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31184" w14:textId="77777777" w:rsidR="00B945E3" w:rsidRPr="00CC7C3C" w:rsidRDefault="00A8102E" w:rsidP="00544F49">
      <w:pPr>
        <w:spacing w:after="0"/>
        <w:contextualSpacing/>
        <w:jc w:val="center"/>
        <w:rPr>
          <w:rFonts w:ascii="Garamond" w:hAnsi="Garamond"/>
          <w:b/>
          <w:i/>
          <w:sz w:val="22"/>
          <w:szCs w:val="22"/>
          <w:u w:val="single"/>
          <w:lang w:val="en-GB"/>
        </w:rPr>
      </w:pPr>
      <w:r w:rsidRPr="00CC7C3C">
        <w:rPr>
          <w:rFonts w:ascii="Garamond" w:hAnsi="Garamond"/>
          <w:b/>
          <w:i/>
          <w:sz w:val="22"/>
          <w:szCs w:val="22"/>
          <w:u w:val="single"/>
          <w:lang w:val="en-GB"/>
        </w:rPr>
        <w:t>Hrinde Bearwas</w:t>
      </w:r>
      <w:r w:rsidR="00591199" w:rsidRPr="00CC7C3C">
        <w:rPr>
          <w:rFonts w:ascii="Garamond" w:hAnsi="Garamond"/>
          <w:b/>
          <w:sz w:val="22"/>
          <w:szCs w:val="22"/>
          <w:u w:val="single"/>
          <w:lang w:val="en-GB"/>
        </w:rPr>
        <w:t>: The Trees at the Mere</w:t>
      </w:r>
      <w:r w:rsidRPr="00CC7C3C">
        <w:rPr>
          <w:rFonts w:ascii="Garamond" w:hAnsi="Garamond"/>
          <w:b/>
          <w:sz w:val="22"/>
          <w:szCs w:val="22"/>
          <w:u w:val="single"/>
          <w:lang w:val="en-GB"/>
        </w:rPr>
        <w:t xml:space="preserve"> and</w:t>
      </w:r>
      <w:r w:rsidR="005A1CDC" w:rsidRPr="00CC7C3C">
        <w:rPr>
          <w:rFonts w:ascii="Garamond" w:hAnsi="Garamond"/>
          <w:b/>
          <w:sz w:val="22"/>
          <w:szCs w:val="22"/>
          <w:u w:val="single"/>
          <w:lang w:val="en-GB"/>
        </w:rPr>
        <w:t xml:space="preserve"> the Root of All Evil in </w:t>
      </w:r>
      <w:r w:rsidR="005A1CDC" w:rsidRPr="00CC7C3C">
        <w:rPr>
          <w:rFonts w:ascii="Garamond" w:hAnsi="Garamond"/>
          <w:b/>
          <w:i/>
          <w:sz w:val="22"/>
          <w:szCs w:val="22"/>
          <w:u w:val="single"/>
          <w:lang w:val="en-GB"/>
        </w:rPr>
        <w:t>Beowulf</w:t>
      </w:r>
    </w:p>
    <w:p w14:paraId="5D03BF81" w14:textId="77777777" w:rsidR="005A1CDC" w:rsidRPr="00CC7C3C" w:rsidRDefault="005A1CDC" w:rsidP="00544F49">
      <w:pPr>
        <w:spacing w:after="0"/>
        <w:contextualSpacing/>
        <w:rPr>
          <w:rFonts w:ascii="Garamond" w:hAnsi="Garamond"/>
          <w:b/>
          <w:i/>
          <w:sz w:val="22"/>
          <w:szCs w:val="22"/>
          <w:u w:val="single"/>
          <w:lang w:val="en-GB"/>
        </w:rPr>
      </w:pPr>
    </w:p>
    <w:p w14:paraId="73D6ADCC" w14:textId="275CAE6A" w:rsidR="004D6B91" w:rsidRDefault="004D6B91" w:rsidP="00544F49">
      <w:pPr>
        <w:spacing w:after="0"/>
        <w:contextualSpacing/>
        <w:rPr>
          <w:rFonts w:ascii="Garamond" w:hAnsi="Garamond"/>
          <w:b/>
          <w:sz w:val="22"/>
          <w:szCs w:val="22"/>
          <w:lang w:val="en-GB"/>
        </w:rPr>
      </w:pPr>
      <w:r w:rsidRPr="00CC7C3C">
        <w:rPr>
          <w:rFonts w:ascii="Garamond" w:hAnsi="Garamond"/>
          <w:b/>
          <w:sz w:val="22"/>
          <w:szCs w:val="22"/>
          <w:lang w:val="en-GB"/>
        </w:rPr>
        <w:t>Abstract</w:t>
      </w:r>
    </w:p>
    <w:p w14:paraId="299BE71C" w14:textId="77777777" w:rsidR="00CC7C3C" w:rsidRPr="00CC7C3C" w:rsidRDefault="00CC7C3C" w:rsidP="00544F49">
      <w:pPr>
        <w:spacing w:after="0"/>
        <w:contextualSpacing/>
        <w:rPr>
          <w:rFonts w:ascii="Garamond" w:hAnsi="Garamond"/>
          <w:b/>
          <w:sz w:val="22"/>
          <w:szCs w:val="22"/>
          <w:lang w:val="en-GB"/>
        </w:rPr>
      </w:pPr>
    </w:p>
    <w:p w14:paraId="0DD66792" w14:textId="77777777" w:rsidR="003B0973" w:rsidRPr="00CC7C3C" w:rsidRDefault="00FD08FB" w:rsidP="00544F49">
      <w:pPr>
        <w:spacing w:after="0"/>
        <w:contextualSpacing/>
        <w:rPr>
          <w:rFonts w:ascii="Garamond" w:hAnsi="Garamond"/>
          <w:sz w:val="22"/>
          <w:szCs w:val="22"/>
          <w:lang w:val="en-GB"/>
        </w:rPr>
      </w:pPr>
      <w:r w:rsidRPr="00CC7C3C">
        <w:rPr>
          <w:rFonts w:ascii="Garamond" w:hAnsi="Garamond"/>
          <w:sz w:val="22"/>
          <w:szCs w:val="22"/>
          <w:lang w:val="en-GB"/>
        </w:rPr>
        <w:t xml:space="preserve">This article argues that the </w:t>
      </w:r>
      <w:r w:rsidR="00016EDB" w:rsidRPr="00CC7C3C">
        <w:rPr>
          <w:rFonts w:ascii="Garamond" w:hAnsi="Garamond"/>
          <w:sz w:val="22"/>
          <w:szCs w:val="22"/>
          <w:lang w:val="en-GB"/>
        </w:rPr>
        <w:t>“</w:t>
      </w:r>
      <w:r w:rsidRPr="00CC7C3C">
        <w:rPr>
          <w:rFonts w:ascii="Garamond" w:hAnsi="Garamond"/>
          <w:sz w:val="22"/>
          <w:szCs w:val="22"/>
          <w:lang w:val="en-GB"/>
        </w:rPr>
        <w:t>hrinde bearwa</w:t>
      </w:r>
      <w:r w:rsidR="00016EDB" w:rsidRPr="00CC7C3C">
        <w:rPr>
          <w:rFonts w:ascii="Garamond" w:hAnsi="Garamond"/>
          <w:sz w:val="22"/>
          <w:szCs w:val="22"/>
          <w:lang w:val="en-GB"/>
        </w:rPr>
        <w:t xml:space="preserve">s” </w:t>
      </w:r>
      <w:r w:rsidR="007D7279" w:rsidRPr="00CC7C3C">
        <w:rPr>
          <w:rFonts w:ascii="Garamond" w:hAnsi="Garamond"/>
          <w:sz w:val="22"/>
          <w:szCs w:val="22"/>
          <w:lang w:val="en-GB"/>
        </w:rPr>
        <w:t>(frost-covered</w:t>
      </w:r>
      <w:r w:rsidRPr="00CC7C3C">
        <w:rPr>
          <w:rFonts w:ascii="Garamond" w:hAnsi="Garamond"/>
          <w:sz w:val="22"/>
          <w:szCs w:val="22"/>
          <w:lang w:val="en-GB"/>
        </w:rPr>
        <w:t xml:space="preserve"> trees) overhanging Grendel’s mere in </w:t>
      </w:r>
      <w:r w:rsidRPr="00CC7C3C">
        <w:rPr>
          <w:rFonts w:ascii="Garamond" w:hAnsi="Garamond"/>
          <w:i/>
          <w:sz w:val="22"/>
          <w:szCs w:val="22"/>
          <w:lang w:val="en-GB"/>
        </w:rPr>
        <w:t>Beowulf</w:t>
      </w:r>
      <w:r w:rsidRPr="00CC7C3C">
        <w:rPr>
          <w:rFonts w:ascii="Garamond" w:hAnsi="Garamond"/>
          <w:sz w:val="22"/>
          <w:szCs w:val="22"/>
          <w:lang w:val="en-GB"/>
        </w:rPr>
        <w:t xml:space="preserve">, which have long been linked with the poem’s proposed sources and analogues, have for too long been represented as little more than an ominous element of </w:t>
      </w:r>
      <w:bookmarkStart w:id="0" w:name="_GoBack"/>
      <w:bookmarkEnd w:id="0"/>
      <w:r w:rsidRPr="00CC7C3C">
        <w:rPr>
          <w:rFonts w:ascii="Garamond" w:hAnsi="Garamond"/>
          <w:sz w:val="22"/>
          <w:szCs w:val="22"/>
          <w:lang w:val="en-GB"/>
        </w:rPr>
        <w:t xml:space="preserve">the mere’s setting. Although these connections </w:t>
      </w:r>
      <w:r w:rsidR="00225B59" w:rsidRPr="00CC7C3C">
        <w:rPr>
          <w:rFonts w:ascii="Garamond" w:hAnsi="Garamond"/>
          <w:sz w:val="22"/>
          <w:szCs w:val="22"/>
          <w:lang w:val="en-GB"/>
        </w:rPr>
        <w:t>are important in their own right,</w:t>
      </w:r>
      <w:r w:rsidRPr="00CC7C3C">
        <w:rPr>
          <w:rFonts w:ascii="Garamond" w:hAnsi="Garamond"/>
          <w:sz w:val="22"/>
          <w:szCs w:val="22"/>
          <w:lang w:val="en-GB"/>
        </w:rPr>
        <w:t xml:space="preserve"> these trees should also be understood in the context of Grendel’s descent from Cain, whose murder of Abel</w:t>
      </w:r>
      <w:r w:rsidR="003B0973" w:rsidRPr="00CC7C3C">
        <w:rPr>
          <w:rFonts w:ascii="Garamond" w:hAnsi="Garamond"/>
          <w:sz w:val="22"/>
          <w:szCs w:val="22"/>
          <w:lang w:val="en-GB"/>
        </w:rPr>
        <w:t xml:space="preserve"> e</w:t>
      </w:r>
      <w:r w:rsidR="00D5584C" w:rsidRPr="00CC7C3C">
        <w:rPr>
          <w:rFonts w:ascii="Garamond" w:hAnsi="Garamond"/>
          <w:sz w:val="22"/>
          <w:szCs w:val="22"/>
          <w:lang w:val="en-GB"/>
        </w:rPr>
        <w:t>ntwined human lineage with the “branches of sin”</w:t>
      </w:r>
      <w:r w:rsidR="003B0973" w:rsidRPr="00CC7C3C">
        <w:rPr>
          <w:rFonts w:ascii="Garamond" w:hAnsi="Garamond"/>
          <w:sz w:val="22"/>
          <w:szCs w:val="22"/>
          <w:lang w:val="en-GB"/>
        </w:rPr>
        <w:t xml:space="preserve"> – a motif identified in Aldhelm’s </w:t>
      </w:r>
      <w:r w:rsidR="003B0973" w:rsidRPr="00CC7C3C">
        <w:rPr>
          <w:rFonts w:ascii="Garamond" w:hAnsi="Garamond"/>
          <w:i/>
          <w:sz w:val="22"/>
          <w:szCs w:val="22"/>
          <w:lang w:val="en-GB"/>
        </w:rPr>
        <w:t xml:space="preserve">Carmen de uirginitate </w:t>
      </w:r>
      <w:r w:rsidR="003B0973" w:rsidRPr="00CC7C3C">
        <w:rPr>
          <w:rFonts w:ascii="Garamond" w:hAnsi="Garamond"/>
          <w:sz w:val="22"/>
          <w:szCs w:val="22"/>
          <w:lang w:val="en-GB"/>
        </w:rPr>
        <w:t xml:space="preserve">and </w:t>
      </w:r>
      <w:r w:rsidR="00392344" w:rsidRPr="00CC7C3C">
        <w:rPr>
          <w:rFonts w:ascii="Garamond" w:hAnsi="Garamond"/>
          <w:sz w:val="22"/>
          <w:szCs w:val="22"/>
          <w:lang w:val="en-GB"/>
        </w:rPr>
        <w:t xml:space="preserve">elsewhere in </w:t>
      </w:r>
      <w:r w:rsidR="003B0973" w:rsidRPr="00CC7C3C">
        <w:rPr>
          <w:rFonts w:ascii="Garamond" w:hAnsi="Garamond"/>
          <w:sz w:val="22"/>
          <w:szCs w:val="22"/>
          <w:lang w:val="en-GB"/>
        </w:rPr>
        <w:t xml:space="preserve">Old English poetry. If these branches of sin are understood as offshoots from the fruit of the Tree of Death, planted in Eve’s heart </w:t>
      </w:r>
      <w:r w:rsidR="00D256D0" w:rsidRPr="00CC7C3C">
        <w:rPr>
          <w:rFonts w:ascii="Garamond" w:hAnsi="Garamond"/>
          <w:sz w:val="22"/>
          <w:szCs w:val="22"/>
          <w:lang w:val="en-GB"/>
        </w:rPr>
        <w:t xml:space="preserve">in Eden </w:t>
      </w:r>
      <w:r w:rsidR="003B0973" w:rsidRPr="00CC7C3C">
        <w:rPr>
          <w:rFonts w:ascii="Garamond" w:hAnsi="Garamond"/>
          <w:sz w:val="22"/>
          <w:szCs w:val="22"/>
          <w:lang w:val="en-GB"/>
        </w:rPr>
        <w:t xml:space="preserve">in the composite Junius </w:t>
      </w:r>
      <w:r w:rsidR="003B0973" w:rsidRPr="00CC7C3C">
        <w:rPr>
          <w:rFonts w:ascii="Garamond" w:hAnsi="Garamond"/>
          <w:i/>
          <w:sz w:val="22"/>
          <w:szCs w:val="22"/>
          <w:lang w:val="en-GB"/>
        </w:rPr>
        <w:t>Genesis</w:t>
      </w:r>
      <w:r w:rsidR="003B0973" w:rsidRPr="00CC7C3C">
        <w:rPr>
          <w:rFonts w:ascii="Garamond" w:hAnsi="Garamond"/>
          <w:sz w:val="22"/>
          <w:szCs w:val="22"/>
          <w:lang w:val="en-GB"/>
        </w:rPr>
        <w:t xml:space="preserve">, the mere’s frosty trees </w:t>
      </w:r>
      <w:r w:rsidR="00032EA1" w:rsidRPr="00CC7C3C">
        <w:rPr>
          <w:rFonts w:ascii="Garamond" w:hAnsi="Garamond"/>
          <w:sz w:val="22"/>
          <w:szCs w:val="22"/>
          <w:lang w:val="en-GB"/>
        </w:rPr>
        <w:t>serve as a reminder to the attentive</w:t>
      </w:r>
      <w:r w:rsidR="003B0973" w:rsidRPr="00CC7C3C">
        <w:rPr>
          <w:rFonts w:ascii="Garamond" w:hAnsi="Garamond"/>
          <w:sz w:val="22"/>
          <w:szCs w:val="22"/>
          <w:lang w:val="en-GB"/>
        </w:rPr>
        <w:t xml:space="preserve"> </w:t>
      </w:r>
      <w:r w:rsidR="00032EA1" w:rsidRPr="00CC7C3C">
        <w:rPr>
          <w:rFonts w:ascii="Garamond" w:hAnsi="Garamond"/>
          <w:sz w:val="22"/>
          <w:szCs w:val="22"/>
          <w:lang w:val="en-GB"/>
        </w:rPr>
        <w:t>reader of the continuing grasp of</w:t>
      </w:r>
      <w:r w:rsidR="00D6201E" w:rsidRPr="00CC7C3C">
        <w:rPr>
          <w:rFonts w:ascii="Garamond" w:hAnsi="Garamond"/>
          <w:sz w:val="22"/>
          <w:szCs w:val="22"/>
          <w:lang w:val="en-GB"/>
        </w:rPr>
        <w:t xml:space="preserve"> evil over humankind.</w:t>
      </w:r>
    </w:p>
    <w:p w14:paraId="754FF446" w14:textId="77777777" w:rsidR="004D6B91" w:rsidRPr="00CC7C3C" w:rsidRDefault="004D6B91" w:rsidP="00544F49">
      <w:pPr>
        <w:spacing w:after="0"/>
        <w:contextualSpacing/>
        <w:rPr>
          <w:rFonts w:ascii="Garamond" w:hAnsi="Garamond"/>
          <w:b/>
          <w:sz w:val="22"/>
          <w:szCs w:val="22"/>
          <w:lang w:val="en-GB"/>
        </w:rPr>
      </w:pPr>
    </w:p>
    <w:p w14:paraId="175B1007" w14:textId="5CFDE567" w:rsidR="004D6B91" w:rsidRDefault="004D6B91" w:rsidP="00544F49">
      <w:pPr>
        <w:spacing w:after="0"/>
        <w:contextualSpacing/>
        <w:rPr>
          <w:rFonts w:ascii="Garamond" w:hAnsi="Garamond"/>
          <w:b/>
          <w:sz w:val="22"/>
          <w:szCs w:val="22"/>
          <w:lang w:val="en-GB"/>
        </w:rPr>
      </w:pPr>
      <w:r w:rsidRPr="00CC7C3C">
        <w:rPr>
          <w:rFonts w:ascii="Garamond" w:hAnsi="Garamond"/>
          <w:b/>
          <w:sz w:val="22"/>
          <w:szCs w:val="22"/>
          <w:lang w:val="en-GB"/>
        </w:rPr>
        <w:t>Text</w:t>
      </w:r>
    </w:p>
    <w:p w14:paraId="13567E28" w14:textId="77777777" w:rsidR="00CC7C3C" w:rsidRPr="00CC7C3C" w:rsidRDefault="00CC7C3C" w:rsidP="00544F49">
      <w:pPr>
        <w:spacing w:after="0"/>
        <w:contextualSpacing/>
        <w:rPr>
          <w:rFonts w:ascii="Garamond" w:hAnsi="Garamond"/>
          <w:b/>
          <w:sz w:val="22"/>
          <w:szCs w:val="22"/>
          <w:lang w:val="en-GB"/>
        </w:rPr>
      </w:pPr>
    </w:p>
    <w:p w14:paraId="1B8293EB" w14:textId="708B4D1D" w:rsidR="00A173BA" w:rsidRPr="00CC7C3C" w:rsidRDefault="004D290C" w:rsidP="00544F49">
      <w:pPr>
        <w:spacing w:after="0"/>
        <w:contextualSpacing/>
        <w:rPr>
          <w:rFonts w:ascii="Garamond" w:hAnsi="Garamond"/>
          <w:sz w:val="22"/>
          <w:szCs w:val="22"/>
          <w:lang w:val="en-GB"/>
        </w:rPr>
      </w:pPr>
      <w:r w:rsidRPr="00CC7C3C">
        <w:rPr>
          <w:rFonts w:ascii="Garamond" w:hAnsi="Garamond"/>
          <w:i/>
          <w:sz w:val="22"/>
          <w:szCs w:val="22"/>
          <w:lang w:val="en-GB"/>
        </w:rPr>
        <w:t xml:space="preserve">Beowulf </w:t>
      </w:r>
      <w:r w:rsidRPr="00CC7C3C">
        <w:rPr>
          <w:rFonts w:ascii="Garamond" w:hAnsi="Garamond"/>
          <w:sz w:val="22"/>
          <w:szCs w:val="22"/>
          <w:lang w:val="en-GB"/>
        </w:rPr>
        <w:t xml:space="preserve">is </w:t>
      </w:r>
      <w:r w:rsidR="00E072BB" w:rsidRPr="00CC7C3C">
        <w:rPr>
          <w:rFonts w:ascii="Garamond" w:hAnsi="Garamond"/>
          <w:sz w:val="22"/>
          <w:szCs w:val="22"/>
          <w:lang w:val="en-GB"/>
        </w:rPr>
        <w:t>uncommonly</w:t>
      </w:r>
      <w:r w:rsidRPr="00CC7C3C">
        <w:rPr>
          <w:rFonts w:ascii="Garamond" w:hAnsi="Garamond"/>
          <w:sz w:val="22"/>
          <w:szCs w:val="22"/>
          <w:lang w:val="en-GB"/>
        </w:rPr>
        <w:t xml:space="preserve"> treeless for an </w:t>
      </w:r>
      <w:r w:rsidR="0067088A" w:rsidRPr="00CC7C3C">
        <w:rPr>
          <w:rFonts w:ascii="Garamond" w:hAnsi="Garamond"/>
          <w:sz w:val="22"/>
          <w:szCs w:val="22"/>
          <w:lang w:val="en-GB"/>
        </w:rPr>
        <w:t xml:space="preserve">Old English </w:t>
      </w:r>
      <w:r w:rsidRPr="00CC7C3C">
        <w:rPr>
          <w:rFonts w:ascii="Garamond" w:hAnsi="Garamond"/>
          <w:sz w:val="22"/>
          <w:szCs w:val="22"/>
          <w:lang w:val="en-GB"/>
        </w:rPr>
        <w:t>poem.</w:t>
      </w:r>
      <w:r w:rsidR="001D6403" w:rsidRPr="00CC7C3C">
        <w:rPr>
          <w:rStyle w:val="EndnoteReference"/>
          <w:rFonts w:ascii="Garamond" w:hAnsi="Garamond"/>
          <w:sz w:val="22"/>
          <w:szCs w:val="22"/>
          <w:lang w:val="en-GB"/>
        </w:rPr>
        <w:endnoteReference w:id="1"/>
      </w:r>
      <w:r w:rsidRPr="00CC7C3C">
        <w:rPr>
          <w:rFonts w:ascii="Garamond" w:hAnsi="Garamond"/>
          <w:sz w:val="22"/>
          <w:szCs w:val="22"/>
          <w:lang w:val="en-GB"/>
        </w:rPr>
        <w:t xml:space="preserve"> Aside from the Ravenswood episode, and the </w:t>
      </w:r>
      <w:r w:rsidR="00016EDB" w:rsidRPr="00CC7C3C">
        <w:rPr>
          <w:rFonts w:ascii="Garamond" w:hAnsi="Garamond"/>
          <w:sz w:val="22"/>
          <w:szCs w:val="22"/>
          <w:lang w:val="en-GB"/>
        </w:rPr>
        <w:t>“</w:t>
      </w:r>
      <w:r w:rsidRPr="00CC7C3C">
        <w:rPr>
          <w:rFonts w:ascii="Garamond" w:hAnsi="Garamond"/>
          <w:sz w:val="22"/>
          <w:szCs w:val="22"/>
          <w:lang w:val="en-GB"/>
        </w:rPr>
        <w:t>leomum and leafum</w:t>
      </w:r>
      <w:r w:rsidR="00016EDB" w:rsidRPr="00CC7C3C">
        <w:rPr>
          <w:rFonts w:ascii="Garamond" w:hAnsi="Garamond"/>
          <w:sz w:val="22"/>
          <w:szCs w:val="22"/>
          <w:lang w:val="en-GB"/>
        </w:rPr>
        <w:t>”</w:t>
      </w:r>
      <w:r w:rsidRPr="00CC7C3C">
        <w:rPr>
          <w:rFonts w:ascii="Garamond" w:hAnsi="Garamond"/>
          <w:i/>
          <w:sz w:val="22"/>
          <w:szCs w:val="22"/>
          <w:lang w:val="en-GB"/>
        </w:rPr>
        <w:t xml:space="preserve"> </w:t>
      </w:r>
      <w:r w:rsidRPr="00CC7C3C">
        <w:rPr>
          <w:rFonts w:ascii="Garamond" w:hAnsi="Garamond"/>
          <w:sz w:val="22"/>
          <w:szCs w:val="22"/>
          <w:lang w:val="en-GB"/>
        </w:rPr>
        <w:t>(limbs and</w:t>
      </w:r>
      <w:r w:rsidR="0010208A" w:rsidRPr="00CC7C3C">
        <w:rPr>
          <w:rFonts w:ascii="Garamond" w:hAnsi="Garamond"/>
          <w:sz w:val="22"/>
          <w:szCs w:val="22"/>
          <w:lang w:val="en-GB"/>
        </w:rPr>
        <w:t xml:space="preserve"> leaves,</w:t>
      </w:r>
      <w:r w:rsidR="003E1FAD" w:rsidRPr="00CC7C3C">
        <w:rPr>
          <w:rFonts w:ascii="Garamond" w:hAnsi="Garamond"/>
          <w:sz w:val="22"/>
          <w:szCs w:val="22"/>
          <w:lang w:val="en-GB"/>
        </w:rPr>
        <w:t xml:space="preserve"> 97) described in the song of cr</w:t>
      </w:r>
      <w:r w:rsidRPr="00CC7C3C">
        <w:rPr>
          <w:rFonts w:ascii="Garamond" w:hAnsi="Garamond"/>
          <w:sz w:val="22"/>
          <w:szCs w:val="22"/>
          <w:lang w:val="en-GB"/>
        </w:rPr>
        <w:t>eation, the only trees which have</w:t>
      </w:r>
      <w:r w:rsidR="00E072BB" w:rsidRPr="00CC7C3C">
        <w:rPr>
          <w:rFonts w:ascii="Garamond" w:hAnsi="Garamond"/>
          <w:sz w:val="22"/>
          <w:szCs w:val="22"/>
          <w:lang w:val="en-GB"/>
        </w:rPr>
        <w:t xml:space="preserve"> not been transformed into timber buildings, ships, spears, and the like, </w:t>
      </w:r>
      <w:r w:rsidR="00AE5284" w:rsidRPr="00CC7C3C">
        <w:rPr>
          <w:rFonts w:ascii="Garamond" w:hAnsi="Garamond"/>
          <w:sz w:val="22"/>
          <w:szCs w:val="22"/>
          <w:lang w:val="en-GB"/>
        </w:rPr>
        <w:t xml:space="preserve">are the </w:t>
      </w:r>
      <w:r w:rsidR="00016EDB" w:rsidRPr="00CC7C3C">
        <w:rPr>
          <w:rFonts w:ascii="Garamond" w:hAnsi="Garamond"/>
          <w:sz w:val="22"/>
          <w:szCs w:val="22"/>
          <w:lang w:val="en-GB"/>
        </w:rPr>
        <w:t>“</w:t>
      </w:r>
      <w:r w:rsidR="00AE5284" w:rsidRPr="00CC7C3C">
        <w:rPr>
          <w:rFonts w:ascii="Garamond" w:hAnsi="Garamond"/>
          <w:sz w:val="22"/>
          <w:szCs w:val="22"/>
          <w:lang w:val="en-GB"/>
        </w:rPr>
        <w:t>hrinde bearwas</w:t>
      </w:r>
      <w:r w:rsidR="00016EDB" w:rsidRPr="00CC7C3C">
        <w:rPr>
          <w:rFonts w:ascii="Garamond" w:hAnsi="Garamond"/>
          <w:sz w:val="22"/>
          <w:szCs w:val="22"/>
          <w:lang w:val="en-GB"/>
        </w:rPr>
        <w:t>”</w:t>
      </w:r>
      <w:r w:rsidR="00AE5284" w:rsidRPr="00CC7C3C">
        <w:rPr>
          <w:rFonts w:ascii="Garamond" w:hAnsi="Garamond"/>
          <w:i/>
          <w:sz w:val="22"/>
          <w:szCs w:val="22"/>
          <w:lang w:val="en-GB"/>
        </w:rPr>
        <w:t xml:space="preserve"> </w:t>
      </w:r>
      <w:r w:rsidR="00AE5284" w:rsidRPr="00CC7C3C">
        <w:rPr>
          <w:rFonts w:ascii="Garamond" w:hAnsi="Garamond"/>
          <w:sz w:val="22"/>
          <w:szCs w:val="22"/>
          <w:lang w:val="en-GB"/>
        </w:rPr>
        <w:t>(frost-covered trees, 1363)</w:t>
      </w:r>
      <w:r w:rsidRPr="00CC7C3C">
        <w:rPr>
          <w:rFonts w:ascii="Garamond" w:hAnsi="Garamond"/>
          <w:sz w:val="22"/>
          <w:szCs w:val="22"/>
          <w:lang w:val="en-GB"/>
        </w:rPr>
        <w:t xml:space="preserve"> </w:t>
      </w:r>
      <w:r w:rsidR="00E072BB" w:rsidRPr="00CC7C3C">
        <w:rPr>
          <w:rFonts w:ascii="Garamond" w:hAnsi="Garamond"/>
          <w:sz w:val="22"/>
          <w:szCs w:val="22"/>
          <w:lang w:val="en-GB"/>
        </w:rPr>
        <w:t>that</w:t>
      </w:r>
      <w:r w:rsidRPr="00CC7C3C">
        <w:rPr>
          <w:rFonts w:ascii="Garamond" w:hAnsi="Garamond"/>
          <w:sz w:val="22"/>
          <w:szCs w:val="22"/>
          <w:lang w:val="en-GB"/>
        </w:rPr>
        <w:t xml:space="preserve"> </w:t>
      </w:r>
      <w:r w:rsidR="00E072BB" w:rsidRPr="00CC7C3C">
        <w:rPr>
          <w:rFonts w:ascii="Garamond" w:hAnsi="Garamond"/>
          <w:sz w:val="22"/>
          <w:szCs w:val="22"/>
          <w:lang w:val="en-GB"/>
        </w:rPr>
        <w:t xml:space="preserve">adjoin </w:t>
      </w:r>
      <w:r w:rsidRPr="00CC7C3C">
        <w:rPr>
          <w:rFonts w:ascii="Garamond" w:hAnsi="Garamond"/>
          <w:sz w:val="22"/>
          <w:szCs w:val="22"/>
          <w:lang w:val="en-GB"/>
        </w:rPr>
        <w:t>and overhang the waters of Grendel’s mere.</w:t>
      </w:r>
      <w:r w:rsidR="00A173BA" w:rsidRPr="00CC7C3C">
        <w:rPr>
          <w:rStyle w:val="EndnoteReference"/>
          <w:rFonts w:ascii="Garamond" w:hAnsi="Garamond"/>
          <w:sz w:val="22"/>
          <w:szCs w:val="22"/>
          <w:lang w:val="en-GB"/>
        </w:rPr>
        <w:endnoteReference w:id="2"/>
      </w:r>
      <w:r w:rsidR="00A173BA" w:rsidRPr="00CC7C3C">
        <w:rPr>
          <w:rFonts w:ascii="Garamond" w:hAnsi="Garamond"/>
          <w:sz w:val="22"/>
          <w:szCs w:val="22"/>
          <w:lang w:val="en-GB"/>
        </w:rPr>
        <w:t xml:space="preserve">  These trees have seldom been discussed in any detail, and are generally treated as part of the furniture inherited from one or other of the proposed analogues for the mere as a whole; commentators are perhaps naturally more drawn to its fantastical or apparently irreconcilable elements.</w:t>
      </w:r>
      <w:r w:rsidR="00A173BA" w:rsidRPr="00CC7C3C">
        <w:rPr>
          <w:rStyle w:val="EndnoteReference"/>
          <w:rFonts w:ascii="Garamond" w:hAnsi="Garamond"/>
          <w:sz w:val="22"/>
          <w:szCs w:val="22"/>
          <w:lang w:val="en-GB"/>
        </w:rPr>
        <w:endnoteReference w:id="3"/>
      </w:r>
      <w:r w:rsidR="00A173BA" w:rsidRPr="00CC7C3C">
        <w:rPr>
          <w:rFonts w:ascii="Garamond" w:hAnsi="Garamond"/>
          <w:sz w:val="22"/>
          <w:szCs w:val="22"/>
          <w:lang w:val="en-GB"/>
        </w:rPr>
        <w:t xml:space="preserve"> This tendency to treat trees and other vegetation as part of the backdrop is understandable given the distance that exists between </w:t>
      </w:r>
      <w:r w:rsidR="00A14305" w:rsidRPr="00CC7C3C">
        <w:rPr>
          <w:rFonts w:ascii="Garamond" w:hAnsi="Garamond"/>
          <w:sz w:val="22"/>
          <w:szCs w:val="22"/>
          <w:lang w:val="en-GB"/>
        </w:rPr>
        <w:t xml:space="preserve">many </w:t>
      </w:r>
      <w:r w:rsidR="00A173BA" w:rsidRPr="00CC7C3C">
        <w:rPr>
          <w:rFonts w:ascii="Garamond" w:hAnsi="Garamond"/>
          <w:sz w:val="22"/>
          <w:szCs w:val="22"/>
          <w:lang w:val="en-GB"/>
        </w:rPr>
        <w:t xml:space="preserve">modern readers of the poem and the trees and forests that contribute to our lives in various ways. It would be an oversight to treat the </w:t>
      </w:r>
      <w:r w:rsidR="00016EDB" w:rsidRPr="00CC7C3C">
        <w:rPr>
          <w:rFonts w:ascii="Garamond" w:hAnsi="Garamond"/>
          <w:sz w:val="22"/>
          <w:szCs w:val="22"/>
          <w:lang w:val="en-GB"/>
        </w:rPr>
        <w:t>“</w:t>
      </w:r>
      <w:r w:rsidR="00A173BA" w:rsidRPr="00CC7C3C">
        <w:rPr>
          <w:rFonts w:ascii="Garamond" w:hAnsi="Garamond"/>
          <w:sz w:val="22"/>
          <w:szCs w:val="22"/>
          <w:lang w:val="en-GB"/>
        </w:rPr>
        <w:t>hrinde bearwas</w:t>
      </w:r>
      <w:r w:rsidR="00016EDB" w:rsidRPr="00CC7C3C">
        <w:rPr>
          <w:rFonts w:ascii="Garamond" w:hAnsi="Garamond"/>
          <w:sz w:val="22"/>
          <w:szCs w:val="22"/>
          <w:lang w:val="en-GB"/>
        </w:rPr>
        <w:t>”</w:t>
      </w:r>
      <w:r w:rsidR="00A173BA" w:rsidRPr="00CC7C3C">
        <w:rPr>
          <w:rFonts w:ascii="Garamond" w:hAnsi="Garamond"/>
          <w:i/>
          <w:sz w:val="22"/>
          <w:szCs w:val="22"/>
          <w:lang w:val="en-GB"/>
        </w:rPr>
        <w:t xml:space="preserve"> </w:t>
      </w:r>
      <w:r w:rsidR="00A173BA" w:rsidRPr="00CC7C3C">
        <w:rPr>
          <w:rFonts w:ascii="Garamond" w:hAnsi="Garamond"/>
          <w:sz w:val="22"/>
          <w:szCs w:val="22"/>
          <w:lang w:val="en-GB"/>
        </w:rPr>
        <w:t xml:space="preserve">of </w:t>
      </w:r>
      <w:r w:rsidR="00A173BA" w:rsidRPr="00CC7C3C">
        <w:rPr>
          <w:rFonts w:ascii="Garamond" w:hAnsi="Garamond"/>
          <w:i/>
          <w:sz w:val="22"/>
          <w:szCs w:val="22"/>
          <w:lang w:val="en-GB"/>
        </w:rPr>
        <w:t xml:space="preserve">Beowulf </w:t>
      </w:r>
      <w:r w:rsidR="00A173BA" w:rsidRPr="00CC7C3C">
        <w:rPr>
          <w:rFonts w:ascii="Garamond" w:hAnsi="Garamond"/>
          <w:sz w:val="22"/>
          <w:szCs w:val="22"/>
          <w:lang w:val="en-GB"/>
        </w:rPr>
        <w:t>in this way, however, especially given the</w:t>
      </w:r>
      <w:r w:rsidR="00A14305" w:rsidRPr="00CC7C3C">
        <w:rPr>
          <w:rFonts w:ascii="Garamond" w:hAnsi="Garamond"/>
          <w:sz w:val="22"/>
          <w:szCs w:val="22"/>
          <w:lang w:val="en-GB"/>
        </w:rPr>
        <w:t xml:space="preserve"> poet’s use of nuanced terminology to describe the landscape that </w:t>
      </w:r>
      <w:r w:rsidR="00A173BA" w:rsidRPr="00CC7C3C">
        <w:rPr>
          <w:rFonts w:ascii="Garamond" w:hAnsi="Garamond"/>
          <w:sz w:val="22"/>
          <w:szCs w:val="22"/>
          <w:lang w:val="en-GB"/>
        </w:rPr>
        <w:t>was demonstrated by Margaret Gelling.</w:t>
      </w:r>
      <w:r w:rsidR="00A173BA" w:rsidRPr="00CC7C3C">
        <w:rPr>
          <w:rStyle w:val="EndnoteReference"/>
          <w:rFonts w:ascii="Garamond" w:hAnsi="Garamond"/>
          <w:sz w:val="22"/>
          <w:szCs w:val="22"/>
          <w:lang w:val="en-GB"/>
        </w:rPr>
        <w:endnoteReference w:id="4"/>
      </w:r>
      <w:r w:rsidR="00A173BA" w:rsidRPr="00CC7C3C">
        <w:rPr>
          <w:rFonts w:ascii="Garamond" w:hAnsi="Garamond"/>
          <w:sz w:val="22"/>
          <w:szCs w:val="22"/>
          <w:lang w:val="en-GB"/>
        </w:rPr>
        <w:t xml:space="preserve"> Wood in early medieval England, as Jeffrey Cohen has described it, was the </w:t>
      </w:r>
      <w:r w:rsidR="00016EDB" w:rsidRPr="00CC7C3C">
        <w:rPr>
          <w:rFonts w:ascii="Garamond" w:hAnsi="Garamond"/>
          <w:sz w:val="22"/>
          <w:szCs w:val="22"/>
          <w:lang w:val="en-GB"/>
        </w:rPr>
        <w:t>“</w:t>
      </w:r>
      <w:r w:rsidR="00A173BA" w:rsidRPr="00CC7C3C">
        <w:rPr>
          <w:rFonts w:ascii="Garamond" w:hAnsi="Garamond"/>
          <w:sz w:val="22"/>
          <w:szCs w:val="22"/>
          <w:lang w:val="en-GB"/>
        </w:rPr>
        <w:t>raw material of community,</w:t>
      </w:r>
      <w:r w:rsidR="00016EDB" w:rsidRPr="00CC7C3C">
        <w:rPr>
          <w:rFonts w:ascii="Garamond" w:hAnsi="Garamond"/>
          <w:sz w:val="22"/>
          <w:szCs w:val="22"/>
          <w:lang w:val="en-GB"/>
        </w:rPr>
        <w:t>”</w:t>
      </w:r>
      <w:r w:rsidR="00A173BA" w:rsidRPr="00CC7C3C">
        <w:rPr>
          <w:rFonts w:ascii="Garamond" w:hAnsi="Garamond"/>
          <w:sz w:val="22"/>
          <w:szCs w:val="22"/>
          <w:lang w:val="en-GB"/>
        </w:rPr>
        <w:t xml:space="preserve"> and trees made their presence felt in various aspect</w:t>
      </w:r>
      <w:r w:rsidR="0022429A" w:rsidRPr="00CC7C3C">
        <w:rPr>
          <w:rFonts w:ascii="Garamond" w:hAnsi="Garamond"/>
          <w:sz w:val="22"/>
          <w:szCs w:val="22"/>
          <w:lang w:val="en-GB"/>
        </w:rPr>
        <w:t>s</w:t>
      </w:r>
      <w:r w:rsidR="00A173BA" w:rsidRPr="00CC7C3C">
        <w:rPr>
          <w:rFonts w:ascii="Garamond" w:hAnsi="Garamond"/>
          <w:sz w:val="22"/>
          <w:szCs w:val="22"/>
          <w:lang w:val="en-GB"/>
        </w:rPr>
        <w:t xml:space="preserve"> of daily life, providing shelter, tools and weapons, food and drink, heat and light, and material necessary to numerous craft activities, including the production of pottery, glass, metalwork, and so on.</w:t>
      </w:r>
      <w:r w:rsidR="00A173BA" w:rsidRPr="00CC7C3C">
        <w:rPr>
          <w:rStyle w:val="EndnoteReference"/>
          <w:rFonts w:ascii="Garamond" w:hAnsi="Garamond"/>
          <w:sz w:val="22"/>
          <w:szCs w:val="22"/>
          <w:lang w:val="en-GB"/>
        </w:rPr>
        <w:endnoteReference w:id="5"/>
      </w:r>
      <w:r w:rsidR="00A173BA" w:rsidRPr="00CC7C3C">
        <w:rPr>
          <w:rFonts w:ascii="Garamond" w:hAnsi="Garamond"/>
          <w:sz w:val="22"/>
          <w:szCs w:val="22"/>
          <w:lang w:val="en-GB"/>
        </w:rPr>
        <w:t xml:space="preserve"> As Tom Williamson writes, </w:t>
      </w:r>
      <w:r w:rsidR="00016EDB" w:rsidRPr="00CC7C3C">
        <w:rPr>
          <w:rFonts w:ascii="Garamond" w:hAnsi="Garamond"/>
          <w:sz w:val="22"/>
          <w:szCs w:val="22"/>
          <w:lang w:val="en-GB"/>
        </w:rPr>
        <w:t>“</w:t>
      </w:r>
      <w:r w:rsidR="00A173BA" w:rsidRPr="00CC7C3C">
        <w:rPr>
          <w:rFonts w:ascii="Garamond" w:hAnsi="Garamond"/>
          <w:sz w:val="22"/>
          <w:szCs w:val="22"/>
          <w:lang w:val="en-GB"/>
        </w:rPr>
        <w:t>woodland constituted an economically valuable environment, used in a host of ways, not an under–utilised wilderness.</w:t>
      </w:r>
      <w:r w:rsidR="00016EDB" w:rsidRPr="00CC7C3C">
        <w:rPr>
          <w:rFonts w:ascii="Garamond" w:hAnsi="Garamond"/>
          <w:sz w:val="22"/>
          <w:szCs w:val="22"/>
          <w:lang w:val="en-GB"/>
        </w:rPr>
        <w:t>”</w:t>
      </w:r>
      <w:r w:rsidR="00A173BA" w:rsidRPr="00CC7C3C">
        <w:rPr>
          <w:rStyle w:val="EndnoteReference"/>
          <w:rFonts w:ascii="Garamond" w:hAnsi="Garamond"/>
          <w:sz w:val="22"/>
          <w:szCs w:val="22"/>
          <w:lang w:val="en-GB"/>
        </w:rPr>
        <w:endnoteReference w:id="6"/>
      </w:r>
      <w:r w:rsidR="00A173BA" w:rsidRPr="00CC7C3C">
        <w:rPr>
          <w:rFonts w:ascii="Garamond" w:hAnsi="Garamond"/>
          <w:sz w:val="22"/>
          <w:szCs w:val="22"/>
          <w:lang w:val="en-GB"/>
        </w:rPr>
        <w:t xml:space="preserve"> With the fundamental material importance of trees in in mind, this essay will demonstrate the ways in which the mere’s frosty trees are not merely ominous set-dressing, but an important aspect of the mere’s symbolism that is well integrated into the thematic concerns of the poem. Their looming presence, inscrutable to the Danes and Geats unlearned in the Old Testament, serves for the poet’s audience to </w:t>
      </w:r>
      <w:r w:rsidR="002B0FF2" w:rsidRPr="00CC7C3C">
        <w:rPr>
          <w:rFonts w:ascii="Garamond" w:hAnsi="Garamond"/>
          <w:sz w:val="22"/>
          <w:szCs w:val="22"/>
          <w:lang w:val="en-GB"/>
        </w:rPr>
        <w:t xml:space="preserve">underscore </w:t>
      </w:r>
      <w:r w:rsidR="00A173BA" w:rsidRPr="00CC7C3C">
        <w:rPr>
          <w:rFonts w:ascii="Garamond" w:hAnsi="Garamond"/>
          <w:sz w:val="22"/>
          <w:szCs w:val="22"/>
          <w:lang w:val="en-GB"/>
        </w:rPr>
        <w:t xml:space="preserve">Grendel’s descent from Cain, the sin of Eve and Adam, and the powerful and enduring grasp of evil over humankind. </w:t>
      </w:r>
    </w:p>
    <w:p w14:paraId="7B715AC3" w14:textId="0D4BBEA5"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The trees in question are referred to twice in the poem</w:t>
      </w:r>
      <w:r w:rsidR="002B0FF2" w:rsidRPr="00CC7C3C">
        <w:rPr>
          <w:rFonts w:ascii="Garamond" w:hAnsi="Garamond"/>
          <w:sz w:val="22"/>
          <w:szCs w:val="22"/>
          <w:lang w:val="en-GB"/>
        </w:rPr>
        <w:t>:</w:t>
      </w:r>
      <w:r w:rsidRPr="00CC7C3C">
        <w:rPr>
          <w:rFonts w:ascii="Garamond" w:hAnsi="Garamond"/>
          <w:sz w:val="22"/>
          <w:szCs w:val="22"/>
          <w:lang w:val="en-GB"/>
        </w:rPr>
        <w:t xml:space="preserve"> once during Hrothgar’s description of the mere before Beowulf’s expedition, and once by the narrator after we have arrived at the mere. Hrothgar tells </w:t>
      </w:r>
      <w:r w:rsidRPr="00CC7C3C">
        <w:rPr>
          <w:rFonts w:ascii="Garamond" w:hAnsi="Garamond"/>
          <w:i/>
          <w:sz w:val="22"/>
          <w:szCs w:val="22"/>
          <w:lang w:val="en-GB"/>
        </w:rPr>
        <w:t xml:space="preserve">Beowulf </w:t>
      </w:r>
      <w:r w:rsidRPr="00CC7C3C">
        <w:rPr>
          <w:rFonts w:ascii="Garamond" w:hAnsi="Garamond"/>
          <w:sz w:val="22"/>
          <w:szCs w:val="22"/>
          <w:lang w:val="en-GB"/>
        </w:rPr>
        <w:t>that:</w:t>
      </w:r>
    </w:p>
    <w:p w14:paraId="46B3D41D" w14:textId="77777777" w:rsidR="00A173BA" w:rsidRPr="00CC7C3C" w:rsidRDefault="00A173BA" w:rsidP="00544F49">
      <w:pPr>
        <w:spacing w:after="0"/>
        <w:contextualSpacing/>
        <w:rPr>
          <w:rFonts w:ascii="Garamond" w:hAnsi="Garamond"/>
          <w:sz w:val="22"/>
          <w:szCs w:val="22"/>
          <w:lang w:val="en-GB"/>
        </w:rPr>
      </w:pPr>
    </w:p>
    <w:p w14:paraId="7BDD3E50"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r>
      <w:r w:rsidRPr="00CC7C3C">
        <w:rPr>
          <w:rFonts w:ascii="Garamond" w:hAnsi="Garamond"/>
          <w:sz w:val="22"/>
          <w:szCs w:val="22"/>
          <w:lang w:val="en-GB"/>
        </w:rPr>
        <w:tab/>
        <w:t xml:space="preserve">                  Nis þæt feor heonan</w:t>
      </w:r>
    </w:p>
    <w:p w14:paraId="71AC84D6"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en-GB"/>
        </w:rPr>
        <w:tab/>
        <w:t>milgemearces     þæt se mere standeð;</w:t>
      </w:r>
    </w:p>
    <w:p w14:paraId="0270F6AA"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ofer þæm hongiað     hrinde bearwas,</w:t>
      </w:r>
    </w:p>
    <w:p w14:paraId="42B3810B"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wudu wyrtum fæst     wæter oferhelmað.</w:t>
      </w:r>
    </w:p>
    <w:p w14:paraId="7B6A600E"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Þær mæg nihta gehwæm     niðwundor seon,</w:t>
      </w:r>
    </w:p>
    <w:p w14:paraId="3AF400DB"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fyr on flode.     No þæs frod leofað</w:t>
      </w:r>
    </w:p>
    <w:p w14:paraId="3DD1B07E"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gumena bearna     þæt þone grund wite.</w:t>
      </w:r>
    </w:p>
    <w:p w14:paraId="306CB0EF"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Ðeah þe hæðstapa     hundum geswenced,</w:t>
      </w:r>
    </w:p>
    <w:p w14:paraId="54CC8E86"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heorot hornum trum     holtwudu sece,</w:t>
      </w:r>
    </w:p>
    <w:p w14:paraId="46849261"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feorran geflymed,     ær he feorh seleð</w:t>
      </w:r>
    </w:p>
    <w:p w14:paraId="66F07C10"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aldor on ofre,     ær he in wille,</w:t>
      </w:r>
    </w:p>
    <w:p w14:paraId="32D45013"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is-IS"/>
        </w:rPr>
        <w:t>hafelan beorgan</w:t>
      </w:r>
      <w:r w:rsidRPr="00CC7C3C">
        <w:rPr>
          <w:rFonts w:ascii="Garamond" w:hAnsi="Garamond"/>
          <w:sz w:val="22"/>
          <w:szCs w:val="22"/>
          <w:lang w:val="en-GB"/>
        </w:rPr>
        <w:t xml:space="preserve">;     </w:t>
      </w:r>
      <w:r w:rsidRPr="00CC7C3C">
        <w:rPr>
          <w:rFonts w:ascii="Garamond" w:hAnsi="Garamond"/>
          <w:sz w:val="22"/>
          <w:szCs w:val="22"/>
          <w:lang w:val="is-IS"/>
        </w:rPr>
        <w:t>nis þæt heoru stow</w:t>
      </w:r>
      <w:r w:rsidRPr="00CC7C3C">
        <w:rPr>
          <w:rFonts w:ascii="Garamond" w:hAnsi="Garamond"/>
          <w:sz w:val="22"/>
          <w:szCs w:val="22"/>
          <w:lang w:val="en-GB"/>
        </w:rPr>
        <w:t>.</w:t>
      </w:r>
    </w:p>
    <w:p w14:paraId="1610AFB6" w14:textId="77777777" w:rsidR="00A173BA" w:rsidRPr="00CC7C3C" w:rsidRDefault="00A173BA" w:rsidP="00544F49">
      <w:pPr>
        <w:spacing w:after="0"/>
        <w:contextualSpacing/>
        <w:rPr>
          <w:rFonts w:ascii="Garamond" w:hAnsi="Garamond"/>
          <w:sz w:val="22"/>
          <w:szCs w:val="22"/>
          <w:lang w:val="is-IS"/>
        </w:rPr>
      </w:pPr>
    </w:p>
    <w:p w14:paraId="1931A58C"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 xml:space="preserve">                                        It is not far from here</w:t>
      </w:r>
    </w:p>
    <w:p w14:paraId="20A8A9D4" w14:textId="30193B2B"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in a measure of miles that the mere stands</w:t>
      </w:r>
      <w:r w:rsidR="002B0FF2" w:rsidRPr="00CC7C3C">
        <w:rPr>
          <w:rFonts w:ascii="Garamond" w:hAnsi="Garamond"/>
          <w:sz w:val="22"/>
          <w:szCs w:val="22"/>
          <w:lang w:val="is-IS"/>
        </w:rPr>
        <w:t>;</w:t>
      </w:r>
    </w:p>
    <w:p w14:paraId="0187E5D0"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is-IS"/>
        </w:rPr>
        <w:lastRenderedPageBreak/>
        <w:tab/>
        <w:t>over it hang frost</w:t>
      </w:r>
      <w:r w:rsidRPr="00CC7C3C">
        <w:rPr>
          <w:rFonts w:ascii="Garamond" w:hAnsi="Garamond"/>
          <w:sz w:val="22"/>
          <w:szCs w:val="22"/>
          <w:lang w:val="en-GB"/>
        </w:rPr>
        <w:t>-covered trees,</w:t>
      </w:r>
    </w:p>
    <w:p w14:paraId="55880E17"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 xml:space="preserve">a wood fast in its roots overshadows the water. </w:t>
      </w:r>
    </w:p>
    <w:p w14:paraId="5F9164AB" w14:textId="1A6004EF"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There</w:t>
      </w:r>
      <w:r w:rsidR="002B0FF2" w:rsidRPr="00CC7C3C">
        <w:rPr>
          <w:rFonts w:ascii="Garamond" w:hAnsi="Garamond"/>
          <w:sz w:val="22"/>
          <w:szCs w:val="22"/>
          <w:lang w:val="en-GB"/>
        </w:rPr>
        <w:t xml:space="preserve">, </w:t>
      </w:r>
      <w:r w:rsidRPr="00CC7C3C">
        <w:rPr>
          <w:rFonts w:ascii="Garamond" w:hAnsi="Garamond"/>
          <w:sz w:val="22"/>
          <w:szCs w:val="22"/>
          <w:lang w:val="en-GB"/>
        </w:rPr>
        <w:t>every night</w:t>
      </w:r>
      <w:r w:rsidR="002B0FF2" w:rsidRPr="00CC7C3C">
        <w:rPr>
          <w:rFonts w:ascii="Garamond" w:hAnsi="Garamond"/>
          <w:sz w:val="22"/>
          <w:szCs w:val="22"/>
          <w:lang w:val="en-GB"/>
        </w:rPr>
        <w:t>,</w:t>
      </w:r>
      <w:r w:rsidRPr="00CC7C3C">
        <w:rPr>
          <w:rFonts w:ascii="Garamond" w:hAnsi="Garamond"/>
          <w:sz w:val="22"/>
          <w:szCs w:val="22"/>
          <w:lang w:val="en-GB"/>
        </w:rPr>
        <w:t xml:space="preserve"> a dreadful wonder </w:t>
      </w:r>
      <w:r w:rsidR="002B0FF2" w:rsidRPr="00CC7C3C">
        <w:rPr>
          <w:rFonts w:ascii="Garamond" w:hAnsi="Garamond"/>
          <w:sz w:val="22"/>
          <w:szCs w:val="22"/>
          <w:lang w:val="en-GB"/>
        </w:rPr>
        <w:t xml:space="preserve">may </w:t>
      </w:r>
      <w:r w:rsidRPr="00CC7C3C">
        <w:rPr>
          <w:rFonts w:ascii="Garamond" w:hAnsi="Garamond"/>
          <w:sz w:val="22"/>
          <w:szCs w:val="22"/>
          <w:lang w:val="en-GB"/>
        </w:rPr>
        <w:t>be seen,</w:t>
      </w:r>
    </w:p>
    <w:p w14:paraId="67CFD108"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fire on the flood. There is no wise one living</w:t>
      </w:r>
    </w:p>
    <w:p w14:paraId="2A9302BD" w14:textId="49D8C1B4"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r>
      <w:r w:rsidR="002B0FF2" w:rsidRPr="00CC7C3C">
        <w:rPr>
          <w:rFonts w:ascii="Garamond" w:hAnsi="Garamond"/>
          <w:sz w:val="22"/>
          <w:szCs w:val="22"/>
          <w:lang w:val="en-GB"/>
        </w:rPr>
        <w:t xml:space="preserve">amongst </w:t>
      </w:r>
      <w:r w:rsidRPr="00CC7C3C">
        <w:rPr>
          <w:rFonts w:ascii="Garamond" w:hAnsi="Garamond"/>
          <w:sz w:val="22"/>
          <w:szCs w:val="22"/>
          <w:lang w:val="en-GB"/>
        </w:rPr>
        <w:t>the sons of men who knows the bottom.</w:t>
      </w:r>
    </w:p>
    <w:p w14:paraId="64DCD68A"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Though the heath-stepper, harassed by hounds,</w:t>
      </w:r>
    </w:p>
    <w:p w14:paraId="071F49B9"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a hart with strong horns put to flight from far</w:t>
      </w:r>
    </w:p>
    <w:p w14:paraId="565BECA9"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seeks that holt-wood, he will give up his life,</w:t>
      </w:r>
    </w:p>
    <w:p w14:paraId="1F9300EA"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his spirit on the bank, before he will</w:t>
      </w:r>
    </w:p>
    <w:p w14:paraId="6596CB9A"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therein hide his head; that is no happy place. (ll. 1361–72)</w:t>
      </w:r>
    </w:p>
    <w:p w14:paraId="650DAE6E" w14:textId="77777777" w:rsidR="00A173BA" w:rsidRPr="00CC7C3C" w:rsidRDefault="00A173BA" w:rsidP="00544F49">
      <w:pPr>
        <w:spacing w:after="0"/>
        <w:contextualSpacing/>
        <w:rPr>
          <w:rFonts w:ascii="Garamond" w:hAnsi="Garamond"/>
          <w:sz w:val="22"/>
          <w:szCs w:val="22"/>
          <w:lang w:val="en-GB"/>
        </w:rPr>
      </w:pPr>
    </w:p>
    <w:p w14:paraId="58E9A9D8"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We see the same wood first hand once Beowulf, the Geats, and the Danes arrive at the water’s edge:</w:t>
      </w:r>
    </w:p>
    <w:p w14:paraId="1725B54A"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r>
    </w:p>
    <w:p w14:paraId="1CA887FD"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He feara sum     beforan gengde</w:t>
      </w:r>
    </w:p>
    <w:p w14:paraId="0875BFEB"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wisra monna     wong sceawian</w:t>
      </w:r>
    </w:p>
    <w:p w14:paraId="28504708"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sv-SE"/>
        </w:rPr>
        <w:t>o</w:t>
      </w:r>
      <w:r w:rsidRPr="00CC7C3C">
        <w:rPr>
          <w:rFonts w:ascii="Garamond" w:hAnsi="Garamond"/>
          <w:sz w:val="22"/>
          <w:szCs w:val="22"/>
          <w:lang w:val="is-IS"/>
        </w:rPr>
        <w:t>þ þæt he færinga     fyrgenbeamas</w:t>
      </w:r>
    </w:p>
    <w:p w14:paraId="2AC1BB46"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ofer harne stan     hleonian funde</w:t>
      </w:r>
    </w:p>
    <w:p w14:paraId="653A3D33"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 xml:space="preserve">wynleasne wudu;     wæter under stod </w:t>
      </w:r>
    </w:p>
    <w:p w14:paraId="064AC664"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dreorig ond gedrefed.</w:t>
      </w:r>
    </w:p>
    <w:p w14:paraId="7DA99D47" w14:textId="77777777" w:rsidR="00A173BA" w:rsidRPr="00CC7C3C" w:rsidRDefault="00A173BA" w:rsidP="00544F49">
      <w:pPr>
        <w:spacing w:after="0"/>
        <w:ind w:firstLine="720"/>
        <w:contextualSpacing/>
        <w:rPr>
          <w:rFonts w:ascii="Garamond" w:hAnsi="Garamond"/>
          <w:sz w:val="22"/>
          <w:szCs w:val="22"/>
          <w:lang w:val="is-IS"/>
        </w:rPr>
      </w:pPr>
    </w:p>
    <w:p w14:paraId="6F039A69"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is-IS"/>
        </w:rPr>
        <w:t xml:space="preserve">He </w:t>
      </w:r>
      <w:r w:rsidRPr="00CC7C3C">
        <w:rPr>
          <w:rFonts w:ascii="Garamond" w:hAnsi="Garamond"/>
          <w:sz w:val="22"/>
          <w:szCs w:val="22"/>
          <w:lang w:val="en-GB"/>
        </w:rPr>
        <w:t>(Beowulf) went before with a few</w:t>
      </w:r>
    </w:p>
    <w:p w14:paraId="7847A474"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wise men to scout the landscape</w:t>
      </w:r>
    </w:p>
    <w:p w14:paraId="6F7CEF26"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until that he suddenly found mountain trees</w:t>
      </w:r>
    </w:p>
    <w:p w14:paraId="26EF6C22"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leaning over the grey rock,</w:t>
      </w:r>
      <w:r w:rsidRPr="00CC7C3C">
        <w:rPr>
          <w:rStyle w:val="EndnoteReference"/>
          <w:rFonts w:ascii="Garamond" w:hAnsi="Garamond"/>
          <w:sz w:val="22"/>
          <w:szCs w:val="22"/>
          <w:lang w:val="en-GB"/>
        </w:rPr>
        <w:endnoteReference w:id="7"/>
      </w:r>
    </w:p>
    <w:p w14:paraId="4A141A69" w14:textId="56F359D1"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 xml:space="preserve">a joyless wood; the water </w:t>
      </w:r>
      <w:r w:rsidR="00222B60" w:rsidRPr="00CC7C3C">
        <w:rPr>
          <w:rFonts w:ascii="Garamond" w:hAnsi="Garamond"/>
          <w:sz w:val="22"/>
          <w:szCs w:val="22"/>
          <w:lang w:val="en-GB"/>
        </w:rPr>
        <w:t xml:space="preserve">beneath </w:t>
      </w:r>
      <w:r w:rsidRPr="00CC7C3C">
        <w:rPr>
          <w:rFonts w:ascii="Garamond" w:hAnsi="Garamond"/>
          <w:sz w:val="22"/>
          <w:szCs w:val="22"/>
          <w:lang w:val="en-GB"/>
        </w:rPr>
        <w:t>stood</w:t>
      </w:r>
    </w:p>
    <w:p w14:paraId="0046019E"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bloody and stirred up. (ll. 1412–7)</w:t>
      </w:r>
    </w:p>
    <w:p w14:paraId="18B8CB37" w14:textId="77777777" w:rsidR="00A173BA" w:rsidRPr="00CC7C3C" w:rsidRDefault="00A173BA" w:rsidP="00544F49">
      <w:pPr>
        <w:spacing w:after="0"/>
        <w:contextualSpacing/>
        <w:rPr>
          <w:rFonts w:ascii="Garamond" w:hAnsi="Garamond"/>
          <w:sz w:val="22"/>
          <w:szCs w:val="22"/>
          <w:lang w:val="en-GB"/>
        </w:rPr>
      </w:pPr>
    </w:p>
    <w:p w14:paraId="0458B508" w14:textId="1A267B7B" w:rsidR="00A173BA" w:rsidRPr="00CC7C3C" w:rsidRDefault="00A173BA" w:rsidP="00544F49">
      <w:pPr>
        <w:spacing w:after="0"/>
        <w:contextualSpacing/>
        <w:rPr>
          <w:rFonts w:ascii="Garamond" w:hAnsi="Garamond"/>
          <w:i/>
          <w:sz w:val="22"/>
          <w:szCs w:val="22"/>
          <w:lang w:val="en-GB"/>
        </w:rPr>
      </w:pPr>
      <w:r w:rsidRPr="00CC7C3C">
        <w:rPr>
          <w:rFonts w:ascii="Garamond" w:hAnsi="Garamond"/>
          <w:sz w:val="22"/>
          <w:szCs w:val="22"/>
          <w:lang w:val="en-GB"/>
        </w:rPr>
        <w:t xml:space="preserve">The poet’s use of </w:t>
      </w:r>
      <w:r w:rsidR="00016EDB" w:rsidRPr="00CC7C3C">
        <w:rPr>
          <w:rFonts w:ascii="Garamond" w:hAnsi="Garamond"/>
          <w:sz w:val="22"/>
          <w:szCs w:val="22"/>
          <w:lang w:val="en-GB"/>
        </w:rPr>
        <w:t>“</w:t>
      </w:r>
      <w:r w:rsidRPr="00CC7C3C">
        <w:rPr>
          <w:rFonts w:ascii="Garamond" w:hAnsi="Garamond"/>
          <w:sz w:val="22"/>
          <w:szCs w:val="22"/>
          <w:lang w:val="en-GB"/>
        </w:rPr>
        <w:t>fyrgenbeamas</w:t>
      </w:r>
      <w:r w:rsidR="00016EDB" w:rsidRPr="00CC7C3C">
        <w:rPr>
          <w:rFonts w:ascii="Garamond" w:hAnsi="Garamond"/>
          <w:sz w:val="22"/>
          <w:szCs w:val="22"/>
          <w:lang w:val="en-GB"/>
        </w:rPr>
        <w:t>”</w:t>
      </w:r>
      <w:r w:rsidRPr="00CC7C3C">
        <w:rPr>
          <w:rFonts w:ascii="Garamond" w:hAnsi="Garamond"/>
          <w:sz w:val="22"/>
          <w:szCs w:val="22"/>
          <w:lang w:val="en-GB"/>
        </w:rPr>
        <w:t xml:space="preserve"> (mountain trees) to describe this patch of woodland </w:t>
      </w:r>
      <w:r w:rsidR="002B0FF2" w:rsidRPr="00CC7C3C">
        <w:rPr>
          <w:rFonts w:ascii="Garamond" w:hAnsi="Garamond"/>
          <w:sz w:val="22"/>
          <w:szCs w:val="22"/>
          <w:lang w:val="en-GB"/>
        </w:rPr>
        <w:t>reminds us of</w:t>
      </w:r>
      <w:r w:rsidRPr="00CC7C3C">
        <w:rPr>
          <w:rFonts w:ascii="Garamond" w:hAnsi="Garamond"/>
          <w:sz w:val="22"/>
          <w:szCs w:val="22"/>
          <w:lang w:val="en-GB"/>
        </w:rPr>
        <w:t xml:space="preserve"> Beowulf’s </w:t>
      </w:r>
      <w:r w:rsidRPr="00CC7C3C">
        <w:rPr>
          <w:rFonts w:ascii="Garamond" w:hAnsi="Garamond"/>
          <w:i/>
          <w:sz w:val="22"/>
          <w:szCs w:val="22"/>
          <w:lang w:val="en-GB"/>
        </w:rPr>
        <w:t xml:space="preserve">beot </w:t>
      </w:r>
      <w:r w:rsidRPr="00CC7C3C">
        <w:rPr>
          <w:rFonts w:ascii="Garamond" w:hAnsi="Garamond"/>
          <w:sz w:val="22"/>
          <w:szCs w:val="22"/>
          <w:lang w:val="en-GB"/>
        </w:rPr>
        <w:t xml:space="preserve">that he will hunt Grendel wherever the monster chooses to hide, whether it be in the earth or in a </w:t>
      </w:r>
      <w:r w:rsidR="00016EDB" w:rsidRPr="00CC7C3C">
        <w:rPr>
          <w:rFonts w:ascii="Garamond" w:hAnsi="Garamond"/>
          <w:sz w:val="22"/>
          <w:szCs w:val="22"/>
          <w:lang w:val="en-GB"/>
        </w:rPr>
        <w:t>“</w:t>
      </w:r>
      <w:r w:rsidRPr="00CC7C3C">
        <w:rPr>
          <w:rFonts w:ascii="Garamond" w:hAnsi="Garamond"/>
          <w:sz w:val="22"/>
          <w:szCs w:val="22"/>
          <w:lang w:val="en-GB"/>
        </w:rPr>
        <w:t>fyrgenholt</w:t>
      </w:r>
      <w:r w:rsidR="00016EDB" w:rsidRPr="00CC7C3C">
        <w:rPr>
          <w:rFonts w:ascii="Garamond" w:hAnsi="Garamond"/>
          <w:sz w:val="22"/>
          <w:szCs w:val="22"/>
          <w:lang w:val="en-GB"/>
        </w:rPr>
        <w:t>”</w:t>
      </w:r>
      <w:r w:rsidRPr="00CC7C3C">
        <w:rPr>
          <w:rFonts w:ascii="Garamond" w:hAnsi="Garamond"/>
          <w:i/>
          <w:sz w:val="22"/>
          <w:szCs w:val="22"/>
          <w:lang w:val="en-GB"/>
        </w:rPr>
        <w:t xml:space="preserve"> </w:t>
      </w:r>
      <w:r w:rsidRPr="00CC7C3C">
        <w:rPr>
          <w:rFonts w:ascii="Garamond" w:hAnsi="Garamond"/>
          <w:sz w:val="22"/>
          <w:szCs w:val="22"/>
          <w:lang w:val="en-GB"/>
        </w:rPr>
        <w:t xml:space="preserve">(mountain </w:t>
      </w:r>
      <w:r w:rsidR="003A76BF" w:rsidRPr="00CC7C3C">
        <w:rPr>
          <w:rFonts w:ascii="Garamond" w:hAnsi="Garamond"/>
          <w:sz w:val="22"/>
          <w:szCs w:val="22"/>
          <w:lang w:val="en-GB"/>
        </w:rPr>
        <w:t>forest/</w:t>
      </w:r>
      <w:r w:rsidRPr="00CC7C3C">
        <w:rPr>
          <w:rFonts w:ascii="Garamond" w:hAnsi="Garamond"/>
          <w:sz w:val="22"/>
          <w:szCs w:val="22"/>
          <w:lang w:val="en-GB"/>
        </w:rPr>
        <w:t>wood, 1393).</w:t>
      </w:r>
      <w:r w:rsidRPr="00CC7C3C">
        <w:rPr>
          <w:rStyle w:val="EndnoteReference"/>
          <w:rFonts w:ascii="Garamond" w:hAnsi="Garamond"/>
          <w:sz w:val="22"/>
          <w:szCs w:val="22"/>
          <w:lang w:val="en-GB"/>
        </w:rPr>
        <w:endnoteReference w:id="8"/>
      </w:r>
      <w:r w:rsidRPr="00CC7C3C">
        <w:rPr>
          <w:rFonts w:ascii="Garamond" w:hAnsi="Garamond"/>
          <w:sz w:val="22"/>
          <w:szCs w:val="22"/>
          <w:lang w:val="en-GB"/>
        </w:rPr>
        <w:t xml:space="preserve"> From Hrothgar’s speech, </w:t>
      </w:r>
      <w:r w:rsidR="002036C7" w:rsidRPr="00CC7C3C">
        <w:rPr>
          <w:rFonts w:ascii="Garamond" w:hAnsi="Garamond"/>
          <w:sz w:val="22"/>
          <w:szCs w:val="22"/>
          <w:lang w:val="en-GB"/>
        </w:rPr>
        <w:t xml:space="preserve">from </w:t>
      </w:r>
      <w:r w:rsidRPr="00CC7C3C">
        <w:rPr>
          <w:rFonts w:ascii="Garamond" w:hAnsi="Garamond"/>
          <w:sz w:val="22"/>
          <w:szCs w:val="22"/>
          <w:lang w:val="en-GB"/>
        </w:rPr>
        <w:t xml:space="preserve">Beowulf’s explicit understanding of the woodland local to Heorot, and </w:t>
      </w:r>
      <w:r w:rsidR="002036C7" w:rsidRPr="00CC7C3C">
        <w:rPr>
          <w:rFonts w:ascii="Garamond" w:hAnsi="Garamond"/>
          <w:sz w:val="22"/>
          <w:szCs w:val="22"/>
          <w:lang w:val="en-GB"/>
        </w:rPr>
        <w:t xml:space="preserve">from </w:t>
      </w:r>
      <w:r w:rsidRPr="00CC7C3C">
        <w:rPr>
          <w:rFonts w:ascii="Garamond" w:hAnsi="Garamond"/>
          <w:sz w:val="22"/>
          <w:szCs w:val="22"/>
          <w:lang w:val="en-GB"/>
        </w:rPr>
        <w:t xml:space="preserve">the poet’s description, a few fairly robust conclusions can be drawn about the nature of the </w:t>
      </w:r>
      <w:r w:rsidRPr="00CC7C3C">
        <w:rPr>
          <w:rFonts w:ascii="Garamond" w:hAnsi="Garamond"/>
          <w:i/>
          <w:sz w:val="22"/>
          <w:szCs w:val="22"/>
          <w:lang w:val="en-GB"/>
        </w:rPr>
        <w:t xml:space="preserve">hrinde bearwas </w:t>
      </w:r>
      <w:r w:rsidRPr="00CC7C3C">
        <w:rPr>
          <w:rFonts w:ascii="Garamond" w:hAnsi="Garamond"/>
          <w:sz w:val="22"/>
          <w:szCs w:val="22"/>
          <w:lang w:val="en-GB"/>
        </w:rPr>
        <w:t xml:space="preserve">at the mere. </w:t>
      </w:r>
      <w:r w:rsidR="00D039C2" w:rsidRPr="00CC7C3C">
        <w:rPr>
          <w:rFonts w:ascii="Garamond" w:hAnsi="Garamond"/>
          <w:sz w:val="22"/>
          <w:szCs w:val="22"/>
          <w:lang w:val="en-GB"/>
        </w:rPr>
        <w:t>As Neville notes, the “physical conditions” of early medieval England “contributed to the representation of ‘the natural world’ in Old English poetry” as well as literary influences</w:t>
      </w:r>
      <w:r w:rsidR="002B0FF2" w:rsidRPr="00CC7C3C">
        <w:rPr>
          <w:rFonts w:ascii="Garamond" w:hAnsi="Garamond"/>
          <w:sz w:val="22"/>
          <w:szCs w:val="22"/>
          <w:lang w:val="en-GB"/>
        </w:rPr>
        <w:t>, and it is only right that we should consider this work as a product of the author’s understanding of the material world, as much as that of a literary tradition</w:t>
      </w:r>
      <w:r w:rsidR="00D039C2" w:rsidRPr="00CC7C3C">
        <w:rPr>
          <w:rFonts w:ascii="Garamond" w:hAnsi="Garamond"/>
          <w:sz w:val="22"/>
          <w:szCs w:val="22"/>
          <w:lang w:val="en-GB"/>
        </w:rPr>
        <w:t>.</w:t>
      </w:r>
      <w:r w:rsidR="00D039C2" w:rsidRPr="00CC7C3C">
        <w:rPr>
          <w:rStyle w:val="EndnoteReference"/>
          <w:rFonts w:ascii="Garamond" w:hAnsi="Garamond"/>
          <w:sz w:val="22"/>
          <w:szCs w:val="22"/>
          <w:lang w:val="en-GB"/>
        </w:rPr>
        <w:endnoteReference w:id="9"/>
      </w:r>
      <w:r w:rsidR="00D039C2" w:rsidRPr="00CC7C3C">
        <w:rPr>
          <w:rFonts w:ascii="Garamond" w:hAnsi="Garamond"/>
          <w:sz w:val="22"/>
          <w:szCs w:val="22"/>
          <w:lang w:val="en-GB"/>
        </w:rPr>
        <w:t xml:space="preserve"> </w:t>
      </w:r>
      <w:r w:rsidRPr="00CC7C3C">
        <w:rPr>
          <w:rFonts w:ascii="Garamond" w:hAnsi="Garamond"/>
          <w:sz w:val="22"/>
          <w:szCs w:val="22"/>
          <w:lang w:val="en-GB"/>
        </w:rPr>
        <w:t xml:space="preserve">Firstly, the use of </w:t>
      </w:r>
      <w:r w:rsidRPr="00CC7C3C">
        <w:rPr>
          <w:rFonts w:ascii="Garamond" w:hAnsi="Garamond"/>
          <w:i/>
          <w:sz w:val="22"/>
          <w:szCs w:val="22"/>
          <w:lang w:val="en-GB"/>
        </w:rPr>
        <w:t xml:space="preserve">fyrgen </w:t>
      </w:r>
      <w:r w:rsidRPr="00CC7C3C">
        <w:rPr>
          <w:rFonts w:ascii="Garamond" w:hAnsi="Garamond"/>
          <w:sz w:val="22"/>
          <w:szCs w:val="22"/>
          <w:lang w:val="en-GB"/>
        </w:rPr>
        <w:t>in two contexts would suggest that they are conifers, given the more clearly defined distribution of upland coniferous and lowland deciduous woodland in early medieval England. There are three species of conifers native to Britain: the yew (</w:t>
      </w:r>
      <w:r w:rsidRPr="00CC7C3C">
        <w:rPr>
          <w:rFonts w:ascii="Garamond" w:hAnsi="Garamond"/>
          <w:i/>
          <w:sz w:val="22"/>
          <w:szCs w:val="22"/>
          <w:lang w:val="en-GB"/>
        </w:rPr>
        <w:t>Taxus baccata</w:t>
      </w:r>
      <w:r w:rsidRPr="00CC7C3C">
        <w:rPr>
          <w:rFonts w:ascii="Garamond" w:hAnsi="Garamond"/>
          <w:sz w:val="22"/>
          <w:szCs w:val="22"/>
          <w:lang w:val="en-GB"/>
        </w:rPr>
        <w:t>), the juniper (</w:t>
      </w:r>
      <w:r w:rsidRPr="00CC7C3C">
        <w:rPr>
          <w:rFonts w:ascii="Garamond" w:hAnsi="Garamond"/>
          <w:i/>
          <w:sz w:val="22"/>
          <w:szCs w:val="22"/>
          <w:lang w:val="en-GB"/>
        </w:rPr>
        <w:t>Juniperus communis</w:t>
      </w:r>
      <w:r w:rsidRPr="00CC7C3C">
        <w:rPr>
          <w:rFonts w:ascii="Garamond" w:hAnsi="Garamond"/>
          <w:sz w:val="22"/>
          <w:szCs w:val="22"/>
          <w:lang w:val="en-GB"/>
        </w:rPr>
        <w:t>), and the Scots pine (</w:t>
      </w:r>
      <w:r w:rsidRPr="00CC7C3C">
        <w:rPr>
          <w:rFonts w:ascii="Garamond" w:hAnsi="Garamond"/>
          <w:i/>
          <w:sz w:val="22"/>
          <w:szCs w:val="22"/>
          <w:lang w:val="en-GB"/>
        </w:rPr>
        <w:t>Pinus sylvestris</w:t>
      </w:r>
      <w:r w:rsidRPr="00CC7C3C">
        <w:rPr>
          <w:rFonts w:ascii="Garamond" w:hAnsi="Garamond"/>
          <w:sz w:val="22"/>
          <w:szCs w:val="22"/>
          <w:lang w:val="en-GB"/>
        </w:rPr>
        <w:t>). Of the three, yews are fairly common in charters and place names, where they appear in decidedly unmountainous landscapes.</w:t>
      </w:r>
      <w:r w:rsidRPr="00CC7C3C">
        <w:rPr>
          <w:rStyle w:val="EndnoteReference"/>
          <w:rFonts w:ascii="Garamond" w:hAnsi="Garamond"/>
          <w:sz w:val="22"/>
          <w:szCs w:val="22"/>
          <w:lang w:val="en-GB"/>
        </w:rPr>
        <w:endnoteReference w:id="10"/>
      </w:r>
      <w:r w:rsidRPr="00CC7C3C">
        <w:rPr>
          <w:rFonts w:ascii="Garamond" w:hAnsi="Garamond"/>
          <w:sz w:val="22"/>
          <w:szCs w:val="22"/>
          <w:lang w:val="en-GB"/>
        </w:rPr>
        <w:t xml:space="preserve"> This suggest</w:t>
      </w:r>
      <w:r w:rsidR="005462BC" w:rsidRPr="00CC7C3C">
        <w:rPr>
          <w:rFonts w:ascii="Garamond" w:hAnsi="Garamond"/>
          <w:sz w:val="22"/>
          <w:szCs w:val="22"/>
          <w:lang w:val="en-GB"/>
        </w:rPr>
        <w:t>s</w:t>
      </w:r>
      <w:r w:rsidRPr="00CC7C3C">
        <w:rPr>
          <w:rFonts w:ascii="Garamond" w:hAnsi="Garamond"/>
          <w:sz w:val="22"/>
          <w:szCs w:val="22"/>
          <w:lang w:val="en-GB"/>
        </w:rPr>
        <w:t xml:space="preserve"> that </w:t>
      </w:r>
      <w:r w:rsidRPr="00CC7C3C">
        <w:rPr>
          <w:rFonts w:ascii="Garamond" w:hAnsi="Garamond"/>
          <w:i/>
          <w:sz w:val="22"/>
          <w:szCs w:val="22"/>
          <w:lang w:val="en-GB"/>
        </w:rPr>
        <w:t xml:space="preserve">fyrgenbeamas </w:t>
      </w:r>
      <w:r w:rsidRPr="00CC7C3C">
        <w:rPr>
          <w:rFonts w:ascii="Garamond" w:hAnsi="Garamond"/>
          <w:sz w:val="22"/>
          <w:szCs w:val="22"/>
          <w:lang w:val="en-GB"/>
        </w:rPr>
        <w:t xml:space="preserve">are more likely to have been understood as Scots pine or juniper. </w:t>
      </w:r>
      <w:r w:rsidRPr="00CC7C3C">
        <w:rPr>
          <w:rFonts w:ascii="Garamond" w:hAnsi="Garamond"/>
          <w:sz w:val="22"/>
          <w:szCs w:val="22"/>
        </w:rPr>
        <w:t xml:space="preserve">Both Scots pine and juniper are well equipped to flourish on heathland, moorland, and in rocky environments appropriate to the </w:t>
      </w:r>
      <w:r w:rsidRPr="00CC7C3C">
        <w:rPr>
          <w:rFonts w:ascii="Garamond" w:hAnsi="Garamond"/>
          <w:i/>
          <w:sz w:val="22"/>
          <w:szCs w:val="22"/>
        </w:rPr>
        <w:t>h</w:t>
      </w:r>
      <w:r w:rsidRPr="00CC7C3C">
        <w:rPr>
          <w:rFonts w:ascii="Garamond" w:hAnsi="Garamond"/>
          <w:i/>
          <w:sz w:val="22"/>
          <w:szCs w:val="22"/>
          <w:lang w:val="is-IS"/>
        </w:rPr>
        <w:t>æðstapa</w:t>
      </w:r>
      <w:r w:rsidRPr="00CC7C3C">
        <w:rPr>
          <w:rFonts w:ascii="Garamond" w:hAnsi="Garamond"/>
          <w:sz w:val="22"/>
          <w:szCs w:val="22"/>
          <w:lang w:val="is-IS"/>
        </w:rPr>
        <w:t>.</w:t>
      </w:r>
      <w:r w:rsidRPr="00CC7C3C">
        <w:rPr>
          <w:rStyle w:val="EndnoteReference"/>
          <w:rFonts w:ascii="Garamond" w:hAnsi="Garamond"/>
          <w:sz w:val="22"/>
          <w:szCs w:val="22"/>
          <w:lang w:val="is-IS"/>
        </w:rPr>
        <w:endnoteReference w:id="11"/>
      </w:r>
      <w:r w:rsidRPr="00CC7C3C">
        <w:rPr>
          <w:rFonts w:ascii="Garamond" w:hAnsi="Garamond"/>
          <w:sz w:val="22"/>
          <w:szCs w:val="22"/>
          <w:lang w:val="is-IS"/>
        </w:rPr>
        <w:t xml:space="preserve"> However, whereas juniper tends to grow closer to the ground, in the form of shrubs and small trees, </w:t>
      </w:r>
      <w:r w:rsidRPr="00CC7C3C">
        <w:rPr>
          <w:rFonts w:ascii="Garamond" w:hAnsi="Garamond"/>
          <w:sz w:val="22"/>
          <w:szCs w:val="22"/>
          <w:lang w:val="en-GB"/>
        </w:rPr>
        <w:t>Scots pine often reaches heights of more than 35 metres.</w:t>
      </w:r>
      <w:r w:rsidRPr="00CC7C3C">
        <w:rPr>
          <w:rStyle w:val="EndnoteReference"/>
          <w:rFonts w:ascii="Garamond" w:hAnsi="Garamond"/>
          <w:sz w:val="22"/>
          <w:szCs w:val="22"/>
          <w:lang w:val="en-GB"/>
        </w:rPr>
        <w:endnoteReference w:id="12"/>
      </w:r>
      <w:r w:rsidRPr="00CC7C3C">
        <w:rPr>
          <w:rFonts w:ascii="Garamond" w:hAnsi="Garamond"/>
          <w:sz w:val="22"/>
          <w:szCs w:val="22"/>
          <w:lang w:val="en-GB"/>
        </w:rPr>
        <w:t xml:space="preserve"> For this reason alone, Scots pines would be a far more imposing presence in this context, and more likely to </w:t>
      </w:r>
      <w:r w:rsidRPr="00CC7C3C">
        <w:rPr>
          <w:rFonts w:ascii="Garamond" w:hAnsi="Garamond"/>
          <w:i/>
          <w:sz w:val="22"/>
          <w:szCs w:val="22"/>
          <w:lang w:val="en-GB"/>
        </w:rPr>
        <w:t xml:space="preserve">hleonian </w:t>
      </w:r>
      <w:r w:rsidRPr="00CC7C3C">
        <w:rPr>
          <w:rFonts w:ascii="Garamond" w:hAnsi="Garamond"/>
          <w:sz w:val="22"/>
          <w:szCs w:val="22"/>
          <w:lang w:val="en-GB"/>
        </w:rPr>
        <w:t xml:space="preserve">over, or to </w:t>
      </w:r>
      <w:r w:rsidRPr="00CC7C3C">
        <w:rPr>
          <w:rFonts w:ascii="Garamond" w:hAnsi="Garamond"/>
          <w:i/>
          <w:sz w:val="22"/>
          <w:szCs w:val="22"/>
          <w:lang w:val="en-GB"/>
        </w:rPr>
        <w:t>oferhelmian</w:t>
      </w:r>
      <w:r w:rsidRPr="00CC7C3C">
        <w:rPr>
          <w:rFonts w:ascii="Garamond" w:hAnsi="Garamond"/>
          <w:sz w:val="22"/>
          <w:szCs w:val="22"/>
          <w:lang w:val="en-GB"/>
        </w:rPr>
        <w:t>,</w:t>
      </w:r>
      <w:r w:rsidRPr="00CC7C3C">
        <w:rPr>
          <w:rFonts w:ascii="Garamond" w:hAnsi="Garamond"/>
          <w:i/>
          <w:sz w:val="22"/>
          <w:szCs w:val="22"/>
          <w:lang w:val="en-GB"/>
        </w:rPr>
        <w:t xml:space="preserve"> </w:t>
      </w:r>
      <w:r w:rsidRPr="00CC7C3C">
        <w:rPr>
          <w:rFonts w:ascii="Garamond" w:hAnsi="Garamond"/>
          <w:sz w:val="22"/>
          <w:szCs w:val="22"/>
          <w:lang w:val="en-GB"/>
        </w:rPr>
        <w:t xml:space="preserve">the waters below. </w:t>
      </w:r>
      <w:r w:rsidR="00257E72" w:rsidRPr="00CC7C3C">
        <w:rPr>
          <w:rFonts w:ascii="Garamond" w:hAnsi="Garamond"/>
          <w:sz w:val="22"/>
          <w:szCs w:val="22"/>
          <w:lang w:val="en-GB"/>
        </w:rPr>
        <w:t xml:space="preserve">More definitively, since work by Carole Biggam has drawn attention to the wider distribution of juniper in (lowland) early medieval England, where it was more prevalent than it is today, </w:t>
      </w:r>
      <w:r w:rsidR="00257E72" w:rsidRPr="00CC7C3C">
        <w:rPr>
          <w:rFonts w:ascii="Garamond" w:hAnsi="Garamond"/>
          <w:sz w:val="22"/>
          <w:szCs w:val="22"/>
        </w:rPr>
        <w:t>Scots pine seems the more likely of the two to have been understood as a ‘mountain’ tree.</w:t>
      </w:r>
      <w:r w:rsidR="00257E72" w:rsidRPr="00CC7C3C">
        <w:rPr>
          <w:rStyle w:val="EndnoteReference"/>
          <w:rFonts w:ascii="Garamond" w:hAnsi="Garamond"/>
          <w:sz w:val="22"/>
          <w:szCs w:val="22"/>
          <w:lang w:val="en-GB"/>
        </w:rPr>
        <w:endnoteReference w:id="13"/>
      </w:r>
      <w:r w:rsidR="00257E72" w:rsidRPr="00CC7C3C">
        <w:rPr>
          <w:rFonts w:ascii="Garamond" w:hAnsi="Garamond"/>
          <w:sz w:val="22"/>
          <w:szCs w:val="22"/>
          <w:lang w:val="en-GB"/>
        </w:rPr>
        <w:t xml:space="preserve"> </w:t>
      </w:r>
      <w:r w:rsidRPr="00CC7C3C">
        <w:rPr>
          <w:rFonts w:ascii="Garamond" w:hAnsi="Garamond"/>
          <w:sz w:val="22"/>
          <w:szCs w:val="22"/>
          <w:lang w:val="en-GB"/>
        </w:rPr>
        <w:t xml:space="preserve">Speculation aside, and being conscious of the fact that the poet did not care to identify the species of these trees, there is more that can be said with some certainty. </w:t>
      </w:r>
      <w:r w:rsidR="00591546" w:rsidRPr="00CC7C3C">
        <w:rPr>
          <w:rFonts w:ascii="Garamond" w:hAnsi="Garamond"/>
          <w:sz w:val="22"/>
          <w:szCs w:val="22"/>
          <w:lang w:val="en-GB"/>
        </w:rPr>
        <w:t xml:space="preserve">Both Hrothgar and Beowulf describe this wood as a </w:t>
      </w:r>
      <w:r w:rsidR="00591546" w:rsidRPr="00CC7C3C">
        <w:rPr>
          <w:rFonts w:ascii="Garamond" w:hAnsi="Garamond"/>
          <w:i/>
          <w:sz w:val="22"/>
          <w:szCs w:val="22"/>
          <w:lang w:val="en-GB"/>
        </w:rPr>
        <w:t>holt</w:t>
      </w:r>
      <w:r w:rsidR="00591546" w:rsidRPr="00CC7C3C">
        <w:rPr>
          <w:rFonts w:ascii="Garamond" w:hAnsi="Garamond"/>
          <w:sz w:val="22"/>
          <w:szCs w:val="22"/>
          <w:lang w:val="en-GB"/>
        </w:rPr>
        <w:t>, which is usually a smaller, defined area of woodland rather than a sizeable tract, dominated by a single species of tree</w:t>
      </w:r>
      <w:r w:rsidRPr="00CC7C3C">
        <w:rPr>
          <w:rFonts w:ascii="Garamond" w:hAnsi="Garamond"/>
          <w:sz w:val="22"/>
          <w:szCs w:val="22"/>
          <w:lang w:val="en-GB"/>
        </w:rPr>
        <w:t>.</w:t>
      </w:r>
      <w:r w:rsidRPr="00CC7C3C">
        <w:rPr>
          <w:rStyle w:val="EndnoteReference"/>
          <w:rFonts w:ascii="Garamond" w:hAnsi="Garamond"/>
          <w:sz w:val="22"/>
          <w:szCs w:val="22"/>
          <w:lang w:val="en-GB"/>
        </w:rPr>
        <w:endnoteReference w:id="14"/>
      </w:r>
      <w:r w:rsidRPr="00CC7C3C">
        <w:rPr>
          <w:rFonts w:ascii="Garamond" w:hAnsi="Garamond"/>
          <w:sz w:val="22"/>
          <w:szCs w:val="22"/>
          <w:lang w:val="en-GB"/>
        </w:rPr>
        <w:t xml:space="preserve"> Finally, th</w:t>
      </w:r>
      <w:r w:rsidR="00591546" w:rsidRPr="00CC7C3C">
        <w:rPr>
          <w:rFonts w:ascii="Garamond" w:hAnsi="Garamond"/>
          <w:sz w:val="22"/>
          <w:szCs w:val="22"/>
          <w:lang w:val="en-GB"/>
        </w:rPr>
        <w:t xml:space="preserve">is holt is described </w:t>
      </w:r>
      <w:r w:rsidRPr="00CC7C3C">
        <w:rPr>
          <w:rFonts w:ascii="Garamond" w:hAnsi="Garamond"/>
          <w:sz w:val="22"/>
          <w:szCs w:val="22"/>
          <w:lang w:val="en-GB"/>
        </w:rPr>
        <w:t xml:space="preserve">as a </w:t>
      </w:r>
      <w:r w:rsidRPr="00CC7C3C">
        <w:rPr>
          <w:rFonts w:ascii="Garamond" w:hAnsi="Garamond"/>
          <w:i/>
          <w:sz w:val="22"/>
          <w:szCs w:val="22"/>
          <w:lang w:val="en-GB"/>
        </w:rPr>
        <w:t>wudu wyrtum fæst</w:t>
      </w:r>
      <w:r w:rsidR="00591546" w:rsidRPr="00CC7C3C">
        <w:rPr>
          <w:rFonts w:ascii="Garamond" w:hAnsi="Garamond"/>
          <w:sz w:val="22"/>
          <w:szCs w:val="22"/>
          <w:lang w:val="en-GB"/>
        </w:rPr>
        <w:t>, which (</w:t>
      </w:r>
      <w:r w:rsidRPr="00CC7C3C">
        <w:rPr>
          <w:rFonts w:ascii="Garamond" w:hAnsi="Garamond"/>
          <w:sz w:val="22"/>
          <w:szCs w:val="22"/>
          <w:lang w:val="en-GB"/>
        </w:rPr>
        <w:t>leaving aside symbol and metaphor for the momen</w:t>
      </w:r>
      <w:r w:rsidR="00591546" w:rsidRPr="00CC7C3C">
        <w:rPr>
          <w:rFonts w:ascii="Garamond" w:hAnsi="Garamond"/>
          <w:sz w:val="22"/>
          <w:szCs w:val="22"/>
          <w:lang w:val="en-GB"/>
        </w:rPr>
        <w:t>t</w:t>
      </w:r>
      <w:r w:rsidRPr="00CC7C3C">
        <w:rPr>
          <w:rFonts w:ascii="Garamond" w:hAnsi="Garamond"/>
          <w:sz w:val="22"/>
          <w:szCs w:val="22"/>
          <w:lang w:val="en-GB"/>
        </w:rPr>
        <w:t>)</w:t>
      </w:r>
      <w:r w:rsidRPr="00CC7C3C">
        <w:rPr>
          <w:rFonts w:ascii="Garamond" w:hAnsi="Garamond"/>
          <w:i/>
          <w:sz w:val="22"/>
          <w:szCs w:val="22"/>
          <w:lang w:val="en-GB"/>
        </w:rPr>
        <w:t xml:space="preserve"> </w:t>
      </w:r>
      <w:r w:rsidRPr="00CC7C3C">
        <w:rPr>
          <w:rFonts w:ascii="Garamond" w:hAnsi="Garamond"/>
          <w:sz w:val="22"/>
          <w:szCs w:val="22"/>
          <w:lang w:val="en-GB"/>
        </w:rPr>
        <w:t>implies it is mature woodland that has not often experienced human intervention</w:t>
      </w:r>
      <w:r w:rsidR="00257E72" w:rsidRPr="00CC7C3C">
        <w:rPr>
          <w:rFonts w:ascii="Garamond" w:hAnsi="Garamond"/>
          <w:sz w:val="22"/>
          <w:szCs w:val="22"/>
          <w:lang w:val="en-GB"/>
        </w:rPr>
        <w:t>, if at all</w:t>
      </w:r>
      <w:r w:rsidRPr="00CC7C3C">
        <w:rPr>
          <w:rFonts w:ascii="Garamond" w:hAnsi="Garamond"/>
          <w:sz w:val="22"/>
          <w:szCs w:val="22"/>
          <w:lang w:val="en-GB"/>
        </w:rPr>
        <w:t>.</w:t>
      </w:r>
      <w:r w:rsidRPr="00CC7C3C">
        <w:rPr>
          <w:rStyle w:val="EndnoteReference"/>
          <w:rFonts w:ascii="Garamond" w:hAnsi="Garamond"/>
          <w:sz w:val="22"/>
          <w:szCs w:val="22"/>
          <w:lang w:val="en-GB"/>
        </w:rPr>
        <w:endnoteReference w:id="15"/>
      </w:r>
      <w:r w:rsidRPr="00CC7C3C">
        <w:rPr>
          <w:rFonts w:ascii="Garamond" w:hAnsi="Garamond"/>
          <w:sz w:val="22"/>
          <w:szCs w:val="22"/>
          <w:lang w:val="is-IS"/>
        </w:rPr>
        <w:t xml:space="preserve"> If the trees in the holt/wood surrounding the mere are understood as mature conifers, </w:t>
      </w:r>
      <w:r w:rsidRPr="00CC7C3C">
        <w:rPr>
          <w:rFonts w:ascii="Garamond" w:hAnsi="Garamond"/>
          <w:sz w:val="22"/>
          <w:szCs w:val="22"/>
          <w:lang w:val="en-GB"/>
        </w:rPr>
        <w:t>this would contribute significantly to the scene’s sense of darkness and foreboding</w:t>
      </w:r>
      <w:r w:rsidR="004D314C" w:rsidRPr="00CC7C3C">
        <w:rPr>
          <w:rFonts w:ascii="Garamond" w:hAnsi="Garamond"/>
          <w:sz w:val="22"/>
          <w:szCs w:val="22"/>
          <w:lang w:val="en-GB"/>
        </w:rPr>
        <w:t xml:space="preserve">. Furthermore, </w:t>
      </w:r>
      <w:r w:rsidR="00591CDF" w:rsidRPr="00CC7C3C">
        <w:rPr>
          <w:rFonts w:ascii="Garamond" w:hAnsi="Garamond"/>
          <w:sz w:val="22"/>
          <w:szCs w:val="22"/>
          <w:lang w:val="en-GB"/>
        </w:rPr>
        <w:t>t</w:t>
      </w:r>
      <w:r w:rsidR="004D314C" w:rsidRPr="00CC7C3C">
        <w:rPr>
          <w:rFonts w:ascii="Garamond" w:hAnsi="Garamond"/>
          <w:sz w:val="22"/>
          <w:szCs w:val="22"/>
          <w:lang w:val="en-GB"/>
        </w:rPr>
        <w:t>hey are</w:t>
      </w:r>
      <w:r w:rsidRPr="00CC7C3C">
        <w:rPr>
          <w:rFonts w:ascii="Garamond" w:hAnsi="Garamond"/>
          <w:sz w:val="22"/>
          <w:szCs w:val="22"/>
          <w:lang w:val="en-GB"/>
        </w:rPr>
        <w:t xml:space="preserve"> perfectly suited to locations like this, being naturally adapted to strong winds and colder temperatures.</w:t>
      </w:r>
    </w:p>
    <w:p w14:paraId="5A25B0A7" w14:textId="5310A93A"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lastRenderedPageBreak/>
        <w:tab/>
        <w:t xml:space="preserve">The appearance of these trees makes for interesting comparison with the supposed sources (and analogues) for this aspect of the mere, well known in </w:t>
      </w:r>
      <w:r w:rsidRPr="00CC7C3C">
        <w:rPr>
          <w:rFonts w:ascii="Garamond" w:hAnsi="Garamond"/>
          <w:i/>
          <w:sz w:val="22"/>
          <w:szCs w:val="22"/>
          <w:lang w:val="is-IS"/>
        </w:rPr>
        <w:t xml:space="preserve">Beowulf </w:t>
      </w:r>
      <w:r w:rsidRPr="00CC7C3C">
        <w:rPr>
          <w:rFonts w:ascii="Garamond" w:hAnsi="Garamond"/>
          <w:sz w:val="22"/>
          <w:szCs w:val="22"/>
          <w:lang w:val="is-IS"/>
        </w:rPr>
        <w:t xml:space="preserve">scholarship, which include the </w:t>
      </w:r>
      <w:r w:rsidRPr="00CC7C3C">
        <w:rPr>
          <w:rFonts w:ascii="Garamond" w:hAnsi="Garamond"/>
          <w:i/>
          <w:sz w:val="22"/>
          <w:szCs w:val="22"/>
          <w:lang w:val="is-IS"/>
        </w:rPr>
        <w:t>Visio Sancti Pauli</w:t>
      </w:r>
      <w:r w:rsidRPr="00CC7C3C">
        <w:rPr>
          <w:rFonts w:ascii="Garamond" w:hAnsi="Garamond"/>
          <w:sz w:val="22"/>
          <w:szCs w:val="22"/>
          <w:lang w:val="is-IS"/>
        </w:rPr>
        <w:t xml:space="preserve"> present in Blickling Homily XVI, and potentially </w:t>
      </w:r>
      <w:r w:rsidRPr="00CC7C3C">
        <w:rPr>
          <w:rFonts w:ascii="Garamond" w:hAnsi="Garamond"/>
          <w:i/>
          <w:sz w:val="22"/>
          <w:szCs w:val="22"/>
          <w:lang w:val="is-IS"/>
        </w:rPr>
        <w:t>Alexander’s Letter to Aristotle</w:t>
      </w:r>
      <w:r w:rsidRPr="00CC7C3C">
        <w:rPr>
          <w:rFonts w:ascii="Garamond" w:hAnsi="Garamond"/>
          <w:sz w:val="22"/>
          <w:szCs w:val="22"/>
          <w:lang w:val="is-IS"/>
        </w:rPr>
        <w:t>. Andy Orchard</w:t>
      </w:r>
      <w:r w:rsidR="00D5584C" w:rsidRPr="00CC7C3C">
        <w:rPr>
          <w:rFonts w:ascii="Garamond" w:hAnsi="Garamond"/>
          <w:sz w:val="22"/>
          <w:szCs w:val="22"/>
          <w:lang w:val="is-IS"/>
        </w:rPr>
        <w:t xml:space="preserve"> notes that Richard Morris was “the first”</w:t>
      </w:r>
      <w:r w:rsidRPr="00CC7C3C">
        <w:rPr>
          <w:rFonts w:ascii="Garamond" w:hAnsi="Garamond"/>
          <w:sz w:val="22"/>
          <w:szCs w:val="22"/>
          <w:lang w:val="is-IS"/>
        </w:rPr>
        <w:t xml:space="preserve"> to point out the similarity</w:t>
      </w:r>
      <w:r w:rsidR="00591CDF" w:rsidRPr="00CC7C3C">
        <w:rPr>
          <w:rFonts w:ascii="Garamond" w:hAnsi="Garamond"/>
          <w:sz w:val="22"/>
          <w:szCs w:val="22"/>
          <w:lang w:val="is-IS"/>
        </w:rPr>
        <w:t xml:space="preserve"> between the mere and</w:t>
      </w:r>
      <w:r w:rsidR="001D2A6C" w:rsidRPr="00CC7C3C">
        <w:rPr>
          <w:rFonts w:ascii="Garamond" w:hAnsi="Garamond"/>
          <w:sz w:val="22"/>
          <w:szCs w:val="22"/>
          <w:lang w:val="is-IS"/>
        </w:rPr>
        <w:t xml:space="preserve"> the landscape of</w:t>
      </w:r>
      <w:r w:rsidRPr="00CC7C3C">
        <w:rPr>
          <w:rFonts w:ascii="Garamond" w:hAnsi="Garamond"/>
          <w:sz w:val="22"/>
          <w:szCs w:val="22"/>
          <w:lang w:val="is-IS"/>
        </w:rPr>
        <w:t xml:space="preserve"> Blickling Homily XVI (numbered XVII by Morris), </w:t>
      </w:r>
      <w:r w:rsidR="00016EDB" w:rsidRPr="00CC7C3C">
        <w:rPr>
          <w:rFonts w:ascii="Garamond" w:hAnsi="Garamond"/>
          <w:sz w:val="22"/>
          <w:szCs w:val="22"/>
          <w:lang w:val="is-IS"/>
        </w:rPr>
        <w:t>“</w:t>
      </w:r>
      <w:r w:rsidRPr="00CC7C3C">
        <w:rPr>
          <w:rFonts w:ascii="Garamond" w:hAnsi="Garamond"/>
          <w:sz w:val="22"/>
          <w:szCs w:val="22"/>
          <w:lang w:val="is-IS"/>
        </w:rPr>
        <w:t>where Saint Paul has a vision of Hell</w:t>
      </w:r>
      <w:r w:rsidR="00016EDB" w:rsidRPr="00CC7C3C">
        <w:rPr>
          <w:rFonts w:ascii="Garamond" w:hAnsi="Garamond"/>
          <w:sz w:val="22"/>
          <w:szCs w:val="22"/>
          <w:lang w:val="is-IS"/>
        </w:rPr>
        <w:t>”</w:t>
      </w:r>
      <w:r w:rsidRPr="00CC7C3C">
        <w:rPr>
          <w:rFonts w:ascii="Garamond" w:hAnsi="Garamond"/>
          <w:sz w:val="22"/>
          <w:szCs w:val="22"/>
          <w:lang w:val="is-IS"/>
        </w:rPr>
        <w:t>:</w:t>
      </w:r>
      <w:r w:rsidRPr="00CC7C3C">
        <w:rPr>
          <w:rStyle w:val="EndnoteReference"/>
          <w:rFonts w:ascii="Garamond" w:hAnsi="Garamond"/>
          <w:sz w:val="22"/>
          <w:szCs w:val="22"/>
          <w:lang w:val="is-IS"/>
        </w:rPr>
        <w:endnoteReference w:id="16"/>
      </w:r>
    </w:p>
    <w:p w14:paraId="72F6E444" w14:textId="77777777" w:rsidR="00A173BA" w:rsidRPr="00CC7C3C" w:rsidRDefault="00A173BA" w:rsidP="00544F49">
      <w:pPr>
        <w:spacing w:after="0"/>
        <w:contextualSpacing/>
        <w:rPr>
          <w:rFonts w:ascii="Garamond" w:hAnsi="Garamond"/>
          <w:sz w:val="22"/>
          <w:szCs w:val="22"/>
          <w:lang w:val="is-IS"/>
        </w:rPr>
      </w:pPr>
    </w:p>
    <w:p w14:paraId="04A002D0" w14:textId="77777777" w:rsidR="00A173BA" w:rsidRPr="00CC7C3C" w:rsidRDefault="00A173BA" w:rsidP="00544F49">
      <w:pPr>
        <w:pStyle w:val="NormalWeb"/>
        <w:spacing w:beforeLines="0" w:afterLines="0" w:after="0"/>
        <w:ind w:left="720"/>
        <w:contextualSpacing/>
        <w:rPr>
          <w:rFonts w:ascii="Garamond" w:hAnsi="Garamond"/>
          <w:color w:val="000000"/>
          <w:sz w:val="22"/>
          <w:szCs w:val="22"/>
          <w:lang w:val="is-IS"/>
        </w:rPr>
      </w:pPr>
      <w:r w:rsidRPr="00CC7C3C">
        <w:rPr>
          <w:rFonts w:ascii="Garamond" w:hAnsi="Garamond"/>
          <w:color w:val="000000"/>
          <w:sz w:val="22"/>
          <w:szCs w:val="22"/>
          <w:lang w:val="is-IS"/>
        </w:rPr>
        <w:t>Swa sanctus paulus wæs geseonde on norðanweardne þisne middangeard þær ealle wætero niðergewitað 7 he þær geseah ofer ðæm wætere sumne harne stan 7 wæron norð of ðæm stane awexene swiðe hrimige bearwas 7 ðær wæron þystrogenipo 7 under þæm stane wæs niccra eardung 7 wearga 7 he geseah þæt on ðæm clife hangodan on ðæm isigean bearwum manige swearte saula be heora handum gebundne 7 þa fynd þara on nicra onlicnesse heora gripende wæron swa swa grædig wulf 7 þæt wæter wæs sweart under þæm clife neoðan 7 betuh þæm clife on ðæm wætre wæron swylce twelf mila 7 ðonne ða twigo forburston þonne gewitan þa saula niðer þa þe on ðæm twigum hangodan 7 him onfengon ða nicras.</w:t>
      </w:r>
      <w:r w:rsidRPr="00CC7C3C">
        <w:rPr>
          <w:rStyle w:val="EndnoteReference"/>
          <w:rFonts w:ascii="Garamond" w:hAnsi="Garamond"/>
          <w:color w:val="000000"/>
          <w:sz w:val="22"/>
          <w:szCs w:val="22"/>
          <w:lang w:val="is-IS"/>
        </w:rPr>
        <w:endnoteReference w:id="17"/>
      </w:r>
    </w:p>
    <w:p w14:paraId="09988DA7" w14:textId="77777777" w:rsidR="00A173BA" w:rsidRPr="00CC7C3C" w:rsidRDefault="00A173BA" w:rsidP="00544F49">
      <w:pPr>
        <w:spacing w:after="0"/>
        <w:contextualSpacing/>
        <w:rPr>
          <w:rFonts w:ascii="Garamond" w:hAnsi="Garamond"/>
          <w:sz w:val="22"/>
          <w:szCs w:val="22"/>
          <w:lang w:val="is-IS"/>
        </w:rPr>
      </w:pPr>
    </w:p>
    <w:p w14:paraId="3C7EF9F6"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So Saint Paul was looking upon the northern reaches of this world where all the waters go down, and he there saw overhanging that water cetain grey stone, and there were to the north of that stone very frosty trees growing, and there were also dark clouds, and under that stone was the dwelling place of seamonsters and evil things, and he saw that on that cliff hung on those icy trees many black souls bound by their hands, and their enemies, in the likeness of seamonsters, were biting at them just like greedy wolves, and the water was black underneath that cliff, and between the cliff[top] and the water was a distance of twelve miles, and when the branches snapped, then those souls went down that hung upon those branches, and the seamonsters seized them. </w:t>
      </w:r>
    </w:p>
    <w:p w14:paraId="6E483858" w14:textId="77777777" w:rsidR="00A173BA" w:rsidRPr="00CC7C3C" w:rsidRDefault="00A173BA" w:rsidP="00544F49">
      <w:pPr>
        <w:spacing w:after="0"/>
        <w:contextualSpacing/>
        <w:rPr>
          <w:rFonts w:ascii="Garamond" w:hAnsi="Garamond"/>
          <w:sz w:val="22"/>
          <w:szCs w:val="22"/>
          <w:lang w:val="is-IS"/>
        </w:rPr>
      </w:pPr>
    </w:p>
    <w:p w14:paraId="63A669F9" w14:textId="4D59E35E"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 xml:space="preserve">Summarising discussion of the similarities between </w:t>
      </w:r>
      <w:r w:rsidRPr="00CC7C3C">
        <w:rPr>
          <w:rFonts w:ascii="Garamond" w:hAnsi="Garamond"/>
          <w:i/>
          <w:sz w:val="22"/>
          <w:szCs w:val="22"/>
          <w:lang w:val="en-GB"/>
        </w:rPr>
        <w:t xml:space="preserve">Beowulf </w:t>
      </w:r>
      <w:r w:rsidRPr="00CC7C3C">
        <w:rPr>
          <w:rFonts w:ascii="Garamond" w:hAnsi="Garamond"/>
          <w:sz w:val="22"/>
          <w:szCs w:val="22"/>
          <w:lang w:val="en-GB"/>
        </w:rPr>
        <w:t xml:space="preserve">and the homily, Orchard supports Charles Wright’s argument, initially put forward by Klaeber, that the </w:t>
      </w:r>
      <w:r w:rsidRPr="00CC7C3C">
        <w:rPr>
          <w:rFonts w:ascii="Garamond" w:hAnsi="Garamond"/>
          <w:i/>
          <w:sz w:val="22"/>
          <w:szCs w:val="22"/>
          <w:lang w:val="en-GB"/>
        </w:rPr>
        <w:t xml:space="preserve">Beowulf </w:t>
      </w:r>
      <w:r w:rsidRPr="00CC7C3C">
        <w:rPr>
          <w:rFonts w:ascii="Garamond" w:hAnsi="Garamond"/>
          <w:sz w:val="22"/>
          <w:szCs w:val="22"/>
          <w:lang w:val="en-GB"/>
        </w:rPr>
        <w:t xml:space="preserve">poet and the homilist were probably drawing independently on a </w:t>
      </w:r>
      <w:r w:rsidR="00016EDB" w:rsidRPr="00CC7C3C">
        <w:rPr>
          <w:rFonts w:ascii="Garamond" w:hAnsi="Garamond"/>
          <w:sz w:val="22"/>
          <w:szCs w:val="22"/>
          <w:lang w:val="en-GB"/>
        </w:rPr>
        <w:t>“</w:t>
      </w:r>
      <w:r w:rsidRPr="00CC7C3C">
        <w:rPr>
          <w:rFonts w:ascii="Garamond" w:hAnsi="Garamond"/>
          <w:sz w:val="22"/>
          <w:szCs w:val="22"/>
          <w:lang w:val="en-GB"/>
        </w:rPr>
        <w:t>third, intermediary, and vernacular</w:t>
      </w:r>
      <w:r w:rsidR="00016EDB" w:rsidRPr="00CC7C3C">
        <w:rPr>
          <w:rFonts w:ascii="Garamond" w:hAnsi="Garamond"/>
          <w:sz w:val="22"/>
          <w:szCs w:val="22"/>
          <w:lang w:val="en-GB"/>
        </w:rPr>
        <w:t>”</w:t>
      </w:r>
      <w:r w:rsidRPr="00CC7C3C">
        <w:rPr>
          <w:rFonts w:ascii="Garamond" w:hAnsi="Garamond"/>
          <w:sz w:val="22"/>
          <w:szCs w:val="22"/>
          <w:lang w:val="en-GB"/>
        </w:rPr>
        <w:t xml:space="preserve"> version of the </w:t>
      </w:r>
      <w:r w:rsidRPr="00CC7C3C">
        <w:rPr>
          <w:rFonts w:ascii="Garamond" w:hAnsi="Garamond"/>
          <w:i/>
          <w:sz w:val="22"/>
          <w:szCs w:val="22"/>
          <w:lang w:val="en-GB"/>
        </w:rPr>
        <w:t>Visio Sancti Pauli</w:t>
      </w:r>
      <w:r w:rsidRPr="00CC7C3C">
        <w:rPr>
          <w:rFonts w:ascii="Garamond" w:hAnsi="Garamond"/>
          <w:sz w:val="22"/>
          <w:szCs w:val="22"/>
          <w:lang w:val="en-GB"/>
        </w:rPr>
        <w:t>.</w:t>
      </w:r>
      <w:r w:rsidRPr="00CC7C3C">
        <w:rPr>
          <w:rStyle w:val="EndnoteReference"/>
          <w:rFonts w:ascii="Garamond" w:hAnsi="Garamond"/>
          <w:sz w:val="22"/>
          <w:szCs w:val="22"/>
          <w:lang w:val="en-GB"/>
        </w:rPr>
        <w:endnoteReference w:id="18"/>
      </w:r>
      <w:r w:rsidRPr="00CC7C3C">
        <w:rPr>
          <w:rFonts w:ascii="Garamond" w:hAnsi="Garamond"/>
          <w:sz w:val="22"/>
          <w:szCs w:val="22"/>
          <w:lang w:val="en-GB"/>
        </w:rPr>
        <w:t xml:space="preserve"> There are a number of </w:t>
      </w:r>
      <w:r w:rsidR="004B71F3" w:rsidRPr="00CC7C3C">
        <w:rPr>
          <w:rFonts w:ascii="Garamond" w:hAnsi="Garamond"/>
          <w:sz w:val="22"/>
          <w:szCs w:val="22"/>
          <w:lang w:val="en-GB"/>
        </w:rPr>
        <w:t xml:space="preserve">parallels </w:t>
      </w:r>
      <w:r w:rsidRPr="00CC7C3C">
        <w:rPr>
          <w:rFonts w:ascii="Garamond" w:hAnsi="Garamond"/>
          <w:sz w:val="22"/>
          <w:szCs w:val="22"/>
          <w:lang w:val="en-GB"/>
        </w:rPr>
        <w:t>between the two passages,</w:t>
      </w:r>
      <w:r w:rsidRPr="00CC7C3C">
        <w:rPr>
          <w:rStyle w:val="EndnoteReference"/>
          <w:rFonts w:ascii="Garamond" w:hAnsi="Garamond"/>
          <w:sz w:val="22"/>
          <w:szCs w:val="22"/>
          <w:lang w:val="en-GB"/>
        </w:rPr>
        <w:endnoteReference w:id="19"/>
      </w:r>
      <w:r w:rsidRPr="00CC7C3C">
        <w:rPr>
          <w:rFonts w:ascii="Garamond" w:hAnsi="Garamond"/>
          <w:sz w:val="22"/>
          <w:szCs w:val="22"/>
          <w:lang w:val="en-GB"/>
        </w:rPr>
        <w:t xml:space="preserve"> but there are also some obvious differences; the trees in </w:t>
      </w:r>
      <w:r w:rsidRPr="00CC7C3C">
        <w:rPr>
          <w:rFonts w:ascii="Garamond" w:hAnsi="Garamond"/>
          <w:i/>
          <w:sz w:val="22"/>
          <w:szCs w:val="22"/>
          <w:lang w:val="en-GB"/>
        </w:rPr>
        <w:t xml:space="preserve">Beowulf </w:t>
      </w:r>
      <w:r w:rsidRPr="00CC7C3C">
        <w:rPr>
          <w:rFonts w:ascii="Garamond" w:hAnsi="Garamond"/>
          <w:sz w:val="22"/>
          <w:szCs w:val="22"/>
          <w:lang w:val="en-GB"/>
        </w:rPr>
        <w:t xml:space="preserve">are </w:t>
      </w:r>
      <w:r w:rsidRPr="00CC7C3C">
        <w:rPr>
          <w:rFonts w:ascii="Garamond" w:hAnsi="Garamond"/>
          <w:i/>
          <w:sz w:val="22"/>
          <w:szCs w:val="22"/>
          <w:lang w:val="en-GB"/>
        </w:rPr>
        <w:t>fyrgenbeamas</w:t>
      </w:r>
      <w:r w:rsidRPr="00CC7C3C">
        <w:rPr>
          <w:rFonts w:ascii="Garamond" w:hAnsi="Garamond"/>
          <w:sz w:val="22"/>
          <w:szCs w:val="22"/>
          <w:lang w:val="en-GB"/>
        </w:rPr>
        <w:t xml:space="preserve">, the wood is fast in its roots, and the water below the trees is not </w:t>
      </w:r>
      <w:r w:rsidRPr="00CC7C3C">
        <w:rPr>
          <w:rFonts w:ascii="Garamond" w:hAnsi="Garamond"/>
          <w:i/>
          <w:sz w:val="22"/>
          <w:szCs w:val="22"/>
          <w:lang w:val="en-GB"/>
        </w:rPr>
        <w:t>sweart</w:t>
      </w:r>
      <w:r w:rsidRPr="00CC7C3C">
        <w:rPr>
          <w:rFonts w:ascii="Garamond" w:hAnsi="Garamond"/>
          <w:sz w:val="22"/>
          <w:szCs w:val="22"/>
          <w:lang w:val="en-GB"/>
        </w:rPr>
        <w:t xml:space="preserve">, but </w:t>
      </w:r>
      <w:r w:rsidRPr="00CC7C3C">
        <w:rPr>
          <w:rFonts w:ascii="Garamond" w:hAnsi="Garamond"/>
          <w:i/>
          <w:sz w:val="22"/>
          <w:szCs w:val="22"/>
          <w:lang w:val="en-GB"/>
        </w:rPr>
        <w:t>dreorig ond gedrefed</w:t>
      </w:r>
      <w:r w:rsidRPr="00CC7C3C">
        <w:rPr>
          <w:rFonts w:ascii="Garamond" w:hAnsi="Garamond"/>
          <w:sz w:val="22"/>
          <w:szCs w:val="22"/>
          <w:lang w:val="en-GB"/>
        </w:rPr>
        <w:t xml:space="preserve">, presumably with the blood of </w:t>
      </w:r>
      <w:r w:rsidRPr="00CC7C3C">
        <w:rPr>
          <w:rFonts w:ascii="Garamond" w:hAnsi="Garamond"/>
          <w:sz w:val="22"/>
          <w:szCs w:val="22"/>
          <w:lang w:val="is-IS"/>
        </w:rPr>
        <w:t>Æschere</w:t>
      </w:r>
      <w:r w:rsidRPr="00CC7C3C">
        <w:rPr>
          <w:rFonts w:ascii="Garamond" w:hAnsi="Garamond"/>
          <w:sz w:val="22"/>
          <w:szCs w:val="22"/>
          <w:lang w:val="en-GB"/>
        </w:rPr>
        <w:t xml:space="preserve">, if his headless corpse has been carried into its depths. Noting these similarities, Orchard writes that if the </w:t>
      </w:r>
      <w:r w:rsidRPr="00CC7C3C">
        <w:rPr>
          <w:rFonts w:ascii="Garamond" w:hAnsi="Garamond"/>
          <w:i/>
          <w:sz w:val="22"/>
          <w:szCs w:val="22"/>
          <w:lang w:val="en-GB"/>
        </w:rPr>
        <w:t xml:space="preserve">Beowulf </w:t>
      </w:r>
      <w:r w:rsidRPr="00CC7C3C">
        <w:rPr>
          <w:rFonts w:ascii="Garamond" w:hAnsi="Garamond"/>
          <w:sz w:val="22"/>
          <w:szCs w:val="22"/>
          <w:lang w:val="en-GB"/>
        </w:rPr>
        <w:t xml:space="preserve">poet was drawing on a vernacular version of the </w:t>
      </w:r>
      <w:r w:rsidRPr="00CC7C3C">
        <w:rPr>
          <w:rFonts w:ascii="Garamond" w:hAnsi="Garamond"/>
          <w:i/>
          <w:sz w:val="22"/>
          <w:szCs w:val="22"/>
          <w:lang w:val="en-GB"/>
        </w:rPr>
        <w:t>Visio Sancti Pauli</w:t>
      </w:r>
      <w:r w:rsidRPr="00CC7C3C">
        <w:rPr>
          <w:rFonts w:ascii="Garamond" w:hAnsi="Garamond"/>
          <w:sz w:val="22"/>
          <w:szCs w:val="22"/>
          <w:lang w:val="en-GB"/>
        </w:rPr>
        <w:t xml:space="preserve">, as seems likely, </w:t>
      </w:r>
      <w:r w:rsidR="00016EDB" w:rsidRPr="00CC7C3C">
        <w:rPr>
          <w:rFonts w:ascii="Garamond" w:hAnsi="Garamond"/>
          <w:sz w:val="22"/>
          <w:szCs w:val="22"/>
          <w:lang w:val="en-GB"/>
        </w:rPr>
        <w:t>“</w:t>
      </w:r>
      <w:r w:rsidRPr="00CC7C3C">
        <w:rPr>
          <w:rFonts w:ascii="Garamond" w:hAnsi="Garamond"/>
          <w:sz w:val="22"/>
          <w:szCs w:val="22"/>
          <w:lang w:val="en-GB"/>
        </w:rPr>
        <w:t>he has overlaid the original with a number of extra details which lend extraordinary vividness, both physical and psychological, to his own particular description.</w:t>
      </w:r>
      <w:r w:rsidR="00016EDB" w:rsidRPr="00CC7C3C">
        <w:rPr>
          <w:rFonts w:ascii="Garamond" w:hAnsi="Garamond"/>
          <w:sz w:val="22"/>
          <w:szCs w:val="22"/>
          <w:lang w:val="en-GB"/>
        </w:rPr>
        <w:t>”</w:t>
      </w:r>
      <w:r w:rsidRPr="00CC7C3C">
        <w:rPr>
          <w:rStyle w:val="EndnoteReference"/>
          <w:rFonts w:ascii="Garamond" w:hAnsi="Garamond"/>
          <w:sz w:val="22"/>
          <w:szCs w:val="22"/>
          <w:lang w:val="en-GB"/>
        </w:rPr>
        <w:endnoteReference w:id="20"/>
      </w:r>
    </w:p>
    <w:p w14:paraId="023C65C7" w14:textId="758A8F71"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 xml:space="preserve">Beyond the </w:t>
      </w:r>
      <w:r w:rsidRPr="00CC7C3C">
        <w:rPr>
          <w:rFonts w:ascii="Garamond" w:hAnsi="Garamond"/>
          <w:i/>
          <w:sz w:val="22"/>
          <w:szCs w:val="22"/>
          <w:lang w:val="en-GB"/>
        </w:rPr>
        <w:t>Visio Sancti Pauli</w:t>
      </w:r>
      <w:r w:rsidRPr="00CC7C3C">
        <w:rPr>
          <w:rFonts w:ascii="Garamond" w:hAnsi="Garamond"/>
          <w:sz w:val="22"/>
          <w:szCs w:val="22"/>
          <w:lang w:val="en-GB"/>
        </w:rPr>
        <w:t xml:space="preserve">, Orchard also notes the similarity between the description of the mere and a passage in </w:t>
      </w:r>
      <w:r w:rsidRPr="00CC7C3C">
        <w:rPr>
          <w:rFonts w:ascii="Garamond" w:hAnsi="Garamond"/>
          <w:i/>
          <w:sz w:val="22"/>
          <w:szCs w:val="22"/>
          <w:lang w:val="en-GB"/>
        </w:rPr>
        <w:t xml:space="preserve">Alexander’s Letter to Aristotle </w:t>
      </w:r>
      <w:r w:rsidRPr="00CC7C3C">
        <w:rPr>
          <w:rFonts w:ascii="Garamond" w:hAnsi="Garamond"/>
          <w:sz w:val="22"/>
          <w:szCs w:val="22"/>
          <w:lang w:val="en-GB"/>
        </w:rPr>
        <w:t xml:space="preserve">in which Alexander and his army </w:t>
      </w:r>
      <w:r w:rsidR="00016EDB" w:rsidRPr="00CC7C3C">
        <w:rPr>
          <w:rFonts w:ascii="Garamond" w:hAnsi="Garamond"/>
          <w:sz w:val="22"/>
          <w:szCs w:val="22"/>
          <w:lang w:val="en-GB"/>
        </w:rPr>
        <w:t>“</w:t>
      </w:r>
      <w:r w:rsidRPr="00CC7C3C">
        <w:rPr>
          <w:rFonts w:ascii="Garamond" w:hAnsi="Garamond"/>
          <w:sz w:val="22"/>
          <w:szCs w:val="22"/>
          <w:lang w:val="en-GB"/>
        </w:rPr>
        <w:t>find a cliff edged with huge and towering trees.</w:t>
      </w:r>
      <w:r w:rsidR="00016EDB" w:rsidRPr="00CC7C3C">
        <w:rPr>
          <w:rFonts w:ascii="Garamond" w:hAnsi="Garamond"/>
          <w:sz w:val="22"/>
          <w:szCs w:val="22"/>
          <w:lang w:val="en-GB"/>
        </w:rPr>
        <w:t>”</w:t>
      </w:r>
      <w:r w:rsidRPr="00CC7C3C">
        <w:rPr>
          <w:rStyle w:val="EndnoteReference"/>
          <w:rFonts w:ascii="Garamond" w:hAnsi="Garamond"/>
          <w:sz w:val="22"/>
          <w:szCs w:val="22"/>
          <w:lang w:val="en-GB"/>
        </w:rPr>
        <w:endnoteReference w:id="21"/>
      </w:r>
      <w:r w:rsidRPr="00CC7C3C">
        <w:rPr>
          <w:rFonts w:ascii="Garamond" w:hAnsi="Garamond"/>
          <w:sz w:val="22"/>
          <w:szCs w:val="22"/>
          <w:lang w:val="en-GB"/>
        </w:rPr>
        <w:t xml:space="preserve"> Attempting to ford this river, Alexander’s men are attacked and torn apart by a pod of water monsters (probably hippos).</w:t>
      </w:r>
      <w:r w:rsidR="00466334" w:rsidRPr="00CC7C3C">
        <w:rPr>
          <w:rStyle w:val="EndnoteReference"/>
          <w:rFonts w:ascii="Garamond" w:hAnsi="Garamond"/>
          <w:sz w:val="22"/>
          <w:szCs w:val="22"/>
          <w:lang w:val="en-GB"/>
        </w:rPr>
        <w:endnoteReference w:id="22"/>
      </w:r>
      <w:r w:rsidRPr="00CC7C3C">
        <w:rPr>
          <w:rFonts w:ascii="Garamond" w:hAnsi="Garamond"/>
          <w:sz w:val="22"/>
          <w:szCs w:val="22"/>
          <w:lang w:val="en-GB"/>
        </w:rPr>
        <w:t xml:space="preserve"> This infuriates Alexander, who blames all one hundred and fifty of his guides, and has them thrown into the river as punishment, where they </w:t>
      </w:r>
      <w:r w:rsidR="00257E72" w:rsidRPr="00CC7C3C">
        <w:rPr>
          <w:rFonts w:ascii="Garamond" w:hAnsi="Garamond"/>
          <w:sz w:val="22"/>
          <w:szCs w:val="22"/>
          <w:lang w:val="en-GB"/>
        </w:rPr>
        <w:t xml:space="preserve">are </w:t>
      </w:r>
      <w:r w:rsidRPr="00CC7C3C">
        <w:rPr>
          <w:rFonts w:ascii="Garamond" w:hAnsi="Garamond"/>
          <w:sz w:val="22"/>
          <w:szCs w:val="22"/>
          <w:lang w:val="en-GB"/>
        </w:rPr>
        <w:t xml:space="preserve">killed. Though naturally less hellish than the trees in Blickling Homily XVI or the </w:t>
      </w:r>
      <w:r w:rsidRPr="00CC7C3C">
        <w:rPr>
          <w:rFonts w:ascii="Garamond" w:hAnsi="Garamond"/>
          <w:i/>
          <w:sz w:val="22"/>
          <w:szCs w:val="22"/>
          <w:lang w:val="en-GB"/>
        </w:rPr>
        <w:t>Visio Sancti Pauli</w:t>
      </w:r>
      <w:r w:rsidRPr="00CC7C3C">
        <w:rPr>
          <w:rFonts w:ascii="Garamond" w:hAnsi="Garamond"/>
          <w:sz w:val="22"/>
          <w:szCs w:val="22"/>
          <w:lang w:val="en-GB"/>
        </w:rPr>
        <w:t xml:space="preserve">, the trees in </w:t>
      </w:r>
      <w:r w:rsidRPr="00CC7C3C">
        <w:rPr>
          <w:rFonts w:ascii="Garamond" w:hAnsi="Garamond"/>
          <w:i/>
          <w:sz w:val="22"/>
          <w:szCs w:val="22"/>
          <w:lang w:val="en-GB"/>
        </w:rPr>
        <w:t xml:space="preserve">Alexander’s Letter </w:t>
      </w:r>
      <w:r w:rsidRPr="00CC7C3C">
        <w:rPr>
          <w:rFonts w:ascii="Garamond" w:hAnsi="Garamond"/>
          <w:sz w:val="22"/>
          <w:szCs w:val="22"/>
          <w:lang w:val="en-GB"/>
        </w:rPr>
        <w:t xml:space="preserve">do </w:t>
      </w:r>
      <w:r w:rsidR="00105086" w:rsidRPr="00CC7C3C">
        <w:rPr>
          <w:rFonts w:ascii="Garamond" w:hAnsi="Garamond"/>
          <w:sz w:val="22"/>
          <w:szCs w:val="22"/>
          <w:lang w:val="en-GB"/>
        </w:rPr>
        <w:t>have some things in common</w:t>
      </w:r>
      <w:r w:rsidRPr="00CC7C3C">
        <w:rPr>
          <w:rFonts w:ascii="Garamond" w:hAnsi="Garamond"/>
          <w:sz w:val="22"/>
          <w:szCs w:val="22"/>
          <w:lang w:val="en-GB"/>
        </w:rPr>
        <w:t xml:space="preserve"> with </w:t>
      </w:r>
      <w:r w:rsidRPr="00CC7C3C">
        <w:rPr>
          <w:rFonts w:ascii="Garamond" w:hAnsi="Garamond"/>
          <w:i/>
          <w:sz w:val="22"/>
          <w:szCs w:val="22"/>
          <w:lang w:val="en-GB"/>
        </w:rPr>
        <w:t>Beowulf</w:t>
      </w:r>
      <w:r w:rsidRPr="00CC7C3C">
        <w:rPr>
          <w:rFonts w:ascii="Garamond" w:hAnsi="Garamond"/>
          <w:sz w:val="22"/>
          <w:szCs w:val="22"/>
          <w:lang w:val="en-GB"/>
        </w:rPr>
        <w:t xml:space="preserve">’s </w:t>
      </w:r>
      <w:r w:rsidRPr="00CC7C3C">
        <w:rPr>
          <w:rFonts w:ascii="Garamond" w:hAnsi="Garamond"/>
          <w:i/>
          <w:sz w:val="22"/>
          <w:szCs w:val="22"/>
          <w:lang w:val="en-GB"/>
        </w:rPr>
        <w:t>hrinde bearwas</w:t>
      </w:r>
      <w:r w:rsidRPr="00CC7C3C">
        <w:rPr>
          <w:rFonts w:ascii="Garamond" w:hAnsi="Garamond"/>
          <w:sz w:val="22"/>
          <w:szCs w:val="22"/>
          <w:lang w:val="en-GB"/>
        </w:rPr>
        <w:t>:</w:t>
      </w:r>
    </w:p>
    <w:p w14:paraId="6219417B" w14:textId="77777777" w:rsidR="00A173BA" w:rsidRPr="00CC7C3C" w:rsidRDefault="00A173BA" w:rsidP="00544F49">
      <w:pPr>
        <w:spacing w:after="0"/>
        <w:contextualSpacing/>
        <w:rPr>
          <w:rFonts w:ascii="Garamond" w:hAnsi="Garamond"/>
          <w:sz w:val="22"/>
          <w:szCs w:val="22"/>
          <w:lang w:val="en-GB"/>
        </w:rPr>
      </w:pPr>
    </w:p>
    <w:p w14:paraId="7DF202BE" w14:textId="77777777" w:rsidR="00A173BA" w:rsidRPr="00CC7C3C" w:rsidRDefault="00A173BA" w:rsidP="00544F49">
      <w:pPr>
        <w:spacing w:after="0"/>
        <w:ind w:left="720"/>
        <w:contextualSpacing/>
        <w:rPr>
          <w:rFonts w:ascii="Garamond" w:hAnsi="Garamond" w:cs="Times New Roman"/>
          <w:color w:val="000000"/>
          <w:sz w:val="22"/>
          <w:szCs w:val="22"/>
          <w:lang w:val="en-GB"/>
        </w:rPr>
      </w:pPr>
      <w:r w:rsidRPr="00CC7C3C">
        <w:rPr>
          <w:rFonts w:ascii="Garamond" w:hAnsi="Garamond" w:cs="Times New Roman"/>
          <w:color w:val="000000"/>
          <w:sz w:val="22"/>
          <w:szCs w:val="22"/>
          <w:lang w:val="en-GB"/>
        </w:rPr>
        <w:t>Ond þa mid þy þe þæt min werod gehyrted 7 gestilled wæs, þa ferdon we forð þy wege þe we ær ongunnon ða næs long to þon in þæm westenne þæt we to sumre ea cwoman. On þære ea ofre stod hreod 7 pintreow 7 abies þæt treowcyn ungemetlicre gryto 7 micelnysse þy clyfe weox 7 wridode.</w:t>
      </w:r>
      <w:r w:rsidRPr="00CC7C3C">
        <w:rPr>
          <w:rStyle w:val="EndnoteReference"/>
          <w:rFonts w:ascii="Garamond" w:hAnsi="Garamond" w:cs="Times New Roman"/>
          <w:color w:val="000000"/>
          <w:sz w:val="22"/>
          <w:szCs w:val="22"/>
          <w:lang w:val="en-GB"/>
        </w:rPr>
        <w:endnoteReference w:id="23"/>
      </w:r>
      <w:r w:rsidRPr="00CC7C3C">
        <w:rPr>
          <w:rFonts w:ascii="Garamond" w:hAnsi="Garamond" w:cs="Times New Roman"/>
          <w:color w:val="000000"/>
          <w:sz w:val="22"/>
          <w:szCs w:val="22"/>
          <w:lang w:val="en-GB"/>
        </w:rPr>
        <w:t> </w:t>
      </w:r>
    </w:p>
    <w:p w14:paraId="48603BEB" w14:textId="77777777" w:rsidR="00A173BA" w:rsidRPr="00CC7C3C" w:rsidRDefault="00A173BA" w:rsidP="00544F49">
      <w:pPr>
        <w:spacing w:after="0"/>
        <w:contextualSpacing/>
        <w:rPr>
          <w:rFonts w:ascii="Garamond" w:hAnsi="Garamond"/>
          <w:sz w:val="22"/>
          <w:szCs w:val="22"/>
          <w:highlight w:val="yellow"/>
          <w:lang w:val="en-GB"/>
        </w:rPr>
      </w:pPr>
    </w:p>
    <w:p w14:paraId="2EE77AD1" w14:textId="77777777" w:rsidR="00A173BA" w:rsidRPr="00CC7C3C" w:rsidRDefault="00A173BA" w:rsidP="00544F49">
      <w:pPr>
        <w:spacing w:after="0"/>
        <w:ind w:left="720"/>
        <w:contextualSpacing/>
        <w:rPr>
          <w:rFonts w:ascii="Garamond" w:hAnsi="Garamond" w:cs="Times New Roman"/>
          <w:color w:val="000000"/>
          <w:sz w:val="22"/>
          <w:szCs w:val="22"/>
          <w:lang w:val="en-GB"/>
        </w:rPr>
      </w:pPr>
      <w:r w:rsidRPr="00CC7C3C">
        <w:rPr>
          <w:rFonts w:ascii="Garamond" w:hAnsi="Garamond" w:cs="Times New Roman"/>
          <w:color w:val="000000"/>
          <w:sz w:val="22"/>
          <w:szCs w:val="22"/>
          <w:lang w:val="en-GB"/>
        </w:rPr>
        <w:t>And when my troop had been encouraged and calmed by this, then we went forth by the route that we had previously taken, and we had not gone too far in that wilderness before we came to a certain river. On the river bank stood reeds and pine trees and fir trees of excessive size and greatness upon the rock (or cliff) growing and flourishing.</w:t>
      </w:r>
    </w:p>
    <w:p w14:paraId="015F729B" w14:textId="77777777" w:rsidR="00A173BA" w:rsidRPr="00CC7C3C" w:rsidRDefault="00A173BA" w:rsidP="00544F49">
      <w:pPr>
        <w:spacing w:after="0"/>
        <w:contextualSpacing/>
        <w:rPr>
          <w:rFonts w:ascii="Garamond" w:hAnsi="Garamond"/>
          <w:sz w:val="22"/>
          <w:szCs w:val="22"/>
          <w:lang w:val="en-GB"/>
        </w:rPr>
      </w:pPr>
    </w:p>
    <w:p w14:paraId="45BC4D25" w14:textId="2912AA82"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The trees are conifers, and appear on the edge of the river, i.e. in the same position, but as far as the trees are concerned this is where the similarity ends.</w:t>
      </w:r>
      <w:r w:rsidRPr="00CC7C3C">
        <w:rPr>
          <w:rStyle w:val="EndnoteReference"/>
          <w:rFonts w:ascii="Garamond" w:hAnsi="Garamond"/>
          <w:sz w:val="22"/>
          <w:szCs w:val="22"/>
          <w:lang w:val="en-GB"/>
        </w:rPr>
        <w:endnoteReference w:id="24"/>
      </w:r>
      <w:r w:rsidRPr="00CC7C3C">
        <w:rPr>
          <w:rFonts w:ascii="Garamond" w:hAnsi="Garamond"/>
          <w:sz w:val="22"/>
          <w:szCs w:val="22"/>
          <w:lang w:val="en-GB"/>
        </w:rPr>
        <w:t xml:space="preserve"> They are decidedly more useful to the local people than </w:t>
      </w:r>
      <w:r w:rsidRPr="00CC7C3C">
        <w:rPr>
          <w:rFonts w:ascii="Garamond" w:hAnsi="Garamond"/>
          <w:sz w:val="22"/>
          <w:szCs w:val="22"/>
          <w:lang w:val="en-GB"/>
        </w:rPr>
        <w:lastRenderedPageBreak/>
        <w:t xml:space="preserve">the frosty grove in </w:t>
      </w:r>
      <w:r w:rsidRPr="00CC7C3C">
        <w:rPr>
          <w:rFonts w:ascii="Garamond" w:hAnsi="Garamond"/>
          <w:i/>
          <w:sz w:val="22"/>
          <w:szCs w:val="22"/>
          <w:lang w:val="en-GB"/>
        </w:rPr>
        <w:t>Beowulf</w:t>
      </w:r>
      <w:r w:rsidRPr="00CC7C3C">
        <w:rPr>
          <w:rFonts w:ascii="Garamond" w:hAnsi="Garamond"/>
          <w:sz w:val="22"/>
          <w:szCs w:val="22"/>
          <w:lang w:val="en-GB"/>
        </w:rPr>
        <w:t xml:space="preserve">, and we subsequently discover that both reeds and trees have been used </w:t>
      </w:r>
      <w:r w:rsidR="009A5D72" w:rsidRPr="00CC7C3C">
        <w:rPr>
          <w:rFonts w:ascii="Garamond" w:hAnsi="Garamond"/>
          <w:sz w:val="22"/>
          <w:szCs w:val="22"/>
          <w:lang w:val="en-GB"/>
        </w:rPr>
        <w:t xml:space="preserve">for building boats and </w:t>
      </w:r>
      <w:r w:rsidRPr="00CC7C3C">
        <w:rPr>
          <w:rFonts w:ascii="Garamond" w:hAnsi="Garamond"/>
          <w:sz w:val="22"/>
          <w:szCs w:val="22"/>
          <w:lang w:val="en-GB"/>
        </w:rPr>
        <w:t>construct</w:t>
      </w:r>
      <w:r w:rsidR="009A5D72" w:rsidRPr="00CC7C3C">
        <w:rPr>
          <w:rFonts w:ascii="Garamond" w:hAnsi="Garamond"/>
          <w:sz w:val="22"/>
          <w:szCs w:val="22"/>
          <w:lang w:val="en-GB"/>
        </w:rPr>
        <w:t>ing</w:t>
      </w:r>
      <w:r w:rsidRPr="00CC7C3C">
        <w:rPr>
          <w:rFonts w:ascii="Garamond" w:hAnsi="Garamond"/>
          <w:sz w:val="22"/>
          <w:szCs w:val="22"/>
          <w:lang w:val="en-GB"/>
        </w:rPr>
        <w:t xml:space="preserve"> buildings situated on an island in the middle of a river.</w:t>
      </w:r>
      <w:r w:rsidRPr="00CC7C3C">
        <w:rPr>
          <w:rStyle w:val="EndnoteReference"/>
          <w:rFonts w:ascii="Garamond" w:hAnsi="Garamond"/>
          <w:sz w:val="22"/>
          <w:szCs w:val="22"/>
          <w:lang w:val="en-GB"/>
        </w:rPr>
        <w:endnoteReference w:id="25"/>
      </w:r>
      <w:r w:rsidRPr="00CC7C3C">
        <w:rPr>
          <w:rFonts w:ascii="Garamond" w:hAnsi="Garamond"/>
          <w:sz w:val="22"/>
          <w:szCs w:val="22"/>
          <w:lang w:val="en-GB"/>
        </w:rPr>
        <w:t xml:space="preserve"> </w:t>
      </w:r>
    </w:p>
    <w:p w14:paraId="63E85E0E" w14:textId="65D6776D"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 xml:space="preserve">One further </w:t>
      </w:r>
      <w:r w:rsidR="00191055" w:rsidRPr="00CC7C3C">
        <w:rPr>
          <w:rFonts w:ascii="Garamond" w:hAnsi="Garamond"/>
          <w:sz w:val="22"/>
          <w:szCs w:val="22"/>
          <w:lang w:val="en-GB"/>
        </w:rPr>
        <w:t xml:space="preserve">potential </w:t>
      </w:r>
      <w:r w:rsidRPr="00CC7C3C">
        <w:rPr>
          <w:rFonts w:ascii="Garamond" w:hAnsi="Garamond"/>
          <w:sz w:val="22"/>
          <w:szCs w:val="22"/>
          <w:lang w:val="en-GB"/>
        </w:rPr>
        <w:t xml:space="preserve">source for </w:t>
      </w:r>
      <w:r w:rsidRPr="00CC7C3C">
        <w:rPr>
          <w:rFonts w:ascii="Garamond" w:hAnsi="Garamond"/>
          <w:i/>
          <w:sz w:val="22"/>
          <w:szCs w:val="22"/>
          <w:lang w:val="en-GB"/>
        </w:rPr>
        <w:t>Beowulf</w:t>
      </w:r>
      <w:r w:rsidRPr="00CC7C3C">
        <w:rPr>
          <w:rFonts w:ascii="Garamond" w:hAnsi="Garamond"/>
          <w:sz w:val="22"/>
          <w:szCs w:val="22"/>
          <w:lang w:val="en-GB"/>
        </w:rPr>
        <w:t xml:space="preserve">’s trees that has </w:t>
      </w:r>
      <w:r w:rsidR="00191055" w:rsidRPr="00CC7C3C">
        <w:rPr>
          <w:rFonts w:ascii="Garamond" w:hAnsi="Garamond"/>
          <w:sz w:val="22"/>
          <w:szCs w:val="22"/>
          <w:lang w:val="en-GB"/>
        </w:rPr>
        <w:t xml:space="preserve">often been considered </w:t>
      </w:r>
      <w:r w:rsidRPr="00CC7C3C">
        <w:rPr>
          <w:rFonts w:ascii="Garamond" w:hAnsi="Garamond"/>
          <w:sz w:val="22"/>
          <w:szCs w:val="22"/>
          <w:lang w:val="en-GB"/>
        </w:rPr>
        <w:t xml:space="preserve">is Virgil’s </w:t>
      </w:r>
      <w:r w:rsidRPr="00CC7C3C">
        <w:rPr>
          <w:rFonts w:ascii="Garamond" w:hAnsi="Garamond"/>
          <w:i/>
          <w:sz w:val="22"/>
          <w:szCs w:val="22"/>
          <w:lang w:val="en-GB"/>
        </w:rPr>
        <w:t>Aeneid</w:t>
      </w:r>
      <w:r w:rsidRPr="00CC7C3C">
        <w:rPr>
          <w:rFonts w:ascii="Garamond" w:hAnsi="Garamond"/>
          <w:sz w:val="22"/>
          <w:szCs w:val="22"/>
          <w:lang w:val="en-GB"/>
        </w:rPr>
        <w:t>.</w:t>
      </w:r>
      <w:r w:rsidRPr="00CC7C3C">
        <w:rPr>
          <w:rStyle w:val="EndnoteReference"/>
          <w:rFonts w:ascii="Garamond" w:hAnsi="Garamond"/>
          <w:sz w:val="22"/>
          <w:szCs w:val="22"/>
          <w:lang w:val="en-GB"/>
        </w:rPr>
        <w:endnoteReference w:id="26"/>
      </w:r>
      <w:r w:rsidRPr="00CC7C3C">
        <w:rPr>
          <w:rFonts w:ascii="Garamond" w:hAnsi="Garamond"/>
          <w:sz w:val="22"/>
          <w:szCs w:val="22"/>
          <w:lang w:val="en-GB"/>
        </w:rPr>
        <w:t xml:space="preserve"> Though there remains no direct evidence to show that this work was available to the </w:t>
      </w:r>
      <w:r w:rsidRPr="00CC7C3C">
        <w:rPr>
          <w:rFonts w:ascii="Garamond" w:hAnsi="Garamond"/>
          <w:i/>
          <w:sz w:val="22"/>
          <w:szCs w:val="22"/>
          <w:lang w:val="en-GB"/>
        </w:rPr>
        <w:t xml:space="preserve">Beowulf </w:t>
      </w:r>
      <w:r w:rsidRPr="00CC7C3C">
        <w:rPr>
          <w:rFonts w:ascii="Garamond" w:hAnsi="Garamond"/>
          <w:sz w:val="22"/>
          <w:szCs w:val="22"/>
          <w:lang w:val="en-GB"/>
        </w:rPr>
        <w:t xml:space="preserve">poet, studies of the poem by Andersson, North, and others, have </w:t>
      </w:r>
      <w:r w:rsidR="00A37313" w:rsidRPr="00CC7C3C">
        <w:rPr>
          <w:rFonts w:ascii="Garamond" w:hAnsi="Garamond"/>
          <w:sz w:val="22"/>
          <w:szCs w:val="22"/>
          <w:lang w:val="en-GB"/>
        </w:rPr>
        <w:t xml:space="preserve">suggested </w:t>
      </w:r>
      <w:r w:rsidRPr="00CC7C3C">
        <w:rPr>
          <w:rFonts w:ascii="Garamond" w:hAnsi="Garamond"/>
          <w:sz w:val="22"/>
          <w:szCs w:val="22"/>
          <w:lang w:val="en-GB"/>
        </w:rPr>
        <w:t xml:space="preserve">that portions of the </w:t>
      </w:r>
      <w:r w:rsidRPr="00CC7C3C">
        <w:rPr>
          <w:rFonts w:ascii="Garamond" w:hAnsi="Garamond"/>
          <w:i/>
          <w:sz w:val="22"/>
          <w:szCs w:val="22"/>
          <w:lang w:val="en-GB"/>
        </w:rPr>
        <w:t xml:space="preserve">Aeneid </w:t>
      </w:r>
      <w:r w:rsidRPr="00CC7C3C">
        <w:rPr>
          <w:rFonts w:ascii="Garamond" w:hAnsi="Garamond"/>
          <w:sz w:val="22"/>
          <w:szCs w:val="22"/>
          <w:lang w:val="en-GB"/>
        </w:rPr>
        <w:t>may have influenced episodes such as the sea voyage to Denmark and the journey to Grendel’s mere.</w:t>
      </w:r>
      <w:r w:rsidRPr="00CC7C3C">
        <w:rPr>
          <w:rStyle w:val="EndnoteReference"/>
          <w:rFonts w:ascii="Garamond" w:hAnsi="Garamond"/>
          <w:sz w:val="22"/>
          <w:szCs w:val="22"/>
          <w:lang w:val="en-GB"/>
        </w:rPr>
        <w:endnoteReference w:id="27"/>
      </w:r>
      <w:r w:rsidRPr="00CC7C3C">
        <w:rPr>
          <w:rFonts w:ascii="Garamond" w:hAnsi="Garamond"/>
          <w:sz w:val="22"/>
          <w:szCs w:val="22"/>
          <w:lang w:val="en-GB"/>
        </w:rPr>
        <w:t xml:space="preserve"> The </w:t>
      </w:r>
      <w:r w:rsidR="00016EDB" w:rsidRPr="00CC7C3C">
        <w:rPr>
          <w:rFonts w:ascii="Garamond" w:hAnsi="Garamond"/>
          <w:sz w:val="22"/>
          <w:szCs w:val="22"/>
          <w:lang w:val="en-GB"/>
        </w:rPr>
        <w:t>“</w:t>
      </w:r>
      <w:r w:rsidRPr="00CC7C3C">
        <w:rPr>
          <w:rFonts w:ascii="Garamond" w:hAnsi="Garamond"/>
          <w:sz w:val="22"/>
          <w:szCs w:val="22"/>
          <w:lang w:val="en-GB"/>
        </w:rPr>
        <w:t>most famous</w:t>
      </w:r>
      <w:r w:rsidR="00016EDB" w:rsidRPr="00CC7C3C">
        <w:rPr>
          <w:rFonts w:ascii="Garamond" w:hAnsi="Garamond"/>
          <w:sz w:val="22"/>
          <w:szCs w:val="22"/>
          <w:lang w:val="en-GB"/>
        </w:rPr>
        <w:t>”</w:t>
      </w:r>
      <w:r w:rsidRPr="00CC7C3C">
        <w:rPr>
          <w:rFonts w:ascii="Garamond" w:hAnsi="Garamond"/>
          <w:sz w:val="22"/>
          <w:szCs w:val="22"/>
          <w:lang w:val="en-GB"/>
        </w:rPr>
        <w:t xml:space="preserve"> passage from </w:t>
      </w:r>
      <w:r w:rsidRPr="00CC7C3C">
        <w:rPr>
          <w:rFonts w:ascii="Garamond" w:hAnsi="Garamond"/>
          <w:i/>
          <w:sz w:val="22"/>
          <w:szCs w:val="22"/>
          <w:lang w:val="en-GB"/>
        </w:rPr>
        <w:t xml:space="preserve">The Aeneid </w:t>
      </w:r>
      <w:r w:rsidRPr="00CC7C3C">
        <w:rPr>
          <w:rFonts w:ascii="Garamond" w:hAnsi="Garamond"/>
          <w:sz w:val="22"/>
          <w:szCs w:val="22"/>
          <w:lang w:val="en-GB"/>
        </w:rPr>
        <w:t xml:space="preserve">to have been connected with </w:t>
      </w:r>
      <w:r w:rsidRPr="00CC7C3C">
        <w:rPr>
          <w:rFonts w:ascii="Garamond" w:hAnsi="Garamond"/>
          <w:i/>
          <w:sz w:val="22"/>
          <w:szCs w:val="22"/>
          <w:lang w:val="en-GB"/>
        </w:rPr>
        <w:t>Beowulf</w:t>
      </w:r>
      <w:r w:rsidRPr="00CC7C3C">
        <w:rPr>
          <w:rFonts w:ascii="Garamond" w:hAnsi="Garamond"/>
          <w:sz w:val="22"/>
          <w:szCs w:val="22"/>
          <w:lang w:val="en-GB"/>
        </w:rPr>
        <w:t xml:space="preserve">, describing the mouth of the underworld, is of a type identified by Daniel Anlezark as </w:t>
      </w:r>
      <w:r w:rsidR="00D5584C" w:rsidRPr="00CC7C3C">
        <w:rPr>
          <w:rFonts w:ascii="Garamond" w:hAnsi="Garamond"/>
          <w:sz w:val="22"/>
          <w:szCs w:val="22"/>
          <w:lang w:val="en-GB"/>
        </w:rPr>
        <w:t>an “‘Avernian’</w:t>
      </w:r>
      <w:r w:rsidRPr="00CC7C3C">
        <w:rPr>
          <w:rFonts w:ascii="Garamond" w:hAnsi="Garamond"/>
          <w:sz w:val="22"/>
          <w:szCs w:val="22"/>
          <w:lang w:val="en-GB"/>
        </w:rPr>
        <w:t xml:space="preserve"> place, a location so poisonous that no bird, or any othe</w:t>
      </w:r>
      <w:r w:rsidR="00D5584C" w:rsidRPr="00CC7C3C">
        <w:rPr>
          <w:rFonts w:ascii="Garamond" w:hAnsi="Garamond"/>
          <w:sz w:val="22"/>
          <w:szCs w:val="22"/>
          <w:lang w:val="en-GB"/>
        </w:rPr>
        <w:t>r creature, could venture there”</w:t>
      </w:r>
      <w:r w:rsidRPr="00CC7C3C">
        <w:rPr>
          <w:rFonts w:ascii="Garamond" w:hAnsi="Garamond"/>
          <w:sz w:val="22"/>
          <w:szCs w:val="22"/>
          <w:lang w:val="en-GB"/>
        </w:rPr>
        <w:t>:</w:t>
      </w:r>
      <w:r w:rsidRPr="00CC7C3C">
        <w:rPr>
          <w:rStyle w:val="EndnoteReference"/>
          <w:rFonts w:ascii="Garamond" w:hAnsi="Garamond"/>
          <w:sz w:val="22"/>
          <w:szCs w:val="22"/>
          <w:lang w:val="en-GB"/>
        </w:rPr>
        <w:endnoteReference w:id="28"/>
      </w:r>
      <w:r w:rsidRPr="00CC7C3C">
        <w:rPr>
          <w:rFonts w:ascii="Garamond" w:hAnsi="Garamond"/>
          <w:sz w:val="22"/>
          <w:szCs w:val="22"/>
          <w:lang w:val="en-GB"/>
        </w:rPr>
        <w:t xml:space="preserve"> </w:t>
      </w:r>
      <w:r w:rsidRPr="00CC7C3C">
        <w:rPr>
          <w:rFonts w:ascii="Garamond" w:hAnsi="Garamond"/>
          <w:i/>
          <w:sz w:val="22"/>
          <w:szCs w:val="22"/>
          <w:lang w:val="en-GB"/>
        </w:rPr>
        <w:t xml:space="preserve"> </w:t>
      </w:r>
    </w:p>
    <w:p w14:paraId="646D2DAE" w14:textId="77777777" w:rsidR="00A173BA" w:rsidRPr="00CC7C3C" w:rsidRDefault="00A173BA" w:rsidP="00544F49">
      <w:pPr>
        <w:spacing w:after="0"/>
        <w:contextualSpacing/>
        <w:rPr>
          <w:rFonts w:ascii="Garamond" w:hAnsi="Garamond"/>
          <w:sz w:val="22"/>
          <w:szCs w:val="22"/>
          <w:lang w:val="en-GB"/>
        </w:rPr>
      </w:pPr>
    </w:p>
    <w:p w14:paraId="4B7E49F2"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spelunca alta fuit vastoque immanis hiatu,</w:t>
      </w:r>
    </w:p>
    <w:p w14:paraId="46E7ABAB"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scrupea, tuta lacu nigro nemorumque tenebris,</w:t>
      </w:r>
    </w:p>
    <w:p w14:paraId="40B1A865"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quam super haud ullae poterant impune volantes</w:t>
      </w:r>
    </w:p>
    <w:p w14:paraId="7A960C65"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tendere iter pinnis: talis sese halitus atris</w:t>
      </w:r>
    </w:p>
    <w:p w14:paraId="6966797F"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faucibus effundens supera ad convexa ferebat</w:t>
      </w:r>
    </w:p>
    <w:p w14:paraId="1B4FF241"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unde locm Grai dixerunt nomine Aornun.</w:t>
      </w:r>
    </w:p>
    <w:p w14:paraId="650D576A" w14:textId="77777777" w:rsidR="00A173BA" w:rsidRPr="00CC7C3C" w:rsidRDefault="00A173BA" w:rsidP="00544F49">
      <w:pPr>
        <w:spacing w:after="0"/>
        <w:contextualSpacing/>
        <w:rPr>
          <w:rFonts w:ascii="Garamond" w:hAnsi="Garamond"/>
          <w:sz w:val="22"/>
          <w:szCs w:val="22"/>
          <w:lang w:val="en-GB"/>
        </w:rPr>
      </w:pPr>
    </w:p>
    <w:p w14:paraId="4BDF795D" w14:textId="77777777" w:rsidR="00A173BA" w:rsidRPr="00CC7C3C" w:rsidRDefault="00A173BA" w:rsidP="00544F49">
      <w:pPr>
        <w:spacing w:after="0"/>
        <w:ind w:left="720"/>
        <w:contextualSpacing/>
        <w:rPr>
          <w:rFonts w:ascii="Garamond" w:hAnsi="Garamond"/>
          <w:i/>
          <w:sz w:val="22"/>
          <w:szCs w:val="22"/>
          <w:lang w:val="en-GB"/>
        </w:rPr>
      </w:pPr>
      <w:r w:rsidRPr="00CC7C3C">
        <w:rPr>
          <w:rFonts w:ascii="Garamond" w:hAnsi="Garamond"/>
          <w:sz w:val="22"/>
          <w:szCs w:val="22"/>
          <w:lang w:val="en-GB"/>
        </w:rPr>
        <w:t>A deep cave was there, yawning wide and vast, of jagged rock, and sheltered by dark lake and woodland gloom, over which no flying creatures could safely wing their way; such a vapour from those black jaws was wafted to the vaulted sky, whence the Greeks spoke of Avernus, the Birdless Place.</w:t>
      </w:r>
      <w:r w:rsidRPr="00CC7C3C">
        <w:rPr>
          <w:rStyle w:val="EndnoteReference"/>
          <w:rFonts w:ascii="Garamond" w:hAnsi="Garamond"/>
          <w:sz w:val="22"/>
          <w:szCs w:val="22"/>
          <w:lang w:val="en-GB"/>
        </w:rPr>
        <w:endnoteReference w:id="29"/>
      </w:r>
    </w:p>
    <w:p w14:paraId="573FC84A" w14:textId="77777777" w:rsidR="00A173BA" w:rsidRPr="00CC7C3C" w:rsidRDefault="00A173BA" w:rsidP="00544F49">
      <w:pPr>
        <w:spacing w:after="0"/>
        <w:contextualSpacing/>
        <w:rPr>
          <w:rFonts w:ascii="Garamond" w:hAnsi="Garamond"/>
          <w:sz w:val="22"/>
          <w:szCs w:val="22"/>
          <w:lang w:val="en-GB"/>
        </w:rPr>
      </w:pPr>
    </w:p>
    <w:p w14:paraId="44F3A11D"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 xml:space="preserve">As Anlezark notes, </w:t>
      </w:r>
      <w:r w:rsidR="00016EDB" w:rsidRPr="00CC7C3C">
        <w:rPr>
          <w:rFonts w:ascii="Garamond" w:hAnsi="Garamond"/>
          <w:sz w:val="22"/>
          <w:szCs w:val="22"/>
          <w:lang w:val="en-GB"/>
        </w:rPr>
        <w:t>“</w:t>
      </w:r>
      <w:r w:rsidRPr="00CC7C3C">
        <w:rPr>
          <w:rFonts w:ascii="Garamond" w:hAnsi="Garamond"/>
          <w:sz w:val="22"/>
          <w:szCs w:val="22"/>
          <w:lang w:val="en-GB"/>
        </w:rPr>
        <w:t>the dark lake and woodland are shared</w:t>
      </w:r>
      <w:r w:rsidR="00016EDB" w:rsidRPr="00CC7C3C">
        <w:rPr>
          <w:rFonts w:ascii="Garamond" w:hAnsi="Garamond"/>
          <w:sz w:val="22"/>
          <w:szCs w:val="22"/>
          <w:lang w:val="en-GB"/>
        </w:rPr>
        <w:t>”</w:t>
      </w:r>
      <w:r w:rsidRPr="00CC7C3C">
        <w:rPr>
          <w:rFonts w:ascii="Garamond" w:hAnsi="Garamond"/>
          <w:sz w:val="22"/>
          <w:szCs w:val="22"/>
          <w:lang w:val="en-GB"/>
        </w:rPr>
        <w:t xml:space="preserve"> with the description of the mere in </w:t>
      </w:r>
      <w:r w:rsidRPr="00CC7C3C">
        <w:rPr>
          <w:rFonts w:ascii="Garamond" w:hAnsi="Garamond"/>
          <w:i/>
          <w:sz w:val="22"/>
          <w:szCs w:val="22"/>
          <w:lang w:val="en-GB"/>
        </w:rPr>
        <w:t>Beowulf</w:t>
      </w:r>
      <w:r w:rsidRPr="00CC7C3C">
        <w:rPr>
          <w:rFonts w:ascii="Garamond" w:hAnsi="Garamond"/>
          <w:sz w:val="22"/>
          <w:szCs w:val="22"/>
          <w:lang w:val="en-GB"/>
        </w:rPr>
        <w:t xml:space="preserve">, but he suggests that the poisonous emanations of the lake better parallel Wulf’s field in </w:t>
      </w:r>
      <w:r w:rsidRPr="00CC7C3C">
        <w:rPr>
          <w:rFonts w:ascii="Garamond" w:hAnsi="Garamond"/>
          <w:i/>
          <w:sz w:val="22"/>
          <w:szCs w:val="22"/>
          <w:lang w:val="en-GB"/>
        </w:rPr>
        <w:t xml:space="preserve">Solomon and Saturn II </w:t>
      </w:r>
      <w:r w:rsidRPr="00CC7C3C">
        <w:rPr>
          <w:rFonts w:ascii="Garamond" w:hAnsi="Garamond"/>
          <w:sz w:val="22"/>
          <w:szCs w:val="22"/>
          <w:lang w:val="en-GB"/>
        </w:rPr>
        <w:t xml:space="preserve">than anything in </w:t>
      </w:r>
      <w:r w:rsidRPr="00CC7C3C">
        <w:rPr>
          <w:rFonts w:ascii="Garamond" w:hAnsi="Garamond"/>
          <w:i/>
          <w:sz w:val="22"/>
          <w:szCs w:val="22"/>
          <w:lang w:val="en-GB"/>
        </w:rPr>
        <w:t>Beowulf</w:t>
      </w:r>
      <w:r w:rsidRPr="00CC7C3C">
        <w:rPr>
          <w:rFonts w:ascii="Garamond" w:hAnsi="Garamond"/>
          <w:sz w:val="22"/>
          <w:szCs w:val="22"/>
          <w:lang w:val="en-GB"/>
        </w:rPr>
        <w:t>.</w:t>
      </w:r>
      <w:r w:rsidRPr="00CC7C3C">
        <w:rPr>
          <w:rStyle w:val="EndnoteReference"/>
          <w:rFonts w:ascii="Garamond" w:hAnsi="Garamond"/>
          <w:sz w:val="22"/>
          <w:szCs w:val="22"/>
          <w:lang w:val="en-GB"/>
        </w:rPr>
        <w:endnoteReference w:id="30"/>
      </w:r>
      <w:r w:rsidRPr="00CC7C3C">
        <w:rPr>
          <w:rFonts w:ascii="Garamond" w:hAnsi="Garamond"/>
          <w:sz w:val="22"/>
          <w:szCs w:val="22"/>
          <w:lang w:val="en-GB"/>
        </w:rPr>
        <w:t xml:space="preserve"> If not known directly from Virgil, Anlezark points out that the thick forest in this description is likely to have been familiar from Isidore’s </w:t>
      </w:r>
      <w:r w:rsidRPr="00CC7C3C">
        <w:rPr>
          <w:rFonts w:ascii="Garamond" w:hAnsi="Garamond"/>
          <w:i/>
          <w:sz w:val="22"/>
          <w:szCs w:val="22"/>
          <w:lang w:val="en-GB"/>
        </w:rPr>
        <w:t xml:space="preserve">Etymologiae </w:t>
      </w:r>
      <w:r w:rsidRPr="00CC7C3C">
        <w:rPr>
          <w:rFonts w:ascii="Garamond" w:hAnsi="Garamond"/>
          <w:sz w:val="22"/>
          <w:szCs w:val="22"/>
          <w:lang w:val="en-GB"/>
        </w:rPr>
        <w:t>(13.19.8), which was well known in early medieval England.</w:t>
      </w:r>
      <w:r w:rsidRPr="00CC7C3C">
        <w:rPr>
          <w:rStyle w:val="EndnoteReference"/>
          <w:rFonts w:ascii="Garamond" w:hAnsi="Garamond"/>
          <w:sz w:val="22"/>
          <w:szCs w:val="22"/>
          <w:lang w:val="en-GB"/>
        </w:rPr>
        <w:endnoteReference w:id="31"/>
      </w:r>
      <w:r w:rsidRPr="00CC7C3C">
        <w:rPr>
          <w:rFonts w:ascii="Garamond" w:hAnsi="Garamond"/>
          <w:sz w:val="22"/>
          <w:szCs w:val="22"/>
          <w:lang w:val="en-GB"/>
        </w:rPr>
        <w:t xml:space="preserve"> </w:t>
      </w:r>
    </w:p>
    <w:p w14:paraId="1EAD5EE2" w14:textId="372AFAF4"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 xml:space="preserve">Another connection between </w:t>
      </w:r>
      <w:r w:rsidRPr="00CC7C3C">
        <w:rPr>
          <w:rFonts w:ascii="Garamond" w:hAnsi="Garamond"/>
          <w:i/>
          <w:sz w:val="22"/>
          <w:szCs w:val="22"/>
          <w:lang w:val="en-GB"/>
        </w:rPr>
        <w:t xml:space="preserve">Aeneid </w:t>
      </w:r>
      <w:r w:rsidRPr="00CC7C3C">
        <w:rPr>
          <w:rFonts w:ascii="Garamond" w:hAnsi="Garamond"/>
          <w:sz w:val="22"/>
          <w:szCs w:val="22"/>
          <w:lang w:val="en-GB"/>
        </w:rPr>
        <w:t>VI and the mere might be found in the Sybil</w:t>
      </w:r>
      <w:r w:rsidR="00A60E6E" w:rsidRPr="00CC7C3C">
        <w:rPr>
          <w:rFonts w:ascii="Garamond" w:hAnsi="Garamond"/>
          <w:sz w:val="22"/>
          <w:szCs w:val="22"/>
          <w:lang w:val="en-GB"/>
        </w:rPr>
        <w:t>’</w:t>
      </w:r>
      <w:r w:rsidRPr="00CC7C3C">
        <w:rPr>
          <w:rFonts w:ascii="Garamond" w:hAnsi="Garamond"/>
          <w:sz w:val="22"/>
          <w:szCs w:val="22"/>
          <w:lang w:val="en-GB"/>
        </w:rPr>
        <w:t xml:space="preserve">s </w:t>
      </w:r>
      <w:r w:rsidR="00A60E6E" w:rsidRPr="00CC7C3C">
        <w:rPr>
          <w:rFonts w:ascii="Garamond" w:hAnsi="Garamond"/>
          <w:sz w:val="22"/>
          <w:szCs w:val="22"/>
          <w:lang w:val="en-GB"/>
        </w:rPr>
        <w:t>account of the approach to the underworld. She says that:</w:t>
      </w:r>
    </w:p>
    <w:p w14:paraId="06EA3D3C" w14:textId="77777777" w:rsidR="00A60E6E" w:rsidRPr="00CC7C3C" w:rsidRDefault="00A60E6E" w:rsidP="00544F49">
      <w:pPr>
        <w:spacing w:after="0"/>
        <w:ind w:firstLine="720"/>
        <w:contextualSpacing/>
        <w:rPr>
          <w:rFonts w:ascii="Garamond" w:hAnsi="Garamond"/>
          <w:sz w:val="22"/>
          <w:szCs w:val="22"/>
          <w:lang w:val="en-GB"/>
        </w:rPr>
      </w:pPr>
    </w:p>
    <w:p w14:paraId="7C1DD5EB"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 xml:space="preserve">                       tenent media omnia silvae, </w:t>
      </w:r>
    </w:p>
    <w:p w14:paraId="1FA4A610"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Cocytusque sinu labens circumvenit atro.</w:t>
      </w:r>
    </w:p>
    <w:p w14:paraId="0A8379E0" w14:textId="77777777" w:rsidR="00A173BA" w:rsidRPr="00CC7C3C" w:rsidRDefault="00A173BA" w:rsidP="00544F49">
      <w:pPr>
        <w:spacing w:after="0"/>
        <w:contextualSpacing/>
        <w:rPr>
          <w:rFonts w:ascii="Garamond" w:hAnsi="Garamond"/>
          <w:sz w:val="22"/>
          <w:szCs w:val="22"/>
          <w:highlight w:val="yellow"/>
          <w:lang w:val="en-GB"/>
        </w:rPr>
      </w:pPr>
    </w:p>
    <w:p w14:paraId="70E7337B"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In all the mid-space lie woods, and Cocytus girds it, gliding with murky folds.</w:t>
      </w:r>
      <w:r w:rsidRPr="00CC7C3C">
        <w:rPr>
          <w:rStyle w:val="EndnoteReference"/>
          <w:rFonts w:ascii="Garamond" w:hAnsi="Garamond"/>
          <w:sz w:val="22"/>
          <w:szCs w:val="22"/>
          <w:lang w:val="en-GB"/>
        </w:rPr>
        <w:endnoteReference w:id="32"/>
      </w:r>
    </w:p>
    <w:p w14:paraId="70AEDCDB" w14:textId="77777777" w:rsidR="00A173BA" w:rsidRPr="00CC7C3C" w:rsidRDefault="00A173BA" w:rsidP="00544F49">
      <w:pPr>
        <w:spacing w:after="0"/>
        <w:contextualSpacing/>
        <w:rPr>
          <w:rFonts w:ascii="Garamond" w:hAnsi="Garamond"/>
          <w:sz w:val="22"/>
          <w:szCs w:val="22"/>
          <w:lang w:val="en-GB"/>
        </w:rPr>
      </w:pPr>
    </w:p>
    <w:p w14:paraId="7F5BC267" w14:textId="0687AC42"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 xml:space="preserve">On the face of things this fits </w:t>
      </w:r>
      <w:r w:rsidRPr="00CC7C3C">
        <w:rPr>
          <w:rFonts w:ascii="Garamond" w:hAnsi="Garamond"/>
          <w:i/>
          <w:sz w:val="22"/>
          <w:szCs w:val="22"/>
          <w:lang w:val="en-GB"/>
        </w:rPr>
        <w:t xml:space="preserve">Beowulf </w:t>
      </w:r>
      <w:r w:rsidRPr="00CC7C3C">
        <w:rPr>
          <w:rFonts w:ascii="Garamond" w:hAnsi="Garamond"/>
          <w:sz w:val="22"/>
          <w:szCs w:val="22"/>
          <w:lang w:val="en-GB"/>
        </w:rPr>
        <w:t>quite well, and any reader</w:t>
      </w:r>
      <w:r w:rsidR="000D7466" w:rsidRPr="00CC7C3C">
        <w:rPr>
          <w:rFonts w:ascii="Garamond" w:hAnsi="Garamond"/>
          <w:sz w:val="22"/>
          <w:szCs w:val="22"/>
          <w:lang w:val="en-GB"/>
        </w:rPr>
        <w:t xml:space="preserve"> familiar with the</w:t>
      </w:r>
      <w:r w:rsidRPr="00CC7C3C">
        <w:rPr>
          <w:rFonts w:ascii="Garamond" w:hAnsi="Garamond"/>
          <w:sz w:val="22"/>
          <w:szCs w:val="22"/>
          <w:lang w:val="en-GB"/>
        </w:rPr>
        <w:t xml:space="preserve"> underworld lying beyond the river </w:t>
      </w:r>
      <w:r w:rsidR="000D7466" w:rsidRPr="00CC7C3C">
        <w:rPr>
          <w:rFonts w:ascii="Garamond" w:hAnsi="Garamond"/>
          <w:sz w:val="22"/>
          <w:szCs w:val="22"/>
          <w:lang w:val="en-GB"/>
        </w:rPr>
        <w:t>is likely to have understood the</w:t>
      </w:r>
      <w:r w:rsidRPr="00CC7C3C">
        <w:rPr>
          <w:rFonts w:ascii="Garamond" w:hAnsi="Garamond"/>
          <w:sz w:val="22"/>
          <w:szCs w:val="22"/>
          <w:lang w:val="en-GB"/>
        </w:rPr>
        <w:t xml:space="preserve"> comparison with Grendel’s mere. However, these elements can also be found in other, unconnected traditions involving journeys to an underworld or otherworld. For example, the journey of the hero Kwasi Benefo to the underworld through the forest of the dead, a story from the religious traditions of the West African Asante people, invokes a similar landscape:</w:t>
      </w:r>
    </w:p>
    <w:p w14:paraId="7E3DEB91"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r>
    </w:p>
    <w:p w14:paraId="28830726"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One night he could not sleep and thought that he should go to Asamando, the land of the dead, to see the four young women whom he had married. So he left his village and went to the forest place called Nsamando where the dead are buried. When he got there, he found no paths. There were no lights. All was nothing but darkness. He kept walking until he found a village with dim lights. The place was strange. There were no sounds, no voices, no birds and no animals. He finally came to a river. When he tried to ford the river, he could not because the water was too high.</w:t>
      </w:r>
      <w:r w:rsidRPr="00CC7C3C">
        <w:rPr>
          <w:rStyle w:val="EndnoteReference"/>
          <w:rFonts w:ascii="Garamond" w:hAnsi="Garamond"/>
          <w:sz w:val="22"/>
          <w:szCs w:val="22"/>
          <w:lang w:val="en-GB"/>
        </w:rPr>
        <w:endnoteReference w:id="33"/>
      </w:r>
    </w:p>
    <w:p w14:paraId="45B5FED1" w14:textId="77777777" w:rsidR="00A173BA" w:rsidRPr="00CC7C3C" w:rsidRDefault="00A173BA" w:rsidP="00544F49">
      <w:pPr>
        <w:spacing w:after="0"/>
        <w:contextualSpacing/>
        <w:rPr>
          <w:rFonts w:ascii="Garamond" w:hAnsi="Garamond"/>
          <w:sz w:val="22"/>
          <w:szCs w:val="22"/>
          <w:lang w:val="en-GB"/>
        </w:rPr>
      </w:pPr>
    </w:p>
    <w:p w14:paraId="12DB6A50" w14:textId="6932ABDE" w:rsidR="00DF7521" w:rsidRPr="00CC7C3C" w:rsidRDefault="00A173BA" w:rsidP="00544F49">
      <w:pPr>
        <w:spacing w:after="0"/>
        <w:contextualSpacing/>
        <w:rPr>
          <w:rFonts w:ascii="Garamond" w:hAnsi="Garamond"/>
          <w:sz w:val="22"/>
          <w:szCs w:val="22"/>
        </w:rPr>
      </w:pPr>
      <w:r w:rsidRPr="00CC7C3C">
        <w:rPr>
          <w:rFonts w:ascii="Garamond" w:hAnsi="Garamond"/>
          <w:sz w:val="22"/>
          <w:szCs w:val="22"/>
          <w:lang w:val="en-GB"/>
        </w:rPr>
        <w:t xml:space="preserve">Here, as in </w:t>
      </w:r>
      <w:r w:rsidRPr="00CC7C3C">
        <w:rPr>
          <w:rFonts w:ascii="Garamond" w:hAnsi="Garamond"/>
          <w:i/>
          <w:sz w:val="22"/>
          <w:szCs w:val="22"/>
          <w:lang w:val="en-GB"/>
        </w:rPr>
        <w:t>Beowulf</w:t>
      </w:r>
      <w:r w:rsidRPr="00CC7C3C">
        <w:rPr>
          <w:rFonts w:ascii="Garamond" w:hAnsi="Garamond"/>
          <w:sz w:val="22"/>
          <w:szCs w:val="22"/>
          <w:lang w:val="en-GB"/>
        </w:rPr>
        <w:t xml:space="preserve">, </w:t>
      </w:r>
      <w:r w:rsidRPr="00CC7C3C">
        <w:rPr>
          <w:rFonts w:ascii="Garamond" w:hAnsi="Garamond"/>
          <w:i/>
          <w:sz w:val="22"/>
          <w:szCs w:val="22"/>
          <w:lang w:val="en-GB"/>
        </w:rPr>
        <w:t>Alexander’s Letter</w:t>
      </w:r>
      <w:r w:rsidR="000D7466" w:rsidRPr="00CC7C3C">
        <w:rPr>
          <w:rFonts w:ascii="Garamond" w:hAnsi="Garamond"/>
          <w:sz w:val="22"/>
          <w:szCs w:val="22"/>
          <w:lang w:val="en-GB"/>
        </w:rPr>
        <w:t>,</w:t>
      </w:r>
      <w:r w:rsidRPr="00CC7C3C">
        <w:rPr>
          <w:rFonts w:ascii="Garamond" w:hAnsi="Garamond"/>
          <w:i/>
          <w:sz w:val="22"/>
          <w:szCs w:val="22"/>
          <w:lang w:val="en-GB"/>
        </w:rPr>
        <w:t xml:space="preserve"> </w:t>
      </w:r>
      <w:r w:rsidRPr="00CC7C3C">
        <w:rPr>
          <w:rFonts w:ascii="Garamond" w:hAnsi="Garamond"/>
          <w:sz w:val="22"/>
          <w:szCs w:val="22"/>
          <w:lang w:val="en-GB"/>
        </w:rPr>
        <w:t xml:space="preserve">and </w:t>
      </w:r>
      <w:r w:rsidRPr="00CC7C3C">
        <w:rPr>
          <w:rFonts w:ascii="Garamond" w:hAnsi="Garamond"/>
          <w:i/>
          <w:sz w:val="22"/>
          <w:szCs w:val="22"/>
          <w:lang w:val="en-GB"/>
        </w:rPr>
        <w:t>The Aeneid</w:t>
      </w:r>
      <w:r w:rsidRPr="00CC7C3C">
        <w:rPr>
          <w:rFonts w:ascii="Garamond" w:hAnsi="Garamond"/>
          <w:sz w:val="22"/>
          <w:szCs w:val="22"/>
          <w:lang w:val="en-GB"/>
        </w:rPr>
        <w:t xml:space="preserve">, the hero encounters a gloomy or otherwise impressive stretch of woodland, connected with death or violence, which </w:t>
      </w:r>
      <w:r w:rsidR="00A60E6E" w:rsidRPr="00CC7C3C">
        <w:rPr>
          <w:rFonts w:ascii="Garamond" w:hAnsi="Garamond"/>
          <w:sz w:val="22"/>
          <w:szCs w:val="22"/>
          <w:lang w:val="en-GB"/>
        </w:rPr>
        <w:t xml:space="preserve">borders </w:t>
      </w:r>
      <w:r w:rsidRPr="00CC7C3C">
        <w:rPr>
          <w:rFonts w:ascii="Garamond" w:hAnsi="Garamond"/>
          <w:sz w:val="22"/>
          <w:szCs w:val="22"/>
          <w:lang w:val="en-GB"/>
        </w:rPr>
        <w:t xml:space="preserve">a body of flowing or otherwise moving water. However, there is of course no direct connection between the traditions of the Asantes and those either of Augustan Rome or early medieval England, and analysis of the common elements found in these traditions may be better suited to the study of comparative </w:t>
      </w:r>
      <w:r w:rsidR="000D7466" w:rsidRPr="00CC7C3C">
        <w:rPr>
          <w:rFonts w:ascii="Garamond" w:hAnsi="Garamond"/>
          <w:sz w:val="22"/>
          <w:szCs w:val="22"/>
          <w:lang w:val="en-GB"/>
        </w:rPr>
        <w:t>mythology</w:t>
      </w:r>
      <w:r w:rsidRPr="00CC7C3C">
        <w:rPr>
          <w:rFonts w:ascii="Garamond" w:hAnsi="Garamond"/>
          <w:sz w:val="22"/>
          <w:szCs w:val="22"/>
          <w:lang w:val="en-GB"/>
        </w:rPr>
        <w:t xml:space="preserve">. </w:t>
      </w:r>
    </w:p>
    <w:p w14:paraId="23279C32" w14:textId="0E467A0F" w:rsidR="00A173BA" w:rsidRPr="00CC7C3C" w:rsidRDefault="00DF7521" w:rsidP="00544F49">
      <w:pPr>
        <w:spacing w:after="0"/>
        <w:ind w:firstLine="720"/>
        <w:contextualSpacing/>
        <w:rPr>
          <w:rFonts w:ascii="Garamond" w:hAnsi="Garamond"/>
          <w:sz w:val="22"/>
          <w:szCs w:val="22"/>
          <w:lang w:val="en-GB"/>
        </w:rPr>
      </w:pPr>
      <w:r w:rsidRPr="00CC7C3C">
        <w:rPr>
          <w:rFonts w:ascii="Garamond" w:hAnsi="Garamond"/>
          <w:sz w:val="22"/>
          <w:szCs w:val="22"/>
          <w:lang w:val="en-GB"/>
        </w:rPr>
        <w:t xml:space="preserve">Therefore, although the trees and woodland of the Classical Avernian tradition identified by Anlezark may well have influenced the depiction of Grendel’s mere, I would suggest that whereas the </w:t>
      </w:r>
      <w:r w:rsidRPr="00CC7C3C">
        <w:rPr>
          <w:rFonts w:ascii="Garamond" w:hAnsi="Garamond"/>
          <w:sz w:val="22"/>
          <w:szCs w:val="22"/>
          <w:lang w:val="en-GB"/>
        </w:rPr>
        <w:lastRenderedPageBreak/>
        <w:t xml:space="preserve">woodlands that appear in these works contribute principally to their horror, </w:t>
      </w:r>
      <w:r w:rsidR="0001776F" w:rsidRPr="00CC7C3C">
        <w:rPr>
          <w:rFonts w:ascii="Garamond" w:hAnsi="Garamond"/>
          <w:sz w:val="22"/>
          <w:szCs w:val="22"/>
          <w:lang w:val="en-GB"/>
        </w:rPr>
        <w:t xml:space="preserve">in </w:t>
      </w:r>
      <w:r w:rsidR="00A173BA" w:rsidRPr="00CC7C3C">
        <w:rPr>
          <w:rFonts w:ascii="Garamond" w:hAnsi="Garamond"/>
          <w:i/>
          <w:sz w:val="22"/>
          <w:szCs w:val="22"/>
          <w:lang w:val="en-GB"/>
        </w:rPr>
        <w:t xml:space="preserve">Beowulf </w:t>
      </w:r>
      <w:r w:rsidR="00A173BA" w:rsidRPr="00CC7C3C">
        <w:rPr>
          <w:rFonts w:ascii="Garamond" w:hAnsi="Garamond"/>
          <w:sz w:val="22"/>
          <w:szCs w:val="22"/>
          <w:lang w:val="en-GB"/>
        </w:rPr>
        <w:t xml:space="preserve">they can be more firmly connected with the poem’s moral concerns. It is surprising that the </w:t>
      </w:r>
      <w:r w:rsidR="00A173BA" w:rsidRPr="00CC7C3C">
        <w:rPr>
          <w:rFonts w:ascii="Garamond" w:hAnsi="Garamond"/>
          <w:i/>
          <w:sz w:val="22"/>
          <w:szCs w:val="22"/>
          <w:lang w:val="en-GB"/>
        </w:rPr>
        <w:t xml:space="preserve">hrinde bearwas </w:t>
      </w:r>
      <w:r w:rsidR="00A173BA" w:rsidRPr="00CC7C3C">
        <w:rPr>
          <w:rFonts w:ascii="Garamond" w:hAnsi="Garamond"/>
          <w:sz w:val="22"/>
          <w:szCs w:val="22"/>
          <w:lang w:val="en-GB"/>
        </w:rPr>
        <w:t xml:space="preserve">have not been considered in conjunction with Grendel’s descent from Cain, despite the frequency with which this legacy is raised in </w:t>
      </w:r>
      <w:r w:rsidR="00A173BA" w:rsidRPr="00CC7C3C">
        <w:rPr>
          <w:rFonts w:ascii="Garamond" w:hAnsi="Garamond"/>
          <w:i/>
          <w:sz w:val="22"/>
          <w:szCs w:val="22"/>
          <w:lang w:val="en-GB"/>
        </w:rPr>
        <w:t xml:space="preserve">Beowulf </w:t>
      </w:r>
      <w:r w:rsidR="00A173BA" w:rsidRPr="00CC7C3C">
        <w:rPr>
          <w:rFonts w:ascii="Garamond" w:hAnsi="Garamond"/>
          <w:sz w:val="22"/>
          <w:szCs w:val="22"/>
          <w:lang w:val="en-GB"/>
        </w:rPr>
        <w:t>scholarship.</w:t>
      </w:r>
      <w:r w:rsidR="00A173BA" w:rsidRPr="00CC7C3C">
        <w:rPr>
          <w:rStyle w:val="EndnoteReference"/>
          <w:rFonts w:ascii="Garamond" w:hAnsi="Garamond"/>
          <w:sz w:val="22"/>
          <w:szCs w:val="22"/>
          <w:lang w:val="en-GB"/>
        </w:rPr>
        <w:endnoteReference w:id="34"/>
      </w:r>
      <w:r w:rsidR="00A173BA" w:rsidRPr="00CC7C3C">
        <w:rPr>
          <w:rFonts w:ascii="Garamond" w:hAnsi="Garamond"/>
          <w:sz w:val="22"/>
          <w:szCs w:val="22"/>
          <w:lang w:val="en-GB"/>
        </w:rPr>
        <w:t xml:space="preserve"> Here, I adopt the same position taken by Leonard Neidorf, that </w:t>
      </w:r>
      <w:r w:rsidR="00016EDB" w:rsidRPr="00CC7C3C">
        <w:rPr>
          <w:rFonts w:ascii="Garamond" w:hAnsi="Garamond"/>
          <w:sz w:val="22"/>
          <w:szCs w:val="22"/>
          <w:lang w:val="en-GB"/>
        </w:rPr>
        <w:t>“</w:t>
      </w:r>
      <w:r w:rsidR="00A173BA" w:rsidRPr="00CC7C3C">
        <w:rPr>
          <w:rFonts w:ascii="Garamond" w:hAnsi="Garamond"/>
          <w:sz w:val="22"/>
          <w:szCs w:val="22"/>
          <w:lang w:val="en-GB"/>
        </w:rPr>
        <w:t>the poet possessed an informed understanding of exegetical traditions concerning the origins of evil, the perpetuation of Cain’s curse, the pedigree of the monstrous races, and the varieties of demonic creatures who struggle against God.</w:t>
      </w:r>
      <w:r w:rsidR="00016EDB" w:rsidRPr="00CC7C3C">
        <w:rPr>
          <w:rFonts w:ascii="Garamond" w:hAnsi="Garamond"/>
          <w:sz w:val="22"/>
          <w:szCs w:val="22"/>
          <w:lang w:val="en-GB"/>
        </w:rPr>
        <w:t>”</w:t>
      </w:r>
      <w:r w:rsidR="00A173BA" w:rsidRPr="00CC7C3C">
        <w:rPr>
          <w:rStyle w:val="EndnoteReference"/>
          <w:rFonts w:ascii="Garamond" w:hAnsi="Garamond"/>
          <w:sz w:val="22"/>
          <w:szCs w:val="22"/>
          <w:lang w:val="en-GB"/>
        </w:rPr>
        <w:endnoteReference w:id="35"/>
      </w:r>
      <w:r w:rsidR="00A173BA" w:rsidRPr="00CC7C3C">
        <w:rPr>
          <w:rFonts w:ascii="Garamond" w:hAnsi="Garamond"/>
          <w:sz w:val="22"/>
          <w:szCs w:val="22"/>
          <w:lang w:val="en-GB"/>
        </w:rPr>
        <w:t xml:space="preserve"> Though the Danes seem to know nothing about this ancestry, the poet foregrounds it in the first description of Grendel, in which it is clear that Grendel occupies </w:t>
      </w:r>
      <w:r w:rsidR="00E1509E" w:rsidRPr="00CC7C3C">
        <w:rPr>
          <w:rFonts w:ascii="Garamond" w:hAnsi="Garamond"/>
          <w:sz w:val="22"/>
          <w:szCs w:val="22"/>
          <w:lang w:val="en-GB"/>
        </w:rPr>
        <w:t>this place as</w:t>
      </w:r>
      <w:r w:rsidR="00A173BA" w:rsidRPr="00CC7C3C">
        <w:rPr>
          <w:rFonts w:ascii="Garamond" w:hAnsi="Garamond"/>
          <w:sz w:val="22"/>
          <w:szCs w:val="22"/>
          <w:lang w:val="en-GB"/>
        </w:rPr>
        <w:t xml:space="preserve"> a direct consequence of Cain’s </w:t>
      </w:r>
      <w:r w:rsidR="00E1509E" w:rsidRPr="00CC7C3C">
        <w:rPr>
          <w:rFonts w:ascii="Garamond" w:hAnsi="Garamond"/>
          <w:sz w:val="22"/>
          <w:szCs w:val="22"/>
          <w:lang w:val="en-GB"/>
        </w:rPr>
        <w:t>deeds</w:t>
      </w:r>
      <w:r w:rsidR="00A173BA" w:rsidRPr="00CC7C3C">
        <w:rPr>
          <w:rFonts w:ascii="Garamond" w:hAnsi="Garamond"/>
          <w:sz w:val="22"/>
          <w:szCs w:val="22"/>
          <w:lang w:val="en-GB"/>
        </w:rPr>
        <w:t>:</w:t>
      </w:r>
    </w:p>
    <w:p w14:paraId="419FF46B" w14:textId="77777777" w:rsidR="00A173BA" w:rsidRPr="00CC7C3C" w:rsidRDefault="00A173BA" w:rsidP="00544F49">
      <w:pPr>
        <w:spacing w:after="0"/>
        <w:contextualSpacing/>
        <w:rPr>
          <w:rFonts w:ascii="Garamond" w:hAnsi="Garamond"/>
          <w:sz w:val="22"/>
          <w:szCs w:val="22"/>
          <w:lang w:val="en-GB"/>
        </w:rPr>
      </w:pPr>
    </w:p>
    <w:p w14:paraId="307086F0"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Swa ða drihtguman     dreamum lifdon,</w:t>
      </w:r>
    </w:p>
    <w:p w14:paraId="67F56566" w14:textId="77777777" w:rsidR="00A173BA" w:rsidRPr="00CC7C3C" w:rsidRDefault="00A173BA" w:rsidP="00544F49">
      <w:pPr>
        <w:spacing w:after="0"/>
        <w:contextualSpacing/>
        <w:rPr>
          <w:rFonts w:ascii="Garamond" w:hAnsi="Garamond"/>
          <w:sz w:val="22"/>
          <w:szCs w:val="22"/>
          <w:lang w:val="sv-SE"/>
        </w:rPr>
      </w:pPr>
      <w:r w:rsidRPr="00CC7C3C">
        <w:rPr>
          <w:rFonts w:ascii="Garamond" w:hAnsi="Garamond"/>
          <w:sz w:val="22"/>
          <w:szCs w:val="22"/>
          <w:lang w:val="en-GB"/>
        </w:rPr>
        <w:tab/>
      </w:r>
      <w:r w:rsidRPr="00CC7C3C">
        <w:rPr>
          <w:rFonts w:ascii="Garamond" w:hAnsi="Garamond"/>
          <w:sz w:val="22"/>
          <w:szCs w:val="22"/>
          <w:lang w:val="sv-SE"/>
        </w:rPr>
        <w:t>eadiglice,     oð ðæt an ongan</w:t>
      </w:r>
    </w:p>
    <w:p w14:paraId="4C3FED72" w14:textId="77777777" w:rsidR="00A173BA" w:rsidRPr="00CC7C3C" w:rsidRDefault="00A173BA" w:rsidP="00544F49">
      <w:pPr>
        <w:spacing w:after="0"/>
        <w:contextualSpacing/>
        <w:rPr>
          <w:rFonts w:ascii="Garamond" w:hAnsi="Garamond"/>
          <w:sz w:val="22"/>
          <w:szCs w:val="22"/>
          <w:lang w:val="sv-SE"/>
        </w:rPr>
      </w:pPr>
      <w:r w:rsidRPr="00CC7C3C">
        <w:rPr>
          <w:rFonts w:ascii="Garamond" w:hAnsi="Garamond"/>
          <w:sz w:val="22"/>
          <w:szCs w:val="22"/>
          <w:lang w:val="sv-SE"/>
        </w:rPr>
        <w:tab/>
        <w:t>fyrene fremman     feond on helle;</w:t>
      </w:r>
    </w:p>
    <w:p w14:paraId="4B84FDC3" w14:textId="77777777" w:rsidR="00A173BA" w:rsidRPr="00CC7C3C" w:rsidRDefault="00A173BA" w:rsidP="00544F49">
      <w:pPr>
        <w:spacing w:after="0"/>
        <w:contextualSpacing/>
        <w:rPr>
          <w:rFonts w:ascii="Garamond" w:hAnsi="Garamond"/>
          <w:sz w:val="22"/>
          <w:szCs w:val="22"/>
          <w:lang w:val="sv-SE"/>
        </w:rPr>
      </w:pPr>
      <w:r w:rsidRPr="00CC7C3C">
        <w:rPr>
          <w:rFonts w:ascii="Garamond" w:hAnsi="Garamond"/>
          <w:sz w:val="22"/>
          <w:szCs w:val="22"/>
          <w:lang w:val="sv-SE"/>
        </w:rPr>
        <w:tab/>
        <w:t>wæs se grimma gæst     Grendel haten,</w:t>
      </w:r>
    </w:p>
    <w:p w14:paraId="48080964" w14:textId="77777777" w:rsidR="00A173BA" w:rsidRPr="00CC7C3C" w:rsidRDefault="00A173BA" w:rsidP="00544F49">
      <w:pPr>
        <w:spacing w:after="0"/>
        <w:contextualSpacing/>
        <w:rPr>
          <w:rFonts w:ascii="Garamond" w:hAnsi="Garamond"/>
          <w:sz w:val="22"/>
          <w:szCs w:val="22"/>
          <w:lang w:val="sv-SE"/>
        </w:rPr>
      </w:pPr>
      <w:r w:rsidRPr="00CC7C3C">
        <w:rPr>
          <w:rFonts w:ascii="Garamond" w:hAnsi="Garamond"/>
          <w:sz w:val="22"/>
          <w:szCs w:val="22"/>
          <w:lang w:val="sv-SE"/>
        </w:rPr>
        <w:tab/>
        <w:t>mære mearcstapa,     se þe moras heold,</w:t>
      </w:r>
    </w:p>
    <w:p w14:paraId="775D1C37"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sv-SE"/>
        </w:rPr>
        <w:tab/>
      </w:r>
      <w:r w:rsidRPr="00CC7C3C">
        <w:rPr>
          <w:rFonts w:ascii="Garamond" w:hAnsi="Garamond"/>
          <w:sz w:val="22"/>
          <w:szCs w:val="22"/>
          <w:lang w:val="en-GB"/>
        </w:rPr>
        <w:t>fen ond fæsten;     fifelcynnes eard</w:t>
      </w:r>
    </w:p>
    <w:p w14:paraId="4A10507B"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wonsæli wer     weardode hwile,</w:t>
      </w:r>
    </w:p>
    <w:p w14:paraId="6EEC6B1A"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siþðan him scyppend     forscrifen hæfde</w:t>
      </w:r>
    </w:p>
    <w:p w14:paraId="7ED5BE46"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in Caines cynne –    þone cwealm gewræc</w:t>
      </w:r>
    </w:p>
    <w:p w14:paraId="68F1911E"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ece drihten,     þæs þe he Abel slog;</w:t>
      </w:r>
    </w:p>
    <w:p w14:paraId="16591853"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ne gefeah he þære fæhðe,     ac he hine feor forwræc,</w:t>
      </w:r>
    </w:p>
    <w:p w14:paraId="7306D542" w14:textId="77777777" w:rsidR="00A173BA" w:rsidRPr="00CC7C3C" w:rsidRDefault="00A173BA" w:rsidP="00544F49">
      <w:pPr>
        <w:spacing w:after="0"/>
        <w:contextualSpacing/>
        <w:rPr>
          <w:rFonts w:ascii="Garamond" w:hAnsi="Garamond"/>
          <w:sz w:val="22"/>
          <w:szCs w:val="22"/>
          <w:lang w:val="sv-SE"/>
        </w:rPr>
      </w:pPr>
      <w:r w:rsidRPr="00CC7C3C">
        <w:rPr>
          <w:rFonts w:ascii="Garamond" w:hAnsi="Garamond"/>
          <w:sz w:val="22"/>
          <w:szCs w:val="22"/>
          <w:lang w:val="en-GB"/>
        </w:rPr>
        <w:tab/>
      </w:r>
      <w:r w:rsidRPr="00CC7C3C">
        <w:rPr>
          <w:rFonts w:ascii="Garamond" w:hAnsi="Garamond"/>
          <w:sz w:val="22"/>
          <w:szCs w:val="22"/>
          <w:lang w:val="sv-SE"/>
        </w:rPr>
        <w:t>metod for þy mane     mancynne fram.</w:t>
      </w:r>
    </w:p>
    <w:p w14:paraId="68302C27"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sv-SE"/>
        </w:rPr>
        <w:tab/>
      </w:r>
      <w:r w:rsidRPr="00CC7C3C">
        <w:rPr>
          <w:rFonts w:ascii="Garamond" w:hAnsi="Garamond"/>
          <w:sz w:val="22"/>
          <w:szCs w:val="22"/>
          <w:lang w:val="en-GB"/>
        </w:rPr>
        <w:t>Þanon untydras     ealle onwocon,</w:t>
      </w:r>
    </w:p>
    <w:p w14:paraId="1B1AB2A8"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eotenas ond ylfe     ond orcneas,</w:t>
      </w:r>
    </w:p>
    <w:p w14:paraId="6A448C61"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swylce gigantas,     þa wið gode wunnon</w:t>
      </w:r>
    </w:p>
    <w:p w14:paraId="62CA4BAA"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lange þrage;     he him ðæs lean forgeald.</w:t>
      </w:r>
    </w:p>
    <w:p w14:paraId="05C59E37" w14:textId="77777777" w:rsidR="00A173BA" w:rsidRPr="00CC7C3C" w:rsidRDefault="00A173BA" w:rsidP="00544F49">
      <w:pPr>
        <w:spacing w:after="0"/>
        <w:contextualSpacing/>
        <w:rPr>
          <w:rFonts w:ascii="Garamond" w:hAnsi="Garamond"/>
          <w:sz w:val="22"/>
          <w:szCs w:val="22"/>
          <w:lang w:val="en-GB"/>
        </w:rPr>
      </w:pPr>
    </w:p>
    <w:p w14:paraId="09535536"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So that lord of men lived in joys </w:t>
      </w:r>
    </w:p>
    <w:p w14:paraId="5CF8B90E"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happily until that one began </w:t>
      </w:r>
    </w:p>
    <w:p w14:paraId="4CE03004" w14:textId="5DB0E4E5"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to perform violence</w:t>
      </w:r>
      <w:r w:rsidR="00133403" w:rsidRPr="00CC7C3C">
        <w:rPr>
          <w:rFonts w:ascii="Garamond" w:hAnsi="Garamond"/>
          <w:sz w:val="22"/>
          <w:szCs w:val="22"/>
          <w:lang w:val="en-GB"/>
        </w:rPr>
        <w:t>:</w:t>
      </w:r>
      <w:r w:rsidRPr="00CC7C3C">
        <w:rPr>
          <w:rFonts w:ascii="Garamond" w:hAnsi="Garamond"/>
          <w:sz w:val="22"/>
          <w:szCs w:val="22"/>
          <w:lang w:val="en-GB"/>
        </w:rPr>
        <w:t xml:space="preserve"> a fiend in hell. </w:t>
      </w:r>
    </w:p>
    <w:p w14:paraId="4F9EF2CD"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That grim spirit was named Grendel, </w:t>
      </w:r>
    </w:p>
    <w:p w14:paraId="1FD58B26"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infamous march-stepper who held the moors, </w:t>
      </w:r>
    </w:p>
    <w:p w14:paraId="5E480120" w14:textId="2108C41C"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the fen and fastness</w:t>
      </w:r>
      <w:r w:rsidR="00F442C7" w:rsidRPr="00CC7C3C">
        <w:rPr>
          <w:rFonts w:ascii="Garamond" w:hAnsi="Garamond"/>
          <w:sz w:val="22"/>
          <w:szCs w:val="22"/>
          <w:lang w:val="en-GB"/>
        </w:rPr>
        <w:t>.</w:t>
      </w:r>
      <w:r w:rsidRPr="00CC7C3C">
        <w:rPr>
          <w:rFonts w:ascii="Garamond" w:hAnsi="Garamond"/>
          <w:sz w:val="22"/>
          <w:szCs w:val="22"/>
          <w:lang w:val="en-GB"/>
        </w:rPr>
        <w:t xml:space="preserve"> </w:t>
      </w:r>
      <w:r w:rsidR="00F442C7" w:rsidRPr="00CC7C3C">
        <w:rPr>
          <w:rFonts w:ascii="Garamond" w:hAnsi="Garamond"/>
          <w:sz w:val="22"/>
          <w:szCs w:val="22"/>
          <w:lang w:val="en-GB"/>
        </w:rPr>
        <w:t>T</w:t>
      </w:r>
      <w:r w:rsidRPr="00CC7C3C">
        <w:rPr>
          <w:rFonts w:ascii="Garamond" w:hAnsi="Garamond"/>
          <w:sz w:val="22"/>
          <w:szCs w:val="22"/>
          <w:lang w:val="en-GB"/>
        </w:rPr>
        <w:t xml:space="preserve">hat unhappy man ruled </w:t>
      </w:r>
    </w:p>
    <w:p w14:paraId="0B601E0B" w14:textId="6CAF6D80"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the homeland of monsters</w:t>
      </w:r>
      <w:r w:rsidR="00F442C7" w:rsidRPr="00CC7C3C">
        <w:rPr>
          <w:rFonts w:ascii="Garamond" w:hAnsi="Garamond"/>
          <w:sz w:val="22"/>
          <w:szCs w:val="22"/>
          <w:lang w:val="en-GB"/>
        </w:rPr>
        <w:t xml:space="preserve"> for a time,</w:t>
      </w:r>
    </w:p>
    <w:p w14:paraId="016D3151"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for the Lord had marked him </w:t>
      </w:r>
    </w:p>
    <w:p w14:paraId="55098F12" w14:textId="2028631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as Cain’s kin; the eternal </w:t>
      </w:r>
      <w:r w:rsidR="0043705C" w:rsidRPr="00CC7C3C">
        <w:rPr>
          <w:rFonts w:ascii="Garamond" w:hAnsi="Garamond"/>
          <w:sz w:val="22"/>
          <w:szCs w:val="22"/>
          <w:lang w:val="en-GB"/>
        </w:rPr>
        <w:t>L</w:t>
      </w:r>
      <w:r w:rsidRPr="00CC7C3C">
        <w:rPr>
          <w:rFonts w:ascii="Garamond" w:hAnsi="Garamond"/>
          <w:sz w:val="22"/>
          <w:szCs w:val="22"/>
          <w:lang w:val="en-GB"/>
        </w:rPr>
        <w:t xml:space="preserve">ord </w:t>
      </w:r>
    </w:p>
    <w:p w14:paraId="6AC28A8B"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avenged that killing, when he slew Abel. </w:t>
      </w:r>
    </w:p>
    <w:p w14:paraId="4449D61B" w14:textId="47235D36"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He did not prosper in that feud, but the </w:t>
      </w:r>
      <w:r w:rsidR="0043705C" w:rsidRPr="00CC7C3C">
        <w:rPr>
          <w:rFonts w:ascii="Garamond" w:hAnsi="Garamond"/>
          <w:sz w:val="22"/>
          <w:szCs w:val="22"/>
          <w:lang w:val="en-GB"/>
        </w:rPr>
        <w:t>L</w:t>
      </w:r>
      <w:r w:rsidRPr="00CC7C3C">
        <w:rPr>
          <w:rFonts w:ascii="Garamond" w:hAnsi="Garamond"/>
          <w:sz w:val="22"/>
          <w:szCs w:val="22"/>
          <w:lang w:val="en-GB"/>
        </w:rPr>
        <w:t xml:space="preserve">ord drove him far away </w:t>
      </w:r>
    </w:p>
    <w:p w14:paraId="5FA79AF4" w14:textId="6A6FD825"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from mankind</w:t>
      </w:r>
      <w:r w:rsidR="0043705C" w:rsidRPr="00CC7C3C">
        <w:rPr>
          <w:rFonts w:ascii="Garamond" w:hAnsi="Garamond"/>
          <w:sz w:val="22"/>
          <w:szCs w:val="22"/>
          <w:lang w:val="en-GB"/>
        </w:rPr>
        <w:t xml:space="preserve"> for that crime</w:t>
      </w:r>
      <w:r w:rsidRPr="00CC7C3C">
        <w:rPr>
          <w:rFonts w:ascii="Garamond" w:hAnsi="Garamond"/>
          <w:sz w:val="22"/>
          <w:szCs w:val="22"/>
          <w:lang w:val="en-GB"/>
        </w:rPr>
        <w:t xml:space="preserve">. </w:t>
      </w:r>
    </w:p>
    <w:p w14:paraId="3BF077FB" w14:textId="7384B646"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From thence all evil progenies were born</w:t>
      </w:r>
      <w:r w:rsidR="001F22A5" w:rsidRPr="00CC7C3C">
        <w:rPr>
          <w:rFonts w:ascii="Garamond" w:hAnsi="Garamond"/>
          <w:sz w:val="22"/>
          <w:szCs w:val="22"/>
          <w:lang w:val="en-GB"/>
        </w:rPr>
        <w:t>:</w:t>
      </w:r>
      <w:r w:rsidRPr="00CC7C3C">
        <w:rPr>
          <w:rFonts w:ascii="Garamond" w:hAnsi="Garamond"/>
          <w:sz w:val="22"/>
          <w:szCs w:val="22"/>
          <w:lang w:val="en-GB"/>
        </w:rPr>
        <w:t xml:space="preserve"> </w:t>
      </w:r>
    </w:p>
    <w:p w14:paraId="13379CE5"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giants and elves, and orcs – </w:t>
      </w:r>
    </w:p>
    <w:p w14:paraId="578AC652"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 xml:space="preserve">such giants that contented with God </w:t>
      </w:r>
    </w:p>
    <w:p w14:paraId="01E71C6C" w14:textId="66D7E714"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for a long time</w:t>
      </w:r>
      <w:r w:rsidR="001F22A5" w:rsidRPr="00CC7C3C">
        <w:rPr>
          <w:rFonts w:ascii="Garamond" w:hAnsi="Garamond"/>
          <w:sz w:val="22"/>
          <w:szCs w:val="22"/>
          <w:lang w:val="en-GB"/>
        </w:rPr>
        <w:t>.</w:t>
      </w:r>
      <w:r w:rsidRPr="00CC7C3C">
        <w:rPr>
          <w:rFonts w:ascii="Garamond" w:hAnsi="Garamond"/>
          <w:sz w:val="22"/>
          <w:szCs w:val="22"/>
          <w:lang w:val="en-GB"/>
        </w:rPr>
        <w:t xml:space="preserve"> </w:t>
      </w:r>
      <w:r w:rsidR="001F22A5" w:rsidRPr="00CC7C3C">
        <w:rPr>
          <w:rFonts w:ascii="Garamond" w:hAnsi="Garamond"/>
          <w:sz w:val="22"/>
          <w:szCs w:val="22"/>
          <w:lang w:val="en-GB"/>
        </w:rPr>
        <w:t>H</w:t>
      </w:r>
      <w:r w:rsidRPr="00CC7C3C">
        <w:rPr>
          <w:rFonts w:ascii="Garamond" w:hAnsi="Garamond"/>
          <w:sz w:val="22"/>
          <w:szCs w:val="22"/>
          <w:lang w:val="en-GB"/>
        </w:rPr>
        <w:t>e repaid them for this loan. (99–114)</w:t>
      </w:r>
    </w:p>
    <w:p w14:paraId="1A3A0C8A" w14:textId="77777777" w:rsidR="00A173BA" w:rsidRPr="00CC7C3C" w:rsidRDefault="00A173BA" w:rsidP="00544F49">
      <w:pPr>
        <w:spacing w:after="0"/>
        <w:contextualSpacing/>
        <w:rPr>
          <w:rFonts w:ascii="Garamond" w:hAnsi="Garamond"/>
          <w:sz w:val="22"/>
          <w:szCs w:val="22"/>
          <w:lang w:val="en-GB"/>
        </w:rPr>
      </w:pPr>
    </w:p>
    <w:p w14:paraId="3FFFD18B" w14:textId="4B86A79B"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 xml:space="preserve">Grendel’s descent from Cain is reaffirmed on one further occasion, after his fight with </w:t>
      </w:r>
      <w:r w:rsidRPr="00CC7C3C">
        <w:rPr>
          <w:rFonts w:ascii="Garamond" w:hAnsi="Garamond"/>
          <w:i/>
          <w:sz w:val="22"/>
          <w:szCs w:val="22"/>
          <w:lang w:val="en-GB"/>
        </w:rPr>
        <w:t>Beowulf</w:t>
      </w:r>
      <w:r w:rsidRPr="00CC7C3C">
        <w:rPr>
          <w:rFonts w:ascii="Garamond" w:hAnsi="Garamond"/>
          <w:sz w:val="22"/>
          <w:szCs w:val="22"/>
          <w:lang w:val="en-GB"/>
        </w:rPr>
        <w:t xml:space="preserve">, and immediately preceding the attack </w:t>
      </w:r>
      <w:r w:rsidR="007E3A58" w:rsidRPr="00CC7C3C">
        <w:rPr>
          <w:rFonts w:ascii="Garamond" w:hAnsi="Garamond"/>
          <w:sz w:val="22"/>
          <w:szCs w:val="22"/>
          <w:lang w:val="en-GB"/>
        </w:rPr>
        <w:t>by</w:t>
      </w:r>
      <w:r w:rsidRPr="00CC7C3C">
        <w:rPr>
          <w:rFonts w:ascii="Garamond" w:hAnsi="Garamond"/>
          <w:sz w:val="22"/>
          <w:szCs w:val="22"/>
          <w:lang w:val="en-GB"/>
        </w:rPr>
        <w:t xml:space="preserve"> Grendel’s mother on Heorot. Cain is not named directly, but the poet tells us that Grendel’s mother </w:t>
      </w:r>
      <w:r w:rsidR="00016EDB" w:rsidRPr="00CC7C3C">
        <w:rPr>
          <w:rFonts w:ascii="Garamond" w:hAnsi="Garamond"/>
          <w:sz w:val="22"/>
          <w:szCs w:val="22"/>
          <w:lang w:val="en-GB"/>
        </w:rPr>
        <w:t>“</w:t>
      </w:r>
      <w:r w:rsidRPr="00CC7C3C">
        <w:rPr>
          <w:rFonts w:ascii="Garamond" w:hAnsi="Garamond"/>
          <w:sz w:val="22"/>
          <w:szCs w:val="22"/>
          <w:lang w:val="en-GB"/>
        </w:rPr>
        <w:t>w</w:t>
      </w:r>
      <w:r w:rsidRPr="00CC7C3C">
        <w:rPr>
          <w:rFonts w:ascii="Garamond" w:hAnsi="Garamond"/>
          <w:sz w:val="22"/>
          <w:szCs w:val="22"/>
          <w:lang w:val="is-IS"/>
        </w:rPr>
        <w:t>æteregesan wunian scolde cealde streamas</w:t>
      </w:r>
      <w:r w:rsidR="00016EDB" w:rsidRPr="00CC7C3C">
        <w:rPr>
          <w:rFonts w:ascii="Garamond" w:hAnsi="Garamond"/>
          <w:sz w:val="22"/>
          <w:szCs w:val="22"/>
          <w:lang w:val="is-IS"/>
        </w:rPr>
        <w:t>”</w:t>
      </w:r>
      <w:r w:rsidRPr="00CC7C3C">
        <w:rPr>
          <w:rFonts w:ascii="Garamond" w:hAnsi="Garamond"/>
          <w:i/>
          <w:sz w:val="22"/>
          <w:szCs w:val="22"/>
          <w:lang w:val="is-IS"/>
        </w:rPr>
        <w:t xml:space="preserve"> </w:t>
      </w:r>
      <w:r w:rsidRPr="00CC7C3C">
        <w:rPr>
          <w:rFonts w:ascii="Garamond" w:hAnsi="Garamond"/>
          <w:sz w:val="22"/>
          <w:szCs w:val="22"/>
          <w:lang w:val="en-GB"/>
        </w:rPr>
        <w:t xml:space="preserve">(had to inhabit the dreadful water, the cold streams, 1260–1) as a consequence of the first murder, for which </w:t>
      </w:r>
      <w:r w:rsidR="007E3A58" w:rsidRPr="00CC7C3C">
        <w:rPr>
          <w:rFonts w:ascii="Garamond" w:hAnsi="Garamond"/>
          <w:sz w:val="22"/>
          <w:szCs w:val="22"/>
          <w:lang w:val="en-GB"/>
        </w:rPr>
        <w:t>Cain</w:t>
      </w:r>
      <w:r w:rsidRPr="00CC7C3C">
        <w:rPr>
          <w:rFonts w:ascii="Garamond" w:hAnsi="Garamond"/>
          <w:sz w:val="22"/>
          <w:szCs w:val="22"/>
          <w:lang w:val="en-GB"/>
        </w:rPr>
        <w:t xml:space="preserve"> was driven away from humankind to </w:t>
      </w:r>
      <w:r w:rsidR="00016EDB" w:rsidRPr="00CC7C3C">
        <w:rPr>
          <w:rFonts w:ascii="Garamond" w:hAnsi="Garamond"/>
          <w:sz w:val="22"/>
          <w:szCs w:val="22"/>
          <w:lang w:val="en-GB"/>
        </w:rPr>
        <w:t>“</w:t>
      </w:r>
      <w:r w:rsidRPr="00CC7C3C">
        <w:rPr>
          <w:rFonts w:ascii="Garamond" w:hAnsi="Garamond"/>
          <w:sz w:val="22"/>
          <w:szCs w:val="22"/>
          <w:lang w:val="en-GB"/>
        </w:rPr>
        <w:t>westen warode</w:t>
      </w:r>
      <w:r w:rsidR="00016EDB" w:rsidRPr="00CC7C3C">
        <w:rPr>
          <w:rFonts w:ascii="Garamond" w:hAnsi="Garamond"/>
          <w:sz w:val="22"/>
          <w:szCs w:val="22"/>
          <w:lang w:val="en-GB"/>
        </w:rPr>
        <w:t>”</w:t>
      </w:r>
      <w:r w:rsidRPr="00CC7C3C">
        <w:rPr>
          <w:rFonts w:ascii="Garamond" w:hAnsi="Garamond"/>
          <w:i/>
          <w:sz w:val="22"/>
          <w:szCs w:val="22"/>
          <w:lang w:val="en-GB"/>
        </w:rPr>
        <w:t xml:space="preserve"> </w:t>
      </w:r>
      <w:r w:rsidRPr="00CC7C3C">
        <w:rPr>
          <w:rFonts w:ascii="Garamond" w:hAnsi="Garamond"/>
          <w:sz w:val="22"/>
          <w:szCs w:val="22"/>
          <w:lang w:val="en-GB"/>
        </w:rPr>
        <w:t>(occupy the wilderness</w:t>
      </w:r>
      <w:r w:rsidR="00016EDB" w:rsidRPr="00CC7C3C">
        <w:rPr>
          <w:rFonts w:ascii="Garamond" w:hAnsi="Garamond"/>
          <w:sz w:val="22"/>
          <w:szCs w:val="22"/>
          <w:lang w:val="en-GB"/>
        </w:rPr>
        <w:t>,</w:t>
      </w:r>
      <w:r w:rsidRPr="00CC7C3C">
        <w:rPr>
          <w:rFonts w:ascii="Garamond" w:hAnsi="Garamond"/>
          <w:sz w:val="22"/>
          <w:szCs w:val="22"/>
          <w:lang w:val="en-GB"/>
        </w:rPr>
        <w:t xml:space="preserve"> 1265).</w:t>
      </w:r>
      <w:r w:rsidRPr="00CC7C3C">
        <w:rPr>
          <w:rStyle w:val="EndnoteReference"/>
          <w:rFonts w:ascii="Garamond" w:hAnsi="Garamond"/>
          <w:sz w:val="22"/>
          <w:szCs w:val="22"/>
          <w:lang w:val="en-GB"/>
        </w:rPr>
        <w:endnoteReference w:id="36"/>
      </w:r>
      <w:r w:rsidRPr="00CC7C3C">
        <w:rPr>
          <w:rFonts w:ascii="Garamond" w:hAnsi="Garamond"/>
          <w:sz w:val="22"/>
          <w:szCs w:val="22"/>
          <w:lang w:val="en-GB"/>
        </w:rPr>
        <w:t xml:space="preserve"> The recapitulation of this information makes plain the fact that the connection between the Grendelkin and the place they inhabit is not incidental; the Danes may not know who Cain is, but the poet presumes that his audience do. This alone invites further probing of the Old English corpus for connections between the mere’s landscape Cain’s punishment.</w:t>
      </w:r>
    </w:p>
    <w:p w14:paraId="54168FF2"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 xml:space="preserve">Cain does not appear often in Old English poetry – once or twice in </w:t>
      </w:r>
      <w:r w:rsidRPr="00CC7C3C">
        <w:rPr>
          <w:rFonts w:ascii="Garamond" w:hAnsi="Garamond"/>
          <w:i/>
          <w:sz w:val="22"/>
          <w:szCs w:val="22"/>
          <w:lang w:val="en-GB"/>
        </w:rPr>
        <w:t>Beowulf</w:t>
      </w:r>
      <w:r w:rsidRPr="00CC7C3C">
        <w:rPr>
          <w:rFonts w:ascii="Garamond" w:hAnsi="Garamond"/>
          <w:sz w:val="22"/>
          <w:szCs w:val="22"/>
          <w:lang w:val="en-GB"/>
        </w:rPr>
        <w:t xml:space="preserve">, once in </w:t>
      </w:r>
      <w:r w:rsidRPr="00CC7C3C">
        <w:rPr>
          <w:rFonts w:ascii="Garamond" w:hAnsi="Garamond"/>
          <w:i/>
          <w:sz w:val="22"/>
          <w:szCs w:val="22"/>
          <w:lang w:val="en-GB"/>
        </w:rPr>
        <w:t xml:space="preserve">Maxims I </w:t>
      </w:r>
      <w:r w:rsidRPr="00CC7C3C">
        <w:rPr>
          <w:rFonts w:ascii="Garamond" w:hAnsi="Garamond"/>
          <w:sz w:val="22"/>
          <w:szCs w:val="22"/>
          <w:lang w:val="en-GB"/>
        </w:rPr>
        <w:t xml:space="preserve">(line 197), and in the composite </w:t>
      </w:r>
      <w:r w:rsidRPr="00CC7C3C">
        <w:rPr>
          <w:rFonts w:ascii="Garamond" w:hAnsi="Garamond"/>
          <w:i/>
          <w:sz w:val="22"/>
          <w:szCs w:val="22"/>
          <w:lang w:val="en-GB"/>
        </w:rPr>
        <w:t xml:space="preserve">Genesis </w:t>
      </w:r>
      <w:r w:rsidRPr="00CC7C3C">
        <w:rPr>
          <w:rFonts w:ascii="Garamond" w:hAnsi="Garamond"/>
          <w:sz w:val="22"/>
          <w:szCs w:val="22"/>
          <w:lang w:val="en-GB"/>
        </w:rPr>
        <w:t>poem of the Junius manuscript.</w:t>
      </w:r>
      <w:r w:rsidRPr="00CC7C3C">
        <w:rPr>
          <w:rStyle w:val="EndnoteReference"/>
          <w:rFonts w:ascii="Garamond" w:hAnsi="Garamond"/>
          <w:sz w:val="22"/>
          <w:szCs w:val="22"/>
          <w:lang w:val="en-GB"/>
        </w:rPr>
        <w:endnoteReference w:id="37"/>
      </w:r>
      <w:r w:rsidRPr="00CC7C3C">
        <w:rPr>
          <w:rFonts w:ascii="Garamond" w:hAnsi="Garamond"/>
          <w:sz w:val="22"/>
          <w:szCs w:val="22"/>
          <w:lang w:val="en-GB"/>
        </w:rPr>
        <w:t xml:space="preserve"> Heide Estes notes that the place to which Cain is banished in </w:t>
      </w:r>
      <w:r w:rsidRPr="00CC7C3C">
        <w:rPr>
          <w:rFonts w:ascii="Garamond" w:hAnsi="Garamond"/>
          <w:i/>
          <w:sz w:val="22"/>
          <w:szCs w:val="22"/>
          <w:lang w:val="en-GB"/>
        </w:rPr>
        <w:t xml:space="preserve">Genesis </w:t>
      </w:r>
      <w:r w:rsidRPr="00CC7C3C">
        <w:rPr>
          <w:rFonts w:ascii="Garamond" w:hAnsi="Garamond"/>
          <w:sz w:val="22"/>
          <w:szCs w:val="22"/>
          <w:lang w:val="en-GB"/>
        </w:rPr>
        <w:t xml:space="preserve">– outside of human community – is </w:t>
      </w:r>
      <w:r w:rsidRPr="00CC7C3C">
        <w:rPr>
          <w:rFonts w:ascii="Garamond" w:hAnsi="Garamond"/>
          <w:i/>
          <w:sz w:val="22"/>
          <w:szCs w:val="22"/>
          <w:lang w:val="en-GB"/>
        </w:rPr>
        <w:t xml:space="preserve"> </w:t>
      </w:r>
      <w:r w:rsidRPr="00CC7C3C">
        <w:rPr>
          <w:rFonts w:ascii="Garamond" w:hAnsi="Garamond"/>
          <w:sz w:val="22"/>
          <w:szCs w:val="22"/>
          <w:lang w:val="en-GB"/>
        </w:rPr>
        <w:t xml:space="preserve">one area of </w:t>
      </w:r>
      <w:r w:rsidR="00016EDB" w:rsidRPr="00CC7C3C">
        <w:rPr>
          <w:rFonts w:ascii="Garamond" w:hAnsi="Garamond"/>
          <w:sz w:val="22"/>
          <w:szCs w:val="22"/>
          <w:lang w:val="en-GB"/>
        </w:rPr>
        <w:t>“</w:t>
      </w:r>
      <w:r w:rsidRPr="00CC7C3C">
        <w:rPr>
          <w:rFonts w:ascii="Garamond" w:hAnsi="Garamond"/>
          <w:sz w:val="22"/>
          <w:szCs w:val="22"/>
          <w:lang w:val="en-GB"/>
        </w:rPr>
        <w:t xml:space="preserve">poetic expansion of </w:t>
      </w:r>
      <w:r w:rsidRPr="00CC7C3C">
        <w:rPr>
          <w:rFonts w:ascii="Garamond" w:hAnsi="Garamond"/>
          <w:sz w:val="22"/>
          <w:szCs w:val="22"/>
          <w:lang w:val="en-GB"/>
        </w:rPr>
        <w:lastRenderedPageBreak/>
        <w:t>the biblical text using conventions of Old English heroic verse.</w:t>
      </w:r>
      <w:r w:rsidR="00016EDB" w:rsidRPr="00CC7C3C">
        <w:rPr>
          <w:rFonts w:ascii="Garamond" w:hAnsi="Garamond"/>
          <w:sz w:val="22"/>
          <w:szCs w:val="22"/>
          <w:lang w:val="en-GB"/>
        </w:rPr>
        <w:t>”</w:t>
      </w:r>
      <w:r w:rsidRPr="00CC7C3C">
        <w:rPr>
          <w:rStyle w:val="EndnoteReference"/>
          <w:rFonts w:ascii="Garamond" w:hAnsi="Garamond"/>
          <w:sz w:val="22"/>
          <w:szCs w:val="22"/>
          <w:lang w:val="en-GB"/>
        </w:rPr>
        <w:endnoteReference w:id="38"/>
      </w:r>
      <w:r w:rsidRPr="00CC7C3C">
        <w:rPr>
          <w:rFonts w:ascii="Garamond" w:hAnsi="Garamond"/>
          <w:sz w:val="22"/>
          <w:szCs w:val="22"/>
          <w:lang w:val="en-GB"/>
        </w:rPr>
        <w:t xml:space="preserve"> Unfortunately, </w:t>
      </w:r>
      <w:r w:rsidRPr="00CC7C3C">
        <w:rPr>
          <w:rFonts w:ascii="Garamond" w:hAnsi="Garamond"/>
          <w:i/>
          <w:sz w:val="22"/>
          <w:szCs w:val="22"/>
          <w:lang w:val="en-GB"/>
        </w:rPr>
        <w:t xml:space="preserve">Genesis </w:t>
      </w:r>
      <w:r w:rsidRPr="00CC7C3C">
        <w:rPr>
          <w:rFonts w:ascii="Garamond" w:hAnsi="Garamond"/>
          <w:sz w:val="22"/>
          <w:szCs w:val="22"/>
          <w:lang w:val="en-GB"/>
        </w:rPr>
        <w:t xml:space="preserve">does not say much about the </w:t>
      </w:r>
      <w:r w:rsidRPr="00CC7C3C">
        <w:rPr>
          <w:rFonts w:ascii="Garamond" w:hAnsi="Garamond"/>
          <w:i/>
          <w:sz w:val="22"/>
          <w:szCs w:val="22"/>
          <w:lang w:val="en-GB"/>
        </w:rPr>
        <w:t xml:space="preserve">kind </w:t>
      </w:r>
      <w:r w:rsidRPr="00CC7C3C">
        <w:rPr>
          <w:rFonts w:ascii="Garamond" w:hAnsi="Garamond"/>
          <w:sz w:val="22"/>
          <w:szCs w:val="22"/>
          <w:lang w:val="en-GB"/>
        </w:rPr>
        <w:t xml:space="preserve">of landscape into which Cain is driven. At the moment of Abel’s murder, the poet of </w:t>
      </w:r>
      <w:r w:rsidRPr="00CC7C3C">
        <w:rPr>
          <w:rFonts w:ascii="Garamond" w:hAnsi="Garamond"/>
          <w:i/>
          <w:sz w:val="22"/>
          <w:szCs w:val="22"/>
          <w:lang w:val="en-GB"/>
        </w:rPr>
        <w:t xml:space="preserve">Genesis A </w:t>
      </w:r>
      <w:r w:rsidRPr="00CC7C3C">
        <w:rPr>
          <w:rFonts w:ascii="Garamond" w:hAnsi="Garamond"/>
          <w:sz w:val="22"/>
          <w:szCs w:val="22"/>
          <w:lang w:val="en-GB"/>
        </w:rPr>
        <w:t>writes that:</w:t>
      </w:r>
    </w:p>
    <w:p w14:paraId="009D1793"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r>
    </w:p>
    <w:p w14:paraId="259E2205"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Æfter wælswenge     wea wæs aræred,</w:t>
      </w:r>
    </w:p>
    <w:p w14:paraId="3E8BD576"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tregena tuddor.     Of ðam twige siððan</w:t>
      </w:r>
    </w:p>
    <w:p w14:paraId="1588E553"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ludon laðwende     leng swa swiðor</w:t>
      </w:r>
    </w:p>
    <w:p w14:paraId="3FD26E07"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reðe wæstme.     Ræhton wide</w:t>
      </w:r>
    </w:p>
    <w:p w14:paraId="06D3EA53"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geond werþeoda     wrohtes telgan,</w:t>
      </w:r>
    </w:p>
    <w:p w14:paraId="0AD11539"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hrinon hearmtanas     hearde and sare</w:t>
      </w:r>
    </w:p>
    <w:p w14:paraId="1227DF7C"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t>drihta bearnum,     (do</w:t>
      </w:r>
      <w:r w:rsidRPr="00CC7C3C">
        <w:rPr>
          <w:rFonts w:ascii="Garamond" w:hAnsi="Garamond"/>
          <w:sz w:val="22"/>
          <w:szCs w:val="22"/>
          <w:lang w:val="is-IS"/>
        </w:rPr>
        <w:t>ð gieta swa</w:t>
      </w:r>
      <w:r w:rsidRPr="00CC7C3C">
        <w:rPr>
          <w:rFonts w:ascii="Garamond" w:hAnsi="Garamond"/>
          <w:sz w:val="22"/>
          <w:szCs w:val="22"/>
          <w:lang w:val="en-GB"/>
        </w:rPr>
        <w:t>),</w:t>
      </w:r>
    </w:p>
    <w:p w14:paraId="1EB55F3B"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en-GB"/>
        </w:rPr>
        <w:tab/>
        <w:t xml:space="preserve">of </w:t>
      </w:r>
      <w:r w:rsidRPr="00CC7C3C">
        <w:rPr>
          <w:rFonts w:ascii="Garamond" w:hAnsi="Garamond"/>
          <w:sz w:val="22"/>
          <w:szCs w:val="22"/>
          <w:lang w:val="is-IS"/>
        </w:rPr>
        <w:t>þam brad blado     bealwa gehwilces</w:t>
      </w:r>
    </w:p>
    <w:p w14:paraId="2F132357"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sprytan ongunnon.</w:t>
      </w:r>
      <w:r w:rsidRPr="00CC7C3C">
        <w:rPr>
          <w:rStyle w:val="EndnoteReference"/>
          <w:rFonts w:ascii="Garamond" w:hAnsi="Garamond"/>
          <w:sz w:val="22"/>
          <w:szCs w:val="22"/>
          <w:lang w:val="is-IS"/>
        </w:rPr>
        <w:endnoteReference w:id="39"/>
      </w:r>
    </w:p>
    <w:p w14:paraId="0C3F9055" w14:textId="77777777" w:rsidR="00A173BA" w:rsidRPr="00CC7C3C" w:rsidRDefault="00A173BA" w:rsidP="00544F49">
      <w:pPr>
        <w:spacing w:after="0"/>
        <w:contextualSpacing/>
        <w:rPr>
          <w:rFonts w:ascii="Garamond" w:hAnsi="Garamond"/>
          <w:sz w:val="22"/>
          <w:szCs w:val="22"/>
          <w:lang w:val="is-IS"/>
        </w:rPr>
      </w:pPr>
    </w:p>
    <w:p w14:paraId="7D90CA8B"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After that slaughtering blow woe was raised up, </w:t>
      </w:r>
    </w:p>
    <w:p w14:paraId="36B72325"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the fruit of miseries. From that twig there afterwards </w:t>
      </w:r>
    </w:p>
    <w:p w14:paraId="2ACC049B"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sprouted malignancy, and the longer the more violently,</w:t>
      </w:r>
    </w:p>
    <w:p w14:paraId="6FD970B1"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cruel fruit. They reached out widely </w:t>
      </w:r>
    </w:p>
    <w:p w14:paraId="03C533F6"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amongst the nations of men to entrap them cuelly</w:t>
      </w:r>
    </w:p>
    <w:p w14:paraId="3F670902"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these harmful fronds, hard and sore,</w:t>
      </w:r>
    </w:p>
    <w:p w14:paraId="6ED164BF"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the sons of men – as yet they still do – </w:t>
      </w:r>
    </w:p>
    <w:p w14:paraId="7212D71D"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and from them widely fruits of every sort of evil</w:t>
      </w:r>
    </w:p>
    <w:p w14:paraId="57D36ABF"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began to sprout. </w:t>
      </w:r>
      <w:r w:rsidRPr="00CC7C3C">
        <w:rPr>
          <w:rFonts w:ascii="Garamond" w:hAnsi="Garamond"/>
          <w:sz w:val="22"/>
          <w:szCs w:val="22"/>
          <w:lang w:val="en-GB"/>
        </w:rPr>
        <w:t>(</w:t>
      </w:r>
      <w:r w:rsidRPr="00CC7C3C">
        <w:rPr>
          <w:rFonts w:ascii="Garamond" w:hAnsi="Garamond"/>
          <w:i/>
          <w:sz w:val="22"/>
          <w:szCs w:val="22"/>
          <w:lang w:val="en-GB"/>
        </w:rPr>
        <w:t>Genesis A</w:t>
      </w:r>
      <w:r w:rsidRPr="00CC7C3C">
        <w:rPr>
          <w:rFonts w:ascii="Garamond" w:hAnsi="Garamond"/>
          <w:sz w:val="22"/>
          <w:szCs w:val="22"/>
          <w:lang w:val="en-GB"/>
        </w:rPr>
        <w:t xml:space="preserve"> 987–95)</w:t>
      </w:r>
    </w:p>
    <w:p w14:paraId="64B2FAED" w14:textId="77777777" w:rsidR="00A173BA" w:rsidRPr="00CC7C3C" w:rsidRDefault="00A173BA" w:rsidP="00544F49">
      <w:pPr>
        <w:spacing w:after="0"/>
        <w:contextualSpacing/>
        <w:rPr>
          <w:rFonts w:ascii="Garamond" w:hAnsi="Garamond"/>
          <w:sz w:val="22"/>
          <w:szCs w:val="22"/>
          <w:lang w:val="en-GB"/>
        </w:rPr>
      </w:pPr>
    </w:p>
    <w:p w14:paraId="41513242" w14:textId="2263C791"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 xml:space="preserve">Charles Wright, who described these lines as a </w:t>
      </w:r>
      <w:r w:rsidR="00016EDB" w:rsidRPr="00CC7C3C">
        <w:rPr>
          <w:rFonts w:ascii="Garamond" w:hAnsi="Garamond"/>
          <w:sz w:val="22"/>
          <w:szCs w:val="22"/>
          <w:lang w:val="en-GB"/>
        </w:rPr>
        <w:t>“</w:t>
      </w:r>
      <w:r w:rsidRPr="00CC7C3C">
        <w:rPr>
          <w:rFonts w:ascii="Garamond" w:hAnsi="Garamond"/>
          <w:sz w:val="22"/>
          <w:szCs w:val="22"/>
          <w:lang w:val="en-GB"/>
        </w:rPr>
        <w:t>moralizing expansion of the biblical narrative,</w:t>
      </w:r>
      <w:r w:rsidR="00016EDB" w:rsidRPr="00CC7C3C">
        <w:rPr>
          <w:rFonts w:ascii="Garamond" w:hAnsi="Garamond"/>
          <w:sz w:val="22"/>
          <w:szCs w:val="22"/>
          <w:lang w:val="en-GB"/>
        </w:rPr>
        <w:t>”</w:t>
      </w:r>
      <w:r w:rsidRPr="00CC7C3C">
        <w:rPr>
          <w:rFonts w:ascii="Garamond" w:hAnsi="Garamond"/>
          <w:sz w:val="22"/>
          <w:szCs w:val="22"/>
          <w:lang w:val="en-GB"/>
        </w:rPr>
        <w:t xml:space="preserve"> has offered the most comprehensive discussion of this motif in Old English poetry so far.</w:t>
      </w:r>
      <w:r w:rsidRPr="00CC7C3C">
        <w:rPr>
          <w:rStyle w:val="EndnoteReference"/>
          <w:rFonts w:ascii="Garamond" w:hAnsi="Garamond"/>
          <w:sz w:val="22"/>
          <w:szCs w:val="22"/>
          <w:lang w:val="en-GB"/>
        </w:rPr>
        <w:endnoteReference w:id="40"/>
      </w:r>
      <w:r w:rsidRPr="00CC7C3C">
        <w:rPr>
          <w:rFonts w:ascii="Garamond" w:hAnsi="Garamond"/>
          <w:sz w:val="22"/>
          <w:szCs w:val="22"/>
          <w:lang w:val="en-GB"/>
        </w:rPr>
        <w:t xml:space="preserve"> While allowing for the suggestion that the </w:t>
      </w:r>
      <w:r w:rsidRPr="00CC7C3C">
        <w:rPr>
          <w:rFonts w:ascii="Garamond" w:hAnsi="Garamond"/>
          <w:i/>
          <w:sz w:val="22"/>
          <w:szCs w:val="22"/>
          <w:lang w:val="en-GB"/>
        </w:rPr>
        <w:t>Genesis A</w:t>
      </w:r>
      <w:r w:rsidRPr="00CC7C3C">
        <w:rPr>
          <w:rFonts w:ascii="Garamond" w:hAnsi="Garamond"/>
          <w:sz w:val="22"/>
          <w:szCs w:val="22"/>
          <w:lang w:val="en-GB"/>
        </w:rPr>
        <w:t xml:space="preserve"> poet may be alluding to </w:t>
      </w:r>
      <w:r w:rsidR="00016EDB" w:rsidRPr="00CC7C3C">
        <w:rPr>
          <w:rFonts w:ascii="Garamond" w:hAnsi="Garamond"/>
          <w:sz w:val="22"/>
          <w:szCs w:val="22"/>
          <w:lang w:val="en-GB"/>
        </w:rPr>
        <w:t>“</w:t>
      </w:r>
      <w:r w:rsidRPr="00CC7C3C">
        <w:rPr>
          <w:rFonts w:ascii="Garamond" w:hAnsi="Garamond"/>
          <w:sz w:val="22"/>
          <w:szCs w:val="22"/>
          <w:lang w:val="en-GB"/>
        </w:rPr>
        <w:t>literal descendants of Cain,</w:t>
      </w:r>
      <w:r w:rsidR="00016EDB" w:rsidRPr="00CC7C3C">
        <w:rPr>
          <w:rFonts w:ascii="Garamond" w:hAnsi="Garamond"/>
          <w:sz w:val="22"/>
          <w:szCs w:val="22"/>
          <w:lang w:val="en-GB"/>
        </w:rPr>
        <w:t>”</w:t>
      </w:r>
      <w:r w:rsidRPr="00CC7C3C">
        <w:rPr>
          <w:rFonts w:ascii="Garamond" w:hAnsi="Garamond"/>
          <w:sz w:val="22"/>
          <w:szCs w:val="22"/>
          <w:lang w:val="en-GB"/>
        </w:rPr>
        <w:t xml:space="preserve"> Wright notes that the poet is clearly implying </w:t>
      </w:r>
      <w:r w:rsidR="00016EDB" w:rsidRPr="00CC7C3C">
        <w:rPr>
          <w:rFonts w:ascii="Garamond" w:hAnsi="Garamond"/>
          <w:sz w:val="22"/>
          <w:szCs w:val="22"/>
          <w:lang w:val="en-GB"/>
        </w:rPr>
        <w:t>“</w:t>
      </w:r>
      <w:r w:rsidRPr="00CC7C3C">
        <w:rPr>
          <w:rFonts w:ascii="Garamond" w:hAnsi="Garamond"/>
          <w:sz w:val="22"/>
          <w:szCs w:val="22"/>
          <w:lang w:val="en-GB"/>
        </w:rPr>
        <w:t>a more universal conception of Cain’s fratricide as the spiritual root of malice and violence in human society.</w:t>
      </w:r>
      <w:r w:rsidR="00016EDB" w:rsidRPr="00CC7C3C">
        <w:rPr>
          <w:rFonts w:ascii="Garamond" w:hAnsi="Garamond"/>
          <w:sz w:val="22"/>
          <w:szCs w:val="22"/>
          <w:lang w:val="en-GB"/>
        </w:rPr>
        <w:t>”</w:t>
      </w:r>
      <w:r w:rsidRPr="00CC7C3C">
        <w:rPr>
          <w:rStyle w:val="EndnoteReference"/>
          <w:rFonts w:ascii="Garamond" w:hAnsi="Garamond"/>
          <w:sz w:val="22"/>
          <w:szCs w:val="22"/>
          <w:lang w:val="en-GB"/>
        </w:rPr>
        <w:endnoteReference w:id="41"/>
      </w:r>
      <w:r w:rsidRPr="00CC7C3C">
        <w:rPr>
          <w:rFonts w:ascii="Garamond" w:hAnsi="Garamond"/>
          <w:sz w:val="22"/>
          <w:szCs w:val="22"/>
          <w:lang w:val="en-GB"/>
        </w:rPr>
        <w:t xml:space="preserve"> There is, he argues, </w:t>
      </w:r>
      <w:r w:rsidR="00016EDB" w:rsidRPr="00CC7C3C">
        <w:rPr>
          <w:rFonts w:ascii="Garamond" w:hAnsi="Garamond"/>
          <w:sz w:val="22"/>
          <w:szCs w:val="22"/>
          <w:lang w:val="en-GB"/>
        </w:rPr>
        <w:t>“</w:t>
      </w:r>
      <w:r w:rsidRPr="00CC7C3C">
        <w:rPr>
          <w:rFonts w:ascii="Garamond" w:hAnsi="Garamond"/>
          <w:sz w:val="22"/>
          <w:szCs w:val="22"/>
          <w:lang w:val="en-GB"/>
        </w:rPr>
        <w:t>ample precedent for this spiritual interpretation of Cain and his descendants</w:t>
      </w:r>
      <w:r w:rsidR="00016EDB" w:rsidRPr="00CC7C3C">
        <w:rPr>
          <w:rFonts w:ascii="Garamond" w:hAnsi="Garamond"/>
          <w:sz w:val="22"/>
          <w:szCs w:val="22"/>
          <w:lang w:val="en-GB"/>
        </w:rPr>
        <w:t>”</w:t>
      </w:r>
      <w:r w:rsidRPr="00CC7C3C">
        <w:rPr>
          <w:rFonts w:ascii="Garamond" w:hAnsi="Garamond"/>
          <w:sz w:val="22"/>
          <w:szCs w:val="22"/>
          <w:lang w:val="en-GB"/>
        </w:rPr>
        <w:t xml:space="preserve"> in works such as the Epistle of Jude I.11, the first-century Epistle of Clement to the Corinthians II.2–4, and the </w:t>
      </w:r>
      <w:r w:rsidRPr="00CC7C3C">
        <w:rPr>
          <w:rFonts w:ascii="Garamond" w:hAnsi="Garamond"/>
          <w:i/>
          <w:sz w:val="22"/>
          <w:szCs w:val="22"/>
          <w:lang w:val="en-GB"/>
        </w:rPr>
        <w:t xml:space="preserve">Hamartigenia </w:t>
      </w:r>
      <w:r w:rsidRPr="00CC7C3C">
        <w:rPr>
          <w:rFonts w:ascii="Garamond" w:hAnsi="Garamond"/>
          <w:sz w:val="22"/>
          <w:szCs w:val="22"/>
          <w:lang w:val="en-GB"/>
        </w:rPr>
        <w:t>of Prudentius.</w:t>
      </w:r>
      <w:r w:rsidRPr="00CC7C3C">
        <w:rPr>
          <w:rStyle w:val="EndnoteReference"/>
          <w:rFonts w:ascii="Garamond" w:hAnsi="Garamond"/>
          <w:sz w:val="22"/>
          <w:szCs w:val="22"/>
          <w:lang w:val="en-GB"/>
        </w:rPr>
        <w:endnoteReference w:id="42"/>
      </w:r>
      <w:r w:rsidRPr="00CC7C3C">
        <w:rPr>
          <w:rFonts w:ascii="Garamond" w:hAnsi="Garamond"/>
          <w:sz w:val="22"/>
          <w:szCs w:val="22"/>
          <w:lang w:val="en-GB"/>
        </w:rPr>
        <w:t xml:space="preserve"> </w:t>
      </w:r>
      <w:r w:rsidR="004C3B23" w:rsidRPr="00CC7C3C">
        <w:rPr>
          <w:rFonts w:ascii="Garamond" w:hAnsi="Garamond"/>
          <w:sz w:val="22"/>
          <w:szCs w:val="22"/>
          <w:lang w:val="en-GB"/>
        </w:rPr>
        <w:t xml:space="preserve">He also suggests </w:t>
      </w:r>
      <w:r w:rsidR="007863F1" w:rsidRPr="00CC7C3C">
        <w:rPr>
          <w:rFonts w:ascii="Garamond" w:hAnsi="Garamond"/>
          <w:sz w:val="22"/>
          <w:szCs w:val="22"/>
          <w:lang w:val="en-GB"/>
        </w:rPr>
        <w:t>the appearance of the motif in</w:t>
      </w:r>
      <w:r w:rsidR="004C3B23" w:rsidRPr="00CC7C3C">
        <w:rPr>
          <w:rFonts w:ascii="Garamond" w:hAnsi="Garamond"/>
          <w:sz w:val="22"/>
          <w:szCs w:val="22"/>
          <w:lang w:val="en-GB"/>
        </w:rPr>
        <w:t xml:space="preserve"> both </w:t>
      </w:r>
      <w:r w:rsidR="004C3B23" w:rsidRPr="00CC7C3C">
        <w:rPr>
          <w:rFonts w:ascii="Garamond" w:hAnsi="Garamond"/>
          <w:i/>
          <w:sz w:val="22"/>
          <w:szCs w:val="22"/>
          <w:lang w:val="en-GB"/>
        </w:rPr>
        <w:t xml:space="preserve">Maxims I </w:t>
      </w:r>
      <w:r w:rsidR="004C3B23" w:rsidRPr="00CC7C3C">
        <w:rPr>
          <w:rFonts w:ascii="Garamond" w:hAnsi="Garamond"/>
          <w:sz w:val="22"/>
          <w:szCs w:val="22"/>
          <w:lang w:val="en-GB"/>
        </w:rPr>
        <w:t xml:space="preserve">and </w:t>
      </w:r>
      <w:r w:rsidR="004C3B23" w:rsidRPr="00CC7C3C">
        <w:rPr>
          <w:rFonts w:ascii="Garamond" w:hAnsi="Garamond"/>
          <w:i/>
          <w:sz w:val="22"/>
          <w:szCs w:val="22"/>
          <w:lang w:val="en-GB"/>
        </w:rPr>
        <w:t>Beowulf</w:t>
      </w:r>
      <w:r w:rsidR="004C3B23" w:rsidRPr="00CC7C3C">
        <w:rPr>
          <w:rFonts w:ascii="Garamond" w:hAnsi="Garamond"/>
          <w:sz w:val="22"/>
          <w:szCs w:val="22"/>
          <w:lang w:val="en-GB"/>
        </w:rPr>
        <w:t>. In the former, concerning the blood of Abel, the poet writes that</w:t>
      </w:r>
      <w:r w:rsidRPr="00CC7C3C">
        <w:rPr>
          <w:rFonts w:ascii="Garamond" w:hAnsi="Garamond"/>
          <w:sz w:val="22"/>
          <w:szCs w:val="22"/>
          <w:lang w:val="en-GB"/>
        </w:rPr>
        <w:t xml:space="preserve"> </w:t>
      </w:r>
      <w:r w:rsidR="00016EDB" w:rsidRPr="00CC7C3C">
        <w:rPr>
          <w:rFonts w:ascii="Garamond" w:hAnsi="Garamond"/>
          <w:sz w:val="22"/>
          <w:szCs w:val="22"/>
          <w:lang w:val="en-GB"/>
        </w:rPr>
        <w:t>“</w:t>
      </w:r>
      <w:r w:rsidRPr="00CC7C3C">
        <w:rPr>
          <w:rFonts w:ascii="Garamond" w:hAnsi="Garamond"/>
          <w:sz w:val="22"/>
          <w:szCs w:val="22"/>
          <w:lang w:val="is-IS"/>
        </w:rPr>
        <w:t xml:space="preserve">næs þæt </w:t>
      </w:r>
      <w:r w:rsidRPr="00CC7C3C">
        <w:rPr>
          <w:rFonts w:ascii="Garamond" w:hAnsi="Garamond"/>
          <w:sz w:val="22"/>
          <w:szCs w:val="22"/>
          <w:lang w:val="en-GB"/>
        </w:rPr>
        <w:t>and</w:t>
      </w:r>
      <w:r w:rsidRPr="00CC7C3C">
        <w:rPr>
          <w:rFonts w:ascii="Garamond" w:hAnsi="Garamond"/>
          <w:sz w:val="22"/>
          <w:szCs w:val="22"/>
          <w:lang w:val="is-IS"/>
        </w:rPr>
        <w:t>æge nið of þam wrohtdropan wide gesprungon</w:t>
      </w:r>
      <w:r w:rsidR="00016EDB" w:rsidRPr="00CC7C3C">
        <w:rPr>
          <w:rFonts w:ascii="Garamond" w:hAnsi="Garamond"/>
          <w:sz w:val="22"/>
          <w:szCs w:val="22"/>
          <w:lang w:val="is-IS"/>
        </w:rPr>
        <w:t>”</w:t>
      </w:r>
      <w:r w:rsidRPr="00CC7C3C">
        <w:rPr>
          <w:rFonts w:ascii="Garamond" w:hAnsi="Garamond"/>
          <w:i/>
          <w:sz w:val="22"/>
          <w:szCs w:val="22"/>
          <w:lang w:val="is-IS"/>
        </w:rPr>
        <w:t xml:space="preserve"> </w:t>
      </w:r>
      <w:r w:rsidRPr="00CC7C3C">
        <w:rPr>
          <w:rFonts w:ascii="Garamond" w:hAnsi="Garamond"/>
          <w:sz w:val="22"/>
          <w:szCs w:val="22"/>
          <w:lang w:val="en-GB"/>
        </w:rPr>
        <w:t>(it was no one-day evil that spr</w:t>
      </w:r>
      <w:r w:rsidR="004C3B23" w:rsidRPr="00CC7C3C">
        <w:rPr>
          <w:rFonts w:ascii="Garamond" w:hAnsi="Garamond"/>
          <w:sz w:val="22"/>
          <w:szCs w:val="22"/>
          <w:lang w:val="en-GB"/>
        </w:rPr>
        <w:t>a</w:t>
      </w:r>
      <w:r w:rsidRPr="00CC7C3C">
        <w:rPr>
          <w:rFonts w:ascii="Garamond" w:hAnsi="Garamond"/>
          <w:sz w:val="22"/>
          <w:szCs w:val="22"/>
          <w:lang w:val="en-GB"/>
        </w:rPr>
        <w:t>ng from those drops of crime, 193-4)</w:t>
      </w:r>
      <w:r w:rsidR="004C3B23" w:rsidRPr="00CC7C3C">
        <w:rPr>
          <w:rFonts w:ascii="Garamond" w:hAnsi="Garamond"/>
          <w:sz w:val="22"/>
          <w:szCs w:val="22"/>
          <w:lang w:val="en-GB"/>
        </w:rPr>
        <w:t>,</w:t>
      </w:r>
      <w:r w:rsidRPr="00CC7C3C">
        <w:rPr>
          <w:rStyle w:val="EndnoteReference"/>
          <w:rFonts w:ascii="Garamond" w:hAnsi="Garamond"/>
          <w:sz w:val="22"/>
          <w:szCs w:val="22"/>
          <w:lang w:val="en-GB"/>
        </w:rPr>
        <w:endnoteReference w:id="43"/>
      </w:r>
      <w:r w:rsidRPr="00CC7C3C">
        <w:rPr>
          <w:rFonts w:ascii="Garamond" w:hAnsi="Garamond"/>
          <w:sz w:val="22"/>
          <w:szCs w:val="22"/>
          <w:lang w:val="en-GB"/>
        </w:rPr>
        <w:t xml:space="preserve"> </w:t>
      </w:r>
      <w:r w:rsidR="004C3B23" w:rsidRPr="00CC7C3C">
        <w:rPr>
          <w:rFonts w:ascii="Garamond" w:hAnsi="Garamond"/>
          <w:sz w:val="22"/>
          <w:szCs w:val="22"/>
          <w:lang w:val="en-GB"/>
        </w:rPr>
        <w:t xml:space="preserve">whilst </w:t>
      </w:r>
      <w:r w:rsidRPr="00CC7C3C">
        <w:rPr>
          <w:rFonts w:ascii="Garamond" w:hAnsi="Garamond"/>
          <w:sz w:val="22"/>
          <w:szCs w:val="22"/>
          <w:lang w:val="en-GB"/>
        </w:rPr>
        <w:t xml:space="preserve">in </w:t>
      </w:r>
      <w:r w:rsidRPr="00CC7C3C">
        <w:rPr>
          <w:rFonts w:ascii="Garamond" w:hAnsi="Garamond"/>
          <w:i/>
          <w:sz w:val="22"/>
          <w:szCs w:val="22"/>
          <w:lang w:val="en-GB"/>
        </w:rPr>
        <w:t>Beowulf</w:t>
      </w:r>
      <w:r w:rsidR="004C3B23" w:rsidRPr="00CC7C3C">
        <w:rPr>
          <w:rFonts w:ascii="Garamond" w:hAnsi="Garamond"/>
          <w:sz w:val="22"/>
          <w:szCs w:val="22"/>
          <w:lang w:val="en-GB"/>
        </w:rPr>
        <w:t xml:space="preserve"> </w:t>
      </w:r>
      <w:r w:rsidRPr="00CC7C3C">
        <w:rPr>
          <w:rFonts w:ascii="Garamond" w:hAnsi="Garamond"/>
          <w:sz w:val="22"/>
          <w:szCs w:val="22"/>
          <w:lang w:val="en-GB"/>
        </w:rPr>
        <w:t>Hrothgar warn</w:t>
      </w:r>
      <w:r w:rsidR="004C3B23" w:rsidRPr="00CC7C3C">
        <w:rPr>
          <w:rFonts w:ascii="Garamond" w:hAnsi="Garamond"/>
          <w:sz w:val="22"/>
          <w:szCs w:val="22"/>
          <w:lang w:val="en-GB"/>
        </w:rPr>
        <w:t>s</w:t>
      </w:r>
      <w:r w:rsidRPr="00CC7C3C">
        <w:rPr>
          <w:rFonts w:ascii="Garamond" w:hAnsi="Garamond"/>
          <w:sz w:val="22"/>
          <w:szCs w:val="22"/>
          <w:lang w:val="en-GB"/>
        </w:rPr>
        <w:t xml:space="preserve"> </w:t>
      </w:r>
      <w:r w:rsidR="004C3B23" w:rsidRPr="00CC7C3C">
        <w:rPr>
          <w:rFonts w:ascii="Garamond" w:hAnsi="Garamond"/>
          <w:sz w:val="22"/>
          <w:szCs w:val="22"/>
          <w:lang w:val="en-GB"/>
        </w:rPr>
        <w:t xml:space="preserve">the hero </w:t>
      </w:r>
      <w:r w:rsidRPr="00CC7C3C">
        <w:rPr>
          <w:rFonts w:ascii="Garamond" w:hAnsi="Garamond"/>
          <w:sz w:val="22"/>
          <w:szCs w:val="22"/>
          <w:lang w:val="en-GB"/>
        </w:rPr>
        <w:t>a</w:t>
      </w:r>
      <w:r w:rsidR="004C3B23" w:rsidRPr="00CC7C3C">
        <w:rPr>
          <w:rFonts w:ascii="Garamond" w:hAnsi="Garamond"/>
          <w:sz w:val="22"/>
          <w:szCs w:val="22"/>
          <w:lang w:val="en-GB"/>
        </w:rPr>
        <w:t>gainst</w:t>
      </w:r>
      <w:r w:rsidRPr="00CC7C3C">
        <w:rPr>
          <w:rFonts w:ascii="Garamond" w:hAnsi="Garamond"/>
          <w:sz w:val="22"/>
          <w:szCs w:val="22"/>
          <w:lang w:val="en-GB"/>
        </w:rPr>
        <w:t xml:space="preserve"> the </w:t>
      </w:r>
      <w:r w:rsidR="007863F1" w:rsidRPr="00CC7C3C">
        <w:rPr>
          <w:rFonts w:ascii="Garamond" w:hAnsi="Garamond"/>
          <w:sz w:val="22"/>
          <w:szCs w:val="22"/>
          <w:lang w:val="en-GB"/>
        </w:rPr>
        <w:t xml:space="preserve">hubris </w:t>
      </w:r>
      <w:r w:rsidRPr="00CC7C3C">
        <w:rPr>
          <w:rFonts w:ascii="Garamond" w:hAnsi="Garamond"/>
          <w:sz w:val="22"/>
          <w:szCs w:val="22"/>
          <w:lang w:val="en-GB"/>
        </w:rPr>
        <w:t xml:space="preserve">of </w:t>
      </w:r>
      <w:r w:rsidR="004C3B23" w:rsidRPr="00CC7C3C">
        <w:rPr>
          <w:rFonts w:ascii="Garamond" w:hAnsi="Garamond"/>
          <w:sz w:val="22"/>
          <w:szCs w:val="22"/>
          <w:lang w:val="en-GB"/>
        </w:rPr>
        <w:t>those</w:t>
      </w:r>
      <w:r w:rsidRPr="00CC7C3C">
        <w:rPr>
          <w:rFonts w:ascii="Garamond" w:hAnsi="Garamond"/>
          <w:sz w:val="22"/>
          <w:szCs w:val="22"/>
          <w:lang w:val="en-GB"/>
        </w:rPr>
        <w:t xml:space="preserve"> in whom </w:t>
      </w:r>
      <w:r w:rsidR="00016EDB" w:rsidRPr="00CC7C3C">
        <w:rPr>
          <w:rFonts w:ascii="Garamond" w:hAnsi="Garamond"/>
          <w:sz w:val="22"/>
          <w:szCs w:val="22"/>
          <w:lang w:val="en-GB"/>
        </w:rPr>
        <w:t>“</w:t>
      </w:r>
      <w:r w:rsidRPr="00CC7C3C">
        <w:rPr>
          <w:rFonts w:ascii="Garamond" w:hAnsi="Garamond"/>
          <w:sz w:val="22"/>
          <w:szCs w:val="22"/>
          <w:lang w:val="en-GB"/>
        </w:rPr>
        <w:t>oferhygda d</w:t>
      </w:r>
      <w:r w:rsidRPr="00CC7C3C">
        <w:rPr>
          <w:rFonts w:ascii="Garamond" w:hAnsi="Garamond"/>
          <w:sz w:val="22"/>
          <w:szCs w:val="22"/>
          <w:lang w:val="is-IS"/>
        </w:rPr>
        <w:t>æl weaxað ond wridað</w:t>
      </w:r>
      <w:r w:rsidR="00016EDB" w:rsidRPr="00CC7C3C">
        <w:rPr>
          <w:rFonts w:ascii="Garamond" w:hAnsi="Garamond"/>
          <w:sz w:val="22"/>
          <w:szCs w:val="22"/>
          <w:lang w:val="is-IS"/>
        </w:rPr>
        <w:t>”</w:t>
      </w:r>
      <w:r w:rsidRPr="00CC7C3C">
        <w:rPr>
          <w:rFonts w:ascii="Garamond" w:hAnsi="Garamond"/>
          <w:sz w:val="22"/>
          <w:szCs w:val="22"/>
          <w:lang w:val="en-GB"/>
        </w:rPr>
        <w:t xml:space="preserve"> (a measure of pride grows and puts forth shoots, 1740–41).</w:t>
      </w:r>
      <w:r w:rsidRPr="00CC7C3C">
        <w:rPr>
          <w:rStyle w:val="EndnoteReference"/>
          <w:rFonts w:ascii="Garamond" w:hAnsi="Garamond"/>
          <w:sz w:val="22"/>
          <w:szCs w:val="22"/>
          <w:lang w:val="en-GB"/>
        </w:rPr>
        <w:endnoteReference w:id="44"/>
      </w:r>
      <w:r w:rsidRPr="00CC7C3C">
        <w:rPr>
          <w:rFonts w:ascii="Garamond" w:hAnsi="Garamond"/>
          <w:sz w:val="22"/>
          <w:szCs w:val="22"/>
          <w:lang w:val="en-GB"/>
        </w:rPr>
        <w:t xml:space="preserve"> </w:t>
      </w:r>
    </w:p>
    <w:p w14:paraId="6301F7D9" w14:textId="60D1267F"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 xml:space="preserve">Ultimately, Wright attributes the common source of this motif to Aldhelm’s </w:t>
      </w:r>
      <w:r w:rsidRPr="00CC7C3C">
        <w:rPr>
          <w:rFonts w:ascii="Garamond" w:hAnsi="Garamond"/>
          <w:i/>
          <w:sz w:val="22"/>
          <w:szCs w:val="22"/>
          <w:lang w:val="en-GB"/>
        </w:rPr>
        <w:t>Carmen de uirginitate</w:t>
      </w:r>
      <w:r w:rsidRPr="00CC7C3C">
        <w:rPr>
          <w:rFonts w:ascii="Garamond" w:hAnsi="Garamond"/>
          <w:sz w:val="22"/>
          <w:szCs w:val="22"/>
          <w:lang w:val="en-GB"/>
        </w:rPr>
        <w:t xml:space="preserve">, which uses vegetal symbolism </w:t>
      </w:r>
      <w:r w:rsidR="00016EDB" w:rsidRPr="00CC7C3C">
        <w:rPr>
          <w:rFonts w:ascii="Garamond" w:hAnsi="Garamond"/>
          <w:sz w:val="22"/>
          <w:szCs w:val="22"/>
          <w:lang w:val="en-GB"/>
        </w:rPr>
        <w:t>“</w:t>
      </w:r>
      <w:r w:rsidRPr="00CC7C3C">
        <w:rPr>
          <w:rFonts w:ascii="Garamond" w:hAnsi="Garamond"/>
          <w:sz w:val="22"/>
          <w:szCs w:val="22"/>
          <w:lang w:val="en-GB"/>
        </w:rPr>
        <w:t>to describe how various manifestations of Pride spring up and flourish.</w:t>
      </w:r>
      <w:r w:rsidR="00016EDB" w:rsidRPr="00CC7C3C">
        <w:rPr>
          <w:rFonts w:ascii="Garamond" w:hAnsi="Garamond"/>
          <w:sz w:val="22"/>
          <w:szCs w:val="22"/>
          <w:lang w:val="en-GB"/>
        </w:rPr>
        <w:t>”</w:t>
      </w:r>
      <w:r w:rsidRPr="00CC7C3C">
        <w:rPr>
          <w:rStyle w:val="EndnoteReference"/>
          <w:rFonts w:ascii="Garamond" w:hAnsi="Garamond"/>
          <w:sz w:val="22"/>
          <w:szCs w:val="22"/>
          <w:lang w:val="en-GB"/>
        </w:rPr>
        <w:endnoteReference w:id="45"/>
      </w:r>
      <w:r w:rsidRPr="00CC7C3C">
        <w:rPr>
          <w:rFonts w:ascii="Garamond" w:hAnsi="Garamond"/>
          <w:sz w:val="22"/>
          <w:szCs w:val="22"/>
          <w:lang w:val="en-GB"/>
        </w:rPr>
        <w:t xml:space="preserve"> As I have suggested elsewhere, whether or not Alcuin was the source of the branches of sin motif in </w:t>
      </w:r>
      <w:r w:rsidRPr="00CC7C3C">
        <w:rPr>
          <w:rFonts w:ascii="Garamond" w:hAnsi="Garamond"/>
          <w:i/>
          <w:sz w:val="22"/>
          <w:szCs w:val="22"/>
          <w:lang w:val="en-GB"/>
        </w:rPr>
        <w:t xml:space="preserve">Genesis A </w:t>
      </w:r>
      <w:r w:rsidRPr="00CC7C3C">
        <w:rPr>
          <w:rFonts w:ascii="Garamond" w:hAnsi="Garamond"/>
          <w:sz w:val="22"/>
          <w:szCs w:val="22"/>
          <w:lang w:val="en-GB"/>
        </w:rPr>
        <w:t>(lines 1–234, 852–2936)</w:t>
      </w:r>
      <w:r w:rsidRPr="00CC7C3C">
        <w:rPr>
          <w:rFonts w:ascii="Garamond" w:hAnsi="Garamond"/>
          <w:i/>
          <w:sz w:val="22"/>
          <w:szCs w:val="22"/>
          <w:lang w:val="en-GB"/>
        </w:rPr>
        <w:t xml:space="preserve">, </w:t>
      </w:r>
      <w:r w:rsidRPr="00CC7C3C">
        <w:rPr>
          <w:rFonts w:ascii="Garamond" w:hAnsi="Garamond"/>
          <w:sz w:val="22"/>
          <w:szCs w:val="22"/>
          <w:lang w:val="en-GB"/>
        </w:rPr>
        <w:t xml:space="preserve">these lines may also be understood in the context of what takes place in the interpolated lines from </w:t>
      </w:r>
      <w:r w:rsidRPr="00CC7C3C">
        <w:rPr>
          <w:rFonts w:ascii="Garamond" w:hAnsi="Garamond"/>
          <w:i/>
          <w:sz w:val="22"/>
          <w:szCs w:val="22"/>
          <w:lang w:val="en-GB"/>
        </w:rPr>
        <w:t xml:space="preserve">Genesis B </w:t>
      </w:r>
      <w:r w:rsidRPr="00CC7C3C">
        <w:rPr>
          <w:rFonts w:ascii="Garamond" w:hAnsi="Garamond"/>
          <w:sz w:val="22"/>
          <w:szCs w:val="22"/>
          <w:lang w:val="en-GB"/>
        </w:rPr>
        <w:t xml:space="preserve">(lines 235–851) in the Junius manuscript. In his </w:t>
      </w:r>
      <w:r w:rsidRPr="00CC7C3C">
        <w:rPr>
          <w:rFonts w:ascii="Garamond" w:hAnsi="Garamond"/>
          <w:i/>
          <w:sz w:val="22"/>
          <w:szCs w:val="22"/>
          <w:lang w:val="en-GB"/>
        </w:rPr>
        <w:t>Confessiones</w:t>
      </w:r>
      <w:r w:rsidRPr="00CC7C3C">
        <w:rPr>
          <w:rFonts w:ascii="Garamond" w:hAnsi="Garamond"/>
          <w:sz w:val="22"/>
          <w:szCs w:val="22"/>
          <w:lang w:val="en-GB"/>
        </w:rPr>
        <w:t>, Augustine</w:t>
      </w:r>
      <w:r w:rsidRPr="00CC7C3C">
        <w:rPr>
          <w:rFonts w:ascii="Garamond" w:hAnsi="Garamond"/>
          <w:i/>
          <w:sz w:val="22"/>
          <w:szCs w:val="22"/>
          <w:lang w:val="en-GB"/>
        </w:rPr>
        <w:t xml:space="preserve"> </w:t>
      </w:r>
      <w:r w:rsidRPr="00CC7C3C">
        <w:rPr>
          <w:rFonts w:ascii="Garamond" w:hAnsi="Garamond"/>
          <w:sz w:val="22"/>
          <w:szCs w:val="22"/>
          <w:lang w:val="en-GB"/>
        </w:rPr>
        <w:t xml:space="preserve">writes that he asked himself this question: </w:t>
      </w:r>
      <w:r w:rsidR="00016EDB" w:rsidRPr="00CC7C3C">
        <w:rPr>
          <w:rFonts w:ascii="Garamond" w:hAnsi="Garamond"/>
          <w:sz w:val="22"/>
          <w:szCs w:val="22"/>
          <w:lang w:val="en-GB"/>
        </w:rPr>
        <w:t>“</w:t>
      </w:r>
      <w:r w:rsidRPr="00CC7C3C">
        <w:rPr>
          <w:rFonts w:ascii="Garamond" w:hAnsi="Garamond"/>
          <w:sz w:val="22"/>
          <w:szCs w:val="22"/>
          <w:lang w:val="en-GB"/>
        </w:rPr>
        <w:t>ubi ergo malum et unde et qua huc inrepsit? quae radix eius et quod semen eius?</w:t>
      </w:r>
      <w:r w:rsidR="00016EDB" w:rsidRPr="00CC7C3C">
        <w:rPr>
          <w:rFonts w:ascii="Garamond" w:hAnsi="Garamond"/>
          <w:sz w:val="22"/>
          <w:szCs w:val="22"/>
          <w:lang w:val="en-GB"/>
        </w:rPr>
        <w:t>”</w:t>
      </w:r>
      <w:r w:rsidRPr="00CC7C3C">
        <w:rPr>
          <w:rFonts w:ascii="Garamond" w:hAnsi="Garamond"/>
          <w:i/>
          <w:sz w:val="22"/>
          <w:szCs w:val="22"/>
          <w:lang w:val="en-GB"/>
        </w:rPr>
        <w:t xml:space="preserve"> </w:t>
      </w:r>
      <w:r w:rsidRPr="00CC7C3C">
        <w:rPr>
          <w:rFonts w:ascii="Garamond" w:hAnsi="Garamond"/>
          <w:sz w:val="22"/>
          <w:szCs w:val="22"/>
          <w:lang w:val="en-GB"/>
        </w:rPr>
        <w:t>(Where then is evil, what is its origin, and how did it creep into the world? From what root or seed did it grow?).</w:t>
      </w:r>
      <w:r w:rsidRPr="00CC7C3C">
        <w:rPr>
          <w:rStyle w:val="EndnoteReference"/>
          <w:rFonts w:ascii="Garamond" w:hAnsi="Garamond"/>
          <w:sz w:val="22"/>
          <w:szCs w:val="22"/>
          <w:lang w:val="en-GB"/>
        </w:rPr>
        <w:endnoteReference w:id="46"/>
      </w:r>
      <w:r w:rsidRPr="00CC7C3C">
        <w:rPr>
          <w:rFonts w:ascii="Garamond" w:hAnsi="Garamond"/>
          <w:sz w:val="22"/>
          <w:szCs w:val="22"/>
          <w:lang w:val="en-GB"/>
        </w:rPr>
        <w:t xml:space="preserve"> The composite </w:t>
      </w:r>
      <w:r w:rsidRPr="00CC7C3C">
        <w:rPr>
          <w:rFonts w:ascii="Garamond" w:hAnsi="Garamond"/>
          <w:i/>
          <w:sz w:val="22"/>
          <w:szCs w:val="22"/>
          <w:lang w:val="en-GB"/>
        </w:rPr>
        <w:t xml:space="preserve">Genesis </w:t>
      </w:r>
      <w:r w:rsidRPr="00CC7C3C">
        <w:rPr>
          <w:rFonts w:ascii="Garamond" w:hAnsi="Garamond"/>
          <w:sz w:val="22"/>
          <w:szCs w:val="22"/>
          <w:lang w:val="en-GB"/>
        </w:rPr>
        <w:t>poem identifies the origins of this evil</w:t>
      </w:r>
      <w:r w:rsidR="00F644ED" w:rsidRPr="00CC7C3C">
        <w:rPr>
          <w:rFonts w:ascii="Garamond" w:hAnsi="Garamond"/>
          <w:sz w:val="22"/>
          <w:szCs w:val="22"/>
          <w:lang w:val="en-GB"/>
        </w:rPr>
        <w:t>: Eve’s consumption of the tree’s fruit and her offering to Adam</w:t>
      </w:r>
      <w:r w:rsidRPr="00CC7C3C">
        <w:rPr>
          <w:rFonts w:ascii="Garamond" w:hAnsi="Garamond"/>
          <w:sz w:val="22"/>
          <w:szCs w:val="22"/>
          <w:lang w:val="en-GB"/>
        </w:rPr>
        <w:t xml:space="preserve">. </w:t>
      </w:r>
      <w:r w:rsidR="00384A72" w:rsidRPr="00CC7C3C">
        <w:rPr>
          <w:rFonts w:ascii="Garamond" w:hAnsi="Garamond"/>
          <w:sz w:val="22"/>
          <w:szCs w:val="22"/>
          <w:lang w:val="en-GB"/>
        </w:rPr>
        <w:t xml:space="preserve">The tempter </w:t>
      </w:r>
      <w:r w:rsidRPr="00CC7C3C">
        <w:rPr>
          <w:rFonts w:ascii="Garamond" w:hAnsi="Garamond"/>
          <w:sz w:val="22"/>
          <w:szCs w:val="22"/>
          <w:lang w:val="en-GB"/>
        </w:rPr>
        <w:t>encourages her</w:t>
      </w:r>
      <w:r w:rsidR="00F644ED" w:rsidRPr="00CC7C3C">
        <w:rPr>
          <w:rFonts w:ascii="Garamond" w:hAnsi="Garamond"/>
          <w:sz w:val="22"/>
          <w:szCs w:val="22"/>
          <w:lang w:val="en-GB"/>
        </w:rPr>
        <w:t xml:space="preserve"> in this</w:t>
      </w:r>
      <w:r w:rsidRPr="00CC7C3C">
        <w:rPr>
          <w:rFonts w:ascii="Garamond" w:hAnsi="Garamond"/>
          <w:sz w:val="22"/>
          <w:szCs w:val="22"/>
          <w:lang w:val="en-GB"/>
        </w:rPr>
        <w:t>, saying:</w:t>
      </w:r>
    </w:p>
    <w:p w14:paraId="5D8E32EC" w14:textId="77777777" w:rsidR="00A173BA" w:rsidRPr="00CC7C3C" w:rsidRDefault="00A173BA" w:rsidP="00544F49">
      <w:pPr>
        <w:spacing w:after="0"/>
        <w:ind w:firstLine="720"/>
        <w:contextualSpacing/>
        <w:rPr>
          <w:rFonts w:ascii="Garamond" w:hAnsi="Garamond"/>
          <w:sz w:val="22"/>
          <w:szCs w:val="22"/>
          <w:lang w:val="en-GB"/>
        </w:rPr>
      </w:pPr>
    </w:p>
    <w:p w14:paraId="33446193"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en-GB"/>
        </w:rPr>
        <w:t xml:space="preserve">                                  …nim </w:t>
      </w:r>
      <w:r w:rsidRPr="00CC7C3C">
        <w:rPr>
          <w:rFonts w:ascii="Garamond" w:hAnsi="Garamond"/>
          <w:sz w:val="22"/>
          <w:szCs w:val="22"/>
          <w:lang w:val="is-IS"/>
        </w:rPr>
        <w:t>þe þis ofæt on hand,</w:t>
      </w:r>
    </w:p>
    <w:p w14:paraId="61601613"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bit his and byrige.     Þe weorð on þinum breostum rum,</w:t>
      </w:r>
    </w:p>
    <w:p w14:paraId="3E3BB04B"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wæstm þy wlitegra.  </w:t>
      </w:r>
    </w:p>
    <w:p w14:paraId="12E6FB79" w14:textId="77777777" w:rsidR="00A173BA" w:rsidRPr="00CC7C3C" w:rsidRDefault="00A173BA" w:rsidP="00544F49">
      <w:pPr>
        <w:spacing w:after="0"/>
        <w:ind w:left="720"/>
        <w:contextualSpacing/>
        <w:rPr>
          <w:rFonts w:ascii="Garamond" w:hAnsi="Garamond"/>
          <w:sz w:val="22"/>
          <w:szCs w:val="22"/>
          <w:lang w:val="is-IS"/>
        </w:rPr>
      </w:pPr>
    </w:p>
    <w:p w14:paraId="424A1CB6" w14:textId="33D9F1C1"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Take this fruit in hand, bite it and taste. You will become unrestricted in your heart, and grow outwardly more beautiful. </w:t>
      </w:r>
      <w:r w:rsidRPr="00CC7C3C">
        <w:rPr>
          <w:rFonts w:ascii="Garamond" w:hAnsi="Garamond"/>
          <w:sz w:val="22"/>
          <w:szCs w:val="22"/>
          <w:lang w:val="en-GB"/>
        </w:rPr>
        <w:t>(</w:t>
      </w:r>
      <w:r w:rsidRPr="00CC7C3C">
        <w:rPr>
          <w:rFonts w:ascii="Garamond" w:hAnsi="Garamond"/>
          <w:i/>
          <w:sz w:val="22"/>
          <w:szCs w:val="22"/>
          <w:lang w:val="en-GB"/>
        </w:rPr>
        <w:t>Genesis B</w:t>
      </w:r>
      <w:r w:rsidRPr="00CC7C3C">
        <w:rPr>
          <w:rFonts w:ascii="Garamond" w:hAnsi="Garamond"/>
          <w:sz w:val="22"/>
          <w:szCs w:val="22"/>
          <w:lang w:val="en-GB"/>
        </w:rPr>
        <w:t xml:space="preserve"> 518–20)</w:t>
      </w:r>
    </w:p>
    <w:p w14:paraId="303C3E19" w14:textId="77777777" w:rsidR="00A173BA" w:rsidRPr="00CC7C3C" w:rsidRDefault="00A173BA" w:rsidP="00544F49">
      <w:pPr>
        <w:spacing w:after="0"/>
        <w:contextualSpacing/>
        <w:rPr>
          <w:rFonts w:ascii="Garamond" w:hAnsi="Garamond"/>
          <w:sz w:val="22"/>
          <w:szCs w:val="22"/>
          <w:lang w:val="en-GB"/>
        </w:rPr>
      </w:pPr>
    </w:p>
    <w:p w14:paraId="1226FF9B" w14:textId="6FB088EE" w:rsidR="00A173BA" w:rsidRPr="00CC7C3C" w:rsidRDefault="00EB52F7" w:rsidP="00544F49">
      <w:pPr>
        <w:spacing w:after="0"/>
        <w:contextualSpacing/>
        <w:rPr>
          <w:rFonts w:ascii="Garamond" w:hAnsi="Garamond"/>
          <w:sz w:val="22"/>
          <w:szCs w:val="22"/>
          <w:lang w:val="en-GB"/>
        </w:rPr>
      </w:pPr>
      <w:r w:rsidRPr="00CC7C3C">
        <w:rPr>
          <w:rFonts w:ascii="Garamond" w:hAnsi="Garamond"/>
          <w:sz w:val="22"/>
          <w:szCs w:val="22"/>
          <w:lang w:val="en-GB"/>
        </w:rPr>
        <w:t xml:space="preserve">Here, asking her to </w:t>
      </w:r>
      <w:r w:rsidRPr="00CC7C3C">
        <w:rPr>
          <w:rFonts w:ascii="Garamond" w:hAnsi="Garamond"/>
          <w:i/>
          <w:sz w:val="22"/>
          <w:szCs w:val="22"/>
          <w:lang w:val="en-GB"/>
        </w:rPr>
        <w:t>byrige</w:t>
      </w:r>
      <w:r w:rsidR="00E2509A" w:rsidRPr="00CC7C3C">
        <w:rPr>
          <w:rFonts w:ascii="Garamond" w:hAnsi="Garamond"/>
          <w:i/>
          <w:sz w:val="22"/>
          <w:szCs w:val="22"/>
          <w:lang w:val="en-GB"/>
        </w:rPr>
        <w:t>an</w:t>
      </w:r>
      <w:r w:rsidRPr="00CC7C3C">
        <w:rPr>
          <w:rFonts w:ascii="Garamond" w:hAnsi="Garamond"/>
          <w:i/>
          <w:sz w:val="22"/>
          <w:szCs w:val="22"/>
          <w:lang w:val="en-GB"/>
        </w:rPr>
        <w:t xml:space="preserve"> </w:t>
      </w:r>
      <w:r w:rsidRPr="00CC7C3C">
        <w:rPr>
          <w:rFonts w:ascii="Garamond" w:hAnsi="Garamond"/>
          <w:sz w:val="22"/>
          <w:szCs w:val="22"/>
          <w:lang w:val="en-GB"/>
        </w:rPr>
        <w:t xml:space="preserve">the fruit of the tree, the poet may be </w:t>
      </w:r>
      <w:r w:rsidR="00354570" w:rsidRPr="00CC7C3C">
        <w:rPr>
          <w:rFonts w:ascii="Garamond" w:hAnsi="Garamond"/>
          <w:sz w:val="22"/>
          <w:szCs w:val="22"/>
          <w:lang w:val="en-GB"/>
        </w:rPr>
        <w:t>using</w:t>
      </w:r>
      <w:r w:rsidRPr="00CC7C3C">
        <w:rPr>
          <w:rFonts w:ascii="Garamond" w:hAnsi="Garamond"/>
          <w:sz w:val="22"/>
          <w:szCs w:val="22"/>
          <w:lang w:val="en-GB"/>
        </w:rPr>
        <w:t xml:space="preserve"> the same pun that Susan Irvine has identified in </w:t>
      </w:r>
      <w:r w:rsidRPr="00CC7C3C">
        <w:rPr>
          <w:rFonts w:ascii="Garamond" w:hAnsi="Garamond"/>
          <w:i/>
          <w:sz w:val="22"/>
          <w:szCs w:val="22"/>
          <w:lang w:val="en-GB"/>
        </w:rPr>
        <w:t>The Dream of the Rood</w:t>
      </w:r>
      <w:r w:rsidRPr="00CC7C3C">
        <w:rPr>
          <w:rFonts w:ascii="Garamond" w:hAnsi="Garamond"/>
          <w:sz w:val="22"/>
          <w:szCs w:val="22"/>
          <w:lang w:val="en-GB"/>
        </w:rPr>
        <w:t xml:space="preserve">, in which Christ’s ‘taste’ of death on the tree of the crucifixion offers an </w:t>
      </w:r>
      <w:r w:rsidRPr="00CC7C3C">
        <w:rPr>
          <w:rFonts w:ascii="Garamond" w:hAnsi="Garamond"/>
          <w:sz w:val="22"/>
          <w:szCs w:val="22"/>
          <w:lang w:val="en-GB"/>
        </w:rPr>
        <w:lastRenderedPageBreak/>
        <w:t>answer to the sin of Adam and Eve, and an end to death as the consequence of sin.</w:t>
      </w:r>
      <w:r w:rsidRPr="00CC7C3C">
        <w:rPr>
          <w:rStyle w:val="EndnoteReference"/>
          <w:rFonts w:ascii="Garamond" w:hAnsi="Garamond"/>
          <w:sz w:val="22"/>
          <w:szCs w:val="22"/>
          <w:lang w:val="en-GB"/>
        </w:rPr>
        <w:endnoteReference w:id="47"/>
      </w:r>
      <w:r w:rsidRPr="00CC7C3C">
        <w:rPr>
          <w:rFonts w:ascii="Garamond" w:hAnsi="Garamond"/>
          <w:sz w:val="22"/>
          <w:szCs w:val="22"/>
          <w:lang w:val="en-GB"/>
        </w:rPr>
        <w:t xml:space="preserve"> </w:t>
      </w:r>
      <w:r w:rsidR="00384A72" w:rsidRPr="00CC7C3C">
        <w:rPr>
          <w:rFonts w:ascii="Garamond" w:hAnsi="Garamond"/>
          <w:sz w:val="22"/>
          <w:szCs w:val="22"/>
          <w:lang w:val="en-GB"/>
        </w:rPr>
        <w:t>The tempter</w:t>
      </w:r>
      <w:r w:rsidRPr="00CC7C3C">
        <w:rPr>
          <w:rFonts w:ascii="Garamond" w:hAnsi="Garamond"/>
          <w:sz w:val="22"/>
          <w:szCs w:val="22"/>
          <w:lang w:val="en-GB"/>
        </w:rPr>
        <w:t xml:space="preserve"> </w:t>
      </w:r>
      <w:r w:rsidR="00A173BA" w:rsidRPr="00CC7C3C">
        <w:rPr>
          <w:rFonts w:ascii="Garamond" w:hAnsi="Garamond"/>
          <w:sz w:val="22"/>
          <w:szCs w:val="22"/>
          <w:lang w:val="en-GB"/>
        </w:rPr>
        <w:t>goes further still in convincing her to corrupt Adam, saying that:</w:t>
      </w:r>
    </w:p>
    <w:p w14:paraId="7D288B76" w14:textId="77777777" w:rsidR="00A173BA" w:rsidRPr="00CC7C3C" w:rsidRDefault="00A173BA" w:rsidP="00544F49">
      <w:pPr>
        <w:spacing w:after="0"/>
        <w:contextualSpacing/>
        <w:rPr>
          <w:rFonts w:ascii="Garamond" w:hAnsi="Garamond"/>
          <w:sz w:val="22"/>
          <w:szCs w:val="22"/>
          <w:lang w:val="en-GB"/>
        </w:rPr>
      </w:pPr>
    </w:p>
    <w:p w14:paraId="177B29E0"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en-GB"/>
        </w:rPr>
        <w:tab/>
        <w:t xml:space="preserve">Gif </w:t>
      </w:r>
      <w:r w:rsidRPr="00CC7C3C">
        <w:rPr>
          <w:rFonts w:ascii="Garamond" w:hAnsi="Garamond"/>
          <w:sz w:val="22"/>
          <w:szCs w:val="22"/>
          <w:lang w:val="is-IS"/>
        </w:rPr>
        <w:t>þu him to soðe sægst     hwylce þu selfa hæfst</w:t>
      </w:r>
    </w:p>
    <w:p w14:paraId="6B024187"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bisne on breostum,     þæs þu gebod godes</w:t>
      </w:r>
    </w:p>
    <w:p w14:paraId="5098B900"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lare læstes,     he þone laðan strið,</w:t>
      </w:r>
    </w:p>
    <w:p w14:paraId="0DFE10A4"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yfel andwyrde     an forlæteð</w:t>
      </w:r>
    </w:p>
    <w:p w14:paraId="66D11CAC"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on breostcofan,     swa wit him bu tu</w:t>
      </w:r>
    </w:p>
    <w:p w14:paraId="7F45DC0E"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an sped sprecað.</w:t>
      </w:r>
    </w:p>
    <w:p w14:paraId="361802AB" w14:textId="77777777" w:rsidR="00A173BA" w:rsidRPr="00CC7C3C" w:rsidRDefault="00A173BA" w:rsidP="00544F49">
      <w:pPr>
        <w:spacing w:after="0"/>
        <w:contextualSpacing/>
        <w:rPr>
          <w:rFonts w:ascii="Garamond" w:hAnsi="Garamond"/>
          <w:sz w:val="22"/>
          <w:szCs w:val="22"/>
          <w:lang w:val="is-IS"/>
        </w:rPr>
      </w:pPr>
    </w:p>
    <w:p w14:paraId="522B1E15"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is-IS"/>
        </w:rPr>
        <w:t xml:space="preserve">If you to him say truly what you yourself hold in your heart as an exemplum, as you have followed the bidding of God in accordance with his teaching, he will abandon in his breast-coffer this hateful strife, this evil answer, as we two together will make a successful plea to him </w:t>
      </w:r>
      <w:r w:rsidRPr="00CC7C3C">
        <w:rPr>
          <w:rFonts w:ascii="Garamond" w:hAnsi="Garamond"/>
          <w:sz w:val="22"/>
          <w:szCs w:val="22"/>
          <w:lang w:val="en-GB"/>
        </w:rPr>
        <w:t>(</w:t>
      </w:r>
      <w:r w:rsidRPr="00CC7C3C">
        <w:rPr>
          <w:rFonts w:ascii="Garamond" w:hAnsi="Garamond"/>
          <w:i/>
          <w:sz w:val="22"/>
          <w:szCs w:val="22"/>
          <w:lang w:val="en-GB"/>
        </w:rPr>
        <w:t xml:space="preserve">Genesis </w:t>
      </w:r>
      <w:r w:rsidRPr="00CC7C3C">
        <w:rPr>
          <w:rFonts w:ascii="Garamond" w:hAnsi="Garamond"/>
          <w:sz w:val="22"/>
          <w:szCs w:val="22"/>
          <w:lang w:val="en-GB"/>
        </w:rPr>
        <w:t>B 570–5)</w:t>
      </w:r>
    </w:p>
    <w:p w14:paraId="5B2DDBCD" w14:textId="456F6E53" w:rsidR="00A173BA" w:rsidRPr="00CC7C3C" w:rsidRDefault="00A173BA" w:rsidP="00544F49">
      <w:pPr>
        <w:spacing w:after="0"/>
        <w:contextualSpacing/>
        <w:rPr>
          <w:rFonts w:ascii="Garamond" w:hAnsi="Garamond"/>
          <w:sz w:val="22"/>
          <w:szCs w:val="22"/>
          <w:lang w:val="en-GB"/>
        </w:rPr>
      </w:pPr>
    </w:p>
    <w:p w14:paraId="09562EF4" w14:textId="37D96DD1" w:rsidR="00A173BA" w:rsidRPr="00CC7C3C" w:rsidRDefault="00384A72" w:rsidP="00544F49">
      <w:pPr>
        <w:spacing w:after="0"/>
        <w:contextualSpacing/>
        <w:rPr>
          <w:rFonts w:ascii="Garamond" w:hAnsi="Garamond"/>
          <w:sz w:val="22"/>
          <w:szCs w:val="22"/>
          <w:lang w:val="en-GB"/>
        </w:rPr>
      </w:pPr>
      <w:r w:rsidRPr="00CC7C3C">
        <w:rPr>
          <w:rFonts w:ascii="Garamond" w:hAnsi="Garamond"/>
          <w:sz w:val="22"/>
          <w:szCs w:val="22"/>
          <w:lang w:val="en-GB"/>
        </w:rPr>
        <w:t xml:space="preserve">By referring twice </w:t>
      </w:r>
      <w:r w:rsidR="004F2F80" w:rsidRPr="00CC7C3C">
        <w:rPr>
          <w:rFonts w:ascii="Garamond" w:hAnsi="Garamond"/>
          <w:sz w:val="22"/>
          <w:szCs w:val="22"/>
          <w:lang w:val="en-GB"/>
        </w:rPr>
        <w:t xml:space="preserve">to </w:t>
      </w:r>
      <w:r w:rsidRPr="00CC7C3C">
        <w:rPr>
          <w:rFonts w:ascii="Garamond" w:hAnsi="Garamond"/>
          <w:sz w:val="22"/>
          <w:szCs w:val="22"/>
          <w:lang w:val="en-GB"/>
        </w:rPr>
        <w:t xml:space="preserve">the changes that will take place “on [...] breostum” (519, 571) and “on breostcofan” (574) of Adam and Eve, the tempter draws attention to the fundamental </w:t>
      </w:r>
      <w:r w:rsidR="006F0EDC" w:rsidRPr="00CC7C3C">
        <w:rPr>
          <w:rFonts w:ascii="Garamond" w:hAnsi="Garamond"/>
          <w:sz w:val="22"/>
          <w:szCs w:val="22"/>
          <w:lang w:val="en-GB"/>
        </w:rPr>
        <w:t>shift</w:t>
      </w:r>
      <w:r w:rsidRPr="00CC7C3C">
        <w:rPr>
          <w:rFonts w:ascii="Garamond" w:hAnsi="Garamond"/>
          <w:sz w:val="22"/>
          <w:szCs w:val="22"/>
          <w:lang w:val="en-GB"/>
        </w:rPr>
        <w:t xml:space="preserve"> </w:t>
      </w:r>
      <w:r w:rsidR="0017665B" w:rsidRPr="00CC7C3C">
        <w:rPr>
          <w:rFonts w:ascii="Garamond" w:hAnsi="Garamond"/>
          <w:sz w:val="22"/>
          <w:szCs w:val="22"/>
          <w:lang w:val="en-GB"/>
        </w:rPr>
        <w:t xml:space="preserve">they </w:t>
      </w:r>
      <w:r w:rsidRPr="00CC7C3C">
        <w:rPr>
          <w:rFonts w:ascii="Garamond" w:hAnsi="Garamond"/>
          <w:sz w:val="22"/>
          <w:szCs w:val="22"/>
          <w:lang w:val="en-GB"/>
        </w:rPr>
        <w:t xml:space="preserve">will undergo. </w:t>
      </w:r>
      <w:r w:rsidR="00A173BA" w:rsidRPr="00CC7C3C">
        <w:rPr>
          <w:rFonts w:ascii="Garamond" w:hAnsi="Garamond"/>
          <w:sz w:val="22"/>
          <w:szCs w:val="22"/>
          <w:lang w:val="en-GB"/>
        </w:rPr>
        <w:t xml:space="preserve">After Eve has eaten the apple, she follows </w:t>
      </w:r>
      <w:r w:rsidRPr="00CC7C3C">
        <w:rPr>
          <w:rFonts w:ascii="Garamond" w:hAnsi="Garamond"/>
          <w:sz w:val="22"/>
          <w:szCs w:val="22"/>
          <w:lang w:val="en-GB"/>
        </w:rPr>
        <w:t>his</w:t>
      </w:r>
      <w:r w:rsidR="00A173BA" w:rsidRPr="00CC7C3C">
        <w:rPr>
          <w:rFonts w:ascii="Garamond" w:hAnsi="Garamond"/>
          <w:sz w:val="22"/>
          <w:szCs w:val="22"/>
          <w:lang w:val="en-GB"/>
        </w:rPr>
        <w:t xml:space="preserve"> instructions </w:t>
      </w:r>
      <w:r w:rsidR="005D131D" w:rsidRPr="00CC7C3C">
        <w:rPr>
          <w:rFonts w:ascii="Garamond" w:hAnsi="Garamond"/>
          <w:sz w:val="22"/>
          <w:szCs w:val="22"/>
          <w:lang w:val="en-GB"/>
        </w:rPr>
        <w:t xml:space="preserve">by </w:t>
      </w:r>
      <w:r w:rsidR="00A173BA" w:rsidRPr="00CC7C3C">
        <w:rPr>
          <w:rFonts w:ascii="Garamond" w:hAnsi="Garamond"/>
          <w:sz w:val="22"/>
          <w:szCs w:val="22"/>
          <w:lang w:val="en-GB"/>
        </w:rPr>
        <w:t>tak</w:t>
      </w:r>
      <w:r w:rsidR="005D131D" w:rsidRPr="00CC7C3C">
        <w:rPr>
          <w:rFonts w:ascii="Garamond" w:hAnsi="Garamond"/>
          <w:sz w:val="22"/>
          <w:szCs w:val="22"/>
          <w:lang w:val="en-GB"/>
        </w:rPr>
        <w:t>ing</w:t>
      </w:r>
      <w:r w:rsidR="00A173BA" w:rsidRPr="00CC7C3C">
        <w:rPr>
          <w:rFonts w:ascii="Garamond" w:hAnsi="Garamond"/>
          <w:sz w:val="22"/>
          <w:szCs w:val="22"/>
          <w:lang w:val="en-GB"/>
        </w:rPr>
        <w:t xml:space="preserve"> </w:t>
      </w:r>
      <w:r w:rsidR="005D131D" w:rsidRPr="00CC7C3C">
        <w:rPr>
          <w:rFonts w:ascii="Garamond" w:hAnsi="Garamond"/>
          <w:sz w:val="22"/>
          <w:szCs w:val="22"/>
          <w:lang w:val="en-GB"/>
        </w:rPr>
        <w:t>another</w:t>
      </w:r>
      <w:r w:rsidR="00A173BA" w:rsidRPr="00CC7C3C">
        <w:rPr>
          <w:rFonts w:ascii="Garamond" w:hAnsi="Garamond"/>
          <w:sz w:val="22"/>
          <w:szCs w:val="22"/>
          <w:lang w:val="en-GB"/>
        </w:rPr>
        <w:t xml:space="preserve"> to Adam:</w:t>
      </w:r>
    </w:p>
    <w:p w14:paraId="4A53F432" w14:textId="77777777" w:rsidR="00A173BA" w:rsidRPr="00CC7C3C" w:rsidRDefault="00A173BA" w:rsidP="00544F49">
      <w:pPr>
        <w:spacing w:after="0"/>
        <w:contextualSpacing/>
        <w:rPr>
          <w:rFonts w:ascii="Garamond" w:hAnsi="Garamond"/>
          <w:sz w:val="22"/>
          <w:szCs w:val="22"/>
          <w:lang w:val="en-GB"/>
        </w:rPr>
      </w:pPr>
    </w:p>
    <w:p w14:paraId="11CC0CCA"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Sum heo hire on handum bær,     sum hire æt heortan læg,</w:t>
      </w:r>
    </w:p>
    <w:p w14:paraId="5C136711"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æppel unsælga,     þone hire ær forbead</w:t>
      </w:r>
    </w:p>
    <w:p w14:paraId="6F65CE2A"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drihtna drihten,     deaðbeames ofet.</w:t>
      </w:r>
    </w:p>
    <w:p w14:paraId="2FA31D0A" w14:textId="77777777" w:rsidR="00A173BA" w:rsidRPr="00CC7C3C" w:rsidRDefault="00A173BA" w:rsidP="00544F49">
      <w:pPr>
        <w:spacing w:after="0"/>
        <w:contextualSpacing/>
        <w:rPr>
          <w:rFonts w:ascii="Garamond" w:hAnsi="Garamond"/>
          <w:sz w:val="22"/>
          <w:szCs w:val="22"/>
          <w:lang w:val="en-GB"/>
        </w:rPr>
      </w:pPr>
    </w:p>
    <w:p w14:paraId="1F9DE52C"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One she bore in her hand, another lay at her heart, an apple unblessed, which previously the Lord of lords had forbidden her, the fruit of the tree of death. (</w:t>
      </w:r>
      <w:r w:rsidRPr="00CC7C3C">
        <w:rPr>
          <w:rFonts w:ascii="Garamond" w:hAnsi="Garamond"/>
          <w:i/>
          <w:sz w:val="22"/>
          <w:szCs w:val="22"/>
          <w:lang w:val="en-GB"/>
        </w:rPr>
        <w:t xml:space="preserve">Genesis </w:t>
      </w:r>
      <w:r w:rsidRPr="00CC7C3C">
        <w:rPr>
          <w:rFonts w:ascii="Garamond" w:hAnsi="Garamond"/>
          <w:sz w:val="22"/>
          <w:szCs w:val="22"/>
          <w:lang w:val="en-GB"/>
        </w:rPr>
        <w:t>B 636–8)</w:t>
      </w:r>
    </w:p>
    <w:p w14:paraId="076D88FA" w14:textId="77777777" w:rsidR="00A173BA" w:rsidRPr="00CC7C3C" w:rsidRDefault="00A173BA" w:rsidP="00544F49">
      <w:pPr>
        <w:spacing w:after="0"/>
        <w:contextualSpacing/>
        <w:rPr>
          <w:rFonts w:ascii="Garamond" w:hAnsi="Garamond"/>
          <w:sz w:val="22"/>
          <w:szCs w:val="22"/>
          <w:lang w:val="en-GB"/>
        </w:rPr>
      </w:pPr>
    </w:p>
    <w:p w14:paraId="102C96F2" w14:textId="373789B1" w:rsidR="00A173BA" w:rsidRPr="00CC7C3C" w:rsidRDefault="00A77B30" w:rsidP="00544F49">
      <w:pPr>
        <w:spacing w:after="0"/>
        <w:contextualSpacing/>
        <w:rPr>
          <w:rFonts w:ascii="Garamond" w:hAnsi="Garamond"/>
          <w:sz w:val="22"/>
          <w:szCs w:val="22"/>
          <w:lang w:val="en-GB"/>
        </w:rPr>
      </w:pPr>
      <w:r w:rsidRPr="00CC7C3C">
        <w:rPr>
          <w:rFonts w:ascii="Garamond" w:hAnsi="Garamond"/>
          <w:sz w:val="22"/>
          <w:szCs w:val="22"/>
          <w:lang w:val="en-GB"/>
        </w:rPr>
        <w:t xml:space="preserve">Eve’s intentions are </w:t>
      </w:r>
      <w:r w:rsidR="005D4C42" w:rsidRPr="00CC7C3C">
        <w:rPr>
          <w:rFonts w:ascii="Garamond" w:hAnsi="Garamond"/>
          <w:sz w:val="22"/>
          <w:szCs w:val="22"/>
          <w:lang w:val="en-GB"/>
        </w:rPr>
        <w:t>doubly clear in these lines, which emphasise</w:t>
      </w:r>
      <w:r w:rsidRPr="00CC7C3C">
        <w:rPr>
          <w:rFonts w:ascii="Garamond" w:hAnsi="Garamond"/>
          <w:sz w:val="22"/>
          <w:szCs w:val="22"/>
          <w:lang w:val="en-GB"/>
        </w:rPr>
        <w:t xml:space="preserve"> the </w:t>
      </w:r>
      <w:r w:rsidR="005D4C42" w:rsidRPr="00CC7C3C">
        <w:rPr>
          <w:rFonts w:ascii="Garamond" w:hAnsi="Garamond"/>
          <w:sz w:val="22"/>
          <w:szCs w:val="22"/>
          <w:lang w:val="en-GB"/>
        </w:rPr>
        <w:t>connection</w:t>
      </w:r>
      <w:r w:rsidRPr="00CC7C3C">
        <w:rPr>
          <w:rFonts w:ascii="Garamond" w:hAnsi="Garamond"/>
          <w:sz w:val="22"/>
          <w:szCs w:val="22"/>
          <w:lang w:val="en-GB"/>
        </w:rPr>
        <w:t xml:space="preserve"> between the physical fruit that lies “on handum” and</w:t>
      </w:r>
      <w:r w:rsidR="005D4C42" w:rsidRPr="00CC7C3C">
        <w:rPr>
          <w:rFonts w:ascii="Garamond" w:hAnsi="Garamond"/>
          <w:sz w:val="22"/>
          <w:szCs w:val="22"/>
          <w:lang w:val="en-GB"/>
        </w:rPr>
        <w:t xml:space="preserve"> the spiritual fruit and its consequences that lie</w:t>
      </w:r>
      <w:r w:rsidRPr="00CC7C3C">
        <w:rPr>
          <w:rFonts w:ascii="Garamond" w:hAnsi="Garamond"/>
          <w:sz w:val="22"/>
          <w:szCs w:val="22"/>
          <w:lang w:val="en-GB"/>
        </w:rPr>
        <w:t xml:space="preserve"> “</w:t>
      </w:r>
      <w:r w:rsidRPr="00CC7C3C">
        <w:rPr>
          <w:rFonts w:ascii="Garamond" w:hAnsi="Garamond"/>
          <w:sz w:val="22"/>
          <w:szCs w:val="22"/>
          <w:lang w:val="is-IS"/>
        </w:rPr>
        <w:t>æt heortan</w:t>
      </w:r>
      <w:r w:rsidRPr="00CC7C3C">
        <w:rPr>
          <w:rFonts w:ascii="Garamond" w:hAnsi="Garamond"/>
          <w:sz w:val="22"/>
          <w:szCs w:val="22"/>
          <w:lang w:val="en-GB"/>
        </w:rPr>
        <w:t>”</w:t>
      </w:r>
      <w:r w:rsidR="005D4C42" w:rsidRPr="00CC7C3C">
        <w:rPr>
          <w:rFonts w:ascii="Garamond" w:hAnsi="Garamond"/>
          <w:sz w:val="22"/>
          <w:szCs w:val="22"/>
          <w:lang w:val="en-GB"/>
        </w:rPr>
        <w:t>.</w:t>
      </w:r>
      <w:r w:rsidRPr="00CC7C3C">
        <w:rPr>
          <w:rFonts w:ascii="Garamond" w:hAnsi="Garamond"/>
          <w:sz w:val="22"/>
          <w:szCs w:val="22"/>
          <w:lang w:val="en-GB"/>
        </w:rPr>
        <w:t xml:space="preserve"> </w:t>
      </w:r>
      <w:r w:rsidR="00A173BA" w:rsidRPr="00CC7C3C">
        <w:rPr>
          <w:rFonts w:ascii="Garamond" w:hAnsi="Garamond"/>
          <w:sz w:val="22"/>
          <w:szCs w:val="22"/>
          <w:lang w:val="en-GB"/>
        </w:rPr>
        <w:t>Adam accepts the fruit and eats it:</w:t>
      </w:r>
    </w:p>
    <w:p w14:paraId="19A77744" w14:textId="77777777" w:rsidR="00A173BA" w:rsidRPr="00CC7C3C" w:rsidRDefault="00A173BA" w:rsidP="00544F49">
      <w:pPr>
        <w:spacing w:after="0"/>
        <w:contextualSpacing/>
        <w:rPr>
          <w:rFonts w:ascii="Garamond" w:hAnsi="Garamond"/>
          <w:sz w:val="22"/>
          <w:szCs w:val="22"/>
          <w:lang w:val="en-GB"/>
        </w:rPr>
      </w:pPr>
    </w:p>
    <w:p w14:paraId="48972BC4"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en-GB"/>
        </w:rPr>
        <w:tab/>
        <w:t xml:space="preserve">                                 He </w:t>
      </w:r>
      <w:r w:rsidRPr="00CC7C3C">
        <w:rPr>
          <w:rFonts w:ascii="Garamond" w:hAnsi="Garamond"/>
          <w:sz w:val="22"/>
          <w:szCs w:val="22"/>
          <w:lang w:val="is-IS"/>
        </w:rPr>
        <w:t>æt þam wife onfeng</w:t>
      </w:r>
    </w:p>
    <w:p w14:paraId="6A76E3A7"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helle and hinnsið,     þeah hit nære haten swa,</w:t>
      </w:r>
    </w:p>
    <w:p w14:paraId="6E087B9F"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ac hit ofetes noman     agan secolde;</w:t>
      </w:r>
    </w:p>
    <w:p w14:paraId="567B6990"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hit wæs þeah deaðes swefn     and deofles gespon,</w:t>
      </w:r>
    </w:p>
    <w:p w14:paraId="578D9B3E"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hell and hinnsið     and hæleða folor,</w:t>
      </w:r>
    </w:p>
    <w:p w14:paraId="6E8982DF" w14:textId="77777777" w:rsidR="00A173BA" w:rsidRPr="00CC7C3C" w:rsidRDefault="00A173BA" w:rsidP="00544F49">
      <w:pPr>
        <w:spacing w:after="0"/>
        <w:contextualSpacing/>
        <w:rPr>
          <w:rFonts w:ascii="Garamond" w:hAnsi="Garamond"/>
          <w:sz w:val="22"/>
          <w:szCs w:val="22"/>
          <w:lang w:val="is-IS"/>
        </w:rPr>
      </w:pPr>
      <w:r w:rsidRPr="00CC7C3C">
        <w:rPr>
          <w:rFonts w:ascii="Garamond" w:hAnsi="Garamond"/>
          <w:sz w:val="22"/>
          <w:szCs w:val="22"/>
          <w:lang w:val="is-IS"/>
        </w:rPr>
        <w:tab/>
        <w:t>menniscra morð,     þæt hie to mete dædon,</w:t>
      </w:r>
    </w:p>
    <w:p w14:paraId="2C6E8DB0" w14:textId="77777777"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is-IS"/>
        </w:rPr>
        <w:tab/>
        <w:t>ofet unfæle</w:t>
      </w:r>
      <w:r w:rsidRPr="00CC7C3C">
        <w:rPr>
          <w:rFonts w:ascii="Garamond" w:hAnsi="Garamond"/>
          <w:sz w:val="22"/>
          <w:szCs w:val="22"/>
          <w:lang w:val="en-GB"/>
        </w:rPr>
        <w:t>.</w:t>
      </w:r>
    </w:p>
    <w:p w14:paraId="283E6956" w14:textId="77777777" w:rsidR="00A173BA" w:rsidRPr="00CC7C3C" w:rsidRDefault="00A173BA" w:rsidP="00544F49">
      <w:pPr>
        <w:spacing w:after="0"/>
        <w:contextualSpacing/>
        <w:rPr>
          <w:rFonts w:ascii="Garamond" w:hAnsi="Garamond"/>
          <w:sz w:val="22"/>
          <w:szCs w:val="22"/>
          <w:lang w:val="en-GB"/>
        </w:rPr>
      </w:pPr>
    </w:p>
    <w:p w14:paraId="7D5BDE42" w14:textId="77777777" w:rsidR="00A173BA" w:rsidRPr="00CC7C3C" w:rsidRDefault="00A173BA" w:rsidP="00544F49">
      <w:pPr>
        <w:spacing w:after="0"/>
        <w:ind w:left="720"/>
        <w:contextualSpacing/>
        <w:rPr>
          <w:rFonts w:ascii="Garamond" w:hAnsi="Garamond"/>
          <w:sz w:val="22"/>
          <w:szCs w:val="22"/>
          <w:lang w:val="en-GB"/>
        </w:rPr>
      </w:pPr>
      <w:r w:rsidRPr="00CC7C3C">
        <w:rPr>
          <w:rFonts w:ascii="Garamond" w:hAnsi="Garamond"/>
          <w:sz w:val="22"/>
          <w:szCs w:val="22"/>
          <w:lang w:val="en-GB"/>
        </w:rPr>
        <w:t>He from that wife received hell and death, though it was not yet called that, but it had the name of fruit; yet it was nevertheless death’s sleep and the devil’s artifice, hell and death, and men’s destruction, the murder of men, that they made their food – evil fruit. (</w:t>
      </w:r>
      <w:r w:rsidRPr="00CC7C3C">
        <w:rPr>
          <w:rFonts w:ascii="Garamond" w:hAnsi="Garamond"/>
          <w:i/>
          <w:sz w:val="22"/>
          <w:szCs w:val="22"/>
          <w:lang w:val="en-GB"/>
        </w:rPr>
        <w:t xml:space="preserve">Genesis B </w:t>
      </w:r>
      <w:r w:rsidRPr="00CC7C3C">
        <w:rPr>
          <w:rFonts w:ascii="Garamond" w:hAnsi="Garamond"/>
          <w:sz w:val="22"/>
          <w:szCs w:val="22"/>
          <w:lang w:val="en-GB"/>
        </w:rPr>
        <w:t>717–23)</w:t>
      </w:r>
    </w:p>
    <w:p w14:paraId="486A77E5" w14:textId="77777777" w:rsidR="00A173BA" w:rsidRPr="00CC7C3C" w:rsidRDefault="00A173BA" w:rsidP="00544F49">
      <w:pPr>
        <w:spacing w:after="0"/>
        <w:contextualSpacing/>
        <w:rPr>
          <w:rFonts w:ascii="Garamond" w:hAnsi="Garamond"/>
          <w:sz w:val="22"/>
          <w:szCs w:val="22"/>
          <w:lang w:val="en-GB"/>
        </w:rPr>
      </w:pPr>
    </w:p>
    <w:p w14:paraId="510230FE" w14:textId="3A93A734" w:rsidR="004A1417" w:rsidRPr="00CC7C3C" w:rsidRDefault="004A3D9D" w:rsidP="00544F49">
      <w:pPr>
        <w:spacing w:after="0"/>
        <w:contextualSpacing/>
        <w:rPr>
          <w:rFonts w:ascii="Garamond" w:hAnsi="Garamond"/>
          <w:sz w:val="22"/>
          <w:szCs w:val="22"/>
          <w:lang w:val="en-GB"/>
        </w:rPr>
      </w:pPr>
      <w:r w:rsidRPr="00CC7C3C">
        <w:rPr>
          <w:rFonts w:ascii="Garamond" w:hAnsi="Garamond"/>
          <w:sz w:val="22"/>
          <w:szCs w:val="22"/>
          <w:lang w:val="en-GB"/>
        </w:rPr>
        <w:t>The consequences of the Fall are laid plain here; the connection between the fruit, hell, and death is explicit in the repetition of “helle and hinnsi</w:t>
      </w:r>
      <w:r w:rsidRPr="00CC7C3C">
        <w:rPr>
          <w:rFonts w:ascii="Garamond" w:hAnsi="Garamond"/>
          <w:sz w:val="22"/>
          <w:szCs w:val="22"/>
          <w:lang w:val="is-IS"/>
        </w:rPr>
        <w:t>ð</w:t>
      </w:r>
      <w:r w:rsidRPr="00CC7C3C">
        <w:rPr>
          <w:rFonts w:ascii="Garamond" w:hAnsi="Garamond"/>
          <w:sz w:val="22"/>
          <w:szCs w:val="22"/>
          <w:lang w:val="en-GB"/>
        </w:rPr>
        <w:t>”. This fruit is not fruit</w:t>
      </w:r>
      <w:r w:rsidR="005A778A" w:rsidRPr="00CC7C3C">
        <w:rPr>
          <w:rFonts w:ascii="Garamond" w:hAnsi="Garamond"/>
          <w:sz w:val="22"/>
          <w:szCs w:val="22"/>
          <w:lang w:val="en-GB"/>
        </w:rPr>
        <w:t xml:space="preserve"> –</w:t>
      </w:r>
      <w:r w:rsidRPr="00CC7C3C">
        <w:rPr>
          <w:rFonts w:ascii="Garamond" w:hAnsi="Garamond"/>
          <w:sz w:val="22"/>
          <w:szCs w:val="22"/>
          <w:lang w:val="en-GB"/>
        </w:rPr>
        <w:t xml:space="preserve"> it is death and </w:t>
      </w:r>
      <w:r w:rsidR="00A45F23" w:rsidRPr="00CC7C3C">
        <w:rPr>
          <w:rFonts w:ascii="Garamond" w:hAnsi="Garamond"/>
          <w:sz w:val="22"/>
          <w:szCs w:val="22"/>
          <w:lang w:val="en-GB"/>
        </w:rPr>
        <w:t>perdition</w:t>
      </w:r>
      <w:r w:rsidRPr="00CC7C3C">
        <w:rPr>
          <w:rFonts w:ascii="Garamond" w:hAnsi="Garamond"/>
          <w:sz w:val="22"/>
          <w:szCs w:val="22"/>
          <w:lang w:val="en-GB"/>
        </w:rPr>
        <w:t xml:space="preserve"> concealed by language. </w:t>
      </w:r>
      <w:r w:rsidR="00A173BA" w:rsidRPr="00CC7C3C">
        <w:rPr>
          <w:rFonts w:ascii="Garamond" w:hAnsi="Garamond"/>
          <w:sz w:val="22"/>
          <w:szCs w:val="22"/>
          <w:lang w:val="en-GB"/>
        </w:rPr>
        <w:t>The implication in this sequence of events is that the fruit of the tree lies metaphorically at the heart of Eve, and physically in her hand, when she takes it to</w:t>
      </w:r>
      <w:r w:rsidRPr="00CC7C3C">
        <w:rPr>
          <w:rFonts w:ascii="Garamond" w:hAnsi="Garamond"/>
          <w:sz w:val="22"/>
          <w:szCs w:val="22"/>
          <w:lang w:val="en-GB"/>
        </w:rPr>
        <w:t xml:space="preserve"> her husband.</w:t>
      </w:r>
      <w:r w:rsidR="004A1417" w:rsidRPr="00CC7C3C">
        <w:rPr>
          <w:rFonts w:ascii="Garamond" w:hAnsi="Garamond"/>
          <w:sz w:val="22"/>
          <w:szCs w:val="22"/>
          <w:lang w:val="en-GB"/>
        </w:rPr>
        <w:t xml:space="preserve"> The sin that lies at Eve’s heart, confirmed by Adam’s acceptance of the forbidden fruit, leads to the expulsion from Eden, </w:t>
      </w:r>
      <w:r w:rsidR="004960E5" w:rsidRPr="00CC7C3C">
        <w:rPr>
          <w:rFonts w:ascii="Garamond" w:hAnsi="Garamond"/>
          <w:sz w:val="22"/>
          <w:szCs w:val="22"/>
          <w:lang w:val="en-GB"/>
        </w:rPr>
        <w:t xml:space="preserve">Cain’s murder of Abel, and </w:t>
      </w:r>
      <w:r w:rsidR="002B6B9D" w:rsidRPr="00CC7C3C">
        <w:rPr>
          <w:rFonts w:ascii="Garamond" w:hAnsi="Garamond"/>
          <w:sz w:val="22"/>
          <w:szCs w:val="22"/>
          <w:lang w:val="en-GB"/>
        </w:rPr>
        <w:t>ultimately to the world of the</w:t>
      </w:r>
      <w:r w:rsidR="000F6F5C" w:rsidRPr="00CC7C3C">
        <w:rPr>
          <w:rFonts w:ascii="Garamond" w:hAnsi="Garamond"/>
          <w:sz w:val="22"/>
          <w:szCs w:val="22"/>
          <w:lang w:val="en-GB"/>
        </w:rPr>
        <w:t xml:space="preserve"> reader and the</w:t>
      </w:r>
      <w:r w:rsidR="002B6B9D" w:rsidRPr="00CC7C3C">
        <w:rPr>
          <w:rFonts w:ascii="Garamond" w:hAnsi="Garamond"/>
          <w:sz w:val="22"/>
          <w:szCs w:val="22"/>
          <w:lang w:val="en-GB"/>
        </w:rPr>
        <w:t xml:space="preserve"> poem</w:t>
      </w:r>
      <w:r w:rsidR="00225DC2" w:rsidRPr="00CC7C3C">
        <w:rPr>
          <w:rFonts w:ascii="Garamond" w:hAnsi="Garamond"/>
          <w:sz w:val="22"/>
          <w:szCs w:val="22"/>
          <w:lang w:val="en-GB"/>
        </w:rPr>
        <w:t>.</w:t>
      </w:r>
      <w:r w:rsidR="007413FA" w:rsidRPr="00CC7C3C">
        <w:rPr>
          <w:rStyle w:val="EndnoteReference"/>
          <w:rFonts w:ascii="Garamond" w:hAnsi="Garamond"/>
          <w:sz w:val="22"/>
          <w:szCs w:val="22"/>
          <w:lang w:val="en-GB"/>
        </w:rPr>
        <w:endnoteReference w:id="48"/>
      </w:r>
      <w:r w:rsidR="004A1417" w:rsidRPr="00CC7C3C">
        <w:rPr>
          <w:rFonts w:ascii="Garamond" w:hAnsi="Garamond"/>
          <w:sz w:val="22"/>
          <w:szCs w:val="22"/>
          <w:lang w:val="en-GB"/>
        </w:rPr>
        <w:t xml:space="preserve">  </w:t>
      </w:r>
      <w:r w:rsidRPr="00CC7C3C">
        <w:rPr>
          <w:rFonts w:ascii="Garamond" w:hAnsi="Garamond"/>
          <w:sz w:val="22"/>
          <w:szCs w:val="22"/>
          <w:lang w:val="en-GB"/>
        </w:rPr>
        <w:t xml:space="preserve"> </w:t>
      </w:r>
    </w:p>
    <w:p w14:paraId="3CB6F38A" w14:textId="1F375A25"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t xml:space="preserve">In effect, in the composite </w:t>
      </w:r>
      <w:r w:rsidRPr="00CC7C3C">
        <w:rPr>
          <w:rFonts w:ascii="Garamond" w:hAnsi="Garamond"/>
          <w:i/>
          <w:sz w:val="22"/>
          <w:szCs w:val="22"/>
          <w:lang w:val="en-GB"/>
        </w:rPr>
        <w:t xml:space="preserve">Genesis </w:t>
      </w:r>
      <w:r w:rsidRPr="00CC7C3C">
        <w:rPr>
          <w:rFonts w:ascii="Garamond" w:hAnsi="Garamond"/>
          <w:sz w:val="22"/>
          <w:szCs w:val="22"/>
          <w:lang w:val="en-GB"/>
        </w:rPr>
        <w:t>poem of the Junius manuscript, Eve is impregnated with the potential for evil that the fruit possesses.</w:t>
      </w:r>
      <w:r w:rsidRPr="00CC7C3C">
        <w:rPr>
          <w:rStyle w:val="EndnoteReference"/>
          <w:rFonts w:ascii="Garamond" w:hAnsi="Garamond"/>
          <w:sz w:val="22"/>
          <w:szCs w:val="22"/>
          <w:lang w:val="en-GB"/>
        </w:rPr>
        <w:endnoteReference w:id="49"/>
      </w:r>
      <w:r w:rsidRPr="00CC7C3C">
        <w:rPr>
          <w:rFonts w:ascii="Garamond" w:hAnsi="Garamond"/>
          <w:sz w:val="22"/>
          <w:szCs w:val="22"/>
          <w:lang w:val="en-GB"/>
        </w:rPr>
        <w:t xml:space="preserve"> Recognising this, it is also important to reflect on the tree they come from, which is referred to as the Tree of Death, rather than the Tree of Knowledge. Following </w:t>
      </w:r>
      <w:r w:rsidR="007F6F69" w:rsidRPr="00CC7C3C">
        <w:rPr>
          <w:rFonts w:ascii="Garamond" w:hAnsi="Garamond"/>
          <w:sz w:val="22"/>
          <w:szCs w:val="22"/>
          <w:lang w:val="en-GB"/>
        </w:rPr>
        <w:t>an</w:t>
      </w:r>
      <w:r w:rsidRPr="00CC7C3C">
        <w:rPr>
          <w:rFonts w:ascii="Garamond" w:hAnsi="Garamond"/>
          <w:sz w:val="22"/>
          <w:szCs w:val="22"/>
          <w:lang w:val="en-GB"/>
        </w:rPr>
        <w:t xml:space="preserve"> extended description of the Tree of Life, which promises eternal life and eternal health, the poet introduces its counterpart. </w:t>
      </w:r>
      <w:r w:rsidR="00FE78DF" w:rsidRPr="00CC7C3C">
        <w:rPr>
          <w:rFonts w:ascii="Garamond" w:hAnsi="Garamond"/>
          <w:sz w:val="22"/>
          <w:szCs w:val="22"/>
          <w:lang w:val="en-GB"/>
        </w:rPr>
        <w:t>B</w:t>
      </w:r>
      <w:r w:rsidRPr="00CC7C3C">
        <w:rPr>
          <w:rFonts w:ascii="Garamond" w:hAnsi="Garamond"/>
          <w:sz w:val="22"/>
          <w:szCs w:val="22"/>
          <w:lang w:val="en-GB"/>
        </w:rPr>
        <w:t>oth trees are featureless in the Book of Genesis, and neither is distinguished in any way in the Junius manuscript’s illustrations</w:t>
      </w:r>
      <w:r w:rsidR="00FE78DF" w:rsidRPr="00CC7C3C">
        <w:rPr>
          <w:rFonts w:ascii="Garamond" w:hAnsi="Garamond"/>
          <w:sz w:val="22"/>
          <w:szCs w:val="22"/>
          <w:lang w:val="en-GB"/>
        </w:rPr>
        <w:t>. Yet in</w:t>
      </w:r>
      <w:r w:rsidR="007F6F69" w:rsidRPr="00CC7C3C">
        <w:rPr>
          <w:rFonts w:ascii="Garamond" w:hAnsi="Garamond"/>
          <w:sz w:val="22"/>
          <w:szCs w:val="22"/>
          <w:lang w:val="en-GB"/>
        </w:rPr>
        <w:t xml:space="preserve"> </w:t>
      </w:r>
      <w:r w:rsidR="00FE78DF" w:rsidRPr="00CC7C3C">
        <w:rPr>
          <w:rFonts w:ascii="Garamond" w:hAnsi="Garamond"/>
          <w:i/>
          <w:sz w:val="22"/>
          <w:szCs w:val="22"/>
          <w:lang w:val="en-GB"/>
        </w:rPr>
        <w:t xml:space="preserve">Genesis B </w:t>
      </w:r>
      <w:r w:rsidR="00FE78DF" w:rsidRPr="00CC7C3C">
        <w:rPr>
          <w:rFonts w:ascii="Garamond" w:hAnsi="Garamond"/>
          <w:sz w:val="22"/>
          <w:szCs w:val="22"/>
          <w:lang w:val="en-GB"/>
        </w:rPr>
        <w:t xml:space="preserve">the </w:t>
      </w:r>
      <w:r w:rsidRPr="00CC7C3C">
        <w:rPr>
          <w:rFonts w:ascii="Garamond" w:hAnsi="Garamond"/>
          <w:sz w:val="22"/>
          <w:szCs w:val="22"/>
          <w:lang w:val="en-GB"/>
        </w:rPr>
        <w:t xml:space="preserve">Tree of Death is </w:t>
      </w:r>
      <w:r w:rsidR="00FE78DF" w:rsidRPr="00CC7C3C">
        <w:rPr>
          <w:rFonts w:ascii="Garamond" w:hAnsi="Garamond"/>
          <w:sz w:val="22"/>
          <w:szCs w:val="22"/>
          <w:lang w:val="en-GB"/>
        </w:rPr>
        <w:t xml:space="preserve">grim </w:t>
      </w:r>
      <w:r w:rsidRPr="00CC7C3C">
        <w:rPr>
          <w:rFonts w:ascii="Garamond" w:hAnsi="Garamond"/>
          <w:sz w:val="22"/>
          <w:szCs w:val="22"/>
          <w:lang w:val="en-GB"/>
        </w:rPr>
        <w:t>in the utmost:</w:t>
      </w:r>
    </w:p>
    <w:p w14:paraId="51A9D6EA" w14:textId="77777777" w:rsidR="00A173BA" w:rsidRPr="00CC7C3C" w:rsidRDefault="00A173BA" w:rsidP="00544F49">
      <w:pPr>
        <w:spacing w:after="0"/>
        <w:ind w:firstLine="720"/>
        <w:contextualSpacing/>
        <w:rPr>
          <w:rFonts w:ascii="Garamond" w:hAnsi="Garamond"/>
          <w:sz w:val="22"/>
          <w:szCs w:val="22"/>
          <w:lang w:val="en-GB"/>
        </w:rPr>
      </w:pPr>
    </w:p>
    <w:p w14:paraId="7BA6AA6B" w14:textId="77777777" w:rsidR="00A173BA" w:rsidRPr="00CC7C3C" w:rsidRDefault="00A173BA" w:rsidP="00544F49">
      <w:pPr>
        <w:spacing w:after="0"/>
        <w:ind w:firstLine="720"/>
        <w:contextualSpacing/>
        <w:rPr>
          <w:rFonts w:ascii="Garamond" w:hAnsi="Garamond"/>
          <w:sz w:val="22"/>
          <w:szCs w:val="22"/>
          <w:lang w:val="en-GB"/>
        </w:rPr>
      </w:pPr>
      <w:r w:rsidRPr="00CC7C3C">
        <w:rPr>
          <w:rFonts w:ascii="Garamond" w:hAnsi="Garamond"/>
          <w:sz w:val="22"/>
          <w:szCs w:val="22"/>
          <w:lang w:val="en-GB"/>
        </w:rPr>
        <w:lastRenderedPageBreak/>
        <w:t>Þonne wæs se oðer     eallenga sweart,</w:t>
      </w:r>
    </w:p>
    <w:p w14:paraId="43E4BBCA"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en-GB"/>
        </w:rPr>
        <w:t xml:space="preserve">dim and þystre;     </w:t>
      </w:r>
      <w:r w:rsidRPr="00CC7C3C">
        <w:rPr>
          <w:rFonts w:ascii="Garamond" w:hAnsi="Garamond"/>
          <w:sz w:val="22"/>
          <w:szCs w:val="22"/>
          <w:lang w:val="is-IS"/>
        </w:rPr>
        <w:t>þæt wæs deaðes beam,</w:t>
      </w:r>
    </w:p>
    <w:p w14:paraId="39050408"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se bær bitres fela.     Sceolde bu witan</w:t>
      </w:r>
    </w:p>
    <w:p w14:paraId="107883F8"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ylda æghwilc     yfles and godes</w:t>
      </w:r>
    </w:p>
    <w:p w14:paraId="7A6B8B7F"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gewand on þisse worulde.     Sceolde on wite a</w:t>
      </w:r>
    </w:p>
    <w:p w14:paraId="0AD36F24"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mid swate and mid sorgum     siððan libban,</w:t>
      </w:r>
    </w:p>
    <w:p w14:paraId="6C5B700C"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swa hwa swa gebyrgde     þæs on þam beame geweox.</w:t>
      </w:r>
    </w:p>
    <w:p w14:paraId="0AE67080"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Sceolde hine yldo beniman     ellendæda,</w:t>
      </w:r>
    </w:p>
    <w:p w14:paraId="4576A6F5"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dreamas and drihtscipes,     and him beon deað scyred.</w:t>
      </w:r>
    </w:p>
    <w:p w14:paraId="73EFD147"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Lytle hwile     sceolde he his lifes niotan,</w:t>
      </w:r>
    </w:p>
    <w:p w14:paraId="523C8D8C"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secan þonne landa     sweartost on fyre.</w:t>
      </w:r>
    </w:p>
    <w:p w14:paraId="780F1E54"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Sceolde feondum þeowian,     þær is ealra frecna mæst</w:t>
      </w:r>
    </w:p>
    <w:p w14:paraId="770B80FC" w14:textId="77777777" w:rsidR="00A173BA" w:rsidRPr="00CC7C3C" w:rsidRDefault="00A173BA" w:rsidP="00544F49">
      <w:pPr>
        <w:spacing w:after="0"/>
        <w:ind w:firstLine="720"/>
        <w:contextualSpacing/>
        <w:rPr>
          <w:rFonts w:ascii="Garamond" w:hAnsi="Garamond"/>
          <w:sz w:val="22"/>
          <w:szCs w:val="22"/>
          <w:lang w:val="is-IS"/>
        </w:rPr>
      </w:pPr>
      <w:r w:rsidRPr="00CC7C3C">
        <w:rPr>
          <w:rFonts w:ascii="Garamond" w:hAnsi="Garamond"/>
          <w:sz w:val="22"/>
          <w:szCs w:val="22"/>
          <w:lang w:val="is-IS"/>
        </w:rPr>
        <w:t>leodum to langre hwile.</w:t>
      </w:r>
    </w:p>
    <w:p w14:paraId="0F604926" w14:textId="77777777" w:rsidR="00A173BA" w:rsidRPr="00CC7C3C" w:rsidRDefault="00A173BA" w:rsidP="00544F49">
      <w:pPr>
        <w:spacing w:after="0"/>
        <w:ind w:firstLine="720"/>
        <w:contextualSpacing/>
        <w:rPr>
          <w:rFonts w:ascii="Garamond" w:hAnsi="Garamond"/>
          <w:sz w:val="22"/>
          <w:szCs w:val="22"/>
          <w:lang w:val="is-IS"/>
        </w:rPr>
      </w:pPr>
    </w:p>
    <w:p w14:paraId="7BE2E52F" w14:textId="77777777" w:rsidR="00A173BA" w:rsidRPr="00CC7C3C" w:rsidRDefault="00A173BA" w:rsidP="00544F49">
      <w:pPr>
        <w:spacing w:after="0"/>
        <w:ind w:left="720"/>
        <w:contextualSpacing/>
        <w:rPr>
          <w:rFonts w:ascii="Garamond" w:hAnsi="Garamond"/>
          <w:sz w:val="22"/>
          <w:szCs w:val="22"/>
          <w:lang w:val="is-IS"/>
        </w:rPr>
      </w:pPr>
      <w:r w:rsidRPr="00CC7C3C">
        <w:rPr>
          <w:rFonts w:ascii="Garamond" w:hAnsi="Garamond"/>
          <w:sz w:val="22"/>
          <w:szCs w:val="22"/>
          <w:lang w:val="is-IS"/>
        </w:rPr>
        <w:t xml:space="preserve">Then there was the other, entirely black, dark and umbrous; that was the tree of death, that bore much bitterness. Everyone should know of both – of the difference between good and evil in this world. Whoever tasted the fruit that grew on this tree should ever after live in punishment, with sweat and with sorrow. Old age must rob him of deeds of courage, of joys and dignity, and death be his lot. For a little while he may enjoy his life, but then seek the blackest of lands, go into the fire. He must there serve devils, in the place where there is the greatest of horrors to men for all eternity </w:t>
      </w:r>
      <w:r w:rsidRPr="00CC7C3C">
        <w:rPr>
          <w:rFonts w:ascii="Garamond" w:hAnsi="Garamond"/>
          <w:sz w:val="22"/>
          <w:szCs w:val="22"/>
          <w:lang w:val="en-GB"/>
        </w:rPr>
        <w:t>(</w:t>
      </w:r>
      <w:r w:rsidRPr="00CC7C3C">
        <w:rPr>
          <w:rFonts w:ascii="Garamond" w:hAnsi="Garamond"/>
          <w:i/>
          <w:sz w:val="22"/>
          <w:szCs w:val="22"/>
          <w:lang w:val="en-GB"/>
        </w:rPr>
        <w:t>Genesis B</w:t>
      </w:r>
      <w:r w:rsidRPr="00CC7C3C">
        <w:rPr>
          <w:rFonts w:ascii="Garamond" w:hAnsi="Garamond"/>
          <w:sz w:val="22"/>
          <w:szCs w:val="22"/>
          <w:lang w:val="en-GB"/>
        </w:rPr>
        <w:t xml:space="preserve"> 477–89).</w:t>
      </w:r>
    </w:p>
    <w:p w14:paraId="4A7F269F" w14:textId="77777777" w:rsidR="00A173BA" w:rsidRPr="00CC7C3C" w:rsidRDefault="00A173BA" w:rsidP="00544F49">
      <w:pPr>
        <w:spacing w:after="0"/>
        <w:contextualSpacing/>
        <w:rPr>
          <w:rFonts w:ascii="Garamond" w:hAnsi="Garamond"/>
          <w:sz w:val="22"/>
          <w:szCs w:val="22"/>
          <w:lang w:val="en-GB"/>
        </w:rPr>
      </w:pPr>
    </w:p>
    <w:p w14:paraId="0AF986FE" w14:textId="7FADB9DA"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 xml:space="preserve">As A. N. Doane noted, the function of these lines is to externalise what is known about the tree from the biblical account, and to expand on the consequences of eating its fruit: hard labour, old age, </w:t>
      </w:r>
      <w:r w:rsidR="001308B1" w:rsidRPr="00CC7C3C">
        <w:rPr>
          <w:rFonts w:ascii="Garamond" w:hAnsi="Garamond"/>
          <w:sz w:val="22"/>
          <w:szCs w:val="22"/>
          <w:lang w:val="en-GB"/>
        </w:rPr>
        <w:t xml:space="preserve">and </w:t>
      </w:r>
      <w:r w:rsidRPr="00CC7C3C">
        <w:rPr>
          <w:rFonts w:ascii="Garamond" w:hAnsi="Garamond"/>
          <w:sz w:val="22"/>
          <w:szCs w:val="22"/>
          <w:lang w:val="en-GB"/>
        </w:rPr>
        <w:t>mortal death.</w:t>
      </w:r>
      <w:r w:rsidRPr="00CC7C3C">
        <w:rPr>
          <w:rStyle w:val="EndnoteReference"/>
          <w:rFonts w:ascii="Garamond" w:hAnsi="Garamond"/>
          <w:sz w:val="22"/>
          <w:szCs w:val="22"/>
          <w:lang w:val="en-GB"/>
        </w:rPr>
        <w:endnoteReference w:id="50"/>
      </w:r>
      <w:r w:rsidRPr="00CC7C3C">
        <w:rPr>
          <w:rFonts w:ascii="Garamond" w:hAnsi="Garamond"/>
          <w:sz w:val="22"/>
          <w:szCs w:val="22"/>
          <w:lang w:val="en-GB"/>
        </w:rPr>
        <w:t xml:space="preserve"> The composite </w:t>
      </w:r>
      <w:r w:rsidRPr="00CC7C3C">
        <w:rPr>
          <w:rFonts w:ascii="Garamond" w:hAnsi="Garamond"/>
          <w:i/>
          <w:sz w:val="22"/>
          <w:szCs w:val="22"/>
          <w:lang w:val="en-GB"/>
        </w:rPr>
        <w:t xml:space="preserve">Genesis </w:t>
      </w:r>
      <w:r w:rsidRPr="00CC7C3C">
        <w:rPr>
          <w:rFonts w:ascii="Garamond" w:hAnsi="Garamond"/>
          <w:sz w:val="22"/>
          <w:szCs w:val="22"/>
          <w:lang w:val="en-GB"/>
        </w:rPr>
        <w:t>poem thus presents us with the grim spectacle of the Tree of Death (</w:t>
      </w:r>
      <w:r w:rsidRPr="00CC7C3C">
        <w:rPr>
          <w:rFonts w:ascii="Garamond" w:hAnsi="Garamond"/>
          <w:i/>
          <w:sz w:val="22"/>
          <w:szCs w:val="22"/>
          <w:lang w:val="en-GB"/>
        </w:rPr>
        <w:t>Genesis B</w:t>
      </w:r>
      <w:r w:rsidRPr="00CC7C3C">
        <w:rPr>
          <w:rFonts w:ascii="Garamond" w:hAnsi="Garamond"/>
          <w:sz w:val="22"/>
          <w:szCs w:val="22"/>
          <w:lang w:val="en-GB"/>
        </w:rPr>
        <w:t>), whose fruit, taken by Eve to Adam, is in both her hand and heart (</w:t>
      </w:r>
      <w:r w:rsidRPr="00CC7C3C">
        <w:rPr>
          <w:rFonts w:ascii="Garamond" w:hAnsi="Garamond"/>
          <w:i/>
          <w:sz w:val="22"/>
          <w:szCs w:val="22"/>
          <w:lang w:val="en-GB"/>
        </w:rPr>
        <w:t>Genesis B</w:t>
      </w:r>
      <w:r w:rsidRPr="00CC7C3C">
        <w:rPr>
          <w:rFonts w:ascii="Garamond" w:hAnsi="Garamond"/>
          <w:sz w:val="22"/>
          <w:szCs w:val="22"/>
          <w:lang w:val="en-GB"/>
        </w:rPr>
        <w:t>). The shoots which spring forth from this fruit, nourished by the blood of Abel, are the source of the branches of sin which, according to the poet, have ensnared humankind ever since (</w:t>
      </w:r>
      <w:r w:rsidRPr="00CC7C3C">
        <w:rPr>
          <w:rFonts w:ascii="Garamond" w:hAnsi="Garamond"/>
          <w:i/>
          <w:sz w:val="22"/>
          <w:szCs w:val="22"/>
          <w:lang w:val="en-GB"/>
        </w:rPr>
        <w:t>Genesis A</w:t>
      </w:r>
      <w:r w:rsidRPr="00CC7C3C">
        <w:rPr>
          <w:rFonts w:ascii="Garamond" w:hAnsi="Garamond"/>
          <w:sz w:val="22"/>
          <w:szCs w:val="22"/>
          <w:lang w:val="en-GB"/>
        </w:rPr>
        <w:t xml:space="preserve">). </w:t>
      </w:r>
    </w:p>
    <w:p w14:paraId="21BC80F6" w14:textId="2989FC9C" w:rsidR="00A173BA" w:rsidRPr="00CC7C3C" w:rsidRDefault="00A173BA" w:rsidP="00544F49">
      <w:pPr>
        <w:spacing w:after="0"/>
        <w:contextualSpacing/>
        <w:rPr>
          <w:rFonts w:ascii="Garamond" w:hAnsi="Garamond"/>
          <w:sz w:val="22"/>
          <w:szCs w:val="22"/>
          <w:lang w:val="en-GB"/>
        </w:rPr>
      </w:pPr>
      <w:r w:rsidRPr="00CC7C3C">
        <w:rPr>
          <w:rFonts w:ascii="Garamond" w:hAnsi="Garamond"/>
          <w:sz w:val="22"/>
          <w:szCs w:val="22"/>
          <w:lang w:val="en-GB"/>
        </w:rPr>
        <w:tab/>
      </w:r>
      <w:r w:rsidR="001308B1" w:rsidRPr="00CC7C3C">
        <w:rPr>
          <w:rFonts w:ascii="Garamond" w:hAnsi="Garamond"/>
          <w:sz w:val="22"/>
          <w:szCs w:val="22"/>
          <w:lang w:val="en-GB"/>
        </w:rPr>
        <w:t xml:space="preserve">Though </w:t>
      </w:r>
      <w:r w:rsidRPr="00CC7C3C">
        <w:rPr>
          <w:rFonts w:ascii="Garamond" w:hAnsi="Garamond"/>
          <w:sz w:val="22"/>
          <w:szCs w:val="22"/>
          <w:lang w:val="en-GB"/>
        </w:rPr>
        <w:t xml:space="preserve">there is no </w:t>
      </w:r>
      <w:r w:rsidR="001308B1" w:rsidRPr="00CC7C3C">
        <w:rPr>
          <w:rFonts w:ascii="Garamond" w:hAnsi="Garamond"/>
          <w:sz w:val="22"/>
          <w:szCs w:val="22"/>
          <w:lang w:val="en-GB"/>
        </w:rPr>
        <w:t xml:space="preserve">direct </w:t>
      </w:r>
      <w:r w:rsidRPr="00CC7C3C">
        <w:rPr>
          <w:rFonts w:ascii="Garamond" w:hAnsi="Garamond"/>
          <w:sz w:val="22"/>
          <w:szCs w:val="22"/>
          <w:lang w:val="en-GB"/>
        </w:rPr>
        <w:t xml:space="preserve">evidence to suggest that the </w:t>
      </w:r>
      <w:r w:rsidRPr="00CC7C3C">
        <w:rPr>
          <w:rFonts w:ascii="Garamond" w:hAnsi="Garamond"/>
          <w:i/>
          <w:sz w:val="22"/>
          <w:szCs w:val="22"/>
          <w:lang w:val="en-GB"/>
        </w:rPr>
        <w:t xml:space="preserve">Beowulf </w:t>
      </w:r>
      <w:r w:rsidRPr="00CC7C3C">
        <w:rPr>
          <w:rFonts w:ascii="Garamond" w:hAnsi="Garamond"/>
          <w:sz w:val="22"/>
          <w:szCs w:val="22"/>
          <w:lang w:val="en-GB"/>
        </w:rPr>
        <w:t xml:space="preserve">poet knew this complete narrative from the composite Junius poem, as Wright has demonstrated, the </w:t>
      </w:r>
      <w:r w:rsidR="00016EDB" w:rsidRPr="00CC7C3C">
        <w:rPr>
          <w:rFonts w:ascii="Garamond" w:hAnsi="Garamond"/>
          <w:sz w:val="22"/>
          <w:szCs w:val="22"/>
          <w:lang w:val="en-GB"/>
        </w:rPr>
        <w:t>“</w:t>
      </w:r>
      <w:r w:rsidRPr="00CC7C3C">
        <w:rPr>
          <w:rFonts w:ascii="Garamond" w:hAnsi="Garamond"/>
          <w:sz w:val="22"/>
          <w:szCs w:val="22"/>
          <w:lang w:val="en-GB"/>
        </w:rPr>
        <w:t>branches of sin</w:t>
      </w:r>
      <w:r w:rsidR="00016EDB" w:rsidRPr="00CC7C3C">
        <w:rPr>
          <w:rFonts w:ascii="Garamond" w:hAnsi="Garamond"/>
          <w:sz w:val="22"/>
          <w:szCs w:val="22"/>
          <w:lang w:val="en-GB"/>
        </w:rPr>
        <w:t>”</w:t>
      </w:r>
      <w:r w:rsidRPr="00CC7C3C">
        <w:rPr>
          <w:rFonts w:ascii="Garamond" w:hAnsi="Garamond"/>
          <w:sz w:val="22"/>
          <w:szCs w:val="22"/>
          <w:lang w:val="en-GB"/>
        </w:rPr>
        <w:t xml:space="preserve"> motif was well known from Aldhelm’s work, as well as the vernacular tradition.</w:t>
      </w:r>
      <w:r w:rsidR="00A0452E" w:rsidRPr="00CC7C3C">
        <w:rPr>
          <w:rFonts w:ascii="Garamond" w:hAnsi="Garamond"/>
          <w:sz w:val="22"/>
          <w:szCs w:val="22"/>
          <w:lang w:val="en-GB"/>
        </w:rPr>
        <w:t xml:space="preserve"> </w:t>
      </w:r>
      <w:r w:rsidR="004027EE" w:rsidRPr="00CC7C3C">
        <w:rPr>
          <w:rFonts w:ascii="Garamond" w:hAnsi="Garamond"/>
          <w:sz w:val="22"/>
          <w:szCs w:val="22"/>
          <w:lang w:val="en-GB"/>
        </w:rPr>
        <w:t>K</w:t>
      </w:r>
      <w:r w:rsidR="00A0452E" w:rsidRPr="00CC7C3C">
        <w:rPr>
          <w:rFonts w:ascii="Garamond" w:hAnsi="Garamond"/>
          <w:sz w:val="22"/>
          <w:szCs w:val="22"/>
          <w:lang w:val="en-GB"/>
        </w:rPr>
        <w:t xml:space="preserve">nowledge of this tradition may </w:t>
      </w:r>
      <w:r w:rsidR="004027EE" w:rsidRPr="00CC7C3C">
        <w:rPr>
          <w:rFonts w:ascii="Garamond" w:hAnsi="Garamond"/>
          <w:sz w:val="22"/>
          <w:szCs w:val="22"/>
          <w:lang w:val="en-GB"/>
        </w:rPr>
        <w:t xml:space="preserve">also </w:t>
      </w:r>
      <w:r w:rsidR="00A0452E" w:rsidRPr="00CC7C3C">
        <w:rPr>
          <w:rFonts w:ascii="Garamond" w:hAnsi="Garamond"/>
          <w:sz w:val="22"/>
          <w:szCs w:val="22"/>
          <w:lang w:val="en-GB"/>
        </w:rPr>
        <w:t>be reflected in vernacular homilies</w:t>
      </w:r>
      <w:r w:rsidR="003D0814" w:rsidRPr="00CC7C3C">
        <w:rPr>
          <w:rFonts w:ascii="Garamond" w:hAnsi="Garamond"/>
          <w:sz w:val="22"/>
          <w:szCs w:val="22"/>
          <w:lang w:val="en-GB"/>
        </w:rPr>
        <w:t xml:space="preserve"> by </w:t>
      </w:r>
      <w:r w:rsidR="003D0814" w:rsidRPr="00CC7C3C">
        <w:rPr>
          <w:rFonts w:ascii="Garamond" w:hAnsi="Garamond"/>
          <w:sz w:val="22"/>
          <w:szCs w:val="22"/>
          <w:lang w:val="is-IS"/>
        </w:rPr>
        <w:t xml:space="preserve">Ælfric </w:t>
      </w:r>
      <w:r w:rsidR="003D0814" w:rsidRPr="00CC7C3C">
        <w:rPr>
          <w:rFonts w:ascii="Garamond" w:hAnsi="Garamond"/>
          <w:sz w:val="22"/>
          <w:szCs w:val="22"/>
          <w:lang w:val="en-GB"/>
        </w:rPr>
        <w:t>and Wulfstan</w:t>
      </w:r>
      <w:r w:rsidR="00A0452E" w:rsidRPr="00CC7C3C">
        <w:rPr>
          <w:rFonts w:ascii="Garamond" w:hAnsi="Garamond"/>
          <w:sz w:val="22"/>
          <w:szCs w:val="22"/>
          <w:lang w:val="en-GB"/>
        </w:rPr>
        <w:t xml:space="preserve"> that refer to evildoers as the limbs or branches of Satan, in opposition to images of the virtuous as those of Christ.</w:t>
      </w:r>
      <w:r w:rsidR="009D5A03" w:rsidRPr="00CC7C3C">
        <w:rPr>
          <w:rStyle w:val="EndnoteReference"/>
          <w:rFonts w:ascii="Garamond" w:hAnsi="Garamond"/>
          <w:sz w:val="22"/>
          <w:szCs w:val="22"/>
          <w:lang w:val="en-GB"/>
        </w:rPr>
        <w:endnoteReference w:id="51"/>
      </w:r>
      <w:r w:rsidRPr="00CC7C3C">
        <w:rPr>
          <w:rFonts w:ascii="Garamond" w:hAnsi="Garamond"/>
          <w:sz w:val="22"/>
          <w:szCs w:val="22"/>
          <w:lang w:val="en-GB"/>
        </w:rPr>
        <w:t xml:space="preserve"> Given that Cain inherited the potential for this sin from Adam and Eve, it is no stretch to suggest a connection between the Tree of Knowledge and the branches of sin. With this in mind, we can return to the </w:t>
      </w:r>
      <w:r w:rsidRPr="00CC7C3C">
        <w:rPr>
          <w:rFonts w:ascii="Garamond" w:hAnsi="Garamond"/>
          <w:i/>
          <w:sz w:val="22"/>
          <w:szCs w:val="22"/>
          <w:lang w:val="en-GB"/>
        </w:rPr>
        <w:t xml:space="preserve">hrinde bearwas </w:t>
      </w:r>
      <w:r w:rsidRPr="00CC7C3C">
        <w:rPr>
          <w:rFonts w:ascii="Garamond" w:hAnsi="Garamond"/>
          <w:sz w:val="22"/>
          <w:szCs w:val="22"/>
          <w:lang w:val="en-GB"/>
        </w:rPr>
        <w:t xml:space="preserve">of </w:t>
      </w:r>
      <w:r w:rsidRPr="00CC7C3C">
        <w:rPr>
          <w:rFonts w:ascii="Garamond" w:hAnsi="Garamond"/>
          <w:i/>
          <w:sz w:val="22"/>
          <w:szCs w:val="22"/>
          <w:lang w:val="en-GB"/>
        </w:rPr>
        <w:t>Beowulf</w:t>
      </w:r>
      <w:r w:rsidRPr="00CC7C3C">
        <w:rPr>
          <w:rFonts w:ascii="Garamond" w:hAnsi="Garamond"/>
          <w:sz w:val="22"/>
          <w:szCs w:val="22"/>
          <w:lang w:val="en-GB"/>
        </w:rPr>
        <w:t xml:space="preserve"> to reconsider the ways in which the description of the mere brings together aspects of Grendel’s descent from Cain, the branches of sin nourished by the first murder, and the Tree of Death/Knowledge, with a view to understanding what these elements contribute to the poem when considered </w:t>
      </w:r>
      <w:r w:rsidR="007E6C89" w:rsidRPr="00CC7C3C">
        <w:rPr>
          <w:rFonts w:ascii="Garamond" w:hAnsi="Garamond"/>
          <w:sz w:val="22"/>
          <w:szCs w:val="22"/>
          <w:lang w:val="en-GB"/>
        </w:rPr>
        <w:t>together</w:t>
      </w:r>
      <w:r w:rsidRPr="00CC7C3C">
        <w:rPr>
          <w:rFonts w:ascii="Garamond" w:hAnsi="Garamond"/>
          <w:sz w:val="22"/>
          <w:szCs w:val="22"/>
          <w:lang w:val="en-GB"/>
        </w:rPr>
        <w:t xml:space="preserve">. Robertson, who offered one of the most sensitive discussions of the trees surrounding the mere, suggested that Grendel’s mere can be seen as a type of the </w:t>
      </w:r>
      <w:r w:rsidR="00016EDB" w:rsidRPr="00CC7C3C">
        <w:rPr>
          <w:rFonts w:ascii="Garamond" w:hAnsi="Garamond"/>
          <w:sz w:val="22"/>
          <w:szCs w:val="22"/>
          <w:lang w:val="en-GB"/>
        </w:rPr>
        <w:t>“</w:t>
      </w:r>
      <w:r w:rsidRPr="00CC7C3C">
        <w:rPr>
          <w:rFonts w:ascii="Garamond" w:hAnsi="Garamond"/>
          <w:sz w:val="22"/>
          <w:szCs w:val="22"/>
          <w:lang w:val="en-GB"/>
        </w:rPr>
        <w:t>evil garden</w:t>
      </w:r>
      <w:r w:rsidR="00016EDB" w:rsidRPr="00CC7C3C">
        <w:rPr>
          <w:rFonts w:ascii="Garamond" w:hAnsi="Garamond"/>
          <w:sz w:val="22"/>
          <w:szCs w:val="22"/>
          <w:lang w:val="en-GB"/>
        </w:rPr>
        <w:t>”</w:t>
      </w:r>
      <w:r w:rsidRPr="00CC7C3C">
        <w:rPr>
          <w:rFonts w:ascii="Garamond" w:hAnsi="Garamond"/>
          <w:sz w:val="22"/>
          <w:szCs w:val="22"/>
          <w:lang w:val="en-GB"/>
        </w:rPr>
        <w:t xml:space="preserve"> that is </w:t>
      </w:r>
      <w:r w:rsidR="00016EDB" w:rsidRPr="00CC7C3C">
        <w:rPr>
          <w:rFonts w:ascii="Garamond" w:hAnsi="Garamond"/>
          <w:sz w:val="22"/>
          <w:szCs w:val="22"/>
          <w:lang w:val="en-GB"/>
        </w:rPr>
        <w:t>“</w:t>
      </w:r>
      <w:r w:rsidRPr="00CC7C3C">
        <w:rPr>
          <w:rFonts w:ascii="Garamond" w:hAnsi="Garamond"/>
          <w:sz w:val="22"/>
          <w:szCs w:val="22"/>
          <w:lang w:val="en-GB"/>
        </w:rPr>
        <w:t>repulsive on the surface,</w:t>
      </w:r>
      <w:r w:rsidR="00016EDB" w:rsidRPr="00CC7C3C">
        <w:rPr>
          <w:rFonts w:ascii="Garamond" w:hAnsi="Garamond"/>
          <w:sz w:val="22"/>
          <w:szCs w:val="22"/>
          <w:lang w:val="en-GB"/>
        </w:rPr>
        <w:t>”</w:t>
      </w:r>
      <w:r w:rsidRPr="00CC7C3C">
        <w:rPr>
          <w:rFonts w:ascii="Garamond" w:hAnsi="Garamond"/>
          <w:sz w:val="22"/>
          <w:szCs w:val="22"/>
          <w:lang w:val="en-GB"/>
        </w:rPr>
        <w:t xml:space="preserve"> and noted that the return of sunlight to the mere after Beowulf has killed Grendel’s mother is the return of </w:t>
      </w:r>
      <w:r w:rsidR="00016EDB" w:rsidRPr="00CC7C3C">
        <w:rPr>
          <w:rFonts w:ascii="Garamond" w:hAnsi="Garamond"/>
          <w:sz w:val="22"/>
          <w:szCs w:val="22"/>
          <w:lang w:val="en-GB"/>
        </w:rPr>
        <w:t>“</w:t>
      </w:r>
      <w:r w:rsidRPr="00CC7C3C">
        <w:rPr>
          <w:rFonts w:ascii="Garamond" w:hAnsi="Garamond"/>
          <w:sz w:val="22"/>
          <w:szCs w:val="22"/>
          <w:lang w:val="en-GB"/>
        </w:rPr>
        <w:t>God’s justice.</w:t>
      </w:r>
      <w:r w:rsidR="00016EDB" w:rsidRPr="00CC7C3C">
        <w:rPr>
          <w:rFonts w:ascii="Garamond" w:hAnsi="Garamond"/>
          <w:sz w:val="22"/>
          <w:szCs w:val="22"/>
          <w:lang w:val="en-GB"/>
        </w:rPr>
        <w:t>”</w:t>
      </w:r>
      <w:r w:rsidRPr="00CC7C3C">
        <w:rPr>
          <w:rStyle w:val="EndnoteReference"/>
          <w:rFonts w:ascii="Garamond" w:hAnsi="Garamond"/>
          <w:sz w:val="22"/>
          <w:szCs w:val="22"/>
          <w:lang w:val="en-GB"/>
        </w:rPr>
        <w:endnoteReference w:id="52"/>
      </w:r>
      <w:r w:rsidRPr="00CC7C3C">
        <w:rPr>
          <w:rFonts w:ascii="Garamond" w:hAnsi="Garamond"/>
          <w:sz w:val="22"/>
          <w:szCs w:val="22"/>
          <w:lang w:val="en-GB"/>
        </w:rPr>
        <w:t xml:space="preserve"> Robertson saw the frost and ice covering the trees as </w:t>
      </w:r>
      <w:r w:rsidR="00016EDB" w:rsidRPr="00CC7C3C">
        <w:rPr>
          <w:rFonts w:ascii="Garamond" w:hAnsi="Garamond"/>
          <w:sz w:val="22"/>
          <w:szCs w:val="22"/>
          <w:lang w:val="en-GB"/>
        </w:rPr>
        <w:t>“</w:t>
      </w:r>
      <w:r w:rsidRPr="00CC7C3C">
        <w:rPr>
          <w:rFonts w:ascii="Garamond" w:hAnsi="Garamond"/>
          <w:sz w:val="22"/>
          <w:szCs w:val="22"/>
          <w:lang w:val="en-GB"/>
        </w:rPr>
        <w:t>traditional symbols of Satan, whom God permits to tempt the human spirit to fall into cupidity,</w:t>
      </w:r>
      <w:r w:rsidR="00016EDB" w:rsidRPr="00CC7C3C">
        <w:rPr>
          <w:rFonts w:ascii="Garamond" w:hAnsi="Garamond"/>
          <w:sz w:val="22"/>
          <w:szCs w:val="22"/>
          <w:lang w:val="en-GB"/>
        </w:rPr>
        <w:t>”</w:t>
      </w:r>
      <w:r w:rsidRPr="00CC7C3C">
        <w:rPr>
          <w:rFonts w:ascii="Garamond" w:hAnsi="Garamond"/>
          <w:sz w:val="22"/>
          <w:szCs w:val="22"/>
          <w:lang w:val="en-GB"/>
        </w:rPr>
        <w:t xml:space="preserve"> and explained that the lack of specific reference to the Tree of Knowledge (and indeed Christ) is </w:t>
      </w:r>
      <w:r w:rsidR="00016EDB" w:rsidRPr="00CC7C3C">
        <w:rPr>
          <w:rFonts w:ascii="Garamond" w:hAnsi="Garamond"/>
          <w:sz w:val="22"/>
          <w:szCs w:val="22"/>
          <w:lang w:val="en-GB"/>
        </w:rPr>
        <w:t>“</w:t>
      </w:r>
      <w:r w:rsidRPr="00CC7C3C">
        <w:rPr>
          <w:rFonts w:ascii="Garamond" w:hAnsi="Garamond"/>
          <w:sz w:val="22"/>
          <w:szCs w:val="22"/>
          <w:lang w:val="en-GB"/>
        </w:rPr>
        <w:t>in keeping with the principles of Augustinian literary interpretation</w:t>
      </w:r>
      <w:r w:rsidR="00016EDB" w:rsidRPr="00CC7C3C">
        <w:rPr>
          <w:rFonts w:ascii="Garamond" w:hAnsi="Garamond"/>
          <w:sz w:val="22"/>
          <w:szCs w:val="22"/>
          <w:lang w:val="en-GB"/>
        </w:rPr>
        <w:t>”</w:t>
      </w:r>
      <w:r w:rsidRPr="00CC7C3C">
        <w:rPr>
          <w:rFonts w:ascii="Garamond" w:hAnsi="Garamond"/>
          <w:sz w:val="22"/>
          <w:szCs w:val="22"/>
          <w:lang w:val="en-GB"/>
        </w:rPr>
        <w:t xml:space="preserve"> – that </w:t>
      </w:r>
      <w:r w:rsidR="00016EDB" w:rsidRPr="00CC7C3C">
        <w:rPr>
          <w:rFonts w:ascii="Garamond" w:hAnsi="Garamond"/>
          <w:sz w:val="22"/>
          <w:szCs w:val="22"/>
          <w:lang w:val="en-GB"/>
        </w:rPr>
        <w:t>“</w:t>
      </w:r>
      <w:r w:rsidRPr="00CC7C3C">
        <w:rPr>
          <w:rFonts w:ascii="Garamond" w:hAnsi="Garamond"/>
          <w:sz w:val="22"/>
          <w:szCs w:val="22"/>
          <w:lang w:val="en-GB"/>
        </w:rPr>
        <w:t>intellectual effort is necessary to discern Divine truth in the arrangement of materials in the poem.</w:t>
      </w:r>
      <w:r w:rsidR="00016EDB" w:rsidRPr="00CC7C3C">
        <w:rPr>
          <w:rFonts w:ascii="Garamond" w:hAnsi="Garamond"/>
          <w:sz w:val="22"/>
          <w:szCs w:val="22"/>
          <w:lang w:val="en-GB"/>
        </w:rPr>
        <w:t>”</w:t>
      </w:r>
      <w:r w:rsidRPr="00CC7C3C">
        <w:rPr>
          <w:rStyle w:val="EndnoteReference"/>
          <w:rFonts w:ascii="Garamond" w:hAnsi="Garamond"/>
          <w:sz w:val="22"/>
          <w:szCs w:val="22"/>
          <w:lang w:val="en-GB"/>
        </w:rPr>
        <w:endnoteReference w:id="53"/>
      </w:r>
      <w:r w:rsidRPr="00CC7C3C">
        <w:rPr>
          <w:rFonts w:ascii="Garamond" w:hAnsi="Garamond"/>
          <w:sz w:val="22"/>
          <w:szCs w:val="22"/>
          <w:lang w:val="en-GB"/>
        </w:rPr>
        <w:t xml:space="preserve"> Typologically speaking, at the very least, this grove of trees can be taken to represent the Tree of Knowledge. Alongside the nearby mountain stream that plunges down beneath the earth, the</w:t>
      </w:r>
      <w:r w:rsidR="005B5919" w:rsidRPr="00CC7C3C">
        <w:rPr>
          <w:rFonts w:ascii="Garamond" w:hAnsi="Garamond"/>
          <w:sz w:val="22"/>
          <w:szCs w:val="22"/>
          <w:lang w:val="en-GB"/>
        </w:rPr>
        <w:t>se</w:t>
      </w:r>
      <w:r w:rsidR="00FE78DF" w:rsidRPr="00CC7C3C">
        <w:rPr>
          <w:rFonts w:ascii="Garamond" w:hAnsi="Garamond"/>
          <w:sz w:val="22"/>
          <w:szCs w:val="22"/>
          <w:lang w:val="en-GB"/>
        </w:rPr>
        <w:t xml:space="preserve"> trees</w:t>
      </w:r>
      <w:r w:rsidRPr="00CC7C3C">
        <w:rPr>
          <w:rFonts w:ascii="Garamond" w:hAnsi="Garamond"/>
          <w:sz w:val="22"/>
          <w:szCs w:val="22"/>
          <w:lang w:val="en-GB"/>
        </w:rPr>
        <w:t xml:space="preserve"> can also be read as an inversion of the Tree of Life as it appears in heavenly Jerusalem</w:t>
      </w:r>
      <w:r w:rsidR="008C2F0A" w:rsidRPr="00CC7C3C">
        <w:rPr>
          <w:rFonts w:ascii="Garamond" w:hAnsi="Garamond"/>
          <w:sz w:val="22"/>
          <w:szCs w:val="22"/>
          <w:lang w:val="en-GB"/>
        </w:rPr>
        <w:t xml:space="preserve"> in the Book of Revelations (22:</w:t>
      </w:r>
      <w:r w:rsidRPr="00CC7C3C">
        <w:rPr>
          <w:rFonts w:ascii="Garamond" w:hAnsi="Garamond"/>
          <w:sz w:val="22"/>
          <w:szCs w:val="22"/>
          <w:lang w:val="en-GB"/>
        </w:rPr>
        <w:t xml:space="preserve">1–2), in much the same way that Grendel can be seen as </w:t>
      </w:r>
      <w:r w:rsidR="00016EDB" w:rsidRPr="00CC7C3C">
        <w:rPr>
          <w:rFonts w:ascii="Garamond" w:hAnsi="Garamond"/>
          <w:sz w:val="22"/>
          <w:szCs w:val="22"/>
          <w:lang w:val="en-GB"/>
        </w:rPr>
        <w:t>“</w:t>
      </w:r>
      <w:r w:rsidRPr="00CC7C3C">
        <w:rPr>
          <w:rFonts w:ascii="Garamond" w:hAnsi="Garamond"/>
          <w:sz w:val="22"/>
          <w:szCs w:val="22"/>
          <w:lang w:val="en-GB"/>
        </w:rPr>
        <w:t>obverse and reverse of the […] paradigm</w:t>
      </w:r>
      <w:r w:rsidR="00016EDB" w:rsidRPr="00CC7C3C">
        <w:rPr>
          <w:rFonts w:ascii="Garamond" w:hAnsi="Garamond"/>
          <w:sz w:val="22"/>
          <w:szCs w:val="22"/>
          <w:lang w:val="en-GB"/>
        </w:rPr>
        <w:t>”</w:t>
      </w:r>
      <w:r w:rsidRPr="00CC7C3C">
        <w:rPr>
          <w:rFonts w:ascii="Garamond" w:hAnsi="Garamond"/>
          <w:sz w:val="22"/>
          <w:szCs w:val="22"/>
          <w:lang w:val="en-GB"/>
        </w:rPr>
        <w:t xml:space="preserve"> presented in Beowulf:</w:t>
      </w:r>
      <w:r w:rsidRPr="00CC7C3C">
        <w:rPr>
          <w:rStyle w:val="EndnoteReference"/>
          <w:rFonts w:ascii="Garamond" w:hAnsi="Garamond"/>
          <w:sz w:val="22"/>
          <w:szCs w:val="22"/>
          <w:lang w:val="en-GB"/>
        </w:rPr>
        <w:endnoteReference w:id="54"/>
      </w:r>
    </w:p>
    <w:p w14:paraId="57AC2A2B" w14:textId="77777777" w:rsidR="00A173BA" w:rsidRPr="00CC7C3C" w:rsidRDefault="00A173BA" w:rsidP="00544F49">
      <w:pPr>
        <w:spacing w:after="0"/>
        <w:contextualSpacing/>
        <w:rPr>
          <w:rFonts w:ascii="Garamond" w:hAnsi="Garamond"/>
          <w:sz w:val="22"/>
          <w:szCs w:val="22"/>
          <w:lang w:val="en-GB"/>
        </w:rPr>
      </w:pPr>
    </w:p>
    <w:p w14:paraId="02DA946F" w14:textId="59853F5E" w:rsidR="00A173BA" w:rsidRPr="00CC7C3C" w:rsidRDefault="00A173BA" w:rsidP="00544F49">
      <w:pPr>
        <w:pStyle w:val="versechapter-2"/>
        <w:shd w:val="clear" w:color="auto" w:fill="FFFFFF"/>
        <w:spacing w:beforeLines="0" w:afterLines="0" w:after="0"/>
        <w:ind w:left="720"/>
        <w:contextualSpacing/>
        <w:rPr>
          <w:rFonts w:ascii="Garamond" w:hAnsi="Garamond"/>
          <w:color w:val="000000"/>
          <w:sz w:val="22"/>
          <w:szCs w:val="22"/>
        </w:rPr>
      </w:pPr>
      <w:r w:rsidRPr="00CC7C3C">
        <w:rPr>
          <w:rStyle w:val="textrev-22-1"/>
          <w:rFonts w:ascii="Garamond" w:hAnsi="Garamond" w:cs="Times New Roman"/>
          <w:color w:val="000000"/>
          <w:sz w:val="22"/>
          <w:szCs w:val="22"/>
        </w:rPr>
        <w:t>et ostendit mihi fluvium aquae vitae splendidum tamquam cristallum procedentem de sede Dei et agni</w:t>
      </w:r>
      <w:r w:rsidRPr="00CC7C3C">
        <w:rPr>
          <w:rStyle w:val="textrev-22-2"/>
          <w:rFonts w:ascii="Garamond" w:hAnsi="Garamond" w:cs="Times New Roman"/>
          <w:bCs/>
          <w:color w:val="000000"/>
          <w:sz w:val="22"/>
          <w:szCs w:val="22"/>
          <w:vertAlign w:val="superscript"/>
        </w:rPr>
        <w:t> </w:t>
      </w:r>
      <w:r w:rsidRPr="00CC7C3C">
        <w:rPr>
          <w:rStyle w:val="textrev-22-2"/>
          <w:rFonts w:ascii="Garamond" w:hAnsi="Garamond" w:cs="Times New Roman"/>
          <w:color w:val="000000"/>
          <w:sz w:val="22"/>
          <w:szCs w:val="22"/>
        </w:rPr>
        <w:t xml:space="preserve">in medio plateae eius et ex utraque parte fluminis lignum vitae adferens fructus duodecim per menses singula reddentia fructum suum et folia ligni ad sanitatem gentium </w:t>
      </w:r>
      <w:r w:rsidRPr="00CC7C3C">
        <w:rPr>
          <w:rStyle w:val="textrev-22-5"/>
          <w:rFonts w:ascii="Garamond" w:hAnsi="Garamond" w:cs="Times New Roman"/>
          <w:color w:val="000000"/>
          <w:sz w:val="22"/>
          <w:szCs w:val="22"/>
        </w:rPr>
        <w:br/>
      </w:r>
      <w:r w:rsidRPr="00CC7C3C">
        <w:rPr>
          <w:rStyle w:val="textrev-22-5"/>
          <w:rFonts w:ascii="Garamond" w:hAnsi="Garamond" w:cs="Times New Roman"/>
          <w:color w:val="000000"/>
          <w:sz w:val="22"/>
          <w:szCs w:val="22"/>
        </w:rPr>
        <w:br/>
      </w:r>
      <w:r w:rsidRPr="00CC7C3C">
        <w:rPr>
          <w:rFonts w:ascii="Garamond" w:hAnsi="Garamond"/>
          <w:bCs/>
          <w:color w:val="000000"/>
          <w:sz w:val="22"/>
          <w:szCs w:val="22"/>
        </w:rPr>
        <w:t xml:space="preserve">And he showed me a river of water of life, clear as crystal, proceeding from the throne of God </w:t>
      </w:r>
      <w:r w:rsidRPr="00CC7C3C">
        <w:rPr>
          <w:rFonts w:ascii="Garamond" w:hAnsi="Garamond"/>
          <w:bCs/>
          <w:color w:val="000000"/>
          <w:sz w:val="22"/>
          <w:szCs w:val="22"/>
        </w:rPr>
        <w:lastRenderedPageBreak/>
        <w:t xml:space="preserve">and of the Lamb. </w:t>
      </w:r>
      <w:r w:rsidRPr="00CC7C3C">
        <w:rPr>
          <w:rFonts w:ascii="Garamond" w:hAnsi="Garamond"/>
          <w:color w:val="000000"/>
          <w:sz w:val="22"/>
          <w:szCs w:val="22"/>
        </w:rPr>
        <w:t>In the midst of the street thereof, and on both sides of the river, was the tree of life, bearing twelve fruits, yielding its fruits every month, and the leaves of the tree were for the healing of the nations.</w:t>
      </w:r>
    </w:p>
    <w:p w14:paraId="67DCE438" w14:textId="77777777" w:rsidR="00934A0F" w:rsidRPr="00CC7C3C" w:rsidRDefault="00934A0F" w:rsidP="00544F49">
      <w:pPr>
        <w:pStyle w:val="versechapter-2"/>
        <w:shd w:val="clear" w:color="auto" w:fill="FFFFFF"/>
        <w:spacing w:beforeLines="0" w:afterLines="0" w:after="0"/>
        <w:ind w:left="720"/>
        <w:contextualSpacing/>
        <w:rPr>
          <w:rFonts w:ascii="Garamond" w:hAnsi="Garamond"/>
          <w:color w:val="000000"/>
          <w:sz w:val="22"/>
          <w:szCs w:val="22"/>
          <w:highlight w:val="green"/>
        </w:rPr>
      </w:pPr>
    </w:p>
    <w:p w14:paraId="167D0D84" w14:textId="2CCE0BC2" w:rsidR="00A173BA" w:rsidRPr="00CC7C3C" w:rsidRDefault="00A173BA" w:rsidP="00544F49">
      <w:pPr>
        <w:spacing w:after="0"/>
        <w:contextualSpacing/>
        <w:rPr>
          <w:rFonts w:ascii="Garamond" w:hAnsi="Garamond"/>
          <w:bCs/>
          <w:color w:val="000000"/>
          <w:sz w:val="22"/>
          <w:szCs w:val="22"/>
          <w:lang w:val="en-GB"/>
        </w:rPr>
      </w:pPr>
      <w:r w:rsidRPr="00CC7C3C">
        <w:rPr>
          <w:rFonts w:ascii="Garamond" w:hAnsi="Garamond"/>
          <w:bCs/>
          <w:color w:val="000000"/>
          <w:sz w:val="22"/>
          <w:szCs w:val="22"/>
          <w:lang w:val="en-GB"/>
        </w:rPr>
        <w:t>The appearance of the Tree of Life here at the end of all things serves as an answer to the sin engendered by the Tree of Knowledge, just as the promised redemption of Revelation corresponds to the Fall in Genesis. Given that the landscape of the mere is cleansed by Beowulf’s actions, we can read the trees beside the water as a sign to those readers and listeners who are aware of the promised salvation. Whether or not those aware of this would include Beowulf or any of the Geats and Danes depends on whether they have received this message.</w:t>
      </w:r>
      <w:r w:rsidRPr="00CC7C3C">
        <w:rPr>
          <w:rStyle w:val="EndnoteReference"/>
          <w:rFonts w:ascii="Garamond" w:hAnsi="Garamond"/>
          <w:bCs/>
          <w:color w:val="000000"/>
          <w:sz w:val="22"/>
          <w:szCs w:val="22"/>
          <w:lang w:val="en-GB"/>
        </w:rPr>
        <w:endnoteReference w:id="55"/>
      </w:r>
      <w:r w:rsidRPr="00CC7C3C">
        <w:rPr>
          <w:rFonts w:ascii="Garamond" w:hAnsi="Garamond"/>
          <w:bCs/>
          <w:color w:val="000000"/>
          <w:sz w:val="22"/>
          <w:szCs w:val="22"/>
          <w:lang w:val="en-GB"/>
        </w:rPr>
        <w:t xml:space="preserve"> </w:t>
      </w:r>
    </w:p>
    <w:p w14:paraId="515C778E" w14:textId="2EC3C91E" w:rsidR="0013660D" w:rsidRPr="00CC7C3C" w:rsidRDefault="00A173BA" w:rsidP="00544F49">
      <w:pPr>
        <w:spacing w:after="0"/>
        <w:ind w:firstLine="720"/>
        <w:contextualSpacing/>
        <w:rPr>
          <w:rFonts w:ascii="Garamond" w:hAnsi="Garamond"/>
          <w:sz w:val="22"/>
          <w:szCs w:val="22"/>
          <w:lang w:val="en-GB"/>
        </w:rPr>
      </w:pPr>
      <w:r w:rsidRPr="00CC7C3C">
        <w:rPr>
          <w:rFonts w:ascii="Garamond" w:hAnsi="Garamond"/>
          <w:bCs/>
          <w:color w:val="000000"/>
          <w:sz w:val="22"/>
          <w:szCs w:val="22"/>
          <w:lang w:val="en-GB"/>
        </w:rPr>
        <w:t xml:space="preserve">There is no question that the </w:t>
      </w:r>
      <w:r w:rsidRPr="00CC7C3C">
        <w:rPr>
          <w:rFonts w:ascii="Garamond" w:hAnsi="Garamond"/>
          <w:bCs/>
          <w:i/>
          <w:color w:val="000000"/>
          <w:sz w:val="22"/>
          <w:szCs w:val="22"/>
          <w:lang w:val="en-GB"/>
        </w:rPr>
        <w:t xml:space="preserve">hrinde bearwas </w:t>
      </w:r>
      <w:r w:rsidRPr="00CC7C3C">
        <w:rPr>
          <w:rFonts w:ascii="Garamond" w:hAnsi="Garamond"/>
          <w:bCs/>
          <w:color w:val="000000"/>
          <w:sz w:val="22"/>
          <w:szCs w:val="22"/>
          <w:lang w:val="en-GB"/>
        </w:rPr>
        <w:t xml:space="preserve">overhanging Grendel’s mere are an important element of the </w:t>
      </w:r>
      <w:r w:rsidR="00841568" w:rsidRPr="00CC7C3C">
        <w:rPr>
          <w:rFonts w:ascii="Garamond" w:hAnsi="Garamond"/>
          <w:bCs/>
          <w:color w:val="000000"/>
          <w:sz w:val="22"/>
          <w:szCs w:val="22"/>
          <w:lang w:val="en-GB"/>
        </w:rPr>
        <w:t xml:space="preserve">dismal </w:t>
      </w:r>
      <w:r w:rsidRPr="00CC7C3C">
        <w:rPr>
          <w:rFonts w:ascii="Garamond" w:hAnsi="Garamond"/>
          <w:bCs/>
          <w:color w:val="000000"/>
          <w:sz w:val="22"/>
          <w:szCs w:val="22"/>
          <w:lang w:val="en-GB"/>
        </w:rPr>
        <w:t xml:space="preserve">and oppressive picture painted by Hrothgar and the poem’s narrative voice. They are mature trees, likely conifers, firm in their roots, and bound by frost. That they are drawn from a vernacular version of the </w:t>
      </w:r>
      <w:r w:rsidRPr="00CC7C3C">
        <w:rPr>
          <w:rFonts w:ascii="Garamond" w:hAnsi="Garamond"/>
          <w:bCs/>
          <w:i/>
          <w:color w:val="000000"/>
          <w:sz w:val="22"/>
          <w:szCs w:val="22"/>
          <w:lang w:val="en-GB"/>
        </w:rPr>
        <w:t>Visio Sancti Pauli</w:t>
      </w:r>
      <w:r w:rsidRPr="00CC7C3C">
        <w:rPr>
          <w:rFonts w:ascii="Garamond" w:hAnsi="Garamond"/>
          <w:bCs/>
          <w:color w:val="000000"/>
          <w:sz w:val="22"/>
          <w:szCs w:val="22"/>
          <w:lang w:val="en-GB"/>
        </w:rPr>
        <w:t xml:space="preserve">, the same tradition that produced Blickling Homily XVI, seems highly probable. It also seems unlikely that the similarity between elements of this landscape and the hippo-filled river of </w:t>
      </w:r>
      <w:r w:rsidRPr="00CC7C3C">
        <w:rPr>
          <w:rFonts w:ascii="Garamond" w:hAnsi="Garamond"/>
          <w:bCs/>
          <w:i/>
          <w:color w:val="000000"/>
          <w:sz w:val="22"/>
          <w:szCs w:val="22"/>
          <w:lang w:val="en-GB"/>
        </w:rPr>
        <w:t xml:space="preserve">Alexander’s Letter to Aristotle </w:t>
      </w:r>
      <w:r w:rsidRPr="00CC7C3C">
        <w:rPr>
          <w:rFonts w:ascii="Garamond" w:hAnsi="Garamond"/>
          <w:bCs/>
          <w:color w:val="000000"/>
          <w:sz w:val="22"/>
          <w:szCs w:val="22"/>
          <w:lang w:val="en-GB"/>
        </w:rPr>
        <w:t xml:space="preserve">is purely coincidental. The Avernian tradition, if not the </w:t>
      </w:r>
      <w:r w:rsidRPr="00CC7C3C">
        <w:rPr>
          <w:rFonts w:ascii="Garamond" w:hAnsi="Garamond"/>
          <w:bCs/>
          <w:i/>
          <w:color w:val="000000"/>
          <w:sz w:val="22"/>
          <w:szCs w:val="22"/>
          <w:lang w:val="en-GB"/>
        </w:rPr>
        <w:t xml:space="preserve">Aeneid </w:t>
      </w:r>
      <w:r w:rsidRPr="00CC7C3C">
        <w:rPr>
          <w:rFonts w:ascii="Garamond" w:hAnsi="Garamond"/>
          <w:bCs/>
          <w:color w:val="000000"/>
          <w:sz w:val="22"/>
          <w:szCs w:val="22"/>
          <w:lang w:val="en-GB"/>
        </w:rPr>
        <w:t xml:space="preserve">directly, also seems to have left its mark. However, to go no further than these sources and analogues would be an oversight, and whatever the hellish and dramatic implications of their connections with these texts may be, the rich symbolic life of trees in early medieval English religious culture demands that we dig deeper. That this </w:t>
      </w:r>
      <w:r w:rsidRPr="00CC7C3C">
        <w:rPr>
          <w:rFonts w:ascii="Garamond" w:hAnsi="Garamond"/>
          <w:bCs/>
          <w:i/>
          <w:color w:val="000000"/>
          <w:sz w:val="22"/>
          <w:szCs w:val="22"/>
          <w:lang w:val="en-GB"/>
        </w:rPr>
        <w:t xml:space="preserve">fyrgenholt </w:t>
      </w:r>
      <w:r w:rsidRPr="00CC7C3C">
        <w:rPr>
          <w:rFonts w:ascii="Garamond" w:hAnsi="Garamond"/>
          <w:bCs/>
          <w:color w:val="000000"/>
          <w:sz w:val="22"/>
          <w:szCs w:val="22"/>
          <w:lang w:val="en-GB"/>
        </w:rPr>
        <w:t xml:space="preserve">is a </w:t>
      </w:r>
      <w:r w:rsidRPr="00CC7C3C">
        <w:rPr>
          <w:rFonts w:ascii="Garamond" w:hAnsi="Garamond"/>
          <w:i/>
          <w:sz w:val="22"/>
          <w:szCs w:val="22"/>
          <w:lang w:val="is-IS"/>
        </w:rPr>
        <w:t>wudu wyrtum fæst</w:t>
      </w:r>
      <w:r w:rsidRPr="00CC7C3C">
        <w:rPr>
          <w:rFonts w:ascii="Garamond" w:hAnsi="Garamond"/>
          <w:sz w:val="22"/>
          <w:szCs w:val="22"/>
          <w:lang w:val="is-IS"/>
        </w:rPr>
        <w:t xml:space="preserve"> invites us to think about the earth in which the</w:t>
      </w:r>
      <w:r w:rsidR="004B74B5" w:rsidRPr="00CC7C3C">
        <w:rPr>
          <w:rFonts w:ascii="Garamond" w:hAnsi="Garamond"/>
          <w:sz w:val="22"/>
          <w:szCs w:val="22"/>
          <w:lang w:val="is-IS"/>
        </w:rPr>
        <w:t>se roots</w:t>
      </w:r>
      <w:r w:rsidRPr="00CC7C3C">
        <w:rPr>
          <w:rFonts w:ascii="Garamond" w:hAnsi="Garamond"/>
          <w:sz w:val="22"/>
          <w:szCs w:val="22"/>
          <w:lang w:val="is-IS"/>
        </w:rPr>
        <w:t xml:space="preserve"> grow, and </w:t>
      </w:r>
      <w:r w:rsidR="00C42191" w:rsidRPr="00CC7C3C">
        <w:rPr>
          <w:rFonts w:ascii="Garamond" w:hAnsi="Garamond"/>
          <w:sz w:val="22"/>
          <w:szCs w:val="22"/>
          <w:lang w:val="is-IS"/>
        </w:rPr>
        <w:t xml:space="preserve">to consider </w:t>
      </w:r>
      <w:r w:rsidRPr="00CC7C3C">
        <w:rPr>
          <w:rFonts w:ascii="Garamond" w:hAnsi="Garamond"/>
          <w:sz w:val="22"/>
          <w:szCs w:val="22"/>
          <w:lang w:val="is-IS"/>
        </w:rPr>
        <w:t xml:space="preserve">the relationship between this waste land and the reasons why Grendel and his kind </w:t>
      </w:r>
      <w:r w:rsidR="004B74B5" w:rsidRPr="00CC7C3C">
        <w:rPr>
          <w:rFonts w:ascii="Garamond" w:hAnsi="Garamond"/>
          <w:sz w:val="22"/>
          <w:szCs w:val="22"/>
          <w:lang w:val="is-IS"/>
        </w:rPr>
        <w:t>occupy it</w:t>
      </w:r>
      <w:r w:rsidRPr="00CC7C3C">
        <w:rPr>
          <w:rFonts w:ascii="Garamond" w:hAnsi="Garamond"/>
          <w:sz w:val="22"/>
          <w:szCs w:val="22"/>
          <w:lang w:val="is-IS"/>
        </w:rPr>
        <w:t xml:space="preserve">. There is a direct connection, </w:t>
      </w:r>
      <w:r w:rsidR="005243FD" w:rsidRPr="00CC7C3C">
        <w:rPr>
          <w:rFonts w:ascii="Garamond" w:hAnsi="Garamond"/>
          <w:sz w:val="22"/>
          <w:szCs w:val="22"/>
          <w:lang w:val="is-IS"/>
        </w:rPr>
        <w:t>both</w:t>
      </w:r>
      <w:r w:rsidRPr="00CC7C3C">
        <w:rPr>
          <w:rFonts w:ascii="Garamond" w:hAnsi="Garamond"/>
          <w:sz w:val="22"/>
          <w:szCs w:val="22"/>
          <w:lang w:val="is-IS"/>
        </w:rPr>
        <w:t xml:space="preserve"> </w:t>
      </w:r>
      <w:r w:rsidR="004B74B5" w:rsidRPr="00CC7C3C">
        <w:rPr>
          <w:rFonts w:ascii="Garamond" w:hAnsi="Garamond"/>
          <w:sz w:val="22"/>
          <w:szCs w:val="22"/>
          <w:lang w:val="is-IS"/>
        </w:rPr>
        <w:t xml:space="preserve">in </w:t>
      </w:r>
      <w:r w:rsidRPr="00CC7C3C">
        <w:rPr>
          <w:rFonts w:ascii="Garamond" w:hAnsi="Garamond"/>
          <w:sz w:val="22"/>
          <w:szCs w:val="22"/>
          <w:lang w:val="is-IS"/>
        </w:rPr>
        <w:t>this poem</w:t>
      </w:r>
      <w:r w:rsidR="005243FD" w:rsidRPr="00CC7C3C">
        <w:rPr>
          <w:rFonts w:ascii="Garamond" w:hAnsi="Garamond"/>
          <w:sz w:val="22"/>
          <w:szCs w:val="22"/>
          <w:lang w:val="is-IS"/>
        </w:rPr>
        <w:t>,</w:t>
      </w:r>
      <w:r w:rsidRPr="00CC7C3C">
        <w:rPr>
          <w:rFonts w:ascii="Garamond" w:hAnsi="Garamond"/>
          <w:sz w:val="22"/>
          <w:szCs w:val="22"/>
          <w:lang w:val="is-IS"/>
        </w:rPr>
        <w:t xml:space="preserve"> and in the biblical and exegetical tradition, between Cain and farflung places </w:t>
      </w:r>
      <w:r w:rsidR="004B74B5" w:rsidRPr="00CC7C3C">
        <w:rPr>
          <w:rFonts w:ascii="Garamond" w:hAnsi="Garamond"/>
          <w:sz w:val="22"/>
          <w:szCs w:val="22"/>
          <w:lang w:val="is-IS"/>
        </w:rPr>
        <w:t>like</w:t>
      </w:r>
      <w:r w:rsidRPr="00CC7C3C">
        <w:rPr>
          <w:rFonts w:ascii="Garamond" w:hAnsi="Garamond"/>
          <w:sz w:val="22"/>
          <w:szCs w:val="22"/>
          <w:lang w:val="is-IS"/>
        </w:rPr>
        <w:t xml:space="preserve"> this.</w:t>
      </w:r>
      <w:r w:rsidRPr="00CC7C3C">
        <w:rPr>
          <w:rFonts w:ascii="Garamond" w:hAnsi="Garamond"/>
          <w:bCs/>
          <w:color w:val="000000"/>
          <w:sz w:val="22"/>
          <w:szCs w:val="22"/>
          <w:lang w:val="en-GB"/>
        </w:rPr>
        <w:t xml:space="preserve"> </w:t>
      </w:r>
      <w:r w:rsidRPr="00CC7C3C">
        <w:rPr>
          <w:rFonts w:ascii="Garamond" w:hAnsi="Garamond"/>
          <w:bCs/>
          <w:i/>
          <w:color w:val="000000"/>
          <w:sz w:val="22"/>
          <w:szCs w:val="22"/>
          <w:lang w:val="en-GB"/>
        </w:rPr>
        <w:t xml:space="preserve">Beowulf </w:t>
      </w:r>
      <w:r w:rsidRPr="00CC7C3C">
        <w:rPr>
          <w:rFonts w:ascii="Garamond" w:hAnsi="Garamond"/>
          <w:bCs/>
          <w:color w:val="000000"/>
          <w:sz w:val="22"/>
          <w:szCs w:val="22"/>
          <w:lang w:val="en-GB"/>
        </w:rPr>
        <w:t xml:space="preserve">is a poem deeply concerned with ancestry. Inherited debts and the sins of the fathers matter, whether they are those Beowulf inherited from Ecgtheow, or those Grendel inherited from Cain. The trees overhanging the mere are a reminder of the </w:t>
      </w:r>
      <w:r w:rsidR="005243FD" w:rsidRPr="00CC7C3C">
        <w:rPr>
          <w:rFonts w:ascii="Garamond" w:hAnsi="Garamond"/>
          <w:bCs/>
          <w:color w:val="000000"/>
          <w:sz w:val="22"/>
          <w:szCs w:val="22"/>
          <w:lang w:val="en-GB"/>
        </w:rPr>
        <w:t xml:space="preserve">legacy of </w:t>
      </w:r>
      <w:r w:rsidRPr="00CC7C3C">
        <w:rPr>
          <w:rFonts w:ascii="Garamond" w:hAnsi="Garamond"/>
          <w:bCs/>
          <w:color w:val="000000"/>
          <w:sz w:val="22"/>
          <w:szCs w:val="22"/>
          <w:lang w:val="en-GB"/>
        </w:rPr>
        <w:t xml:space="preserve">Adam and Eve, and though their significance is hidden from the heathen Danes, and perhaps the inattentive reader, it </w:t>
      </w:r>
      <w:r w:rsidR="00E840B0" w:rsidRPr="00CC7C3C">
        <w:rPr>
          <w:rFonts w:ascii="Garamond" w:hAnsi="Garamond"/>
          <w:bCs/>
          <w:color w:val="000000"/>
          <w:sz w:val="22"/>
          <w:szCs w:val="22"/>
          <w:lang w:val="en-GB"/>
        </w:rPr>
        <w:t>lies hidden in plain sight</w:t>
      </w:r>
      <w:r w:rsidRPr="00CC7C3C">
        <w:rPr>
          <w:rFonts w:ascii="Garamond" w:hAnsi="Garamond"/>
          <w:bCs/>
          <w:color w:val="000000"/>
          <w:sz w:val="22"/>
          <w:szCs w:val="22"/>
          <w:lang w:val="en-GB"/>
        </w:rPr>
        <w:t xml:space="preserve"> for the poet’s reflective Christian audience.</w:t>
      </w:r>
      <w:r w:rsidRPr="00CC7C3C">
        <w:rPr>
          <w:rStyle w:val="EndnoteReference"/>
          <w:rFonts w:ascii="Garamond" w:hAnsi="Garamond"/>
          <w:bCs/>
          <w:color w:val="000000"/>
          <w:sz w:val="22"/>
          <w:szCs w:val="22"/>
          <w:lang w:val="en-GB"/>
        </w:rPr>
        <w:endnoteReference w:id="56"/>
      </w:r>
      <w:r w:rsidRPr="00CC7C3C">
        <w:rPr>
          <w:rFonts w:ascii="Garamond" w:hAnsi="Garamond"/>
          <w:bCs/>
          <w:color w:val="000000"/>
          <w:sz w:val="22"/>
          <w:szCs w:val="22"/>
          <w:lang w:val="en-GB"/>
        </w:rPr>
        <w:t xml:space="preserve"> In this sense, the trees </w:t>
      </w:r>
      <w:r w:rsidR="00FE78DF" w:rsidRPr="00CC7C3C">
        <w:rPr>
          <w:rFonts w:ascii="Garamond" w:hAnsi="Garamond"/>
          <w:bCs/>
          <w:color w:val="000000"/>
          <w:sz w:val="22"/>
          <w:szCs w:val="22"/>
          <w:lang w:val="en-GB"/>
        </w:rPr>
        <w:t xml:space="preserve">might </w:t>
      </w:r>
      <w:r w:rsidRPr="00CC7C3C">
        <w:rPr>
          <w:rFonts w:ascii="Garamond" w:hAnsi="Garamond"/>
          <w:bCs/>
          <w:color w:val="000000"/>
          <w:sz w:val="22"/>
          <w:szCs w:val="22"/>
          <w:lang w:val="en-GB"/>
        </w:rPr>
        <w:t>also be seen as a warning to the heedless against cupidity, and the sort of greed against which Hrothgar warns Beowulf after the Geats and their leader have returned from the mere.</w:t>
      </w:r>
      <w:r w:rsidRPr="00CC7C3C">
        <w:rPr>
          <w:rStyle w:val="EndnoteReference"/>
          <w:rFonts w:ascii="Garamond" w:hAnsi="Garamond"/>
          <w:bCs/>
          <w:color w:val="000000"/>
          <w:sz w:val="22"/>
          <w:szCs w:val="22"/>
          <w:lang w:val="en-GB"/>
        </w:rPr>
        <w:endnoteReference w:id="57"/>
      </w:r>
      <w:r w:rsidRPr="00CC7C3C">
        <w:rPr>
          <w:rFonts w:ascii="Garamond" w:hAnsi="Garamond"/>
          <w:bCs/>
          <w:color w:val="000000"/>
          <w:sz w:val="22"/>
          <w:szCs w:val="22"/>
          <w:lang w:val="en-GB"/>
        </w:rPr>
        <w:t xml:space="preserve"> The cleansing of the mere and the redemption of this landscape is a foreshadowing, at the same time, of the promised establishment of a New Jerusalem after the cleansing violence of Revelation. But in so far as they evoke the sin of Cain, these trees also remind us of the origins of violence between humans, and its enduring grasp on humankind.</w:t>
      </w:r>
      <w:r w:rsidRPr="00CC7C3C">
        <w:rPr>
          <w:rStyle w:val="EndnoteReference"/>
          <w:rFonts w:ascii="Garamond" w:hAnsi="Garamond"/>
          <w:bCs/>
          <w:color w:val="000000"/>
          <w:sz w:val="22"/>
          <w:szCs w:val="22"/>
          <w:lang w:val="en-GB"/>
        </w:rPr>
        <w:endnoteReference w:id="58"/>
      </w:r>
      <w:r w:rsidRPr="00CC7C3C">
        <w:rPr>
          <w:rFonts w:ascii="Garamond" w:hAnsi="Garamond"/>
          <w:bCs/>
          <w:color w:val="000000"/>
          <w:sz w:val="22"/>
          <w:szCs w:val="22"/>
          <w:lang w:val="en-GB"/>
        </w:rPr>
        <w:t xml:space="preserve"> Though </w:t>
      </w:r>
      <w:r w:rsidRPr="00CC7C3C">
        <w:rPr>
          <w:rFonts w:ascii="Garamond" w:hAnsi="Garamond"/>
          <w:bCs/>
          <w:i/>
          <w:color w:val="000000"/>
          <w:sz w:val="22"/>
          <w:szCs w:val="22"/>
          <w:lang w:val="en-GB"/>
        </w:rPr>
        <w:t xml:space="preserve">Beowulf </w:t>
      </w:r>
      <w:r w:rsidRPr="00CC7C3C">
        <w:rPr>
          <w:rFonts w:ascii="Garamond" w:hAnsi="Garamond"/>
          <w:bCs/>
          <w:color w:val="000000"/>
          <w:sz w:val="22"/>
          <w:szCs w:val="22"/>
          <w:lang w:val="en-GB"/>
        </w:rPr>
        <w:t>condemns Unferth directly for fratricide, damning him to hell, any of the violence in the poem may be seen directly or indirectly as a consequence of Abel’s murder.</w:t>
      </w:r>
      <w:r w:rsidRPr="00CC7C3C">
        <w:rPr>
          <w:rStyle w:val="EndnoteReference"/>
          <w:rFonts w:ascii="Garamond" w:hAnsi="Garamond"/>
          <w:bCs/>
          <w:color w:val="000000"/>
          <w:sz w:val="22"/>
          <w:szCs w:val="22"/>
          <w:lang w:val="en-GB"/>
        </w:rPr>
        <w:endnoteReference w:id="59"/>
      </w:r>
      <w:r w:rsidRPr="00CC7C3C">
        <w:rPr>
          <w:rFonts w:ascii="Garamond" w:hAnsi="Garamond"/>
          <w:bCs/>
          <w:color w:val="000000"/>
          <w:sz w:val="22"/>
          <w:szCs w:val="22"/>
          <w:lang w:val="en-GB"/>
        </w:rPr>
        <w:t xml:space="preserve"> Effective as they may be as part of the dramatic backdrop of the mere, then, the symbolism of these trees is neither vague nor abstract, but deeply rooted in the thematic and didactic concerns of the poem.</w:t>
      </w:r>
      <w:r w:rsidRPr="00CC7C3C">
        <w:rPr>
          <w:rStyle w:val="EndnoteReference"/>
          <w:rFonts w:ascii="Garamond" w:hAnsi="Garamond"/>
          <w:bCs/>
          <w:color w:val="000000"/>
          <w:sz w:val="22"/>
          <w:szCs w:val="22"/>
          <w:lang w:val="en-GB"/>
        </w:rPr>
        <w:endnoteReference w:id="60"/>
      </w:r>
      <w:r w:rsidRPr="00CC7C3C">
        <w:rPr>
          <w:rFonts w:ascii="Garamond" w:hAnsi="Garamond"/>
          <w:sz w:val="22"/>
          <w:szCs w:val="22"/>
          <w:lang w:val="en-GB"/>
        </w:rPr>
        <w:t xml:space="preserve"> </w:t>
      </w:r>
    </w:p>
    <w:sectPr w:rsidR="0013660D" w:rsidRPr="00CC7C3C" w:rsidSect="0013660D">
      <w:footerReference w:type="even" r:id="rId8"/>
      <w:footerReference w:type="default" r:id="rId9"/>
      <w:endnotePr>
        <w:numFmt w:val="decimal"/>
      </w:endnotePr>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D72CF" w14:textId="77777777" w:rsidR="00226E78" w:rsidRDefault="00226E78">
      <w:pPr>
        <w:spacing w:after="0"/>
      </w:pPr>
      <w:r>
        <w:separator/>
      </w:r>
    </w:p>
  </w:endnote>
  <w:endnote w:type="continuationSeparator" w:id="0">
    <w:p w14:paraId="22A2F355" w14:textId="77777777" w:rsidR="00226E78" w:rsidRDefault="00226E78">
      <w:pPr>
        <w:spacing w:after="0"/>
      </w:pPr>
      <w:r>
        <w:continuationSeparator/>
      </w:r>
    </w:p>
  </w:endnote>
  <w:endnote w:id="1">
    <w:p w14:paraId="156240D2" w14:textId="0F23ECD3" w:rsidR="00330661" w:rsidRPr="00CC7C3C" w:rsidRDefault="001D6403"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00330661" w:rsidRPr="00CC7C3C">
        <w:rPr>
          <w:rFonts w:ascii="Garamond" w:hAnsi="Garamond" w:cs="Times New Roman"/>
          <w:sz w:val="22"/>
          <w:szCs w:val="22"/>
        </w:rPr>
        <w:t xml:space="preserve">Trees appear throughout the poetic corpus in various ways. </w:t>
      </w:r>
      <w:r w:rsidR="002A62E8" w:rsidRPr="00CC7C3C">
        <w:rPr>
          <w:rFonts w:ascii="Garamond" w:hAnsi="Garamond" w:cs="Times New Roman"/>
          <w:sz w:val="22"/>
          <w:szCs w:val="22"/>
        </w:rPr>
        <w:t xml:space="preserve">Some </w:t>
      </w:r>
      <w:r w:rsidR="002403FD" w:rsidRPr="00CC7C3C">
        <w:rPr>
          <w:rFonts w:ascii="Garamond" w:hAnsi="Garamond" w:cs="Times New Roman"/>
          <w:sz w:val="22"/>
          <w:szCs w:val="22"/>
        </w:rPr>
        <w:t>notable</w:t>
      </w:r>
      <w:r w:rsidR="002A62E8" w:rsidRPr="00CC7C3C">
        <w:rPr>
          <w:rFonts w:ascii="Garamond" w:hAnsi="Garamond" w:cs="Times New Roman"/>
          <w:sz w:val="22"/>
          <w:szCs w:val="22"/>
        </w:rPr>
        <w:t xml:space="preserve"> examples include</w:t>
      </w:r>
      <w:r w:rsidR="006E73B2" w:rsidRPr="00CC7C3C">
        <w:rPr>
          <w:rFonts w:ascii="Garamond" w:hAnsi="Garamond" w:cs="Times New Roman"/>
          <w:sz w:val="22"/>
          <w:szCs w:val="22"/>
        </w:rPr>
        <w:t>:</w:t>
      </w:r>
      <w:r w:rsidR="00330661" w:rsidRPr="00CC7C3C">
        <w:rPr>
          <w:rFonts w:ascii="Garamond" w:hAnsi="Garamond" w:cs="Times New Roman"/>
          <w:sz w:val="22"/>
          <w:szCs w:val="22"/>
        </w:rPr>
        <w:t xml:space="preserve"> the dream tree of Nebuchadnezzar in </w:t>
      </w:r>
      <w:r w:rsidR="00330661" w:rsidRPr="00CC7C3C">
        <w:rPr>
          <w:rFonts w:ascii="Garamond" w:hAnsi="Garamond" w:cs="Times New Roman"/>
          <w:i/>
          <w:sz w:val="22"/>
          <w:szCs w:val="22"/>
        </w:rPr>
        <w:t>Daniel</w:t>
      </w:r>
      <w:r w:rsidR="002A62E8" w:rsidRPr="00CC7C3C">
        <w:rPr>
          <w:rFonts w:ascii="Garamond" w:hAnsi="Garamond" w:cs="Times New Roman"/>
          <w:sz w:val="22"/>
          <w:szCs w:val="22"/>
        </w:rPr>
        <w:t>;</w:t>
      </w:r>
      <w:r w:rsidR="00330661" w:rsidRPr="00CC7C3C">
        <w:rPr>
          <w:rFonts w:ascii="Garamond" w:hAnsi="Garamond" w:cs="Times New Roman"/>
          <w:sz w:val="22"/>
          <w:szCs w:val="22"/>
        </w:rPr>
        <w:t xml:space="preserve"> the tree of knowledge in </w:t>
      </w:r>
      <w:r w:rsidR="00330661" w:rsidRPr="00CC7C3C">
        <w:rPr>
          <w:rFonts w:ascii="Garamond" w:hAnsi="Garamond" w:cs="Times New Roman"/>
          <w:i/>
          <w:sz w:val="22"/>
          <w:szCs w:val="22"/>
        </w:rPr>
        <w:t>Christ and Satan</w:t>
      </w:r>
      <w:r w:rsidR="002A62E8" w:rsidRPr="00CC7C3C">
        <w:rPr>
          <w:rFonts w:ascii="Garamond" w:hAnsi="Garamond" w:cs="Times New Roman"/>
          <w:sz w:val="22"/>
          <w:szCs w:val="22"/>
        </w:rPr>
        <w:t>;</w:t>
      </w:r>
      <w:r w:rsidR="00330661" w:rsidRPr="00CC7C3C">
        <w:rPr>
          <w:rFonts w:ascii="Garamond" w:hAnsi="Garamond" w:cs="Times New Roman"/>
          <w:sz w:val="22"/>
          <w:szCs w:val="22"/>
        </w:rPr>
        <w:t xml:space="preserve"> </w:t>
      </w:r>
      <w:r w:rsidR="002A62E8" w:rsidRPr="00CC7C3C">
        <w:rPr>
          <w:rFonts w:ascii="Garamond" w:hAnsi="Garamond" w:cs="Times New Roman"/>
          <w:sz w:val="22"/>
          <w:szCs w:val="22"/>
        </w:rPr>
        <w:t>the</w:t>
      </w:r>
      <w:r w:rsidR="00330661" w:rsidRPr="00CC7C3C">
        <w:rPr>
          <w:rFonts w:ascii="Garamond" w:hAnsi="Garamond" w:cs="Times New Roman"/>
          <w:sz w:val="22"/>
          <w:szCs w:val="22"/>
        </w:rPr>
        <w:t xml:space="preserve"> grove which </w:t>
      </w:r>
      <w:r w:rsidR="00E840B0" w:rsidRPr="00CC7C3C">
        <w:rPr>
          <w:rFonts w:ascii="Garamond" w:hAnsi="Garamond" w:cs="Times New Roman"/>
          <w:sz w:val="22"/>
          <w:szCs w:val="22"/>
        </w:rPr>
        <w:t>springs</w:t>
      </w:r>
      <w:r w:rsidR="00330661" w:rsidRPr="00CC7C3C">
        <w:rPr>
          <w:rFonts w:ascii="Garamond" w:hAnsi="Garamond" w:cs="Times New Roman"/>
          <w:sz w:val="22"/>
          <w:szCs w:val="22"/>
        </w:rPr>
        <w:t xml:space="preserve"> from the blood and hair of Saint Andrew in </w:t>
      </w:r>
      <w:r w:rsidR="00330661" w:rsidRPr="00CC7C3C">
        <w:rPr>
          <w:rFonts w:ascii="Garamond" w:hAnsi="Garamond" w:cs="Times New Roman"/>
          <w:i/>
          <w:sz w:val="22"/>
          <w:szCs w:val="22"/>
        </w:rPr>
        <w:t>Andreas</w:t>
      </w:r>
      <w:r w:rsidR="002A62E8" w:rsidRPr="00CC7C3C">
        <w:rPr>
          <w:rFonts w:ascii="Garamond" w:hAnsi="Garamond" w:cs="Times New Roman"/>
          <w:sz w:val="22"/>
          <w:szCs w:val="22"/>
        </w:rPr>
        <w:t>;</w:t>
      </w:r>
      <w:r w:rsidR="00330661" w:rsidRPr="00CC7C3C">
        <w:rPr>
          <w:rFonts w:ascii="Garamond" w:hAnsi="Garamond" w:cs="Times New Roman"/>
          <w:sz w:val="22"/>
          <w:szCs w:val="22"/>
        </w:rPr>
        <w:t xml:space="preserve"> </w:t>
      </w:r>
      <w:r w:rsidR="002A62E8" w:rsidRPr="00CC7C3C">
        <w:rPr>
          <w:rFonts w:ascii="Garamond" w:hAnsi="Garamond" w:cs="Times New Roman"/>
          <w:sz w:val="22"/>
          <w:szCs w:val="22"/>
        </w:rPr>
        <w:t>the wood where the hermitage is located</w:t>
      </w:r>
      <w:r w:rsidR="00330661" w:rsidRPr="00CC7C3C">
        <w:rPr>
          <w:rFonts w:ascii="Garamond" w:hAnsi="Garamond" w:cs="Times New Roman"/>
          <w:sz w:val="22"/>
          <w:szCs w:val="22"/>
        </w:rPr>
        <w:t xml:space="preserve"> in </w:t>
      </w:r>
      <w:r w:rsidR="00330661" w:rsidRPr="00CC7C3C">
        <w:rPr>
          <w:rFonts w:ascii="Garamond" w:hAnsi="Garamond" w:cs="Times New Roman"/>
          <w:i/>
          <w:sz w:val="22"/>
          <w:szCs w:val="22"/>
        </w:rPr>
        <w:t>Guthlac A</w:t>
      </w:r>
      <w:r w:rsidR="002A62E8" w:rsidRPr="00CC7C3C">
        <w:rPr>
          <w:rFonts w:ascii="Garamond" w:hAnsi="Garamond" w:cs="Times New Roman"/>
          <w:sz w:val="22"/>
          <w:szCs w:val="22"/>
        </w:rPr>
        <w:t xml:space="preserve">; </w:t>
      </w:r>
      <w:r w:rsidR="006E73B2" w:rsidRPr="00CC7C3C">
        <w:rPr>
          <w:rFonts w:ascii="Garamond" w:hAnsi="Garamond" w:cs="Times New Roman"/>
          <w:sz w:val="22"/>
          <w:szCs w:val="22"/>
        </w:rPr>
        <w:t xml:space="preserve">the </w:t>
      </w:r>
      <w:r w:rsidR="002A62E8" w:rsidRPr="00CC7C3C">
        <w:rPr>
          <w:rFonts w:ascii="Garamond" w:hAnsi="Garamond" w:cs="Times New Roman"/>
          <w:sz w:val="22"/>
          <w:szCs w:val="22"/>
        </w:rPr>
        <w:t>various woodland</w:t>
      </w:r>
      <w:r w:rsidR="002403FD" w:rsidRPr="00CC7C3C">
        <w:rPr>
          <w:rFonts w:ascii="Garamond" w:hAnsi="Garamond" w:cs="Times New Roman"/>
          <w:sz w:val="22"/>
          <w:szCs w:val="22"/>
        </w:rPr>
        <w:t>s</w:t>
      </w:r>
      <w:r w:rsidR="002A62E8" w:rsidRPr="00CC7C3C">
        <w:rPr>
          <w:rFonts w:ascii="Garamond" w:hAnsi="Garamond" w:cs="Times New Roman"/>
          <w:sz w:val="22"/>
          <w:szCs w:val="22"/>
        </w:rPr>
        <w:t xml:space="preserve"> and lone trees</w:t>
      </w:r>
      <w:r w:rsidR="00330661" w:rsidRPr="00CC7C3C">
        <w:rPr>
          <w:rFonts w:ascii="Garamond" w:hAnsi="Garamond" w:cs="Times New Roman"/>
          <w:sz w:val="22"/>
          <w:szCs w:val="22"/>
        </w:rPr>
        <w:t xml:space="preserve"> </w:t>
      </w:r>
      <w:r w:rsidR="002A62E8" w:rsidRPr="00CC7C3C">
        <w:rPr>
          <w:rFonts w:ascii="Garamond" w:hAnsi="Garamond" w:cs="Times New Roman"/>
          <w:sz w:val="22"/>
          <w:szCs w:val="22"/>
        </w:rPr>
        <w:t xml:space="preserve">in </w:t>
      </w:r>
      <w:r w:rsidR="002A62E8" w:rsidRPr="00CC7C3C">
        <w:rPr>
          <w:rFonts w:ascii="Garamond" w:hAnsi="Garamond" w:cs="Times New Roman"/>
          <w:i/>
          <w:sz w:val="22"/>
          <w:szCs w:val="22"/>
        </w:rPr>
        <w:t>The Phoenix</w:t>
      </w:r>
      <w:r w:rsidR="002A62E8" w:rsidRPr="00CC7C3C">
        <w:rPr>
          <w:rFonts w:ascii="Garamond" w:hAnsi="Garamond" w:cs="Times New Roman"/>
          <w:sz w:val="22"/>
          <w:szCs w:val="22"/>
        </w:rPr>
        <w:t xml:space="preserve">; the </w:t>
      </w:r>
      <w:r w:rsidR="002403FD" w:rsidRPr="00CC7C3C">
        <w:rPr>
          <w:rFonts w:ascii="Garamond" w:hAnsi="Garamond" w:cs="Times New Roman"/>
          <w:sz w:val="22"/>
          <w:szCs w:val="22"/>
        </w:rPr>
        <w:t xml:space="preserve">blossoming </w:t>
      </w:r>
      <w:r w:rsidR="002A62E8" w:rsidRPr="00CC7C3C">
        <w:rPr>
          <w:rFonts w:ascii="Garamond" w:hAnsi="Garamond" w:cs="Times New Roman"/>
          <w:sz w:val="22"/>
          <w:szCs w:val="22"/>
        </w:rPr>
        <w:t xml:space="preserve">woodland </w:t>
      </w:r>
      <w:r w:rsidR="002403FD" w:rsidRPr="00CC7C3C">
        <w:rPr>
          <w:rFonts w:ascii="Garamond" w:hAnsi="Garamond" w:cs="Times New Roman"/>
          <w:sz w:val="22"/>
          <w:szCs w:val="22"/>
        </w:rPr>
        <w:t>that appears in</w:t>
      </w:r>
      <w:r w:rsidR="002A62E8" w:rsidRPr="00CC7C3C">
        <w:rPr>
          <w:rFonts w:ascii="Garamond" w:hAnsi="Garamond" w:cs="Times New Roman"/>
          <w:sz w:val="22"/>
          <w:szCs w:val="22"/>
        </w:rPr>
        <w:t xml:space="preserve"> </w:t>
      </w:r>
      <w:r w:rsidR="002A62E8" w:rsidRPr="00CC7C3C">
        <w:rPr>
          <w:rFonts w:ascii="Garamond" w:hAnsi="Garamond" w:cs="Times New Roman"/>
          <w:i/>
          <w:sz w:val="22"/>
          <w:szCs w:val="22"/>
        </w:rPr>
        <w:t>The Seafarer</w:t>
      </w:r>
      <w:r w:rsidR="002A62E8" w:rsidRPr="00CC7C3C">
        <w:rPr>
          <w:rFonts w:ascii="Garamond" w:hAnsi="Garamond" w:cs="Times New Roman"/>
          <w:sz w:val="22"/>
          <w:szCs w:val="22"/>
        </w:rPr>
        <w:t xml:space="preserve">; </w:t>
      </w:r>
      <w:r w:rsidR="006E73B2" w:rsidRPr="00CC7C3C">
        <w:rPr>
          <w:rFonts w:ascii="Garamond" w:hAnsi="Garamond" w:cs="Times New Roman"/>
          <w:sz w:val="22"/>
          <w:szCs w:val="22"/>
        </w:rPr>
        <w:t>the trees that</w:t>
      </w:r>
      <w:r w:rsidR="002A62E8" w:rsidRPr="00CC7C3C">
        <w:rPr>
          <w:rFonts w:ascii="Garamond" w:hAnsi="Garamond" w:cs="Times New Roman"/>
          <w:sz w:val="22"/>
          <w:szCs w:val="22"/>
        </w:rPr>
        <w:t xml:space="preserve"> parallel the lives of humans and the growth of faith in </w:t>
      </w:r>
      <w:r w:rsidR="002A62E8" w:rsidRPr="00CC7C3C">
        <w:rPr>
          <w:rFonts w:ascii="Garamond" w:hAnsi="Garamond" w:cs="Times New Roman"/>
          <w:i/>
          <w:sz w:val="22"/>
          <w:szCs w:val="22"/>
        </w:rPr>
        <w:t>Maxims I</w:t>
      </w:r>
      <w:r w:rsidR="002A62E8" w:rsidRPr="00CC7C3C">
        <w:rPr>
          <w:rFonts w:ascii="Garamond" w:hAnsi="Garamond" w:cs="Times New Roman"/>
          <w:sz w:val="22"/>
          <w:szCs w:val="22"/>
        </w:rPr>
        <w:t xml:space="preserve">; </w:t>
      </w:r>
      <w:r w:rsidR="006E73B2" w:rsidRPr="00CC7C3C">
        <w:rPr>
          <w:rFonts w:ascii="Garamond" w:hAnsi="Garamond" w:cs="Times New Roman"/>
          <w:sz w:val="22"/>
          <w:szCs w:val="22"/>
        </w:rPr>
        <w:t xml:space="preserve">the wood wherein the woman is ordered to dwell, beneath an oak-tree, in </w:t>
      </w:r>
      <w:r w:rsidR="002A62E8" w:rsidRPr="00CC7C3C">
        <w:rPr>
          <w:rFonts w:ascii="Garamond" w:hAnsi="Garamond" w:cs="Times New Roman"/>
          <w:i/>
          <w:sz w:val="22"/>
          <w:szCs w:val="22"/>
        </w:rPr>
        <w:t>The Wife’s Lament</w:t>
      </w:r>
      <w:r w:rsidR="002A62E8" w:rsidRPr="00CC7C3C">
        <w:rPr>
          <w:rFonts w:ascii="Garamond" w:hAnsi="Garamond" w:cs="Times New Roman"/>
          <w:sz w:val="22"/>
          <w:szCs w:val="22"/>
        </w:rPr>
        <w:t>; the</w:t>
      </w:r>
      <w:r w:rsidR="006E73B2" w:rsidRPr="00CC7C3C">
        <w:rPr>
          <w:rFonts w:ascii="Garamond" w:hAnsi="Garamond" w:cs="Times New Roman"/>
          <w:sz w:val="22"/>
          <w:szCs w:val="22"/>
        </w:rPr>
        <w:t xml:space="preserve"> wood</w:t>
      </w:r>
      <w:r w:rsidR="002A62E8" w:rsidRPr="00CC7C3C">
        <w:rPr>
          <w:rFonts w:ascii="Garamond" w:hAnsi="Garamond" w:cs="Times New Roman"/>
          <w:sz w:val="22"/>
          <w:szCs w:val="22"/>
        </w:rPr>
        <w:t xml:space="preserve"> </w:t>
      </w:r>
      <w:r w:rsidR="001E464A" w:rsidRPr="00CC7C3C">
        <w:rPr>
          <w:rFonts w:ascii="Garamond" w:hAnsi="Garamond" w:cs="Times New Roman"/>
          <w:sz w:val="22"/>
          <w:szCs w:val="22"/>
        </w:rPr>
        <w:t xml:space="preserve">where </w:t>
      </w:r>
      <w:r w:rsidR="002A62E8" w:rsidRPr="00CC7C3C">
        <w:rPr>
          <w:rFonts w:ascii="Garamond" w:hAnsi="Garamond" w:cs="Times New Roman"/>
          <w:sz w:val="22"/>
          <w:szCs w:val="22"/>
        </w:rPr>
        <w:t xml:space="preserve">the sons of Odda </w:t>
      </w:r>
      <w:r w:rsidR="00BF015E" w:rsidRPr="00CC7C3C">
        <w:rPr>
          <w:rFonts w:ascii="Garamond" w:hAnsi="Garamond" w:cs="Times New Roman"/>
          <w:sz w:val="22"/>
          <w:szCs w:val="22"/>
        </w:rPr>
        <w:t xml:space="preserve">seek refuge </w:t>
      </w:r>
      <w:r w:rsidR="002A62E8" w:rsidRPr="00CC7C3C">
        <w:rPr>
          <w:rFonts w:ascii="Garamond" w:hAnsi="Garamond" w:cs="Times New Roman"/>
          <w:sz w:val="22"/>
          <w:szCs w:val="22"/>
        </w:rPr>
        <w:t xml:space="preserve">in </w:t>
      </w:r>
      <w:r w:rsidR="002A62E8" w:rsidRPr="00CC7C3C">
        <w:rPr>
          <w:rFonts w:ascii="Garamond" w:hAnsi="Garamond" w:cs="Times New Roman"/>
          <w:i/>
          <w:sz w:val="22"/>
          <w:szCs w:val="22"/>
        </w:rPr>
        <w:t>The Battle of Maldon</w:t>
      </w:r>
      <w:r w:rsidR="002A62E8" w:rsidRPr="00CC7C3C">
        <w:rPr>
          <w:rFonts w:ascii="Garamond" w:hAnsi="Garamond" w:cs="Times New Roman"/>
          <w:sz w:val="22"/>
          <w:szCs w:val="22"/>
        </w:rPr>
        <w:t xml:space="preserve">; </w:t>
      </w:r>
      <w:r w:rsidR="00195F0D" w:rsidRPr="00CC7C3C">
        <w:rPr>
          <w:rFonts w:ascii="Garamond" w:hAnsi="Garamond" w:cs="Times New Roman"/>
          <w:sz w:val="22"/>
          <w:szCs w:val="22"/>
        </w:rPr>
        <w:t xml:space="preserve">and </w:t>
      </w:r>
      <w:r w:rsidR="002A62E8" w:rsidRPr="00CC7C3C">
        <w:rPr>
          <w:rFonts w:ascii="Garamond" w:hAnsi="Garamond" w:cs="Times New Roman"/>
          <w:sz w:val="22"/>
          <w:szCs w:val="22"/>
        </w:rPr>
        <w:t xml:space="preserve">the </w:t>
      </w:r>
      <w:r w:rsidR="006E73B2" w:rsidRPr="00CC7C3C">
        <w:rPr>
          <w:rFonts w:ascii="Garamond" w:hAnsi="Garamond" w:cs="Times New Roman"/>
          <w:sz w:val="22"/>
          <w:szCs w:val="22"/>
        </w:rPr>
        <w:t xml:space="preserve">grove which offers a </w:t>
      </w:r>
      <w:r w:rsidR="002A62E8" w:rsidRPr="00CC7C3C">
        <w:rPr>
          <w:rFonts w:ascii="Garamond" w:hAnsi="Garamond" w:cs="Times New Roman"/>
          <w:sz w:val="22"/>
          <w:szCs w:val="22"/>
        </w:rPr>
        <w:t xml:space="preserve">setting for the vision of the end times in </w:t>
      </w:r>
      <w:r w:rsidR="002A62E8" w:rsidRPr="00CC7C3C">
        <w:rPr>
          <w:rFonts w:ascii="Garamond" w:hAnsi="Garamond" w:cs="Times New Roman"/>
          <w:i/>
          <w:sz w:val="22"/>
          <w:szCs w:val="22"/>
        </w:rPr>
        <w:t>Judgement Day II</w:t>
      </w:r>
      <w:r w:rsidR="002A62E8" w:rsidRPr="00CC7C3C">
        <w:rPr>
          <w:rFonts w:ascii="Garamond" w:hAnsi="Garamond" w:cs="Times New Roman"/>
          <w:sz w:val="22"/>
          <w:szCs w:val="22"/>
        </w:rPr>
        <w:t xml:space="preserve">. This is not to mention the ubiquitous references to the cross as tree, as it appears in </w:t>
      </w:r>
      <w:r w:rsidR="002A62E8" w:rsidRPr="00CC7C3C">
        <w:rPr>
          <w:rFonts w:ascii="Garamond" w:hAnsi="Garamond" w:cs="Times New Roman"/>
          <w:i/>
          <w:sz w:val="22"/>
          <w:szCs w:val="22"/>
        </w:rPr>
        <w:t>The Dream of the Rood</w:t>
      </w:r>
      <w:r w:rsidR="006E73B2" w:rsidRPr="00CC7C3C">
        <w:rPr>
          <w:rFonts w:ascii="Garamond" w:hAnsi="Garamond" w:cs="Times New Roman"/>
          <w:sz w:val="22"/>
          <w:szCs w:val="22"/>
        </w:rPr>
        <w:t xml:space="preserve">, or the various Exeter Book Riddles which refer to the arboreal origins of things. </w:t>
      </w:r>
      <w:r w:rsidR="00041A89" w:rsidRPr="00CC7C3C">
        <w:rPr>
          <w:rFonts w:ascii="Garamond" w:hAnsi="Garamond" w:cs="Times New Roman"/>
          <w:sz w:val="22"/>
          <w:szCs w:val="22"/>
        </w:rPr>
        <w:t xml:space="preserve">See further discussion in Michael D. J. Bintley, </w:t>
      </w:r>
      <w:r w:rsidR="00041A89" w:rsidRPr="00CC7C3C">
        <w:rPr>
          <w:rFonts w:ascii="Garamond" w:hAnsi="Garamond" w:cs="Times New Roman"/>
          <w:sz w:val="22"/>
          <w:szCs w:val="22"/>
          <w:u w:val="single"/>
        </w:rPr>
        <w:t>Trees in the Religions of Early Medieval England</w:t>
      </w:r>
      <w:r w:rsidR="00041A89" w:rsidRPr="00CC7C3C">
        <w:rPr>
          <w:rFonts w:ascii="Garamond" w:hAnsi="Garamond" w:cs="Times New Roman"/>
          <w:i/>
          <w:sz w:val="22"/>
          <w:szCs w:val="22"/>
        </w:rPr>
        <w:t xml:space="preserve"> </w:t>
      </w:r>
      <w:r w:rsidR="00041A89" w:rsidRPr="00CC7C3C">
        <w:rPr>
          <w:rFonts w:ascii="Garamond" w:hAnsi="Garamond" w:cs="Times New Roman"/>
          <w:sz w:val="22"/>
          <w:szCs w:val="22"/>
        </w:rPr>
        <w:t xml:space="preserve">(Woodbridge: Boydell and Brewer, 2015), pp. </w:t>
      </w:r>
      <w:r w:rsidR="00D43777" w:rsidRPr="00CC7C3C">
        <w:rPr>
          <w:rFonts w:ascii="Garamond" w:hAnsi="Garamond" w:cs="Times New Roman"/>
          <w:sz w:val="22"/>
          <w:szCs w:val="22"/>
        </w:rPr>
        <w:t>91-</w:t>
      </w:r>
      <w:r w:rsidR="00CF07AF" w:rsidRPr="00CC7C3C">
        <w:rPr>
          <w:rFonts w:ascii="Garamond" w:hAnsi="Garamond" w:cs="Times New Roman"/>
          <w:sz w:val="22"/>
          <w:szCs w:val="22"/>
        </w:rPr>
        <w:t>152; Della</w:t>
      </w:r>
      <w:r w:rsidR="00041A89" w:rsidRPr="00CC7C3C">
        <w:rPr>
          <w:rFonts w:ascii="Garamond" w:hAnsi="Garamond" w:cs="Times New Roman"/>
          <w:sz w:val="22"/>
          <w:szCs w:val="22"/>
        </w:rPr>
        <w:t xml:space="preserve"> Hooke, </w:t>
      </w:r>
      <w:r w:rsidR="00041A89" w:rsidRPr="00CC7C3C">
        <w:rPr>
          <w:rFonts w:ascii="Garamond" w:hAnsi="Garamond" w:cs="Times New Roman"/>
          <w:sz w:val="22"/>
          <w:szCs w:val="22"/>
          <w:u w:val="single"/>
        </w:rPr>
        <w:t>Trees in Anglo-Saxon England: Literature, Lore and Landscape</w:t>
      </w:r>
      <w:r w:rsidR="00041A89" w:rsidRPr="00CC7C3C">
        <w:rPr>
          <w:rFonts w:ascii="Garamond" w:hAnsi="Garamond" w:cs="Times New Roman"/>
          <w:i/>
          <w:sz w:val="22"/>
          <w:szCs w:val="22"/>
        </w:rPr>
        <w:t xml:space="preserve"> </w:t>
      </w:r>
      <w:r w:rsidR="00041A89" w:rsidRPr="00CC7C3C">
        <w:rPr>
          <w:rFonts w:ascii="Garamond" w:hAnsi="Garamond" w:cs="Times New Roman"/>
          <w:sz w:val="22"/>
          <w:szCs w:val="22"/>
        </w:rPr>
        <w:t>(Woodbridge: Boydell and Brewer 2009), pp. 58-95</w:t>
      </w:r>
      <w:r w:rsidR="00287DF0" w:rsidRPr="00CC7C3C">
        <w:rPr>
          <w:rFonts w:ascii="Garamond" w:hAnsi="Garamond" w:cs="Times New Roman"/>
          <w:sz w:val="22"/>
          <w:szCs w:val="22"/>
        </w:rPr>
        <w:t xml:space="preserve">; and Corrine Dale, </w:t>
      </w:r>
      <w:r w:rsidR="00287DF0" w:rsidRPr="00CC7C3C">
        <w:rPr>
          <w:rFonts w:ascii="Garamond" w:hAnsi="Garamond" w:cs="Times New Roman"/>
          <w:sz w:val="22"/>
          <w:szCs w:val="22"/>
          <w:u w:val="single"/>
        </w:rPr>
        <w:t>The Natural World in the Exeter Book Riddles</w:t>
      </w:r>
      <w:r w:rsidR="00287DF0" w:rsidRPr="00CC7C3C">
        <w:rPr>
          <w:rFonts w:ascii="Garamond" w:hAnsi="Garamond" w:cs="Times New Roman"/>
          <w:sz w:val="22"/>
          <w:szCs w:val="22"/>
        </w:rPr>
        <w:t xml:space="preserve"> (Cambridge: D. S. Brewer, 2017), pp. </w:t>
      </w:r>
      <w:r w:rsidR="00AC53B3" w:rsidRPr="00CC7C3C">
        <w:rPr>
          <w:rFonts w:ascii="Garamond" w:hAnsi="Garamond" w:cs="Times New Roman"/>
          <w:sz w:val="22"/>
          <w:szCs w:val="22"/>
        </w:rPr>
        <w:t>103-21</w:t>
      </w:r>
      <w:r w:rsidR="00287DF0" w:rsidRPr="00CC7C3C">
        <w:rPr>
          <w:rFonts w:ascii="Garamond" w:hAnsi="Garamond" w:cs="Times New Roman"/>
          <w:sz w:val="22"/>
          <w:szCs w:val="22"/>
        </w:rPr>
        <w:t>.</w:t>
      </w:r>
    </w:p>
  </w:endnote>
  <w:endnote w:id="2">
    <w:p w14:paraId="1D7FFBE1" w14:textId="280757F9"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Ravenswood is referred to as </w:t>
      </w:r>
      <w:r w:rsidRPr="00CC7C3C">
        <w:rPr>
          <w:rFonts w:ascii="Garamond" w:hAnsi="Garamond" w:cs="Times New Roman"/>
          <w:i/>
          <w:sz w:val="22"/>
          <w:szCs w:val="22"/>
        </w:rPr>
        <w:t xml:space="preserve">Hrefna Wudu </w:t>
      </w:r>
      <w:r w:rsidRPr="00CC7C3C">
        <w:rPr>
          <w:rFonts w:ascii="Garamond" w:hAnsi="Garamond" w:cs="Times New Roman"/>
          <w:sz w:val="22"/>
          <w:szCs w:val="22"/>
        </w:rPr>
        <w:t xml:space="preserve">(l. 2925) and </w:t>
      </w:r>
      <w:r w:rsidRPr="00CC7C3C">
        <w:rPr>
          <w:rFonts w:ascii="Garamond" w:hAnsi="Garamond" w:cs="Times New Roman"/>
          <w:i/>
          <w:sz w:val="22"/>
          <w:szCs w:val="22"/>
        </w:rPr>
        <w:t xml:space="preserve">Hrefnes Holt </w:t>
      </w:r>
      <w:r w:rsidRPr="00CC7C3C">
        <w:rPr>
          <w:rFonts w:ascii="Garamond" w:hAnsi="Garamond" w:cs="Times New Roman"/>
          <w:sz w:val="22"/>
          <w:szCs w:val="22"/>
        </w:rPr>
        <w:t xml:space="preserve">(l. 2935) respectively. References to </w:t>
      </w:r>
      <w:r w:rsidRPr="00CC7C3C">
        <w:rPr>
          <w:rFonts w:ascii="Garamond" w:hAnsi="Garamond" w:cs="Times New Roman"/>
          <w:i/>
          <w:sz w:val="22"/>
          <w:szCs w:val="22"/>
        </w:rPr>
        <w:t xml:space="preserve">Beowulf </w:t>
      </w:r>
      <w:r w:rsidRPr="00CC7C3C">
        <w:rPr>
          <w:rFonts w:ascii="Garamond" w:hAnsi="Garamond" w:cs="Times New Roman"/>
          <w:sz w:val="22"/>
          <w:szCs w:val="22"/>
        </w:rPr>
        <w:t xml:space="preserve">from R.D. Fulk, Robert E. Bjork and John D. Niles, </w:t>
      </w:r>
      <w:r w:rsidRPr="00CC7C3C">
        <w:rPr>
          <w:rFonts w:ascii="Garamond" w:hAnsi="Garamond" w:cs="Times New Roman"/>
          <w:sz w:val="22"/>
          <w:szCs w:val="22"/>
          <w:u w:val="single"/>
        </w:rPr>
        <w:t>Klaeber’s Beowulf and the Fight at Finnsburg</w:t>
      </w:r>
      <w:r w:rsidRPr="00CC7C3C">
        <w:rPr>
          <w:rFonts w:ascii="Garamond" w:hAnsi="Garamond" w:cs="Times New Roman"/>
          <w:sz w:val="22"/>
          <w:szCs w:val="22"/>
        </w:rPr>
        <w:t>, 4th edn</w:t>
      </w:r>
      <w:r w:rsidRPr="00CC7C3C">
        <w:rPr>
          <w:rFonts w:ascii="Garamond" w:hAnsi="Garamond" w:cs="Times New Roman"/>
          <w:i/>
          <w:sz w:val="22"/>
          <w:szCs w:val="22"/>
        </w:rPr>
        <w:t xml:space="preserve"> </w:t>
      </w:r>
      <w:r w:rsidRPr="00CC7C3C">
        <w:rPr>
          <w:rFonts w:ascii="Garamond" w:hAnsi="Garamond" w:cs="Times New Roman"/>
          <w:sz w:val="22"/>
          <w:szCs w:val="22"/>
        </w:rPr>
        <w:t>(Toronto</w:t>
      </w:r>
      <w:r w:rsidR="00794C49" w:rsidRPr="00CC7C3C">
        <w:rPr>
          <w:rFonts w:ascii="Garamond" w:hAnsi="Garamond" w:cs="Times New Roman"/>
          <w:sz w:val="22"/>
          <w:szCs w:val="22"/>
        </w:rPr>
        <w:t>: University of Toronto Press,</w:t>
      </w:r>
      <w:r w:rsidRPr="00CC7C3C">
        <w:rPr>
          <w:rFonts w:ascii="Garamond" w:hAnsi="Garamond" w:cs="Times New Roman"/>
          <w:sz w:val="22"/>
          <w:szCs w:val="22"/>
        </w:rPr>
        <w:t xml:space="preserve"> 2009). </w:t>
      </w:r>
    </w:p>
  </w:endnote>
  <w:endnote w:id="3">
    <w:p w14:paraId="51EEB94F" w14:textId="77777777" w:rsidR="00D25C38" w:rsidRPr="00CC7C3C" w:rsidRDefault="00D25C38"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The trees are barely mentioned in W. W. Lawrence, “The Haunted Mere in </w:t>
      </w:r>
      <w:r w:rsidRPr="00CC7C3C">
        <w:rPr>
          <w:rFonts w:ascii="Garamond" w:hAnsi="Garamond" w:cs="Times New Roman"/>
          <w:i/>
          <w:sz w:val="22"/>
          <w:szCs w:val="22"/>
        </w:rPr>
        <w:t>Beowulf</w:t>
      </w:r>
      <w:r w:rsidRPr="00CC7C3C">
        <w:rPr>
          <w:rFonts w:ascii="Garamond" w:hAnsi="Garamond" w:cs="Times New Roman"/>
          <w:sz w:val="22"/>
          <w:szCs w:val="22"/>
        </w:rPr>
        <w:t xml:space="preserve">,” </w:t>
      </w:r>
      <w:r w:rsidRPr="00CC7C3C">
        <w:rPr>
          <w:rFonts w:ascii="Garamond" w:hAnsi="Garamond" w:cs="Times New Roman"/>
          <w:sz w:val="22"/>
          <w:szCs w:val="22"/>
          <w:u w:val="single"/>
        </w:rPr>
        <w:t>PMLA</w:t>
      </w:r>
      <w:r w:rsidRPr="00CC7C3C">
        <w:rPr>
          <w:rFonts w:ascii="Garamond" w:hAnsi="Garamond" w:cs="Times New Roman"/>
          <w:sz w:val="22"/>
          <w:szCs w:val="22"/>
        </w:rPr>
        <w:t>,</w:t>
      </w:r>
      <w:r w:rsidRPr="00CC7C3C">
        <w:rPr>
          <w:rFonts w:ascii="Garamond" w:hAnsi="Garamond" w:cs="Times New Roman"/>
          <w:i/>
          <w:sz w:val="22"/>
          <w:szCs w:val="22"/>
        </w:rPr>
        <w:t xml:space="preserve"> </w:t>
      </w:r>
      <w:r w:rsidRPr="00CC7C3C">
        <w:rPr>
          <w:rFonts w:ascii="Garamond" w:hAnsi="Garamond" w:cs="Times New Roman"/>
          <w:sz w:val="22"/>
          <w:szCs w:val="22"/>
        </w:rPr>
        <w:t xml:space="preserve">27 (1912), 208-45; they are an insignificant aspect of the landscape in W.S. Mackie, “The Demons’ Home in </w:t>
      </w:r>
      <w:r w:rsidRPr="00CC7C3C">
        <w:rPr>
          <w:rFonts w:ascii="Garamond" w:hAnsi="Garamond" w:cs="Times New Roman"/>
          <w:i/>
          <w:sz w:val="22"/>
          <w:szCs w:val="22"/>
        </w:rPr>
        <w:t>Beowulf</w:t>
      </w:r>
      <w:r w:rsidRPr="00CC7C3C">
        <w:rPr>
          <w:rFonts w:ascii="Garamond" w:hAnsi="Garamond" w:cs="Times New Roman"/>
          <w:sz w:val="22"/>
          <w:szCs w:val="22"/>
        </w:rPr>
        <w:t xml:space="preserve">,” </w:t>
      </w:r>
      <w:r w:rsidRPr="00CC7C3C">
        <w:rPr>
          <w:rFonts w:ascii="Garamond" w:hAnsi="Garamond" w:cs="Times New Roman"/>
          <w:sz w:val="22"/>
          <w:szCs w:val="22"/>
          <w:u w:val="single"/>
        </w:rPr>
        <w:t>JEGP</w:t>
      </w:r>
      <w:r w:rsidRPr="00CC7C3C">
        <w:rPr>
          <w:rFonts w:ascii="Garamond" w:hAnsi="Garamond" w:cs="Times New Roman"/>
          <w:sz w:val="22"/>
          <w:szCs w:val="22"/>
        </w:rPr>
        <w:t>,</w:t>
      </w:r>
      <w:r w:rsidRPr="00CC7C3C">
        <w:rPr>
          <w:rFonts w:ascii="Garamond" w:hAnsi="Garamond" w:cs="Times New Roman"/>
          <w:i/>
          <w:sz w:val="22"/>
          <w:szCs w:val="22"/>
        </w:rPr>
        <w:t xml:space="preserve"> </w:t>
      </w:r>
      <w:r w:rsidRPr="00CC7C3C">
        <w:rPr>
          <w:rFonts w:ascii="Garamond" w:hAnsi="Garamond" w:cs="Times New Roman"/>
          <w:sz w:val="22"/>
          <w:szCs w:val="22"/>
        </w:rPr>
        <w:t xml:space="preserve">37 (1938), 455-61; they are presented as the home of the stag (who is described as a </w:t>
      </w:r>
      <w:r w:rsidRPr="00CC7C3C">
        <w:rPr>
          <w:rFonts w:ascii="Garamond" w:hAnsi="Garamond" w:cs="Times New Roman"/>
          <w:i/>
          <w:sz w:val="22"/>
          <w:szCs w:val="22"/>
        </w:rPr>
        <w:t>hea</w:t>
      </w:r>
      <w:r w:rsidRPr="00CC7C3C">
        <w:rPr>
          <w:rFonts w:ascii="Garamond" w:hAnsi="Garamond" w:cs="Times New Roman"/>
          <w:i/>
          <w:sz w:val="22"/>
          <w:szCs w:val="22"/>
          <w:lang w:val="is-IS"/>
        </w:rPr>
        <w:t>ðstapa</w:t>
      </w:r>
      <w:r w:rsidRPr="00CC7C3C">
        <w:rPr>
          <w:rFonts w:ascii="Garamond" w:hAnsi="Garamond" w:cs="Times New Roman"/>
          <w:sz w:val="22"/>
          <w:szCs w:val="22"/>
          <w:lang w:val="is-IS"/>
        </w:rPr>
        <w:t>, and presumably more at home on the heath)</w:t>
      </w:r>
      <w:r w:rsidRPr="00CC7C3C">
        <w:rPr>
          <w:rFonts w:ascii="Garamond" w:hAnsi="Garamond" w:cs="Times New Roman"/>
          <w:sz w:val="22"/>
          <w:szCs w:val="22"/>
        </w:rPr>
        <w:t xml:space="preserve">, providing a “natural counterpart” to Heorot in Sarah L. Higley, </w:t>
      </w:r>
      <w:r w:rsidRPr="00CC7C3C">
        <w:rPr>
          <w:rFonts w:ascii="Garamond" w:hAnsi="Garamond" w:cs="Times New Roman"/>
          <w:sz w:val="22"/>
          <w:szCs w:val="22"/>
          <w:lang w:val="en-GB"/>
        </w:rPr>
        <w:t>“</w:t>
      </w:r>
      <w:r w:rsidRPr="00CC7C3C">
        <w:rPr>
          <w:rFonts w:ascii="Garamond" w:hAnsi="Garamond" w:cs="Times New Roman"/>
          <w:i/>
          <w:sz w:val="22"/>
          <w:szCs w:val="22"/>
          <w:lang w:val="en-GB"/>
        </w:rPr>
        <w:t>Aldor on Ofre</w:t>
      </w:r>
      <w:r w:rsidRPr="00CC7C3C">
        <w:rPr>
          <w:rFonts w:ascii="Garamond" w:hAnsi="Garamond" w:cs="Times New Roman"/>
          <w:sz w:val="22"/>
          <w:szCs w:val="22"/>
          <w:lang w:val="en-GB"/>
        </w:rPr>
        <w:t xml:space="preserve">, or the Reluctant Hart: a Study of Liminality in </w:t>
      </w:r>
      <w:r w:rsidRPr="00CC7C3C">
        <w:rPr>
          <w:rFonts w:ascii="Garamond" w:hAnsi="Garamond" w:cs="Times New Roman"/>
          <w:i/>
          <w:sz w:val="22"/>
          <w:szCs w:val="22"/>
          <w:lang w:val="en-GB"/>
        </w:rPr>
        <w:t>Beowulf</w:t>
      </w:r>
      <w:r w:rsidRPr="00CC7C3C">
        <w:rPr>
          <w:rFonts w:ascii="Garamond" w:hAnsi="Garamond" w:cs="Times New Roman"/>
          <w:sz w:val="22"/>
          <w:szCs w:val="22"/>
          <w:lang w:val="en-GB"/>
        </w:rPr>
        <w:t xml:space="preserve">,” </w:t>
      </w:r>
      <w:r w:rsidRPr="00CC7C3C">
        <w:rPr>
          <w:rFonts w:ascii="Garamond" w:hAnsi="Garamond" w:cs="Times New Roman"/>
          <w:sz w:val="22"/>
          <w:szCs w:val="22"/>
          <w:u w:val="single"/>
          <w:lang w:val="en-GB"/>
        </w:rPr>
        <w:t>Neuphilologische Mitteilungen</w:t>
      </w:r>
      <w:r w:rsidRPr="00CC7C3C">
        <w:rPr>
          <w:rFonts w:ascii="Garamond" w:hAnsi="Garamond" w:cs="Times New Roman"/>
          <w:sz w:val="22"/>
          <w:szCs w:val="22"/>
          <w:lang w:val="en-GB"/>
        </w:rPr>
        <w:t>, 87 (1986), p. 350</w:t>
      </w:r>
      <w:r w:rsidRPr="00CC7C3C">
        <w:rPr>
          <w:rFonts w:ascii="Garamond" w:hAnsi="Garamond" w:cs="Times New Roman"/>
          <w:sz w:val="22"/>
          <w:szCs w:val="22"/>
        </w:rPr>
        <w:t xml:space="preserve">; Butts commented on the trees’ frost in juxtaposition with the water, but had nothing more to say about them, seeing them as part of a “landscape of dreams” – see Richard Butts, “The Analogical Mere: Landscape and Terror in </w:t>
      </w:r>
      <w:r w:rsidRPr="00CC7C3C">
        <w:rPr>
          <w:rFonts w:ascii="Garamond" w:hAnsi="Garamond" w:cs="Times New Roman"/>
          <w:i/>
          <w:sz w:val="22"/>
          <w:szCs w:val="22"/>
        </w:rPr>
        <w:t>Beowulf</w:t>
      </w:r>
      <w:r w:rsidRPr="00CC7C3C">
        <w:rPr>
          <w:rFonts w:ascii="Garamond" w:hAnsi="Garamond" w:cs="Times New Roman"/>
          <w:sz w:val="22"/>
          <w:szCs w:val="22"/>
        </w:rPr>
        <w:t xml:space="preserve">,” </w:t>
      </w:r>
      <w:r w:rsidRPr="00CC7C3C">
        <w:rPr>
          <w:rFonts w:ascii="Garamond" w:hAnsi="Garamond" w:cs="Times New Roman"/>
          <w:sz w:val="22"/>
          <w:szCs w:val="22"/>
          <w:u w:val="single"/>
        </w:rPr>
        <w:t>English Studies</w:t>
      </w:r>
      <w:r w:rsidR="008C2F0A" w:rsidRPr="00CC7C3C">
        <w:rPr>
          <w:rFonts w:ascii="Garamond" w:hAnsi="Garamond" w:cs="Times New Roman"/>
          <w:sz w:val="22"/>
          <w:szCs w:val="22"/>
        </w:rPr>
        <w:t>, 68 (1987), pp. 115-</w:t>
      </w:r>
      <w:r w:rsidRPr="00CC7C3C">
        <w:rPr>
          <w:rFonts w:ascii="Garamond" w:hAnsi="Garamond" w:cs="Times New Roman"/>
          <w:sz w:val="22"/>
          <w:szCs w:val="22"/>
        </w:rPr>
        <w:t xml:space="preserve">6; Anlezark mentions these trees in his comparison between the mere and </w:t>
      </w:r>
      <w:r w:rsidRPr="00CC7C3C">
        <w:rPr>
          <w:rFonts w:ascii="Garamond" w:hAnsi="Garamond" w:cs="Times New Roman"/>
          <w:i/>
          <w:sz w:val="22"/>
          <w:szCs w:val="22"/>
        </w:rPr>
        <w:t xml:space="preserve">Solomon and Saturn II </w:t>
      </w:r>
      <w:r w:rsidRPr="00CC7C3C">
        <w:rPr>
          <w:rFonts w:ascii="Garamond" w:hAnsi="Garamond" w:cs="Times New Roman"/>
          <w:sz w:val="22"/>
          <w:szCs w:val="22"/>
        </w:rPr>
        <w:t xml:space="preserve">(in which they do not appear), later comparing them with the woods of Avernus in the </w:t>
      </w:r>
      <w:r w:rsidRPr="00CC7C3C">
        <w:rPr>
          <w:rFonts w:ascii="Garamond" w:hAnsi="Garamond" w:cs="Times New Roman"/>
          <w:i/>
          <w:sz w:val="22"/>
          <w:szCs w:val="22"/>
        </w:rPr>
        <w:t>Aeneid</w:t>
      </w:r>
      <w:r w:rsidRPr="00CC7C3C">
        <w:rPr>
          <w:rFonts w:ascii="Garamond" w:hAnsi="Garamond" w:cs="Times New Roman"/>
          <w:sz w:val="22"/>
          <w:szCs w:val="22"/>
        </w:rPr>
        <w:t xml:space="preserve"> (see discussion below); Daniel Anlezark, “Poisoned Places: The Avernian Tradition in Old English Poetry,” </w:t>
      </w:r>
      <w:r w:rsidRPr="00CC7C3C">
        <w:rPr>
          <w:rFonts w:ascii="Garamond" w:hAnsi="Garamond" w:cs="Times New Roman"/>
          <w:sz w:val="22"/>
          <w:szCs w:val="22"/>
          <w:u w:val="single"/>
        </w:rPr>
        <w:t>Anglo-Saxon England</w:t>
      </w:r>
      <w:r w:rsidRPr="00CC7C3C">
        <w:rPr>
          <w:rFonts w:ascii="Garamond" w:hAnsi="Garamond" w:cs="Times New Roman"/>
          <w:sz w:val="22"/>
          <w:szCs w:val="22"/>
        </w:rPr>
        <w:t>,</w:t>
      </w:r>
      <w:r w:rsidRPr="00CC7C3C">
        <w:rPr>
          <w:rFonts w:ascii="Garamond" w:hAnsi="Garamond" w:cs="Times New Roman"/>
          <w:i/>
          <w:sz w:val="22"/>
          <w:szCs w:val="22"/>
        </w:rPr>
        <w:t xml:space="preserve"> </w:t>
      </w:r>
      <w:r w:rsidRPr="00CC7C3C">
        <w:rPr>
          <w:rFonts w:ascii="Garamond" w:hAnsi="Garamond" w:cs="Times New Roman"/>
          <w:sz w:val="22"/>
          <w:szCs w:val="22"/>
        </w:rPr>
        <w:t>36 (2007), p. 108.</w:t>
      </w:r>
    </w:p>
  </w:endnote>
  <w:endnote w:id="4">
    <w:p w14:paraId="4E47EBFB"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Margaret Gelling, “The Landscape of </w:t>
      </w:r>
      <w:r w:rsidRPr="00CC7C3C">
        <w:rPr>
          <w:rFonts w:ascii="Garamond" w:hAnsi="Garamond" w:cs="Times New Roman"/>
          <w:i/>
          <w:sz w:val="22"/>
          <w:szCs w:val="22"/>
        </w:rPr>
        <w:t>Beowulf</w:t>
      </w:r>
      <w:r w:rsidRPr="00CC7C3C">
        <w:rPr>
          <w:rFonts w:ascii="Garamond" w:hAnsi="Garamond" w:cs="Times New Roman"/>
          <w:sz w:val="22"/>
          <w:szCs w:val="22"/>
        </w:rPr>
        <w:t xml:space="preserve">,” </w:t>
      </w:r>
      <w:r w:rsidRPr="00CC7C3C">
        <w:rPr>
          <w:rFonts w:ascii="Garamond" w:hAnsi="Garamond" w:cs="Times New Roman"/>
          <w:sz w:val="22"/>
          <w:szCs w:val="22"/>
          <w:u w:val="single"/>
        </w:rPr>
        <w:t>Anglo-Saxon England</w:t>
      </w:r>
      <w:r w:rsidRPr="00CC7C3C">
        <w:rPr>
          <w:rFonts w:ascii="Garamond" w:hAnsi="Garamond" w:cs="Times New Roman"/>
          <w:sz w:val="22"/>
          <w:szCs w:val="22"/>
        </w:rPr>
        <w:t>,</w:t>
      </w:r>
      <w:r w:rsidRPr="00CC7C3C">
        <w:rPr>
          <w:rFonts w:ascii="Garamond" w:hAnsi="Garamond" w:cs="Times New Roman"/>
          <w:i/>
          <w:sz w:val="22"/>
          <w:szCs w:val="22"/>
        </w:rPr>
        <w:t xml:space="preserve"> </w:t>
      </w:r>
      <w:r w:rsidRPr="00CC7C3C">
        <w:rPr>
          <w:rFonts w:ascii="Garamond" w:hAnsi="Garamond" w:cs="Times New Roman"/>
          <w:sz w:val="22"/>
          <w:szCs w:val="22"/>
        </w:rPr>
        <w:t>31 (2002), 7-11.</w:t>
      </w:r>
    </w:p>
  </w:endnote>
  <w:endnote w:id="5">
    <w:p w14:paraId="3834E5AF" w14:textId="12239D41" w:rsidR="00D25C38" w:rsidRPr="00CC7C3C" w:rsidRDefault="00D25C38" w:rsidP="00544F49">
      <w:pPr>
        <w:pStyle w:val="NormalWeb"/>
        <w:shd w:val="clear" w:color="auto" w:fill="FFFFFF"/>
        <w:spacing w:beforeLines="0" w:afterLines="0" w:after="0"/>
        <w:contextualSpacing/>
        <w:rPr>
          <w:rFonts w:ascii="Garamond" w:hAnsi="Garamond"/>
          <w:sz w:val="22"/>
          <w:szCs w:val="22"/>
        </w:rPr>
      </w:pPr>
      <w:r w:rsidRPr="00CC7C3C">
        <w:rPr>
          <w:rStyle w:val="EndnoteReference"/>
          <w:rFonts w:ascii="Garamond" w:hAnsi="Garamond"/>
          <w:sz w:val="22"/>
          <w:szCs w:val="22"/>
        </w:rPr>
        <w:endnoteRef/>
      </w:r>
      <w:r w:rsidRPr="00CC7C3C">
        <w:rPr>
          <w:rFonts w:ascii="Garamond" w:hAnsi="Garamond"/>
          <w:sz w:val="22"/>
          <w:szCs w:val="22"/>
        </w:rPr>
        <w:t xml:space="preserve"> Jeffrey J. Cohen, </w:t>
      </w:r>
      <w:r w:rsidRPr="00CC7C3C">
        <w:rPr>
          <w:rFonts w:ascii="Garamond" w:hAnsi="Garamond"/>
          <w:iCs/>
          <w:sz w:val="22"/>
          <w:szCs w:val="22"/>
          <w:u w:val="single"/>
        </w:rPr>
        <w:t>Of Giants: Sex, Monsters, and the Middle Ages</w:t>
      </w:r>
      <w:r w:rsidRPr="00CC7C3C">
        <w:rPr>
          <w:rFonts w:ascii="Garamond" w:hAnsi="Garamond"/>
          <w:sz w:val="22"/>
          <w:szCs w:val="22"/>
        </w:rPr>
        <w:t xml:space="preserve">, Medieval Cultures, 17 (Minneapolis, MN: University of Minnesota Press, 1999), p. 5. On the </w:t>
      </w:r>
      <w:r w:rsidR="0072556F" w:rsidRPr="00CC7C3C">
        <w:rPr>
          <w:rFonts w:ascii="Garamond" w:hAnsi="Garamond"/>
          <w:sz w:val="22"/>
          <w:szCs w:val="22"/>
        </w:rPr>
        <w:t xml:space="preserve">importance </w:t>
      </w:r>
      <w:r w:rsidRPr="00CC7C3C">
        <w:rPr>
          <w:rFonts w:ascii="Garamond" w:hAnsi="Garamond"/>
          <w:sz w:val="22"/>
          <w:szCs w:val="22"/>
        </w:rPr>
        <w:t>of trees, woodland, wood and timber in early medieval England, see</w:t>
      </w:r>
      <w:r w:rsidR="0072556F" w:rsidRPr="00CC7C3C">
        <w:rPr>
          <w:rFonts w:ascii="Garamond" w:hAnsi="Garamond"/>
          <w:sz w:val="22"/>
          <w:szCs w:val="22"/>
        </w:rPr>
        <w:t xml:space="preserve"> essays in Michael D. J. Bintley and Michael G. Shapland, eds., </w:t>
      </w:r>
      <w:r w:rsidR="0072556F" w:rsidRPr="00CC7C3C">
        <w:rPr>
          <w:rFonts w:ascii="Garamond" w:hAnsi="Garamond"/>
          <w:sz w:val="22"/>
          <w:szCs w:val="22"/>
          <w:u w:val="single"/>
        </w:rPr>
        <w:t>Trees and Timber in the Anglo-Saxon World</w:t>
      </w:r>
      <w:r w:rsidR="0072556F" w:rsidRPr="00CC7C3C">
        <w:rPr>
          <w:rFonts w:ascii="Garamond" w:hAnsi="Garamond"/>
          <w:sz w:val="22"/>
          <w:szCs w:val="22"/>
        </w:rPr>
        <w:t xml:space="preserve"> (Oxford: Oxford University Press, 2013)</w:t>
      </w:r>
      <w:r w:rsidR="00144566" w:rsidRPr="00CC7C3C">
        <w:rPr>
          <w:rFonts w:ascii="Garamond" w:hAnsi="Garamond"/>
          <w:sz w:val="22"/>
          <w:szCs w:val="22"/>
        </w:rPr>
        <w:t>;</w:t>
      </w:r>
      <w:r w:rsidRPr="00CC7C3C">
        <w:rPr>
          <w:rFonts w:ascii="Garamond" w:hAnsi="Garamond"/>
          <w:sz w:val="22"/>
          <w:szCs w:val="22"/>
        </w:rPr>
        <w:t xml:space="preserve"> also Hooke, </w:t>
      </w:r>
      <w:r w:rsidRPr="00CC7C3C">
        <w:rPr>
          <w:rFonts w:ascii="Garamond" w:hAnsi="Garamond"/>
          <w:sz w:val="22"/>
          <w:szCs w:val="22"/>
          <w:u w:val="single"/>
        </w:rPr>
        <w:t>Trees in Anglo-Saxon England</w:t>
      </w:r>
      <w:r w:rsidR="00041A89" w:rsidRPr="00CC7C3C">
        <w:rPr>
          <w:rFonts w:ascii="Garamond" w:hAnsi="Garamond"/>
          <w:sz w:val="22"/>
          <w:szCs w:val="22"/>
        </w:rPr>
        <w:t>,</w:t>
      </w:r>
      <w:r w:rsidRPr="00CC7C3C">
        <w:rPr>
          <w:rFonts w:ascii="Garamond" w:hAnsi="Garamond"/>
          <w:sz w:val="22"/>
          <w:szCs w:val="22"/>
        </w:rPr>
        <w:t xml:space="preserve"> and</w:t>
      </w:r>
      <w:r w:rsidR="00144566" w:rsidRPr="00CC7C3C">
        <w:rPr>
          <w:rFonts w:ascii="Garamond" w:hAnsi="Garamond"/>
          <w:sz w:val="22"/>
          <w:szCs w:val="22"/>
        </w:rPr>
        <w:t xml:space="preserve"> </w:t>
      </w:r>
      <w:r w:rsidR="00041A89" w:rsidRPr="00CC7C3C">
        <w:rPr>
          <w:rFonts w:ascii="Garamond" w:hAnsi="Garamond"/>
          <w:sz w:val="22"/>
          <w:szCs w:val="22"/>
        </w:rPr>
        <w:t>Bintley,</w:t>
      </w:r>
      <w:r w:rsidR="00144566" w:rsidRPr="00CC7C3C">
        <w:rPr>
          <w:rFonts w:ascii="Garamond" w:hAnsi="Garamond"/>
          <w:sz w:val="22"/>
          <w:szCs w:val="22"/>
        </w:rPr>
        <w:t xml:space="preserve"> </w:t>
      </w:r>
      <w:r w:rsidR="00041A89" w:rsidRPr="00CC7C3C">
        <w:rPr>
          <w:rFonts w:ascii="Garamond" w:hAnsi="Garamond"/>
          <w:sz w:val="22"/>
          <w:szCs w:val="22"/>
          <w:u w:val="single"/>
        </w:rPr>
        <w:t>Trees in the Religions of Early Medieval England</w:t>
      </w:r>
      <w:r w:rsidRPr="00CC7C3C">
        <w:rPr>
          <w:rFonts w:ascii="Garamond" w:hAnsi="Garamond"/>
          <w:sz w:val="22"/>
          <w:szCs w:val="22"/>
        </w:rPr>
        <w:t>.</w:t>
      </w:r>
    </w:p>
  </w:endnote>
  <w:endnote w:id="6">
    <w:p w14:paraId="605C3AD2"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Tom Williamson, </w:t>
      </w:r>
      <w:r w:rsidRPr="00CC7C3C">
        <w:rPr>
          <w:rFonts w:ascii="Garamond" w:hAnsi="Garamond" w:cs="Times New Roman"/>
          <w:sz w:val="22"/>
          <w:szCs w:val="22"/>
          <w:u w:val="single"/>
        </w:rPr>
        <w:t>Environment, Society and Landscape in Early Medieval England: Time and Topography</w:t>
      </w:r>
      <w:r w:rsidRPr="00CC7C3C">
        <w:rPr>
          <w:rFonts w:ascii="Garamond" w:hAnsi="Garamond" w:cs="Times New Roman"/>
          <w:i/>
          <w:sz w:val="22"/>
          <w:szCs w:val="22"/>
        </w:rPr>
        <w:t xml:space="preserve"> </w:t>
      </w:r>
      <w:r w:rsidRPr="00CC7C3C">
        <w:rPr>
          <w:rFonts w:ascii="Garamond" w:hAnsi="Garamond" w:cs="Times New Roman"/>
          <w:sz w:val="22"/>
          <w:szCs w:val="22"/>
        </w:rPr>
        <w:t>(Woodbridge: Boydell and Brewer 2013), pp. 213-4.</w:t>
      </w:r>
    </w:p>
  </w:endnote>
  <w:endnote w:id="7">
    <w:p w14:paraId="4D4978BC"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i/>
          <w:sz w:val="22"/>
          <w:szCs w:val="22"/>
        </w:rPr>
        <w:t>Hleonian</w:t>
      </w:r>
      <w:r w:rsidRPr="00CC7C3C">
        <w:rPr>
          <w:rFonts w:ascii="Garamond" w:hAnsi="Garamond" w:cs="Times New Roman"/>
          <w:sz w:val="22"/>
          <w:szCs w:val="22"/>
        </w:rPr>
        <w:t xml:space="preserve"> might equally be taken here to indicate that the trees are “resting” above the grey stone, which would contribute little to this description. However, the sense that they in fact </w:t>
      </w:r>
      <w:r w:rsidRPr="00CC7C3C">
        <w:rPr>
          <w:rFonts w:ascii="Garamond" w:hAnsi="Garamond" w:cs="Times New Roman"/>
          <w:i/>
          <w:sz w:val="22"/>
          <w:szCs w:val="22"/>
        </w:rPr>
        <w:t>overhang</w:t>
      </w:r>
      <w:r w:rsidRPr="00CC7C3C">
        <w:rPr>
          <w:rFonts w:ascii="Garamond" w:hAnsi="Garamond" w:cs="Times New Roman"/>
          <w:sz w:val="22"/>
          <w:szCs w:val="22"/>
        </w:rPr>
        <w:t xml:space="preserve"> the grey stone of the mere is confirmed by the verb </w:t>
      </w:r>
      <w:r w:rsidRPr="00CC7C3C">
        <w:rPr>
          <w:rFonts w:ascii="Garamond" w:hAnsi="Garamond" w:cs="Times New Roman"/>
          <w:i/>
          <w:sz w:val="22"/>
          <w:szCs w:val="22"/>
        </w:rPr>
        <w:t xml:space="preserve">oferhelmian </w:t>
      </w:r>
      <w:r w:rsidRPr="00CC7C3C">
        <w:rPr>
          <w:rFonts w:ascii="Garamond" w:hAnsi="Garamond" w:cs="Times New Roman"/>
          <w:sz w:val="22"/>
          <w:szCs w:val="22"/>
        </w:rPr>
        <w:t>at line 1364.</w:t>
      </w:r>
    </w:p>
  </w:endnote>
  <w:endnote w:id="8">
    <w:p w14:paraId="16A99419" w14:textId="7B54713F"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005E6756" w:rsidRPr="00CC7C3C">
        <w:rPr>
          <w:rFonts w:ascii="Garamond" w:hAnsi="Garamond" w:cs="Times New Roman"/>
          <w:i/>
          <w:sz w:val="22"/>
          <w:szCs w:val="22"/>
        </w:rPr>
        <w:t xml:space="preserve">Fyrgen </w:t>
      </w:r>
      <w:r w:rsidR="005E6756" w:rsidRPr="00CC7C3C">
        <w:rPr>
          <w:rFonts w:ascii="Garamond" w:hAnsi="Garamond" w:cs="Times New Roman"/>
          <w:sz w:val="22"/>
          <w:szCs w:val="22"/>
        </w:rPr>
        <w:t xml:space="preserve">also appears in the compound </w:t>
      </w:r>
      <w:r w:rsidRPr="00CC7C3C">
        <w:rPr>
          <w:rFonts w:ascii="Garamond" w:hAnsi="Garamond" w:cs="Times New Roman"/>
          <w:sz w:val="22"/>
          <w:szCs w:val="22"/>
        </w:rPr>
        <w:t>“</w:t>
      </w:r>
      <w:r w:rsidR="005E6756" w:rsidRPr="00CC7C3C">
        <w:rPr>
          <w:rFonts w:ascii="Garamond" w:hAnsi="Garamond" w:cs="Times New Roman"/>
          <w:sz w:val="22"/>
          <w:szCs w:val="22"/>
        </w:rPr>
        <w:t>f</w:t>
      </w:r>
      <w:r w:rsidRPr="00CC7C3C">
        <w:rPr>
          <w:rFonts w:ascii="Garamond" w:hAnsi="Garamond" w:cs="Times New Roman"/>
          <w:sz w:val="22"/>
          <w:szCs w:val="22"/>
        </w:rPr>
        <w:t>yrgenstream”</w:t>
      </w:r>
      <w:r w:rsidRPr="00CC7C3C">
        <w:rPr>
          <w:rFonts w:ascii="Garamond" w:hAnsi="Garamond" w:cs="Times New Roman"/>
          <w:i/>
          <w:sz w:val="22"/>
          <w:szCs w:val="22"/>
        </w:rPr>
        <w:t xml:space="preserve"> </w:t>
      </w:r>
      <w:r w:rsidRPr="00CC7C3C">
        <w:rPr>
          <w:rFonts w:ascii="Garamond" w:hAnsi="Garamond" w:cs="Times New Roman"/>
          <w:sz w:val="22"/>
          <w:szCs w:val="22"/>
        </w:rPr>
        <w:t xml:space="preserve">(mountain stream, 1359). It seems unlikely that, as Mackie thought, </w:t>
      </w:r>
      <w:r w:rsidRPr="00CC7C3C">
        <w:rPr>
          <w:rFonts w:ascii="Garamond" w:hAnsi="Garamond" w:cs="Times New Roman"/>
          <w:i/>
          <w:sz w:val="22"/>
          <w:szCs w:val="22"/>
        </w:rPr>
        <w:t xml:space="preserve">fyrgen </w:t>
      </w:r>
      <w:r w:rsidRPr="00CC7C3C">
        <w:rPr>
          <w:rFonts w:ascii="Garamond" w:hAnsi="Garamond" w:cs="Times New Roman"/>
          <w:sz w:val="22"/>
          <w:szCs w:val="22"/>
        </w:rPr>
        <w:t xml:space="preserve">should be used without thought on </w:t>
      </w:r>
      <w:r w:rsidR="00A64FD3" w:rsidRPr="00CC7C3C">
        <w:rPr>
          <w:rFonts w:ascii="Garamond" w:hAnsi="Garamond" w:cs="Times New Roman"/>
          <w:sz w:val="22"/>
          <w:szCs w:val="22"/>
        </w:rPr>
        <w:t xml:space="preserve">all </w:t>
      </w:r>
      <w:r w:rsidRPr="00CC7C3C">
        <w:rPr>
          <w:rFonts w:ascii="Garamond" w:hAnsi="Garamond" w:cs="Times New Roman"/>
          <w:sz w:val="22"/>
          <w:szCs w:val="22"/>
        </w:rPr>
        <w:t xml:space="preserve">three occasions; see Mackie, “The Demons’ Home in </w:t>
      </w:r>
      <w:r w:rsidRPr="00CC7C3C">
        <w:rPr>
          <w:rFonts w:ascii="Garamond" w:hAnsi="Garamond" w:cs="Times New Roman"/>
          <w:i/>
          <w:sz w:val="22"/>
          <w:szCs w:val="22"/>
        </w:rPr>
        <w:t>Beowulf</w:t>
      </w:r>
      <w:r w:rsidRPr="00CC7C3C">
        <w:rPr>
          <w:rFonts w:ascii="Garamond" w:hAnsi="Garamond" w:cs="Times New Roman"/>
          <w:sz w:val="22"/>
          <w:szCs w:val="22"/>
        </w:rPr>
        <w:t>,” p. 457.</w:t>
      </w:r>
      <w:r w:rsidR="005E6756" w:rsidRPr="00CC7C3C">
        <w:rPr>
          <w:rFonts w:ascii="Garamond" w:hAnsi="Garamond" w:cs="Times New Roman"/>
          <w:sz w:val="22"/>
          <w:szCs w:val="22"/>
        </w:rPr>
        <w:t xml:space="preserve"> Definitions here from the </w:t>
      </w:r>
      <w:r w:rsidR="005E6756" w:rsidRPr="00CC7C3C">
        <w:rPr>
          <w:rFonts w:ascii="Garamond" w:hAnsi="Garamond" w:cs="Times New Roman"/>
          <w:sz w:val="22"/>
          <w:szCs w:val="22"/>
          <w:u w:val="single"/>
        </w:rPr>
        <w:t>Dictionary of Old English: A to I online</w:t>
      </w:r>
      <w:r w:rsidR="005E6756" w:rsidRPr="00CC7C3C">
        <w:rPr>
          <w:rFonts w:ascii="Garamond" w:hAnsi="Garamond" w:cs="Times New Roman"/>
          <w:sz w:val="22"/>
          <w:szCs w:val="22"/>
        </w:rPr>
        <w:t xml:space="preserve">, ed. Angus Cameron, Ashley Crandell Amos, Antonette dePaolo Healey </w:t>
      </w:r>
      <w:r w:rsidR="005E6756" w:rsidRPr="00CC7C3C">
        <w:rPr>
          <w:rFonts w:ascii="Garamond" w:hAnsi="Garamond" w:cs="Times New Roman"/>
          <w:i/>
          <w:sz w:val="22"/>
          <w:szCs w:val="22"/>
        </w:rPr>
        <w:t xml:space="preserve">et al. </w:t>
      </w:r>
      <w:r w:rsidR="005E6756" w:rsidRPr="00CC7C3C">
        <w:rPr>
          <w:rFonts w:ascii="Garamond" w:hAnsi="Garamond" w:cs="Times New Roman"/>
          <w:sz w:val="22"/>
          <w:szCs w:val="22"/>
        </w:rPr>
        <w:t>(Toronto: Dictionary of Old English Project, 2018).</w:t>
      </w:r>
    </w:p>
  </w:endnote>
  <w:endnote w:id="9">
    <w:p w14:paraId="397A935F" w14:textId="2A5B84D3" w:rsidR="00D039C2" w:rsidRPr="00CC7C3C" w:rsidRDefault="00D039C2"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Jennifer Neville, </w:t>
      </w:r>
      <w:r w:rsidRPr="00CC7C3C">
        <w:rPr>
          <w:rFonts w:ascii="Garamond" w:hAnsi="Garamond" w:cs="Times New Roman"/>
          <w:sz w:val="22"/>
          <w:szCs w:val="22"/>
          <w:u w:val="single"/>
        </w:rPr>
        <w:t>Representations of the Natural World in Old English Poetry</w:t>
      </w:r>
      <w:r w:rsidRPr="00CC7C3C">
        <w:rPr>
          <w:rFonts w:ascii="Garamond" w:hAnsi="Garamond" w:cs="Times New Roman"/>
          <w:sz w:val="22"/>
          <w:szCs w:val="22"/>
        </w:rPr>
        <w:t>, Cambridge Studies in Anglo-Saxon England 27 (Cambridge: Cambridge University Press, 1999), p. 17.</w:t>
      </w:r>
    </w:p>
  </w:endnote>
  <w:endnote w:id="10">
    <w:p w14:paraId="02A347B8" w14:textId="77777777" w:rsidR="00D25C38" w:rsidRPr="00CC7C3C" w:rsidRDefault="00D25C38"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Hooke finds ten references to yews in charters recording land in the West Midlands, Southern and Eastern England, and South Wales, and thirteen references to yews in place names from the West Midlands, and Southern and Eastern England; Hooke</w:t>
      </w:r>
      <w:r w:rsidRPr="00CC7C3C">
        <w:rPr>
          <w:rFonts w:ascii="Garamond" w:hAnsi="Garamond" w:cs="Times New Roman"/>
          <w:sz w:val="22"/>
          <w:szCs w:val="22"/>
          <w:lang w:val="is-IS"/>
        </w:rPr>
        <w:t xml:space="preserve">, </w:t>
      </w:r>
      <w:r w:rsidRPr="00CC7C3C">
        <w:rPr>
          <w:rFonts w:ascii="Garamond" w:hAnsi="Garamond" w:cs="Times New Roman"/>
          <w:sz w:val="22"/>
          <w:szCs w:val="22"/>
          <w:u w:val="single"/>
          <w:lang w:val="is-IS"/>
        </w:rPr>
        <w:t>Trees in Anglo</w:t>
      </w:r>
      <w:r w:rsidRPr="00CC7C3C">
        <w:rPr>
          <w:rFonts w:ascii="Garamond" w:hAnsi="Garamond" w:cs="Times New Roman"/>
          <w:sz w:val="22"/>
          <w:szCs w:val="22"/>
          <w:u w:val="single"/>
          <w:lang w:val="en-GB"/>
        </w:rPr>
        <w:t>-Saxon England</w:t>
      </w:r>
      <w:r w:rsidRPr="00CC7C3C">
        <w:rPr>
          <w:rFonts w:ascii="Garamond" w:hAnsi="Garamond" w:cs="Times New Roman"/>
          <w:sz w:val="22"/>
          <w:szCs w:val="22"/>
          <w:lang w:val="en-GB"/>
        </w:rPr>
        <w:t>, p. 168, 207. Hooke tells me that “further research may have added seven other references to this tree in southern England where the OE wording is ambiguous” (</w:t>
      </w:r>
      <w:r w:rsidRPr="00CC7C3C">
        <w:rPr>
          <w:rFonts w:ascii="Garamond" w:hAnsi="Garamond" w:cs="Times New Roman"/>
          <w:i/>
          <w:sz w:val="22"/>
          <w:szCs w:val="22"/>
          <w:lang w:val="en-GB"/>
        </w:rPr>
        <w:t>pers. comm.</w:t>
      </w:r>
      <w:r w:rsidRPr="00CC7C3C">
        <w:rPr>
          <w:rFonts w:ascii="Garamond" w:hAnsi="Garamond" w:cs="Times New Roman"/>
          <w:sz w:val="22"/>
          <w:szCs w:val="22"/>
          <w:lang w:val="en-GB"/>
        </w:rPr>
        <w:t>).</w:t>
      </w:r>
    </w:p>
  </w:endnote>
  <w:endnote w:id="11">
    <w:p w14:paraId="0BEFAF1E"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As Hooke notes, ‘there are no references to pine, fir trees or other conifers in pre-Conquest charters’; Hooke, </w:t>
      </w:r>
      <w:r w:rsidRPr="00CC7C3C">
        <w:rPr>
          <w:rFonts w:ascii="Garamond" w:hAnsi="Garamond" w:cs="Times New Roman"/>
          <w:sz w:val="22"/>
          <w:szCs w:val="22"/>
          <w:u w:val="single"/>
        </w:rPr>
        <w:t>Trees in Anglo-Saxon England</w:t>
      </w:r>
      <w:r w:rsidRPr="00CC7C3C">
        <w:rPr>
          <w:rFonts w:ascii="Garamond" w:hAnsi="Garamond" w:cs="Times New Roman"/>
          <w:sz w:val="22"/>
          <w:szCs w:val="22"/>
        </w:rPr>
        <w:t>, p. 275.</w:t>
      </w:r>
    </w:p>
  </w:endnote>
  <w:endnote w:id="12">
    <w:p w14:paraId="051DD9D5"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Paul Sterry, </w:t>
      </w:r>
      <w:r w:rsidRPr="00CC7C3C">
        <w:rPr>
          <w:rFonts w:ascii="Garamond" w:hAnsi="Garamond" w:cs="Times New Roman"/>
          <w:sz w:val="22"/>
          <w:szCs w:val="22"/>
          <w:u w:val="single"/>
        </w:rPr>
        <w:t>Collins Complete Guide to British Trees</w:t>
      </w:r>
      <w:r w:rsidRPr="00CC7C3C">
        <w:rPr>
          <w:rFonts w:ascii="Garamond" w:hAnsi="Garamond" w:cs="Times New Roman"/>
          <w:i/>
          <w:sz w:val="22"/>
          <w:szCs w:val="22"/>
        </w:rPr>
        <w:t xml:space="preserve"> </w:t>
      </w:r>
      <w:r w:rsidRPr="00CC7C3C">
        <w:rPr>
          <w:rFonts w:ascii="Garamond" w:hAnsi="Garamond" w:cs="Times New Roman"/>
          <w:sz w:val="22"/>
          <w:szCs w:val="22"/>
        </w:rPr>
        <w:t>(London: HarperCollins, 2007) pp. 84, 118.</w:t>
      </w:r>
    </w:p>
  </w:endnote>
  <w:endnote w:id="13">
    <w:p w14:paraId="6801A86E" w14:textId="77777777" w:rsidR="00257E72" w:rsidRPr="00CC7C3C" w:rsidRDefault="00257E72"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See recent discussion of native and exotic species of juniper in Carole P. Biggam, “Old English </w:t>
      </w:r>
      <w:r w:rsidRPr="00CC7C3C">
        <w:rPr>
          <w:rFonts w:ascii="Garamond" w:hAnsi="Garamond" w:cs="Times New Roman"/>
          <w:i/>
          <w:sz w:val="22"/>
          <w:szCs w:val="22"/>
        </w:rPr>
        <w:t>Safene</w:t>
      </w:r>
      <w:r w:rsidRPr="00CC7C3C">
        <w:rPr>
          <w:rFonts w:ascii="Garamond" w:hAnsi="Garamond" w:cs="Times New Roman"/>
          <w:sz w:val="22"/>
          <w:szCs w:val="22"/>
        </w:rPr>
        <w:t xml:space="preserve">: Untangling Native and Exotic Junipers in Anglo-Saxon England,” </w:t>
      </w:r>
      <w:r w:rsidRPr="00CC7C3C">
        <w:rPr>
          <w:rFonts w:ascii="Garamond" w:hAnsi="Garamond" w:cs="Times New Roman"/>
          <w:sz w:val="22"/>
          <w:szCs w:val="22"/>
          <w:u w:val="single"/>
        </w:rPr>
        <w:t>Leeds Studies in English</w:t>
      </w:r>
      <w:r w:rsidRPr="00CC7C3C">
        <w:rPr>
          <w:rFonts w:ascii="Garamond" w:hAnsi="Garamond" w:cs="Times New Roman"/>
          <w:sz w:val="22"/>
          <w:szCs w:val="22"/>
        </w:rPr>
        <w:t>, n.s. 44 (2013), 206-41.</w:t>
      </w:r>
    </w:p>
  </w:endnote>
  <w:endnote w:id="14">
    <w:p w14:paraId="653A823D"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Hooke, </w:t>
      </w:r>
      <w:r w:rsidRPr="00CC7C3C">
        <w:rPr>
          <w:rFonts w:ascii="Garamond" w:hAnsi="Garamond" w:cs="Times New Roman"/>
          <w:sz w:val="22"/>
          <w:szCs w:val="22"/>
          <w:u w:val="single"/>
        </w:rPr>
        <w:t>Trees in Anglo-Saxon England</w:t>
      </w:r>
      <w:r w:rsidRPr="00CC7C3C">
        <w:rPr>
          <w:rFonts w:ascii="Garamond" w:hAnsi="Garamond" w:cs="Times New Roman"/>
          <w:sz w:val="22"/>
          <w:szCs w:val="22"/>
        </w:rPr>
        <w:t xml:space="preserve">, p. 128; see also Margaret Gelling, </w:t>
      </w:r>
      <w:r w:rsidRPr="00CC7C3C">
        <w:rPr>
          <w:rFonts w:ascii="Garamond" w:hAnsi="Garamond" w:cs="Times New Roman"/>
          <w:sz w:val="22"/>
          <w:szCs w:val="22"/>
          <w:u w:val="single"/>
        </w:rPr>
        <w:t>Place-Names in the Landscape</w:t>
      </w:r>
      <w:r w:rsidRPr="00CC7C3C">
        <w:rPr>
          <w:rFonts w:ascii="Garamond" w:hAnsi="Garamond" w:cs="Times New Roman"/>
          <w:i/>
          <w:sz w:val="22"/>
          <w:szCs w:val="22"/>
        </w:rPr>
        <w:t xml:space="preserve"> </w:t>
      </w:r>
      <w:r w:rsidRPr="00CC7C3C">
        <w:rPr>
          <w:rFonts w:ascii="Garamond" w:hAnsi="Garamond" w:cs="Times New Roman"/>
          <w:sz w:val="22"/>
          <w:szCs w:val="22"/>
        </w:rPr>
        <w:t xml:space="preserve">(London: J. M. Dent and Sons Ltd, 1984), pp. 196-7; Williamson, </w:t>
      </w:r>
      <w:r w:rsidRPr="00CC7C3C">
        <w:rPr>
          <w:rFonts w:ascii="Garamond" w:hAnsi="Garamond" w:cs="Times New Roman"/>
          <w:sz w:val="22"/>
          <w:szCs w:val="22"/>
          <w:u w:val="single"/>
        </w:rPr>
        <w:t>Environment, Society, and Landscape</w:t>
      </w:r>
      <w:r w:rsidRPr="00CC7C3C">
        <w:rPr>
          <w:rFonts w:ascii="Garamond" w:hAnsi="Garamond" w:cs="Times New Roman"/>
          <w:sz w:val="22"/>
          <w:szCs w:val="22"/>
        </w:rPr>
        <w:t xml:space="preserve">, p. 220. Williamson draws the same conclusion about </w:t>
      </w:r>
      <w:r w:rsidRPr="00CC7C3C">
        <w:rPr>
          <w:rFonts w:ascii="Garamond" w:hAnsi="Garamond" w:cs="Times New Roman"/>
          <w:i/>
          <w:sz w:val="22"/>
          <w:szCs w:val="22"/>
        </w:rPr>
        <w:t>wudu</w:t>
      </w:r>
      <w:r w:rsidRPr="00CC7C3C">
        <w:rPr>
          <w:rFonts w:ascii="Garamond" w:hAnsi="Garamond" w:cs="Times New Roman"/>
          <w:sz w:val="22"/>
          <w:szCs w:val="22"/>
        </w:rPr>
        <w:t>, which whilst it may have been used “at an early date to describe very extensive tracts of afforested ground,” is generally used of “more restricted areas, many of which were apparently enclosed and owned or co</w:t>
      </w:r>
      <w:r w:rsidR="00C82894" w:rsidRPr="00CC7C3C">
        <w:rPr>
          <w:rFonts w:ascii="Garamond" w:hAnsi="Garamond" w:cs="Times New Roman"/>
          <w:sz w:val="22"/>
          <w:szCs w:val="22"/>
        </w:rPr>
        <w:t>ntrolled by a single individual</w:t>
      </w:r>
      <w:r w:rsidRPr="00CC7C3C">
        <w:rPr>
          <w:rFonts w:ascii="Garamond" w:hAnsi="Garamond" w:cs="Times New Roman"/>
          <w:sz w:val="22"/>
          <w:szCs w:val="22"/>
        </w:rPr>
        <w:t>, for around a quarter have personal names as a prefix” (pp. 219-20).</w:t>
      </w:r>
    </w:p>
  </w:endnote>
  <w:endnote w:id="15">
    <w:p w14:paraId="10A35167"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Frey suggested a connection here with the wood, fast in its roots, and the </w:t>
      </w:r>
      <w:r w:rsidRPr="00CC7C3C">
        <w:rPr>
          <w:rFonts w:ascii="Garamond" w:hAnsi="Garamond" w:cs="Times New Roman"/>
          <w:i/>
          <w:sz w:val="22"/>
          <w:szCs w:val="22"/>
        </w:rPr>
        <w:t>heort hornum trum</w:t>
      </w:r>
      <w:r w:rsidRPr="00CC7C3C">
        <w:rPr>
          <w:rFonts w:ascii="Garamond" w:hAnsi="Garamond" w:cs="Times New Roman"/>
          <w:sz w:val="22"/>
          <w:szCs w:val="22"/>
        </w:rPr>
        <w:t>, that “each is cast in still posture overshadowing the depths, poised on the deadly brink.” There is a parallel here, but it is drawn to make a distinction between the hart, top heavy and ready to fall, and the wood, secure in its living foundations; see Charles Frey, “Lyric in Epic: Hrothgar’s Depiction of the Haunted Mere (</w:t>
      </w:r>
      <w:r w:rsidRPr="00CC7C3C">
        <w:rPr>
          <w:rFonts w:ascii="Garamond" w:hAnsi="Garamond" w:cs="Times New Roman"/>
          <w:i/>
          <w:sz w:val="22"/>
          <w:szCs w:val="22"/>
        </w:rPr>
        <w:t xml:space="preserve">Beowulf </w:t>
      </w:r>
      <w:r w:rsidR="008C2F0A" w:rsidRPr="00CC7C3C">
        <w:rPr>
          <w:rFonts w:ascii="Garamond" w:hAnsi="Garamond" w:cs="Times New Roman"/>
          <w:sz w:val="22"/>
          <w:szCs w:val="22"/>
        </w:rPr>
        <w:t>: 1357b-</w:t>
      </w:r>
      <w:r w:rsidRPr="00CC7C3C">
        <w:rPr>
          <w:rFonts w:ascii="Garamond" w:hAnsi="Garamond" w:cs="Times New Roman"/>
          <w:sz w:val="22"/>
          <w:szCs w:val="22"/>
        </w:rPr>
        <w:t xml:space="preserve">76a),” </w:t>
      </w:r>
      <w:r w:rsidRPr="00CC7C3C">
        <w:rPr>
          <w:rFonts w:ascii="Garamond" w:hAnsi="Garamond" w:cs="Times New Roman"/>
          <w:sz w:val="22"/>
          <w:szCs w:val="22"/>
          <w:u w:val="single"/>
        </w:rPr>
        <w:t>English Studies</w:t>
      </w:r>
      <w:r w:rsidRPr="00CC7C3C">
        <w:rPr>
          <w:rFonts w:ascii="Garamond" w:hAnsi="Garamond" w:cs="Times New Roman"/>
          <w:i/>
          <w:sz w:val="22"/>
          <w:szCs w:val="22"/>
        </w:rPr>
        <w:t xml:space="preserve"> </w:t>
      </w:r>
      <w:r w:rsidRPr="00CC7C3C">
        <w:rPr>
          <w:rFonts w:ascii="Garamond" w:hAnsi="Garamond" w:cs="Times New Roman"/>
          <w:sz w:val="22"/>
          <w:szCs w:val="22"/>
        </w:rPr>
        <w:t>58 (1977), p . 299.</w:t>
      </w:r>
    </w:p>
  </w:endnote>
  <w:endnote w:id="16">
    <w:p w14:paraId="64769DD4"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Richard Morris, ed., </w:t>
      </w:r>
      <w:r w:rsidRPr="00CC7C3C">
        <w:rPr>
          <w:rFonts w:ascii="Garamond" w:hAnsi="Garamond" w:cs="Times New Roman"/>
          <w:sz w:val="22"/>
          <w:szCs w:val="22"/>
          <w:u w:val="single"/>
        </w:rPr>
        <w:t>The Blickling Homilies of the Tenth Century</w:t>
      </w:r>
      <w:r w:rsidRPr="00CC7C3C">
        <w:rPr>
          <w:rFonts w:ascii="Garamond" w:hAnsi="Garamond" w:cs="Times New Roman"/>
          <w:sz w:val="22"/>
          <w:szCs w:val="22"/>
        </w:rPr>
        <w:t>, EETS o.s</w:t>
      </w:r>
      <w:r w:rsidR="008C2F0A" w:rsidRPr="00CC7C3C">
        <w:rPr>
          <w:rFonts w:ascii="Garamond" w:hAnsi="Garamond" w:cs="Times New Roman"/>
          <w:sz w:val="22"/>
          <w:szCs w:val="22"/>
        </w:rPr>
        <w:t>. 73 (London, 1880), pp. vi-</w:t>
      </w:r>
      <w:r w:rsidRPr="00CC7C3C">
        <w:rPr>
          <w:rFonts w:ascii="Garamond" w:hAnsi="Garamond" w:cs="Times New Roman"/>
          <w:sz w:val="22"/>
          <w:szCs w:val="22"/>
        </w:rPr>
        <w:t xml:space="preserve">vii; Andy Orchard, </w:t>
      </w:r>
      <w:r w:rsidRPr="00CC7C3C">
        <w:rPr>
          <w:rFonts w:ascii="Garamond" w:hAnsi="Garamond" w:cs="Times New Roman"/>
          <w:sz w:val="22"/>
          <w:szCs w:val="22"/>
          <w:u w:val="single"/>
        </w:rPr>
        <w:t>Pride and Prodigies: Studies in the Monsters of the Beowulf Manuscript</w:t>
      </w:r>
      <w:r w:rsidRPr="00CC7C3C">
        <w:rPr>
          <w:rFonts w:ascii="Garamond" w:hAnsi="Garamond" w:cs="Times New Roman"/>
          <w:i/>
          <w:sz w:val="22"/>
          <w:szCs w:val="22"/>
        </w:rPr>
        <w:t xml:space="preserve"> </w:t>
      </w:r>
      <w:r w:rsidRPr="00CC7C3C">
        <w:rPr>
          <w:rFonts w:ascii="Garamond" w:hAnsi="Garamond" w:cs="Times New Roman"/>
          <w:sz w:val="22"/>
          <w:szCs w:val="22"/>
        </w:rPr>
        <w:t>(Toronto: University of Toronto Press, 2003), p. 39.</w:t>
      </w:r>
    </w:p>
  </w:endnote>
  <w:endnote w:id="17">
    <w:p w14:paraId="3591BDCF" w14:textId="77777777" w:rsidR="00D25C38" w:rsidRPr="00CC7C3C" w:rsidRDefault="00D25C38" w:rsidP="00544F49">
      <w:pPr>
        <w:pStyle w:val="EndnoteText"/>
        <w:contextualSpacing/>
        <w:rPr>
          <w:rFonts w:ascii="Garamond" w:hAnsi="Garamond" w:cs="Times New Roman"/>
          <w:sz w:val="22"/>
          <w:szCs w:val="22"/>
          <w:lang w:val="de-DE"/>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Text from Rowland L. Collins, “Blickling Homily XVI and the Dating of </w:t>
      </w:r>
      <w:r w:rsidRPr="00CC7C3C">
        <w:rPr>
          <w:rFonts w:ascii="Garamond" w:hAnsi="Garamond" w:cs="Times New Roman"/>
          <w:i/>
          <w:sz w:val="22"/>
          <w:szCs w:val="22"/>
        </w:rPr>
        <w:t>Beowulf</w:t>
      </w:r>
      <w:r w:rsidRPr="00CC7C3C">
        <w:rPr>
          <w:rFonts w:ascii="Garamond" w:hAnsi="Garamond" w:cs="Times New Roman"/>
          <w:sz w:val="22"/>
          <w:szCs w:val="22"/>
        </w:rPr>
        <w:t xml:space="preserve">,” in </w:t>
      </w:r>
      <w:r w:rsidRPr="00CC7C3C">
        <w:rPr>
          <w:rFonts w:ascii="Garamond" w:hAnsi="Garamond" w:cs="Times New Roman"/>
          <w:sz w:val="22"/>
          <w:szCs w:val="22"/>
          <w:u w:val="single"/>
        </w:rPr>
        <w:t>Medieval Studies Conference Aachen 1983</w:t>
      </w:r>
      <w:r w:rsidRPr="00CC7C3C">
        <w:rPr>
          <w:rFonts w:ascii="Garamond" w:hAnsi="Garamond" w:cs="Times New Roman"/>
          <w:sz w:val="22"/>
          <w:szCs w:val="22"/>
        </w:rPr>
        <w:t xml:space="preserve">, ed. </w:t>
      </w:r>
      <w:r w:rsidRPr="00CC7C3C">
        <w:rPr>
          <w:rFonts w:ascii="Garamond" w:hAnsi="Garamond" w:cs="Times New Roman"/>
          <w:sz w:val="22"/>
          <w:szCs w:val="22"/>
          <w:lang w:val="de-DE"/>
        </w:rPr>
        <w:t>W-D. Bald and H. Weinstock (Frankfurt: Peter Lang 1984), pp. 61-9.</w:t>
      </w:r>
    </w:p>
  </w:endnote>
  <w:endnote w:id="18">
    <w:p w14:paraId="332B8857"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Orchard, </w:t>
      </w:r>
      <w:r w:rsidRPr="00CC7C3C">
        <w:rPr>
          <w:rFonts w:ascii="Garamond" w:hAnsi="Garamond" w:cs="Times New Roman"/>
          <w:sz w:val="22"/>
          <w:szCs w:val="22"/>
          <w:u w:val="single"/>
        </w:rPr>
        <w:t>Pride and Prodigies</w:t>
      </w:r>
      <w:r w:rsidRPr="00CC7C3C">
        <w:rPr>
          <w:rFonts w:ascii="Garamond" w:hAnsi="Garamond" w:cs="Times New Roman"/>
          <w:sz w:val="22"/>
          <w:szCs w:val="22"/>
        </w:rPr>
        <w:t xml:space="preserve">, p. 38; Charles D. Wright, </w:t>
      </w:r>
      <w:r w:rsidRPr="00CC7C3C">
        <w:rPr>
          <w:rFonts w:ascii="Garamond" w:hAnsi="Garamond" w:cs="Times New Roman"/>
          <w:sz w:val="22"/>
          <w:szCs w:val="22"/>
          <w:u w:val="single"/>
        </w:rPr>
        <w:t>The Irish Tradition in Old English Literature</w:t>
      </w:r>
      <w:r w:rsidRPr="00CC7C3C">
        <w:rPr>
          <w:rFonts w:ascii="Garamond" w:hAnsi="Garamond" w:cs="Times New Roman"/>
          <w:i/>
          <w:sz w:val="22"/>
          <w:szCs w:val="22"/>
        </w:rPr>
        <w:t xml:space="preserve"> </w:t>
      </w:r>
      <w:r w:rsidRPr="00CC7C3C">
        <w:rPr>
          <w:rFonts w:ascii="Garamond" w:hAnsi="Garamond" w:cs="Times New Roman"/>
          <w:sz w:val="22"/>
          <w:szCs w:val="22"/>
        </w:rPr>
        <w:t xml:space="preserve">(Cambridge: Cambridge University Press </w:t>
      </w:r>
      <w:r w:rsidR="008C2F0A" w:rsidRPr="00CC7C3C">
        <w:rPr>
          <w:rFonts w:ascii="Garamond" w:hAnsi="Garamond" w:cs="Times New Roman"/>
          <w:sz w:val="22"/>
          <w:szCs w:val="22"/>
        </w:rPr>
        <w:t>1992), pp. 116-</w:t>
      </w:r>
      <w:r w:rsidRPr="00CC7C3C">
        <w:rPr>
          <w:rFonts w:ascii="Garamond" w:hAnsi="Garamond" w:cs="Times New Roman"/>
          <w:sz w:val="22"/>
          <w:szCs w:val="22"/>
        </w:rPr>
        <w:t xml:space="preserve">36; F. Klaeber, “Die christlichen Elementen im </w:t>
      </w:r>
      <w:r w:rsidRPr="00CC7C3C">
        <w:rPr>
          <w:rFonts w:ascii="Garamond" w:hAnsi="Garamond" w:cs="Times New Roman"/>
          <w:i/>
          <w:sz w:val="22"/>
          <w:szCs w:val="22"/>
        </w:rPr>
        <w:t>Beowulf</w:t>
      </w:r>
      <w:r w:rsidRPr="00CC7C3C">
        <w:rPr>
          <w:rFonts w:ascii="Garamond" w:hAnsi="Garamond" w:cs="Times New Roman"/>
          <w:sz w:val="22"/>
          <w:szCs w:val="22"/>
        </w:rPr>
        <w:t xml:space="preserve">,” </w:t>
      </w:r>
      <w:r w:rsidRPr="00CC7C3C">
        <w:rPr>
          <w:rFonts w:ascii="Garamond" w:hAnsi="Garamond" w:cs="Times New Roman"/>
          <w:sz w:val="22"/>
          <w:szCs w:val="22"/>
          <w:u w:val="single"/>
        </w:rPr>
        <w:t>Anglia</w:t>
      </w:r>
      <w:r w:rsidRPr="00CC7C3C">
        <w:rPr>
          <w:rFonts w:ascii="Garamond" w:hAnsi="Garamond" w:cs="Times New Roman"/>
          <w:sz w:val="22"/>
          <w:szCs w:val="22"/>
        </w:rPr>
        <w:t>, 35 (1911-12), 111-36; 249-70, 453-82; 36 (1912), pp. 185-7.</w:t>
      </w:r>
    </w:p>
  </w:endnote>
  <w:endnote w:id="19">
    <w:p w14:paraId="281A38CA"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These are summarised in Orchard, </w:t>
      </w:r>
      <w:r w:rsidRPr="00CC7C3C">
        <w:rPr>
          <w:rFonts w:ascii="Garamond" w:hAnsi="Garamond" w:cs="Times New Roman"/>
          <w:sz w:val="22"/>
          <w:szCs w:val="22"/>
          <w:u w:val="single"/>
        </w:rPr>
        <w:t>Pride and Prodigies</w:t>
      </w:r>
      <w:r w:rsidRPr="00CC7C3C">
        <w:rPr>
          <w:rFonts w:ascii="Garamond" w:hAnsi="Garamond" w:cs="Times New Roman"/>
          <w:sz w:val="22"/>
          <w:szCs w:val="22"/>
        </w:rPr>
        <w:t>, p. 38, based on Carleton Brown, ‘</w:t>
      </w:r>
      <w:r w:rsidRPr="00CC7C3C">
        <w:rPr>
          <w:rFonts w:ascii="Garamond" w:hAnsi="Garamond" w:cs="Times New Roman"/>
          <w:i/>
          <w:sz w:val="22"/>
          <w:szCs w:val="22"/>
        </w:rPr>
        <w:t xml:space="preserve">Beowulf </w:t>
      </w:r>
      <w:r w:rsidRPr="00CC7C3C">
        <w:rPr>
          <w:rFonts w:ascii="Garamond" w:hAnsi="Garamond" w:cs="Times New Roman"/>
          <w:sz w:val="22"/>
          <w:szCs w:val="22"/>
        </w:rPr>
        <w:t xml:space="preserve">and the </w:t>
      </w:r>
      <w:r w:rsidRPr="00CC7C3C">
        <w:rPr>
          <w:rFonts w:ascii="Garamond" w:hAnsi="Garamond" w:cs="Times New Roman"/>
          <w:i/>
          <w:sz w:val="22"/>
          <w:szCs w:val="22"/>
        </w:rPr>
        <w:t xml:space="preserve">Blickling Homilies </w:t>
      </w:r>
      <w:r w:rsidRPr="00CC7C3C">
        <w:rPr>
          <w:rFonts w:ascii="Garamond" w:hAnsi="Garamond" w:cs="Times New Roman"/>
          <w:sz w:val="22"/>
          <w:szCs w:val="22"/>
        </w:rPr>
        <w:t xml:space="preserve">and Some Textual Notes’, </w:t>
      </w:r>
      <w:r w:rsidRPr="00CC7C3C">
        <w:rPr>
          <w:rFonts w:ascii="Garamond" w:hAnsi="Garamond" w:cs="Times New Roman"/>
          <w:sz w:val="22"/>
          <w:szCs w:val="22"/>
          <w:u w:val="single"/>
        </w:rPr>
        <w:t>PMLA</w:t>
      </w:r>
      <w:r w:rsidRPr="00CC7C3C">
        <w:rPr>
          <w:rFonts w:ascii="Garamond" w:hAnsi="Garamond" w:cs="Times New Roman"/>
          <w:sz w:val="22"/>
          <w:szCs w:val="22"/>
        </w:rPr>
        <w:t>, 53 (1938), p. 908.</w:t>
      </w:r>
    </w:p>
  </w:endnote>
  <w:endnote w:id="20">
    <w:p w14:paraId="1101664B"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Orchard, </w:t>
      </w:r>
      <w:r w:rsidRPr="00CC7C3C">
        <w:rPr>
          <w:rFonts w:ascii="Garamond" w:hAnsi="Garamond" w:cs="Times New Roman"/>
          <w:sz w:val="22"/>
          <w:szCs w:val="22"/>
          <w:u w:val="single"/>
        </w:rPr>
        <w:t>Pride and Prodigies</w:t>
      </w:r>
      <w:r w:rsidRPr="00CC7C3C">
        <w:rPr>
          <w:rFonts w:ascii="Garamond" w:hAnsi="Garamond" w:cs="Times New Roman"/>
          <w:sz w:val="22"/>
          <w:szCs w:val="22"/>
        </w:rPr>
        <w:t>, p. 42.</w:t>
      </w:r>
    </w:p>
  </w:endnote>
  <w:endnote w:id="21">
    <w:p w14:paraId="7DBDF49A"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i/>
          <w:sz w:val="22"/>
          <w:szCs w:val="22"/>
        </w:rPr>
        <w:t>Ibid.</w:t>
      </w:r>
      <w:r w:rsidRPr="00CC7C3C">
        <w:rPr>
          <w:rFonts w:ascii="Garamond" w:hAnsi="Garamond" w:cs="Times New Roman"/>
          <w:sz w:val="22"/>
          <w:szCs w:val="22"/>
        </w:rPr>
        <w:t xml:space="preserve"> p. 45.</w:t>
      </w:r>
    </w:p>
  </w:endnote>
  <w:endnote w:id="22">
    <w:p w14:paraId="3215BA71" w14:textId="1EE6F437" w:rsidR="00466334" w:rsidRPr="00CC7C3C" w:rsidRDefault="00466334"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See discussion in Neville, </w:t>
      </w:r>
      <w:r w:rsidRPr="00CC7C3C">
        <w:rPr>
          <w:rFonts w:ascii="Garamond" w:hAnsi="Garamond" w:cs="Times New Roman"/>
          <w:i/>
          <w:sz w:val="22"/>
          <w:szCs w:val="22"/>
        </w:rPr>
        <w:t>Representations of the Natural World</w:t>
      </w:r>
      <w:r w:rsidRPr="00CC7C3C">
        <w:rPr>
          <w:rFonts w:ascii="Garamond" w:hAnsi="Garamond" w:cs="Times New Roman"/>
          <w:sz w:val="22"/>
          <w:szCs w:val="22"/>
        </w:rPr>
        <w:t>, p</w:t>
      </w:r>
      <w:r w:rsidR="00E12B02" w:rsidRPr="00CC7C3C">
        <w:rPr>
          <w:rFonts w:ascii="Garamond" w:hAnsi="Garamond" w:cs="Times New Roman"/>
          <w:sz w:val="22"/>
          <w:szCs w:val="22"/>
        </w:rPr>
        <w:t>p</w:t>
      </w:r>
      <w:r w:rsidRPr="00CC7C3C">
        <w:rPr>
          <w:rFonts w:ascii="Garamond" w:hAnsi="Garamond" w:cs="Times New Roman"/>
          <w:sz w:val="22"/>
          <w:szCs w:val="22"/>
        </w:rPr>
        <w:t>. 33</w:t>
      </w:r>
      <w:r w:rsidR="00E12B02" w:rsidRPr="00CC7C3C">
        <w:rPr>
          <w:rFonts w:ascii="Garamond" w:hAnsi="Garamond" w:cs="Times New Roman"/>
          <w:sz w:val="22"/>
          <w:szCs w:val="22"/>
        </w:rPr>
        <w:t>-4</w:t>
      </w:r>
      <w:r w:rsidRPr="00CC7C3C">
        <w:rPr>
          <w:rFonts w:ascii="Garamond" w:hAnsi="Garamond" w:cs="Times New Roman"/>
          <w:sz w:val="22"/>
          <w:szCs w:val="22"/>
        </w:rPr>
        <w:t>.</w:t>
      </w:r>
    </w:p>
  </w:endnote>
  <w:endnote w:id="23">
    <w:p w14:paraId="7B5DC256" w14:textId="77777777" w:rsidR="00D25C38" w:rsidRPr="00CC7C3C" w:rsidRDefault="00D25C38" w:rsidP="00544F49">
      <w:pPr>
        <w:pStyle w:val="NormalWeb"/>
        <w:spacing w:beforeLines="0" w:afterLines="0" w:after="0"/>
        <w:contextualSpacing/>
        <w:rPr>
          <w:rFonts w:ascii="Garamond" w:hAnsi="Garamond"/>
          <w:color w:val="000000"/>
          <w:sz w:val="22"/>
          <w:szCs w:val="22"/>
        </w:rPr>
      </w:pPr>
      <w:r w:rsidRPr="00CC7C3C">
        <w:rPr>
          <w:rStyle w:val="EndnoteReference"/>
          <w:rFonts w:ascii="Garamond" w:hAnsi="Garamond"/>
          <w:sz w:val="22"/>
          <w:szCs w:val="22"/>
        </w:rPr>
        <w:endnoteRef/>
      </w:r>
      <w:r w:rsidRPr="00CC7C3C">
        <w:rPr>
          <w:rFonts w:ascii="Garamond" w:hAnsi="Garamond"/>
          <w:sz w:val="22"/>
          <w:szCs w:val="22"/>
        </w:rPr>
        <w:t xml:space="preserve"> References to </w:t>
      </w:r>
      <w:r w:rsidRPr="00CC7C3C">
        <w:rPr>
          <w:rFonts w:ascii="Garamond" w:hAnsi="Garamond"/>
          <w:i/>
          <w:sz w:val="22"/>
          <w:szCs w:val="22"/>
        </w:rPr>
        <w:t xml:space="preserve">Alexander’s Letter to Aristotle </w:t>
      </w:r>
      <w:r w:rsidRPr="00CC7C3C">
        <w:rPr>
          <w:rFonts w:ascii="Garamond" w:hAnsi="Garamond"/>
          <w:sz w:val="22"/>
          <w:szCs w:val="22"/>
        </w:rPr>
        <w:t xml:space="preserve">from </w:t>
      </w:r>
      <w:r w:rsidRPr="00CC7C3C">
        <w:rPr>
          <w:rFonts w:ascii="Garamond" w:hAnsi="Garamond"/>
          <w:i/>
          <w:color w:val="000000"/>
          <w:sz w:val="22"/>
          <w:szCs w:val="22"/>
        </w:rPr>
        <w:t>ibid</w:t>
      </w:r>
      <w:r w:rsidRPr="00CC7C3C">
        <w:rPr>
          <w:rFonts w:ascii="Garamond" w:hAnsi="Garamond"/>
          <w:color w:val="000000"/>
          <w:sz w:val="22"/>
          <w:szCs w:val="22"/>
        </w:rPr>
        <w:t>. pp. 225-53.</w:t>
      </w:r>
    </w:p>
  </w:endnote>
  <w:endnote w:id="24">
    <w:p w14:paraId="56F549F6"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Orchard notes the Old English author’s “confusion and conflation of tree-types” in translating the Latin text, which does not actually feature pines or silver firs, but instead uses them comparatively to express the girth of the reeds: see also Andy Orchard, </w:t>
      </w:r>
      <w:r w:rsidRPr="00CC7C3C">
        <w:rPr>
          <w:rFonts w:ascii="Garamond" w:hAnsi="Garamond" w:cs="Times New Roman"/>
          <w:sz w:val="22"/>
          <w:szCs w:val="22"/>
          <w:u w:val="single"/>
        </w:rPr>
        <w:t>A Critical Companion to ‘Beowulf’</w:t>
      </w:r>
      <w:r w:rsidRPr="00CC7C3C">
        <w:rPr>
          <w:rFonts w:ascii="Garamond" w:hAnsi="Garamond" w:cs="Times New Roman"/>
          <w:i/>
          <w:sz w:val="22"/>
          <w:szCs w:val="22"/>
        </w:rPr>
        <w:t xml:space="preserve"> </w:t>
      </w:r>
      <w:r w:rsidRPr="00CC7C3C">
        <w:rPr>
          <w:rFonts w:ascii="Garamond" w:hAnsi="Garamond" w:cs="Times New Roman"/>
          <w:sz w:val="22"/>
          <w:szCs w:val="22"/>
        </w:rPr>
        <w:t xml:space="preserve">(Cambridge: D. S. Brewer, 2003), p. 30. “Nec longe mihi in desertis locis flumen apparuit cuius ripas pedum sexagenum arundo uestiebat, pinorum abietumque robora uincens grossitudine, qua Indi materia ad conficienda aedificia incolae utebantur” (Not far away in the desert there appeared to me a river, the banks of which were covered by reeds sixty feet high, surpassing in their girth the trunks of pines or silver-firs, and the Indians used that material to construct buildings); text and translation from Orchard, </w:t>
      </w:r>
      <w:r w:rsidRPr="00CC7C3C">
        <w:rPr>
          <w:rFonts w:ascii="Garamond" w:hAnsi="Garamond" w:cs="Times New Roman"/>
          <w:sz w:val="22"/>
          <w:szCs w:val="22"/>
          <w:u w:val="single"/>
        </w:rPr>
        <w:t>Pride and Prodigies</w:t>
      </w:r>
      <w:r w:rsidRPr="00CC7C3C">
        <w:rPr>
          <w:rFonts w:ascii="Garamond" w:hAnsi="Garamond" w:cs="Times New Roman"/>
          <w:sz w:val="22"/>
          <w:szCs w:val="22"/>
        </w:rPr>
        <w:t xml:space="preserve">, pp. 204-23. </w:t>
      </w:r>
    </w:p>
  </w:endnote>
  <w:endnote w:id="25">
    <w:p w14:paraId="1B2351CA" w14:textId="1A5885A3" w:rsidR="00D25C38" w:rsidRPr="00CC7C3C" w:rsidRDefault="00D25C38" w:rsidP="00544F49">
      <w:pPr>
        <w:pStyle w:val="NormalWeb"/>
        <w:spacing w:beforeLines="0" w:afterLines="0" w:after="0"/>
        <w:contextualSpacing/>
        <w:rPr>
          <w:rFonts w:ascii="Garamond" w:hAnsi="Garamond"/>
          <w:sz w:val="22"/>
          <w:szCs w:val="22"/>
        </w:rPr>
      </w:pPr>
      <w:r w:rsidRPr="00CC7C3C">
        <w:rPr>
          <w:rStyle w:val="EndnoteReference"/>
          <w:rFonts w:ascii="Garamond" w:hAnsi="Garamond"/>
          <w:sz w:val="22"/>
          <w:szCs w:val="22"/>
        </w:rPr>
        <w:endnoteRef/>
      </w:r>
      <w:r w:rsidRPr="00CC7C3C">
        <w:rPr>
          <w:rFonts w:ascii="Garamond" w:hAnsi="Garamond"/>
          <w:sz w:val="22"/>
          <w:szCs w:val="22"/>
        </w:rPr>
        <w:t xml:space="preserve"> “</w:t>
      </w:r>
      <w:r w:rsidRPr="00CC7C3C">
        <w:rPr>
          <w:rFonts w:ascii="Garamond" w:hAnsi="Garamond"/>
          <w:sz w:val="22"/>
          <w:szCs w:val="22"/>
          <w:lang w:val="is-IS"/>
        </w:rPr>
        <w:t xml:space="preserve">Þa cwoman we to sumre byrig, seo burh wæs on midre þære ea in anum eglonde getimbred. Wæs seo burh mid þy hreode 7 treowcynne þe on þære ea ofre weox 7 we ær biwriton 7 sægdon asett 7 geworht” </w:t>
      </w:r>
      <w:r w:rsidRPr="00CC7C3C">
        <w:rPr>
          <w:rFonts w:ascii="Garamond" w:hAnsi="Garamond"/>
          <w:sz w:val="22"/>
          <w:szCs w:val="22"/>
        </w:rPr>
        <w:t>(Then we came to a stronghold; that stronghold was built in the middle of the river on an island. That fortification had been built and constructed using the reeds and kinds of trees that grew on the river bank that we previously told and wrote about). “</w:t>
      </w:r>
      <w:r w:rsidRPr="00CC7C3C">
        <w:rPr>
          <w:rFonts w:ascii="Garamond" w:hAnsi="Garamond"/>
          <w:sz w:val="22"/>
          <w:szCs w:val="22"/>
          <w:lang w:val="is-IS"/>
        </w:rPr>
        <w:t xml:space="preserve">Ða gesawon we men æfter þære ea feran, hæfdon of þæm hreode 7 of þæm treowcynne þe in ðære ea ofre stodon on scipwisan geworht þæt hie onufan sæton” </w:t>
      </w:r>
      <w:r w:rsidRPr="00CC7C3C">
        <w:rPr>
          <w:rFonts w:ascii="Garamond" w:hAnsi="Garamond"/>
          <w:sz w:val="22"/>
          <w:szCs w:val="22"/>
        </w:rPr>
        <w:t xml:space="preserve">(Then we saw men coming over the river, and they had made the forms of boats from the reeds and the kinds of trees that stood on the river bank, and were sitting on top of them’). Text from </w:t>
      </w:r>
      <w:r w:rsidRPr="00CC7C3C">
        <w:rPr>
          <w:rFonts w:ascii="Garamond" w:hAnsi="Garamond"/>
          <w:i/>
          <w:sz w:val="22"/>
          <w:szCs w:val="22"/>
        </w:rPr>
        <w:t>ibid</w:t>
      </w:r>
      <w:r w:rsidRPr="00CC7C3C">
        <w:rPr>
          <w:rFonts w:ascii="Garamond" w:hAnsi="Garamond"/>
          <w:sz w:val="22"/>
          <w:szCs w:val="22"/>
        </w:rPr>
        <w:t>.</w:t>
      </w:r>
      <w:r w:rsidR="00575B8E" w:rsidRPr="00CC7C3C">
        <w:rPr>
          <w:rFonts w:ascii="Garamond" w:hAnsi="Garamond"/>
          <w:sz w:val="22"/>
          <w:szCs w:val="22"/>
        </w:rPr>
        <w:t>,</w:t>
      </w:r>
      <w:r w:rsidRPr="00CC7C3C">
        <w:rPr>
          <w:rFonts w:ascii="Garamond" w:hAnsi="Garamond"/>
          <w:sz w:val="22"/>
          <w:szCs w:val="22"/>
        </w:rPr>
        <w:t xml:space="preserve"> pp. 232, 234.</w:t>
      </w:r>
    </w:p>
  </w:endnote>
  <w:endnote w:id="26">
    <w:p w14:paraId="350569AE"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Orchard also notes the possibility (and unlikelihood) of other Classical works being available to the poet which may have influenced the representation of the mere, including Lucan’s </w:t>
      </w:r>
      <w:r w:rsidRPr="00CC7C3C">
        <w:rPr>
          <w:rFonts w:ascii="Garamond" w:hAnsi="Garamond" w:cs="Times New Roman"/>
          <w:i/>
          <w:sz w:val="22"/>
          <w:szCs w:val="22"/>
        </w:rPr>
        <w:t>Pharsalia</w:t>
      </w:r>
      <w:r w:rsidRPr="00CC7C3C">
        <w:rPr>
          <w:rFonts w:ascii="Garamond" w:hAnsi="Garamond" w:cs="Times New Roman"/>
          <w:sz w:val="22"/>
          <w:szCs w:val="22"/>
        </w:rPr>
        <w:t xml:space="preserve">, with its description of the pagan grove at Massilia, and “a dark and steaming lake at Aponus” in Claudian’s </w:t>
      </w:r>
      <w:r w:rsidRPr="00CC7C3C">
        <w:rPr>
          <w:rFonts w:ascii="Garamond" w:hAnsi="Garamond" w:cs="Times New Roman"/>
          <w:i/>
          <w:sz w:val="22"/>
          <w:szCs w:val="22"/>
        </w:rPr>
        <w:t xml:space="preserve">Carmen </w:t>
      </w:r>
      <w:r w:rsidRPr="00CC7C3C">
        <w:rPr>
          <w:rFonts w:ascii="Garamond" w:hAnsi="Garamond" w:cs="Times New Roman"/>
          <w:sz w:val="22"/>
          <w:szCs w:val="22"/>
        </w:rPr>
        <w:t xml:space="preserve">XXVI, and in his description of “a thick grove on the slopes of Etna” in </w:t>
      </w:r>
      <w:r w:rsidRPr="00CC7C3C">
        <w:rPr>
          <w:rFonts w:ascii="Garamond" w:hAnsi="Garamond" w:cs="Times New Roman"/>
          <w:i/>
          <w:sz w:val="22"/>
          <w:szCs w:val="22"/>
        </w:rPr>
        <w:t>De raptu Proserpinae</w:t>
      </w:r>
      <w:r w:rsidRPr="00CC7C3C">
        <w:rPr>
          <w:rFonts w:ascii="Garamond" w:hAnsi="Garamond" w:cs="Times New Roman"/>
          <w:sz w:val="22"/>
          <w:szCs w:val="22"/>
        </w:rPr>
        <w:t xml:space="preserve">; see Orchard, </w:t>
      </w:r>
      <w:r w:rsidRPr="00CC7C3C">
        <w:rPr>
          <w:rFonts w:ascii="Garamond" w:hAnsi="Garamond" w:cs="Times New Roman"/>
          <w:sz w:val="22"/>
          <w:szCs w:val="22"/>
          <w:u w:val="single"/>
        </w:rPr>
        <w:t>Pride and Prodigies</w:t>
      </w:r>
      <w:r w:rsidRPr="00CC7C3C">
        <w:rPr>
          <w:rFonts w:ascii="Garamond" w:hAnsi="Garamond" w:cs="Times New Roman"/>
          <w:sz w:val="22"/>
          <w:szCs w:val="22"/>
        </w:rPr>
        <w:t xml:space="preserve">, pp. 44-5, and also further discussion in Tom Haber, </w:t>
      </w:r>
      <w:r w:rsidRPr="00CC7C3C">
        <w:rPr>
          <w:rFonts w:ascii="Garamond" w:hAnsi="Garamond" w:cs="Times New Roman"/>
          <w:sz w:val="22"/>
          <w:szCs w:val="22"/>
          <w:u w:val="single"/>
        </w:rPr>
        <w:t>A Comparative Study of the Beowulf and the Aeneid</w:t>
      </w:r>
      <w:r w:rsidRPr="00CC7C3C">
        <w:rPr>
          <w:rFonts w:ascii="Garamond" w:hAnsi="Garamond" w:cs="Times New Roman"/>
          <w:i/>
          <w:sz w:val="22"/>
          <w:szCs w:val="22"/>
        </w:rPr>
        <w:t xml:space="preserve"> </w:t>
      </w:r>
      <w:r w:rsidRPr="00CC7C3C">
        <w:rPr>
          <w:rFonts w:ascii="Garamond" w:hAnsi="Garamond" w:cs="Times New Roman"/>
          <w:sz w:val="22"/>
          <w:szCs w:val="22"/>
        </w:rPr>
        <w:t xml:space="preserve">(Princeton, NJ: Princeton University Press, 1931) pp. 92-6; Alain Renoir, ‘The Terror of the Dark Waters: A Note on Virgilian and Beowulfian Techniques’, in </w:t>
      </w:r>
      <w:r w:rsidRPr="00CC7C3C">
        <w:rPr>
          <w:rFonts w:ascii="Garamond" w:hAnsi="Garamond" w:cs="Times New Roman"/>
          <w:sz w:val="22"/>
          <w:szCs w:val="22"/>
          <w:u w:val="single"/>
        </w:rPr>
        <w:t>The Learned and the Lewd: Studies in Chaucer and Medieval Literature</w:t>
      </w:r>
      <w:r w:rsidRPr="00CC7C3C">
        <w:rPr>
          <w:rFonts w:ascii="Garamond" w:hAnsi="Garamond" w:cs="Times New Roman"/>
          <w:sz w:val="22"/>
          <w:szCs w:val="22"/>
        </w:rPr>
        <w:t>, ed. Larry D. Benson (Cambridge, MA: Harvard University Press, 1974), pp. 147-60; Schrader agreed that there are “striking similarities in theme and literal detail,” but concluded that “</w:t>
      </w:r>
      <w:r w:rsidRPr="00CC7C3C">
        <w:rPr>
          <w:rFonts w:ascii="Garamond" w:hAnsi="Garamond" w:cs="Times New Roman"/>
          <w:i/>
          <w:sz w:val="22"/>
          <w:szCs w:val="22"/>
        </w:rPr>
        <w:t xml:space="preserve">Beowulf </w:t>
      </w:r>
      <w:r w:rsidRPr="00CC7C3C">
        <w:rPr>
          <w:rFonts w:ascii="Garamond" w:hAnsi="Garamond" w:cs="Times New Roman"/>
          <w:sz w:val="22"/>
          <w:szCs w:val="22"/>
        </w:rPr>
        <w:t xml:space="preserve">is not Virgilian,”; Richard J. Schrader, “Beowulf’s Obsequies and the Roman Epic,” </w:t>
      </w:r>
      <w:r w:rsidRPr="00CC7C3C">
        <w:rPr>
          <w:rFonts w:ascii="Garamond" w:hAnsi="Garamond" w:cs="Times New Roman"/>
          <w:sz w:val="22"/>
          <w:szCs w:val="22"/>
          <w:u w:val="single"/>
        </w:rPr>
        <w:t>Comparative Literature</w:t>
      </w:r>
      <w:r w:rsidRPr="00CC7C3C">
        <w:rPr>
          <w:rFonts w:ascii="Garamond" w:hAnsi="Garamond" w:cs="Times New Roman"/>
          <w:sz w:val="22"/>
          <w:szCs w:val="22"/>
        </w:rPr>
        <w:t xml:space="preserve">, 24 (1972), 237-59 (pp. 238, 242); Magennis argues not for direct influence here, but suggests “Vergilian influences…in the overall formal disposition of the description,” making a convincing case for the mere as “an inverted locus </w:t>
      </w:r>
      <w:r w:rsidRPr="00CC7C3C">
        <w:rPr>
          <w:rFonts w:ascii="Garamond" w:hAnsi="Garamond" w:cs="Times New Roman"/>
          <w:i/>
          <w:sz w:val="22"/>
          <w:szCs w:val="22"/>
        </w:rPr>
        <w:t>amoenus</w:t>
      </w:r>
      <w:r w:rsidRPr="00CC7C3C">
        <w:rPr>
          <w:rFonts w:ascii="Garamond" w:hAnsi="Garamond" w:cs="Times New Roman"/>
          <w:sz w:val="22"/>
          <w:szCs w:val="22"/>
        </w:rPr>
        <w:t xml:space="preserve">” in Hugh Magennis, </w:t>
      </w:r>
      <w:r w:rsidRPr="00CC7C3C">
        <w:rPr>
          <w:rFonts w:ascii="Garamond" w:hAnsi="Garamond" w:cs="Times New Roman"/>
          <w:sz w:val="22"/>
          <w:szCs w:val="22"/>
          <w:u w:val="single"/>
        </w:rPr>
        <w:t>Images of Community in Old English Poetry</w:t>
      </w:r>
      <w:r w:rsidRPr="00CC7C3C">
        <w:rPr>
          <w:rFonts w:ascii="Garamond" w:hAnsi="Garamond" w:cs="Times New Roman"/>
          <w:i/>
          <w:sz w:val="22"/>
          <w:szCs w:val="22"/>
        </w:rPr>
        <w:t xml:space="preserve"> </w:t>
      </w:r>
      <w:r w:rsidRPr="00CC7C3C">
        <w:rPr>
          <w:rFonts w:ascii="Garamond" w:hAnsi="Garamond" w:cs="Times New Roman"/>
          <w:sz w:val="22"/>
          <w:szCs w:val="22"/>
        </w:rPr>
        <w:t>(Cambridge, 1996), pp. 138-43.</w:t>
      </w:r>
    </w:p>
  </w:endnote>
  <w:endnote w:id="27">
    <w:p w14:paraId="2BB41400"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Theodore M. Andersson, </w:t>
      </w:r>
      <w:r w:rsidRPr="00CC7C3C">
        <w:rPr>
          <w:rFonts w:ascii="Garamond" w:hAnsi="Garamond" w:cs="Times New Roman"/>
          <w:sz w:val="22"/>
          <w:szCs w:val="22"/>
          <w:u w:val="single"/>
        </w:rPr>
        <w:t>Early Epic Scenery: Homer, Virgil, and the Medieval Legacy</w:t>
      </w:r>
      <w:r w:rsidRPr="00CC7C3C">
        <w:rPr>
          <w:rFonts w:ascii="Garamond" w:hAnsi="Garamond" w:cs="Times New Roman"/>
          <w:i/>
          <w:sz w:val="22"/>
          <w:szCs w:val="22"/>
        </w:rPr>
        <w:t xml:space="preserve"> </w:t>
      </w:r>
      <w:r w:rsidRPr="00CC7C3C">
        <w:rPr>
          <w:rFonts w:ascii="Garamond" w:hAnsi="Garamond" w:cs="Times New Roman"/>
          <w:sz w:val="22"/>
          <w:szCs w:val="22"/>
        </w:rPr>
        <w:t>(Ithaca, NY: Cornell University Press, 1976), pp. 145-59; the journey to the mere is compared with the “ambush landscape in [</w:t>
      </w:r>
      <w:r w:rsidRPr="00CC7C3C">
        <w:rPr>
          <w:rFonts w:ascii="Garamond" w:hAnsi="Garamond" w:cs="Times New Roman"/>
          <w:i/>
          <w:sz w:val="22"/>
          <w:szCs w:val="22"/>
        </w:rPr>
        <w:t>Aeneid</w:t>
      </w:r>
      <w:r w:rsidRPr="00CC7C3C">
        <w:rPr>
          <w:rFonts w:ascii="Garamond" w:hAnsi="Garamond" w:cs="Times New Roman"/>
          <w:sz w:val="22"/>
          <w:szCs w:val="22"/>
        </w:rPr>
        <w:t xml:space="preserve">] 11.524-7,” which makes no mention of any wood such as the one found in </w:t>
      </w:r>
      <w:r w:rsidRPr="00CC7C3C">
        <w:rPr>
          <w:rFonts w:ascii="Garamond" w:hAnsi="Garamond" w:cs="Times New Roman"/>
          <w:i/>
          <w:sz w:val="22"/>
          <w:szCs w:val="22"/>
        </w:rPr>
        <w:t>Beowulf</w:t>
      </w:r>
      <w:r w:rsidRPr="00CC7C3C">
        <w:rPr>
          <w:rFonts w:ascii="Garamond" w:hAnsi="Garamond" w:cs="Times New Roman"/>
          <w:sz w:val="22"/>
          <w:szCs w:val="22"/>
        </w:rPr>
        <w:t xml:space="preserve">. Richard North, </w:t>
      </w:r>
      <w:r w:rsidRPr="00CC7C3C">
        <w:rPr>
          <w:rFonts w:ascii="Garamond" w:hAnsi="Garamond" w:cs="Times New Roman"/>
          <w:sz w:val="22"/>
          <w:szCs w:val="22"/>
          <w:u w:val="single"/>
        </w:rPr>
        <w:t>The Origins of Beowulf: From Virgil to Wiglaf</w:t>
      </w:r>
      <w:r w:rsidRPr="00CC7C3C">
        <w:rPr>
          <w:rFonts w:ascii="Garamond" w:hAnsi="Garamond" w:cs="Times New Roman"/>
          <w:i/>
          <w:sz w:val="22"/>
          <w:szCs w:val="22"/>
        </w:rPr>
        <w:t xml:space="preserve"> </w:t>
      </w:r>
      <w:r w:rsidRPr="00CC7C3C">
        <w:rPr>
          <w:rFonts w:ascii="Garamond" w:hAnsi="Garamond" w:cs="Times New Roman"/>
          <w:sz w:val="22"/>
          <w:szCs w:val="22"/>
        </w:rPr>
        <w:t>(Oxford: Oxford University Press 2007), pp. 90-4.</w:t>
      </w:r>
    </w:p>
  </w:endnote>
  <w:endnote w:id="28">
    <w:p w14:paraId="36700B08"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Anlezark, “Poisoned Places,” p. 110.</w:t>
      </w:r>
    </w:p>
  </w:endnote>
  <w:endnote w:id="29">
    <w:p w14:paraId="0364133E"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sz w:val="22"/>
          <w:szCs w:val="22"/>
          <w:u w:val="single"/>
        </w:rPr>
        <w:t>Virgil, Volume I: Eclogues, Georgics, Aeneid I–VI</w:t>
      </w:r>
      <w:r w:rsidRPr="00CC7C3C">
        <w:rPr>
          <w:rFonts w:ascii="Garamond" w:hAnsi="Garamond" w:cs="Times New Roman"/>
          <w:sz w:val="22"/>
          <w:szCs w:val="22"/>
        </w:rPr>
        <w:t xml:space="preserve">, ed. and trans. H. R. Fairclough, revised by G. P. Goold (Harvard, MA: Cambridge University Press, 1999): </w:t>
      </w:r>
      <w:r w:rsidRPr="00CC7C3C">
        <w:rPr>
          <w:rFonts w:ascii="Garamond" w:hAnsi="Garamond" w:cs="Times New Roman"/>
          <w:i/>
          <w:sz w:val="22"/>
          <w:szCs w:val="22"/>
        </w:rPr>
        <w:t xml:space="preserve">Aeneid </w:t>
      </w:r>
      <w:r w:rsidRPr="00CC7C3C">
        <w:rPr>
          <w:rFonts w:ascii="Garamond" w:hAnsi="Garamond" w:cs="Times New Roman"/>
          <w:sz w:val="22"/>
          <w:szCs w:val="22"/>
        </w:rPr>
        <w:t xml:space="preserve">vi.237-42 (p. 548). </w:t>
      </w:r>
    </w:p>
  </w:endnote>
  <w:endnote w:id="30">
    <w:p w14:paraId="3142E321"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Anlezark, “Poisoned Places,” p. 110.</w:t>
      </w:r>
    </w:p>
  </w:endnote>
  <w:endnote w:id="31">
    <w:p w14:paraId="6E1025E7"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i/>
          <w:sz w:val="22"/>
          <w:szCs w:val="22"/>
        </w:rPr>
        <w:t>Ibid</w:t>
      </w:r>
      <w:r w:rsidRPr="00CC7C3C">
        <w:rPr>
          <w:rFonts w:ascii="Garamond" w:hAnsi="Garamond" w:cs="Times New Roman"/>
          <w:sz w:val="22"/>
          <w:szCs w:val="22"/>
        </w:rPr>
        <w:t>. pp. 110-11, 124.</w:t>
      </w:r>
    </w:p>
  </w:endnote>
  <w:endnote w:id="32">
    <w:p w14:paraId="7C8B029B"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i/>
          <w:sz w:val="22"/>
          <w:szCs w:val="22"/>
        </w:rPr>
        <w:t xml:space="preserve">Aeneid </w:t>
      </w:r>
      <w:r w:rsidRPr="00CC7C3C">
        <w:rPr>
          <w:rFonts w:ascii="Garamond" w:hAnsi="Garamond" w:cs="Times New Roman"/>
          <w:sz w:val="22"/>
          <w:szCs w:val="22"/>
        </w:rPr>
        <w:t>vi.131-2.</w:t>
      </w:r>
    </w:p>
  </w:endnote>
  <w:endnote w:id="33">
    <w:p w14:paraId="7BEFDF87"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Molefi Kete Asante and Ama Mazama, ed., </w:t>
      </w:r>
      <w:r w:rsidRPr="00CC7C3C">
        <w:rPr>
          <w:rFonts w:ascii="Garamond" w:hAnsi="Garamond" w:cs="Times New Roman"/>
          <w:sz w:val="22"/>
          <w:szCs w:val="22"/>
          <w:u w:val="single"/>
        </w:rPr>
        <w:t>Encyclopedia of African Religion</w:t>
      </w:r>
      <w:r w:rsidRPr="00CC7C3C">
        <w:rPr>
          <w:rFonts w:ascii="Garamond" w:hAnsi="Garamond" w:cs="Times New Roman"/>
          <w:sz w:val="22"/>
          <w:szCs w:val="22"/>
        </w:rPr>
        <w:t>, Vol 1 (Thousand Oaks, CA: SAGE Publications Inc., 2009), p. 42.</w:t>
      </w:r>
    </w:p>
  </w:endnote>
  <w:endnote w:id="34">
    <w:p w14:paraId="3C5F3B8C" w14:textId="77777777" w:rsidR="00D25C38" w:rsidRPr="00CC7C3C" w:rsidRDefault="00D25C38" w:rsidP="00544F49">
      <w:pPr>
        <w:widowControl w:val="0"/>
        <w:autoSpaceDE w:val="0"/>
        <w:autoSpaceDN w:val="0"/>
        <w:adjustRightInd w:val="0"/>
        <w:spacing w:after="0"/>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Most recently in Paul S. Langeslag, ‘Monstrous Landscape in </w:t>
      </w:r>
      <w:r w:rsidRPr="00CC7C3C">
        <w:rPr>
          <w:rFonts w:ascii="Garamond" w:hAnsi="Garamond" w:cs="Times New Roman"/>
          <w:i/>
          <w:sz w:val="22"/>
          <w:szCs w:val="22"/>
        </w:rPr>
        <w:t>Beowulf</w:t>
      </w:r>
      <w:r w:rsidRPr="00CC7C3C">
        <w:rPr>
          <w:rFonts w:ascii="Garamond" w:hAnsi="Garamond" w:cs="Times New Roman"/>
          <w:sz w:val="22"/>
          <w:szCs w:val="22"/>
        </w:rPr>
        <w:t xml:space="preserve">’, </w:t>
      </w:r>
      <w:r w:rsidRPr="00CC7C3C">
        <w:rPr>
          <w:rFonts w:ascii="Garamond" w:hAnsi="Garamond" w:cs="Times New Roman"/>
          <w:sz w:val="22"/>
          <w:szCs w:val="22"/>
          <w:u w:val="single"/>
        </w:rPr>
        <w:t>English Studies</w:t>
      </w:r>
      <w:r w:rsidRPr="00CC7C3C">
        <w:rPr>
          <w:rFonts w:ascii="Garamond" w:hAnsi="Garamond" w:cs="Times New Roman"/>
          <w:sz w:val="22"/>
          <w:szCs w:val="22"/>
        </w:rPr>
        <w:t xml:space="preserve">, 96 (2015), 119-38. See further discussion in Stephen C. Bandy, ‘Cain, Grendel, and the Giants of </w:t>
      </w:r>
      <w:r w:rsidRPr="00CC7C3C">
        <w:rPr>
          <w:rFonts w:ascii="Garamond" w:hAnsi="Garamond" w:cs="Times New Roman"/>
          <w:i/>
          <w:iCs/>
          <w:sz w:val="22"/>
          <w:szCs w:val="22"/>
        </w:rPr>
        <w:t>Beowulf</w:t>
      </w:r>
      <w:r w:rsidRPr="00CC7C3C">
        <w:rPr>
          <w:rFonts w:ascii="Garamond" w:hAnsi="Garamond" w:cs="Times New Roman"/>
          <w:sz w:val="22"/>
          <w:szCs w:val="22"/>
        </w:rPr>
        <w:t xml:space="preserve">’, </w:t>
      </w:r>
      <w:r w:rsidRPr="00CC7C3C">
        <w:rPr>
          <w:rFonts w:ascii="Garamond" w:hAnsi="Garamond" w:cs="Times New Roman"/>
          <w:iCs/>
          <w:sz w:val="22"/>
          <w:szCs w:val="22"/>
          <w:u w:val="single"/>
        </w:rPr>
        <w:t>Papers on Language and Literature</w:t>
      </w:r>
      <w:r w:rsidRPr="00CC7C3C">
        <w:rPr>
          <w:rFonts w:ascii="Garamond" w:hAnsi="Garamond" w:cs="Times New Roman"/>
          <w:iCs/>
          <w:sz w:val="22"/>
          <w:szCs w:val="22"/>
        </w:rPr>
        <w:t>,</w:t>
      </w:r>
      <w:r w:rsidRPr="00CC7C3C">
        <w:rPr>
          <w:rFonts w:ascii="Garamond" w:hAnsi="Garamond" w:cs="Times New Roman"/>
          <w:i/>
          <w:iCs/>
          <w:sz w:val="22"/>
          <w:szCs w:val="22"/>
        </w:rPr>
        <w:t xml:space="preserve"> </w:t>
      </w:r>
      <w:r w:rsidRPr="00CC7C3C">
        <w:rPr>
          <w:rFonts w:ascii="Garamond" w:hAnsi="Garamond" w:cs="Times New Roman"/>
          <w:sz w:val="22"/>
          <w:szCs w:val="22"/>
        </w:rPr>
        <w:t xml:space="preserve">9 (1973), 235-49; Ruth Mellinkoff, “Cain’s Monstrous Progeny in </w:t>
      </w:r>
      <w:r w:rsidRPr="00CC7C3C">
        <w:rPr>
          <w:rFonts w:ascii="Garamond" w:hAnsi="Garamond" w:cs="Times New Roman"/>
          <w:i/>
          <w:iCs/>
          <w:sz w:val="22"/>
          <w:szCs w:val="22"/>
        </w:rPr>
        <w:t>Beowulf</w:t>
      </w:r>
      <w:r w:rsidRPr="00CC7C3C">
        <w:rPr>
          <w:rFonts w:ascii="Garamond" w:hAnsi="Garamond" w:cs="Times New Roman"/>
          <w:sz w:val="22"/>
          <w:szCs w:val="22"/>
        </w:rPr>
        <w:t xml:space="preserve">: Part I, Noachic Tradition,” </w:t>
      </w:r>
      <w:r w:rsidRPr="00CC7C3C">
        <w:rPr>
          <w:rFonts w:ascii="Garamond" w:hAnsi="Garamond" w:cs="Times New Roman"/>
          <w:iCs/>
          <w:sz w:val="22"/>
          <w:szCs w:val="22"/>
          <w:u w:val="single"/>
        </w:rPr>
        <w:t>Anglo-Saxon England</w:t>
      </w:r>
      <w:r w:rsidRPr="00CC7C3C">
        <w:rPr>
          <w:rFonts w:ascii="Garamond" w:hAnsi="Garamond" w:cs="Times New Roman"/>
          <w:iCs/>
          <w:sz w:val="22"/>
          <w:szCs w:val="22"/>
        </w:rPr>
        <w:t>,</w:t>
      </w:r>
      <w:r w:rsidRPr="00CC7C3C">
        <w:rPr>
          <w:rFonts w:ascii="Garamond" w:hAnsi="Garamond" w:cs="Times New Roman"/>
          <w:i/>
          <w:iCs/>
          <w:sz w:val="22"/>
          <w:szCs w:val="22"/>
        </w:rPr>
        <w:t xml:space="preserve"> </w:t>
      </w:r>
      <w:r w:rsidRPr="00CC7C3C">
        <w:rPr>
          <w:rFonts w:ascii="Garamond" w:hAnsi="Garamond" w:cs="Times New Roman"/>
          <w:sz w:val="22"/>
          <w:szCs w:val="22"/>
        </w:rPr>
        <w:t xml:space="preserve">8 (1979), 143-62; Thalia Phillies Feldman, “Grendel and Cain’s Descendants,” </w:t>
      </w:r>
      <w:r w:rsidRPr="00CC7C3C">
        <w:rPr>
          <w:rFonts w:ascii="Garamond" w:hAnsi="Garamond" w:cs="Times New Roman"/>
          <w:iCs/>
          <w:sz w:val="22"/>
          <w:szCs w:val="22"/>
          <w:u w:val="single"/>
        </w:rPr>
        <w:t>Literary Onomastics Studies</w:t>
      </w:r>
      <w:r w:rsidRPr="00CC7C3C">
        <w:rPr>
          <w:rFonts w:ascii="Garamond" w:hAnsi="Garamond" w:cs="Times New Roman"/>
          <w:iCs/>
          <w:sz w:val="22"/>
          <w:szCs w:val="22"/>
        </w:rPr>
        <w:t>,</w:t>
      </w:r>
      <w:r w:rsidRPr="00CC7C3C">
        <w:rPr>
          <w:rFonts w:ascii="Garamond" w:hAnsi="Garamond" w:cs="Times New Roman"/>
          <w:i/>
          <w:iCs/>
          <w:sz w:val="22"/>
          <w:szCs w:val="22"/>
        </w:rPr>
        <w:t xml:space="preserve"> </w:t>
      </w:r>
      <w:r w:rsidRPr="00CC7C3C">
        <w:rPr>
          <w:rFonts w:ascii="Garamond" w:hAnsi="Garamond" w:cs="Times New Roman"/>
          <w:sz w:val="22"/>
          <w:szCs w:val="22"/>
        </w:rPr>
        <w:t xml:space="preserve">8 (1981), 71-87; Ruth Mellinkoff, “Cain’s Monstrous Progeny in </w:t>
      </w:r>
      <w:r w:rsidRPr="00CC7C3C">
        <w:rPr>
          <w:rFonts w:ascii="Garamond" w:hAnsi="Garamond" w:cs="Times New Roman"/>
          <w:i/>
          <w:iCs/>
          <w:sz w:val="22"/>
          <w:szCs w:val="22"/>
        </w:rPr>
        <w:t>Beowulf</w:t>
      </w:r>
      <w:r w:rsidRPr="00CC7C3C">
        <w:rPr>
          <w:rFonts w:ascii="Garamond" w:hAnsi="Garamond" w:cs="Times New Roman"/>
          <w:sz w:val="22"/>
          <w:szCs w:val="22"/>
        </w:rPr>
        <w:t xml:space="preserve">: Part II, Post-Diluvian Survival,” </w:t>
      </w:r>
      <w:r w:rsidRPr="00CC7C3C">
        <w:rPr>
          <w:rFonts w:ascii="Garamond" w:hAnsi="Garamond" w:cs="Times New Roman"/>
          <w:iCs/>
          <w:sz w:val="22"/>
          <w:szCs w:val="22"/>
          <w:u w:val="single"/>
        </w:rPr>
        <w:t>Anglo-Saxon England</w:t>
      </w:r>
      <w:r w:rsidRPr="00CC7C3C">
        <w:rPr>
          <w:rFonts w:ascii="Garamond" w:hAnsi="Garamond" w:cs="Times New Roman"/>
          <w:iCs/>
          <w:sz w:val="22"/>
          <w:szCs w:val="22"/>
        </w:rPr>
        <w:t>,</w:t>
      </w:r>
      <w:r w:rsidRPr="00CC7C3C">
        <w:rPr>
          <w:rFonts w:ascii="Garamond" w:hAnsi="Garamond" w:cs="Times New Roman"/>
          <w:i/>
          <w:iCs/>
          <w:sz w:val="22"/>
          <w:szCs w:val="22"/>
        </w:rPr>
        <w:t xml:space="preserve"> </w:t>
      </w:r>
      <w:r w:rsidRPr="00CC7C3C">
        <w:rPr>
          <w:rFonts w:ascii="Garamond" w:hAnsi="Garamond" w:cs="Times New Roman"/>
          <w:sz w:val="22"/>
          <w:szCs w:val="22"/>
        </w:rPr>
        <w:t xml:space="preserve">9 (1980), 183-97; Malcolm Andrew, “Grendel in Hell,” </w:t>
      </w:r>
      <w:r w:rsidRPr="00CC7C3C">
        <w:rPr>
          <w:rFonts w:ascii="Garamond" w:hAnsi="Garamond" w:cs="Times New Roman"/>
          <w:sz w:val="22"/>
          <w:szCs w:val="22"/>
          <w:u w:val="single"/>
        </w:rPr>
        <w:t>English Studies</w:t>
      </w:r>
      <w:r w:rsidRPr="00CC7C3C">
        <w:rPr>
          <w:rFonts w:ascii="Garamond" w:hAnsi="Garamond" w:cs="Times New Roman"/>
          <w:sz w:val="22"/>
          <w:szCs w:val="22"/>
        </w:rPr>
        <w:t xml:space="preserve">, 62 (1981), 401-10; David Williams, </w:t>
      </w:r>
      <w:r w:rsidRPr="00CC7C3C">
        <w:rPr>
          <w:rFonts w:ascii="Garamond" w:hAnsi="Garamond" w:cs="Times New Roman"/>
          <w:iCs/>
          <w:sz w:val="22"/>
          <w:szCs w:val="22"/>
          <w:u w:val="single"/>
        </w:rPr>
        <w:t>Cain and Beowulf: a Study in Secular Allegory</w:t>
      </w:r>
      <w:r w:rsidRPr="00CC7C3C">
        <w:rPr>
          <w:rFonts w:ascii="Garamond" w:hAnsi="Garamond" w:cs="Times New Roman"/>
          <w:sz w:val="22"/>
          <w:szCs w:val="22"/>
          <w:u w:val="single"/>
        </w:rPr>
        <w:t xml:space="preserve"> </w:t>
      </w:r>
      <w:r w:rsidRPr="00CC7C3C">
        <w:rPr>
          <w:rFonts w:ascii="Garamond" w:hAnsi="Garamond" w:cs="Times New Roman"/>
          <w:sz w:val="22"/>
          <w:szCs w:val="22"/>
        </w:rPr>
        <w:t>(Toronto: University of Toronto Press, 1982).</w:t>
      </w:r>
    </w:p>
  </w:endnote>
  <w:endnote w:id="35">
    <w:p w14:paraId="2C7C4D4A" w14:textId="77777777" w:rsidR="00D25C38" w:rsidRPr="00CC7C3C" w:rsidRDefault="00D25C38"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sz w:val="22"/>
          <w:szCs w:val="22"/>
          <w:lang w:val="en-GB"/>
        </w:rPr>
        <w:t xml:space="preserve">Leonard Neidorf, “Cain, Cam, Jutes, Giants, and the Textual Criticism of </w:t>
      </w:r>
      <w:r w:rsidRPr="00CC7C3C">
        <w:rPr>
          <w:rFonts w:ascii="Garamond" w:hAnsi="Garamond" w:cs="Times New Roman"/>
          <w:i/>
          <w:sz w:val="22"/>
          <w:szCs w:val="22"/>
          <w:lang w:val="en-GB"/>
        </w:rPr>
        <w:t>Beowulf</w:t>
      </w:r>
      <w:r w:rsidRPr="00CC7C3C">
        <w:rPr>
          <w:rFonts w:ascii="Garamond" w:hAnsi="Garamond" w:cs="Times New Roman"/>
          <w:sz w:val="22"/>
          <w:szCs w:val="22"/>
          <w:lang w:val="en-GB"/>
        </w:rPr>
        <w:t xml:space="preserve">,” </w:t>
      </w:r>
      <w:r w:rsidRPr="00CC7C3C">
        <w:rPr>
          <w:rFonts w:ascii="Garamond" w:hAnsi="Garamond" w:cs="Times New Roman"/>
          <w:sz w:val="22"/>
          <w:szCs w:val="22"/>
          <w:u w:val="single"/>
          <w:lang w:val="en-GB"/>
        </w:rPr>
        <w:t>Studies in Philology</w:t>
      </w:r>
      <w:r w:rsidRPr="00CC7C3C">
        <w:rPr>
          <w:rFonts w:ascii="Garamond" w:hAnsi="Garamond" w:cs="Times New Roman"/>
          <w:sz w:val="22"/>
          <w:szCs w:val="22"/>
          <w:lang w:val="en-GB"/>
        </w:rPr>
        <w:t>, 112 (2015), p. 615.</w:t>
      </w:r>
    </w:p>
  </w:endnote>
  <w:endnote w:id="36">
    <w:p w14:paraId="37ADEB25"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Bandy, “Cain, Grendel, and the Giants of </w:t>
      </w:r>
      <w:r w:rsidRPr="00CC7C3C">
        <w:rPr>
          <w:rFonts w:ascii="Garamond" w:hAnsi="Garamond" w:cs="Times New Roman"/>
          <w:i/>
          <w:sz w:val="22"/>
          <w:szCs w:val="22"/>
        </w:rPr>
        <w:t>Beowulf</w:t>
      </w:r>
      <w:r w:rsidRPr="00CC7C3C">
        <w:rPr>
          <w:rFonts w:ascii="Garamond" w:hAnsi="Garamond" w:cs="Times New Roman"/>
          <w:sz w:val="22"/>
          <w:szCs w:val="22"/>
        </w:rPr>
        <w:t xml:space="preserve">,” pp. 239-41; see also more recent discussion of the connection between the mark of Cain and “the exilic space of the borderlands where Grendel walks” in Manish Sharma, “Metalepsis and Monstrosity: The Boundaries of Narrative Structure in </w:t>
      </w:r>
      <w:r w:rsidRPr="00CC7C3C">
        <w:rPr>
          <w:rFonts w:ascii="Garamond" w:hAnsi="Garamond" w:cs="Times New Roman"/>
          <w:i/>
          <w:sz w:val="22"/>
          <w:szCs w:val="22"/>
        </w:rPr>
        <w:t>Beowulf</w:t>
      </w:r>
      <w:r w:rsidRPr="00CC7C3C">
        <w:rPr>
          <w:rFonts w:ascii="Garamond" w:hAnsi="Garamond" w:cs="Times New Roman"/>
          <w:sz w:val="22"/>
          <w:szCs w:val="22"/>
        </w:rPr>
        <w:t xml:space="preserve">,” </w:t>
      </w:r>
      <w:r w:rsidRPr="00CC7C3C">
        <w:rPr>
          <w:rFonts w:ascii="Garamond" w:hAnsi="Garamond" w:cs="Times New Roman"/>
          <w:sz w:val="22"/>
          <w:szCs w:val="22"/>
          <w:u w:val="single"/>
        </w:rPr>
        <w:t>Studies in Philology</w:t>
      </w:r>
      <w:r w:rsidRPr="00CC7C3C">
        <w:rPr>
          <w:rFonts w:ascii="Garamond" w:hAnsi="Garamond" w:cs="Times New Roman"/>
          <w:sz w:val="22"/>
          <w:szCs w:val="22"/>
        </w:rPr>
        <w:t xml:space="preserve"> 102</w:t>
      </w:r>
      <w:r w:rsidR="00226101" w:rsidRPr="00CC7C3C">
        <w:rPr>
          <w:rFonts w:ascii="Garamond" w:hAnsi="Garamond" w:cs="Times New Roman"/>
          <w:sz w:val="22"/>
          <w:szCs w:val="22"/>
        </w:rPr>
        <w:t xml:space="preserve"> (2005), p. 266</w:t>
      </w:r>
      <w:r w:rsidRPr="00CC7C3C">
        <w:rPr>
          <w:rFonts w:ascii="Garamond" w:hAnsi="Garamond" w:cs="Times New Roman"/>
          <w:sz w:val="22"/>
          <w:szCs w:val="22"/>
        </w:rPr>
        <w:t>.</w:t>
      </w:r>
    </w:p>
  </w:endnote>
  <w:endnote w:id="37">
    <w:p w14:paraId="2622CD6C" w14:textId="77777777" w:rsidR="00D25C38" w:rsidRPr="00CC7C3C" w:rsidRDefault="00D25C38" w:rsidP="00544F49">
      <w:pPr>
        <w:spacing w:after="0"/>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Neidorf has recently discussed the confusion/conflation of Cam (Ham, son of Noah) and Cain in </w:t>
      </w:r>
      <w:r w:rsidRPr="00CC7C3C">
        <w:rPr>
          <w:rFonts w:ascii="Garamond" w:hAnsi="Garamond" w:cs="Times New Roman"/>
          <w:i/>
          <w:sz w:val="22"/>
          <w:szCs w:val="22"/>
        </w:rPr>
        <w:t xml:space="preserve">Beowulf </w:t>
      </w:r>
      <w:r w:rsidRPr="00CC7C3C">
        <w:rPr>
          <w:rFonts w:ascii="Garamond" w:hAnsi="Garamond" w:cs="Times New Roman"/>
          <w:sz w:val="22"/>
          <w:szCs w:val="22"/>
        </w:rPr>
        <w:t>lin</w:t>
      </w:r>
      <w:r w:rsidR="005A74A1" w:rsidRPr="00CC7C3C">
        <w:rPr>
          <w:rFonts w:ascii="Garamond" w:hAnsi="Garamond" w:cs="Times New Roman"/>
          <w:sz w:val="22"/>
          <w:szCs w:val="22"/>
        </w:rPr>
        <w:t>es 107a and 1261b, noting that “</w:t>
      </w:r>
      <w:r w:rsidRPr="00CC7C3C">
        <w:rPr>
          <w:rFonts w:ascii="Garamond" w:hAnsi="Garamond" w:cs="Times New Roman"/>
          <w:sz w:val="22"/>
          <w:szCs w:val="22"/>
        </w:rPr>
        <w:t xml:space="preserve">the </w:t>
      </w:r>
      <w:r w:rsidRPr="00CC7C3C">
        <w:rPr>
          <w:rFonts w:ascii="Garamond" w:hAnsi="Garamond" w:cs="Times New Roman"/>
          <w:i/>
          <w:sz w:val="22"/>
          <w:szCs w:val="22"/>
        </w:rPr>
        <w:t xml:space="preserve">Beowulf </w:t>
      </w:r>
      <w:r w:rsidRPr="00CC7C3C">
        <w:rPr>
          <w:rFonts w:ascii="Garamond" w:hAnsi="Garamond" w:cs="Times New Roman"/>
          <w:sz w:val="22"/>
          <w:szCs w:val="22"/>
        </w:rPr>
        <w:t>poet is hardly unique among medieval authors for conflating Ca</w:t>
      </w:r>
      <w:r w:rsidR="005A74A1" w:rsidRPr="00CC7C3C">
        <w:rPr>
          <w:rFonts w:ascii="Garamond" w:hAnsi="Garamond" w:cs="Times New Roman"/>
          <w:sz w:val="22"/>
          <w:szCs w:val="22"/>
        </w:rPr>
        <w:t>in and Cam and using both names”</w:t>
      </w:r>
      <w:r w:rsidRPr="00CC7C3C">
        <w:rPr>
          <w:rFonts w:ascii="Garamond" w:hAnsi="Garamond" w:cs="Times New Roman"/>
          <w:sz w:val="22"/>
          <w:szCs w:val="22"/>
        </w:rPr>
        <w:t xml:space="preserve"> (p. 607). In the case of the first reference, the first scribe’s </w:t>
      </w:r>
      <w:r w:rsidRPr="00CC7C3C">
        <w:rPr>
          <w:rFonts w:ascii="Garamond" w:hAnsi="Garamond" w:cs="Times New Roman"/>
          <w:i/>
          <w:sz w:val="22"/>
          <w:szCs w:val="22"/>
        </w:rPr>
        <w:t>cames</w:t>
      </w:r>
      <w:r w:rsidRPr="00CC7C3C">
        <w:rPr>
          <w:rFonts w:ascii="Garamond" w:hAnsi="Garamond" w:cs="Times New Roman"/>
          <w:sz w:val="22"/>
          <w:szCs w:val="22"/>
        </w:rPr>
        <w:t xml:space="preserve">, </w:t>
      </w:r>
      <w:r w:rsidR="005A74A1" w:rsidRPr="00CC7C3C">
        <w:rPr>
          <w:rFonts w:ascii="Garamond" w:hAnsi="Garamond" w:cs="Times New Roman"/>
          <w:sz w:val="22"/>
          <w:szCs w:val="22"/>
        </w:rPr>
        <w:t>which Neidorf argues to be the “authorial”</w:t>
      </w:r>
      <w:r w:rsidRPr="00CC7C3C">
        <w:rPr>
          <w:rFonts w:ascii="Garamond" w:hAnsi="Garamond" w:cs="Times New Roman"/>
          <w:sz w:val="22"/>
          <w:szCs w:val="22"/>
        </w:rPr>
        <w:t xml:space="preserve"> form,</w:t>
      </w:r>
      <w:r w:rsidRPr="00CC7C3C">
        <w:rPr>
          <w:rFonts w:ascii="Garamond" w:hAnsi="Garamond" w:cs="Times New Roman"/>
          <w:i/>
          <w:sz w:val="22"/>
          <w:szCs w:val="22"/>
        </w:rPr>
        <w:t xml:space="preserve"> </w:t>
      </w:r>
      <w:r w:rsidRPr="00CC7C3C">
        <w:rPr>
          <w:rFonts w:ascii="Garamond" w:hAnsi="Garamond" w:cs="Times New Roman"/>
          <w:sz w:val="22"/>
          <w:szCs w:val="22"/>
        </w:rPr>
        <w:t xml:space="preserve">was later altered to </w:t>
      </w:r>
      <w:r w:rsidRPr="00CC7C3C">
        <w:rPr>
          <w:rFonts w:ascii="Garamond" w:hAnsi="Garamond" w:cs="Times New Roman"/>
          <w:i/>
          <w:sz w:val="22"/>
          <w:szCs w:val="22"/>
        </w:rPr>
        <w:t xml:space="preserve">caines </w:t>
      </w:r>
      <w:r w:rsidR="005A74A1" w:rsidRPr="00CC7C3C">
        <w:rPr>
          <w:rFonts w:ascii="Garamond" w:hAnsi="Garamond" w:cs="Times New Roman"/>
          <w:sz w:val="22"/>
          <w:szCs w:val="22"/>
        </w:rPr>
        <w:t>“</w:t>
      </w:r>
      <w:r w:rsidRPr="00CC7C3C">
        <w:rPr>
          <w:rFonts w:ascii="Garamond" w:hAnsi="Garamond" w:cs="Times New Roman"/>
          <w:sz w:val="22"/>
          <w:szCs w:val="22"/>
        </w:rPr>
        <w:t>through the erasure of the ligature</w:t>
      </w:r>
      <w:r w:rsidR="005A74A1" w:rsidRPr="00CC7C3C">
        <w:rPr>
          <w:rFonts w:ascii="Garamond" w:hAnsi="Garamond" w:cs="Times New Roman"/>
          <w:sz w:val="22"/>
          <w:szCs w:val="22"/>
        </w:rPr>
        <w:t>”</w:t>
      </w:r>
      <w:r w:rsidRPr="00CC7C3C">
        <w:rPr>
          <w:rFonts w:ascii="Garamond" w:hAnsi="Garamond" w:cs="Times New Roman"/>
          <w:sz w:val="22"/>
          <w:szCs w:val="22"/>
        </w:rPr>
        <w:t xml:space="preserve"> (p. 601), potentially by Scribe B (p. 605). In the case of the latter, Cain appears as an editorial emendation of </w:t>
      </w:r>
      <w:r w:rsidRPr="00CC7C3C">
        <w:rPr>
          <w:rFonts w:ascii="Garamond" w:hAnsi="Garamond" w:cs="Times New Roman"/>
          <w:i/>
          <w:sz w:val="22"/>
          <w:szCs w:val="22"/>
        </w:rPr>
        <w:t>camp</w:t>
      </w:r>
      <w:r w:rsidR="005A74A1" w:rsidRPr="00CC7C3C">
        <w:rPr>
          <w:rFonts w:ascii="Garamond" w:hAnsi="Garamond" w:cs="Times New Roman"/>
          <w:sz w:val="22"/>
          <w:szCs w:val="22"/>
        </w:rPr>
        <w:t>, “</w:t>
      </w:r>
      <w:r w:rsidRPr="00CC7C3C">
        <w:rPr>
          <w:rFonts w:ascii="Garamond" w:hAnsi="Garamond" w:cs="Times New Roman"/>
          <w:sz w:val="22"/>
          <w:szCs w:val="22"/>
        </w:rPr>
        <w:t>but scribal corruption is unmistakable in this case</w:t>
      </w:r>
      <w:r w:rsidR="005A74A1" w:rsidRPr="00CC7C3C">
        <w:rPr>
          <w:rFonts w:ascii="Garamond" w:hAnsi="Garamond" w:cs="Times New Roman"/>
          <w:sz w:val="22"/>
          <w:szCs w:val="22"/>
        </w:rPr>
        <w:t>”</w:t>
      </w:r>
      <w:r w:rsidRPr="00CC7C3C">
        <w:rPr>
          <w:rFonts w:ascii="Garamond" w:hAnsi="Garamond" w:cs="Times New Roman"/>
          <w:sz w:val="22"/>
          <w:szCs w:val="22"/>
        </w:rPr>
        <w:t xml:space="preserve"> (p. 606). The effect of this con</w:t>
      </w:r>
      <w:r w:rsidR="005A74A1" w:rsidRPr="00CC7C3C">
        <w:rPr>
          <w:rFonts w:ascii="Garamond" w:hAnsi="Garamond" w:cs="Times New Roman"/>
          <w:sz w:val="22"/>
          <w:szCs w:val="22"/>
        </w:rPr>
        <w:t>flation is twofold, reflecting “</w:t>
      </w:r>
      <w:r w:rsidRPr="00CC7C3C">
        <w:rPr>
          <w:rFonts w:ascii="Garamond" w:hAnsi="Garamond" w:cs="Times New Roman"/>
          <w:sz w:val="22"/>
          <w:szCs w:val="22"/>
        </w:rPr>
        <w:t>awareness of the widespread idea, articulated in the writings of St. Augustine and Bede, that Cain and Cam are connected as the literal and spiritual progenitors</w:t>
      </w:r>
      <w:r w:rsidR="005A74A1" w:rsidRPr="00CC7C3C">
        <w:rPr>
          <w:rFonts w:ascii="Garamond" w:hAnsi="Garamond" w:cs="Times New Roman"/>
          <w:sz w:val="22"/>
          <w:szCs w:val="22"/>
        </w:rPr>
        <w:t xml:space="preserve"> of the reprobates of the world</w:t>
      </w:r>
      <w:r w:rsidRPr="00CC7C3C">
        <w:rPr>
          <w:rFonts w:ascii="Garamond" w:hAnsi="Garamond" w:cs="Times New Roman"/>
          <w:sz w:val="22"/>
          <w:szCs w:val="22"/>
        </w:rPr>
        <w:t>,</w:t>
      </w:r>
      <w:r w:rsidR="005A74A1" w:rsidRPr="00CC7C3C">
        <w:rPr>
          <w:rFonts w:ascii="Garamond" w:hAnsi="Garamond" w:cs="Times New Roman"/>
          <w:sz w:val="22"/>
          <w:szCs w:val="22"/>
        </w:rPr>
        <w:t>”</w:t>
      </w:r>
      <w:r w:rsidRPr="00CC7C3C">
        <w:rPr>
          <w:rFonts w:ascii="Garamond" w:hAnsi="Garamond" w:cs="Times New Roman"/>
          <w:sz w:val="22"/>
          <w:szCs w:val="22"/>
        </w:rPr>
        <w:t xml:space="preserve"> and that Cain and Cam were the progenitors of ante- and postdiluvian monsters </w:t>
      </w:r>
      <w:r w:rsidR="00C00BA9" w:rsidRPr="00CC7C3C">
        <w:rPr>
          <w:rFonts w:ascii="Garamond" w:hAnsi="Garamond" w:cs="Times New Roman"/>
          <w:sz w:val="22"/>
          <w:szCs w:val="22"/>
        </w:rPr>
        <w:t>(p. 610); Neidorf, “Cain, Cam, Jutes, Giants</w:t>
      </w:r>
      <w:r w:rsidRPr="00CC7C3C">
        <w:rPr>
          <w:rFonts w:ascii="Garamond" w:hAnsi="Garamond" w:cs="Times New Roman"/>
          <w:sz w:val="22"/>
          <w:szCs w:val="22"/>
        </w:rPr>
        <w:t>.</w:t>
      </w:r>
      <w:r w:rsidR="00C00BA9" w:rsidRPr="00CC7C3C">
        <w:rPr>
          <w:rFonts w:ascii="Garamond" w:hAnsi="Garamond" w:cs="Times New Roman"/>
          <w:sz w:val="22"/>
          <w:szCs w:val="22"/>
        </w:rPr>
        <w:t>”</w:t>
      </w:r>
    </w:p>
  </w:endnote>
  <w:endnote w:id="38">
    <w:p w14:paraId="202F800D" w14:textId="77777777" w:rsidR="00D25C38" w:rsidRPr="00CC7C3C" w:rsidRDefault="00D25C38" w:rsidP="00544F49">
      <w:pPr>
        <w:spacing w:after="0"/>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00933494" w:rsidRPr="00CC7C3C">
        <w:rPr>
          <w:rFonts w:ascii="Garamond" w:hAnsi="Garamond" w:cs="Times New Roman"/>
          <w:sz w:val="22"/>
          <w:szCs w:val="22"/>
        </w:rPr>
        <w:t xml:space="preserve"> Heide Estes, “</w:t>
      </w:r>
      <w:r w:rsidRPr="00CC7C3C">
        <w:rPr>
          <w:rFonts w:ascii="Garamond" w:hAnsi="Garamond" w:cs="Times New Roman"/>
          <w:sz w:val="22"/>
          <w:szCs w:val="22"/>
        </w:rPr>
        <w:t xml:space="preserve">Raising Cain in </w:t>
      </w:r>
      <w:r w:rsidRPr="00CC7C3C">
        <w:rPr>
          <w:rFonts w:ascii="Garamond" w:hAnsi="Garamond" w:cs="Times New Roman"/>
          <w:i/>
          <w:sz w:val="22"/>
          <w:szCs w:val="22"/>
        </w:rPr>
        <w:t xml:space="preserve">Genesis </w:t>
      </w:r>
      <w:r w:rsidRPr="00CC7C3C">
        <w:rPr>
          <w:rFonts w:ascii="Garamond" w:hAnsi="Garamond" w:cs="Times New Roman"/>
          <w:sz w:val="22"/>
          <w:szCs w:val="22"/>
        </w:rPr>
        <w:t xml:space="preserve">and </w:t>
      </w:r>
      <w:r w:rsidRPr="00CC7C3C">
        <w:rPr>
          <w:rFonts w:ascii="Garamond" w:hAnsi="Garamond" w:cs="Times New Roman"/>
          <w:i/>
          <w:sz w:val="22"/>
          <w:szCs w:val="22"/>
        </w:rPr>
        <w:t>Beowulf</w:t>
      </w:r>
      <w:r w:rsidRPr="00CC7C3C">
        <w:rPr>
          <w:rFonts w:ascii="Garamond" w:hAnsi="Garamond" w:cs="Times New Roman"/>
          <w:sz w:val="22"/>
          <w:szCs w:val="22"/>
        </w:rPr>
        <w:t xml:space="preserve">: Challenges to Generic Boundaries in </w:t>
      </w:r>
      <w:r w:rsidR="00933494" w:rsidRPr="00CC7C3C">
        <w:rPr>
          <w:rFonts w:ascii="Garamond" w:hAnsi="Garamond" w:cs="Times New Roman"/>
          <w:sz w:val="22"/>
          <w:szCs w:val="22"/>
        </w:rPr>
        <w:t>Anglo-Saxon Biblical Literature</w:t>
      </w:r>
      <w:r w:rsidRPr="00CC7C3C">
        <w:rPr>
          <w:rFonts w:ascii="Garamond" w:hAnsi="Garamond" w:cs="Times New Roman"/>
          <w:sz w:val="22"/>
          <w:szCs w:val="22"/>
        </w:rPr>
        <w:t>,</w:t>
      </w:r>
      <w:r w:rsidR="00933494" w:rsidRPr="00CC7C3C">
        <w:rPr>
          <w:rFonts w:ascii="Garamond" w:hAnsi="Garamond" w:cs="Times New Roman"/>
          <w:sz w:val="22"/>
          <w:szCs w:val="22"/>
        </w:rPr>
        <w:t>”</w:t>
      </w:r>
      <w:r w:rsidRPr="00CC7C3C">
        <w:rPr>
          <w:rFonts w:ascii="Garamond" w:hAnsi="Garamond" w:cs="Times New Roman"/>
          <w:sz w:val="22"/>
          <w:szCs w:val="22"/>
        </w:rPr>
        <w:t xml:space="preserve"> </w:t>
      </w:r>
      <w:r w:rsidRPr="00CC7C3C">
        <w:rPr>
          <w:rFonts w:ascii="Garamond" w:hAnsi="Garamond" w:cs="Times New Roman"/>
          <w:sz w:val="22"/>
          <w:szCs w:val="22"/>
          <w:u w:val="single"/>
        </w:rPr>
        <w:t>The Heroic Age</w:t>
      </w:r>
      <w:r w:rsidRPr="00CC7C3C">
        <w:rPr>
          <w:rFonts w:ascii="Garamond" w:hAnsi="Garamond" w:cs="Times New Roman"/>
          <w:sz w:val="22"/>
          <w:szCs w:val="22"/>
        </w:rPr>
        <w:t xml:space="preserve"> 13 (2010), </w:t>
      </w:r>
      <w:r w:rsidRPr="00CC7C3C">
        <w:rPr>
          <w:rFonts w:ascii="Garamond" w:hAnsi="Garamond" w:cs="Times New Roman"/>
          <w:color w:val="000000"/>
          <w:sz w:val="22"/>
          <w:szCs w:val="22"/>
          <w:shd w:val="clear" w:color="auto" w:fill="FFFAFA"/>
          <w:lang w:val="en-GB"/>
        </w:rPr>
        <w:t xml:space="preserve">§ </w:t>
      </w:r>
      <w:r w:rsidRPr="00CC7C3C">
        <w:rPr>
          <w:rFonts w:ascii="Garamond" w:hAnsi="Garamond" w:cs="Times New Roman"/>
          <w:sz w:val="22"/>
          <w:szCs w:val="22"/>
        </w:rPr>
        <w:t>7, 9.</w:t>
      </w:r>
    </w:p>
  </w:endnote>
  <w:endnote w:id="39">
    <w:p w14:paraId="59504811"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References to </w:t>
      </w:r>
      <w:r w:rsidRPr="00CC7C3C">
        <w:rPr>
          <w:rFonts w:ascii="Garamond" w:hAnsi="Garamond" w:cs="Times New Roman"/>
          <w:i/>
          <w:sz w:val="22"/>
          <w:szCs w:val="22"/>
        </w:rPr>
        <w:t xml:space="preserve">Genesis A </w:t>
      </w:r>
      <w:r w:rsidRPr="00CC7C3C">
        <w:rPr>
          <w:rFonts w:ascii="Garamond" w:hAnsi="Garamond" w:cs="Times New Roman"/>
          <w:sz w:val="22"/>
          <w:szCs w:val="22"/>
        </w:rPr>
        <w:t xml:space="preserve">and </w:t>
      </w:r>
      <w:r w:rsidRPr="00CC7C3C">
        <w:rPr>
          <w:rFonts w:ascii="Garamond" w:hAnsi="Garamond" w:cs="Times New Roman"/>
          <w:i/>
          <w:sz w:val="22"/>
          <w:szCs w:val="22"/>
        </w:rPr>
        <w:t xml:space="preserve">Genesis B </w:t>
      </w:r>
      <w:r w:rsidR="00B26AD4" w:rsidRPr="00CC7C3C">
        <w:rPr>
          <w:rFonts w:ascii="Garamond" w:hAnsi="Garamond" w:cs="Times New Roman"/>
          <w:sz w:val="22"/>
          <w:szCs w:val="22"/>
        </w:rPr>
        <w:t>from George</w:t>
      </w:r>
      <w:r w:rsidRPr="00CC7C3C">
        <w:rPr>
          <w:rFonts w:ascii="Garamond" w:hAnsi="Garamond" w:cs="Times New Roman"/>
          <w:sz w:val="22"/>
          <w:szCs w:val="22"/>
        </w:rPr>
        <w:t xml:space="preserve"> P. Krapp, ed., </w:t>
      </w:r>
      <w:r w:rsidRPr="00CC7C3C">
        <w:rPr>
          <w:rFonts w:ascii="Garamond" w:hAnsi="Garamond" w:cs="Times New Roman"/>
          <w:sz w:val="22"/>
          <w:szCs w:val="22"/>
          <w:u w:val="single"/>
        </w:rPr>
        <w:t>The Junius Manuscript</w:t>
      </w:r>
      <w:r w:rsidR="000A61A2" w:rsidRPr="00CC7C3C">
        <w:rPr>
          <w:rFonts w:ascii="Garamond" w:hAnsi="Garamond" w:cs="Times New Roman"/>
          <w:sz w:val="22"/>
          <w:szCs w:val="22"/>
        </w:rPr>
        <w:t>, ASPR 1 (New York, NY: Columbia University Press,</w:t>
      </w:r>
      <w:r w:rsidRPr="00CC7C3C">
        <w:rPr>
          <w:rFonts w:ascii="Garamond" w:hAnsi="Garamond" w:cs="Times New Roman"/>
          <w:sz w:val="22"/>
          <w:szCs w:val="22"/>
        </w:rPr>
        <w:t xml:space="preserve"> 1931). </w:t>
      </w:r>
    </w:p>
  </w:endnote>
  <w:endnote w:id="40">
    <w:p w14:paraId="77E989BE"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00C21D9D" w:rsidRPr="00CC7C3C">
        <w:rPr>
          <w:rFonts w:ascii="Garamond" w:hAnsi="Garamond" w:cs="Times New Roman"/>
          <w:sz w:val="22"/>
          <w:szCs w:val="22"/>
        </w:rPr>
        <w:t xml:space="preserve"> Charles D. Wright, “</w:t>
      </w:r>
      <w:r w:rsidRPr="00CC7C3C">
        <w:rPr>
          <w:rFonts w:ascii="Garamond" w:hAnsi="Garamond" w:cs="Times New Roman"/>
          <w:sz w:val="22"/>
          <w:szCs w:val="22"/>
        </w:rPr>
        <w:t xml:space="preserve">The Blood of Abel and the Branches of Sin: </w:t>
      </w:r>
      <w:r w:rsidRPr="00CC7C3C">
        <w:rPr>
          <w:rFonts w:ascii="Garamond" w:hAnsi="Garamond" w:cs="Times New Roman"/>
          <w:i/>
          <w:sz w:val="22"/>
          <w:szCs w:val="22"/>
        </w:rPr>
        <w:t>Genesis A</w:t>
      </w:r>
      <w:r w:rsidRPr="00CC7C3C">
        <w:rPr>
          <w:rFonts w:ascii="Garamond" w:hAnsi="Garamond" w:cs="Times New Roman"/>
          <w:sz w:val="22"/>
          <w:szCs w:val="22"/>
        </w:rPr>
        <w:t xml:space="preserve">, </w:t>
      </w:r>
      <w:r w:rsidRPr="00CC7C3C">
        <w:rPr>
          <w:rFonts w:ascii="Garamond" w:hAnsi="Garamond" w:cs="Times New Roman"/>
          <w:i/>
          <w:sz w:val="22"/>
          <w:szCs w:val="22"/>
        </w:rPr>
        <w:t>Maxims I</w:t>
      </w:r>
      <w:r w:rsidRPr="00CC7C3C">
        <w:rPr>
          <w:rFonts w:ascii="Garamond" w:hAnsi="Garamond" w:cs="Times New Roman"/>
          <w:sz w:val="22"/>
          <w:szCs w:val="22"/>
        </w:rPr>
        <w:t xml:space="preserve"> and Aldhelm’s </w:t>
      </w:r>
      <w:r w:rsidRPr="00CC7C3C">
        <w:rPr>
          <w:rFonts w:ascii="Garamond" w:hAnsi="Garamond" w:cs="Times New Roman"/>
          <w:i/>
          <w:sz w:val="22"/>
          <w:szCs w:val="22"/>
        </w:rPr>
        <w:t>Carmen de uirginitate</w:t>
      </w:r>
      <w:r w:rsidRPr="00CC7C3C">
        <w:rPr>
          <w:rFonts w:ascii="Garamond" w:hAnsi="Garamond" w:cs="Times New Roman"/>
          <w:sz w:val="22"/>
          <w:szCs w:val="22"/>
        </w:rPr>
        <w:t>,</w:t>
      </w:r>
      <w:r w:rsidR="00C21D9D" w:rsidRPr="00CC7C3C">
        <w:rPr>
          <w:rFonts w:ascii="Garamond" w:hAnsi="Garamond" w:cs="Times New Roman"/>
          <w:sz w:val="22"/>
          <w:szCs w:val="22"/>
        </w:rPr>
        <w:t>”</w:t>
      </w:r>
      <w:r w:rsidRPr="00CC7C3C">
        <w:rPr>
          <w:rFonts w:ascii="Garamond" w:hAnsi="Garamond" w:cs="Times New Roman"/>
          <w:sz w:val="22"/>
          <w:szCs w:val="22"/>
        </w:rPr>
        <w:t xml:space="preserve"> </w:t>
      </w:r>
      <w:r w:rsidR="00C21D9D" w:rsidRPr="00CC7C3C">
        <w:rPr>
          <w:rFonts w:ascii="Garamond" w:hAnsi="Garamond" w:cs="Times New Roman"/>
          <w:sz w:val="22"/>
          <w:szCs w:val="22"/>
          <w:u w:val="single"/>
        </w:rPr>
        <w:t>Anglo-Saxon England</w:t>
      </w:r>
      <w:r w:rsidR="00C21D9D" w:rsidRPr="00CC7C3C">
        <w:rPr>
          <w:rFonts w:ascii="Garamond" w:hAnsi="Garamond" w:cs="Times New Roman"/>
          <w:sz w:val="22"/>
          <w:szCs w:val="22"/>
        </w:rPr>
        <w:t>,</w:t>
      </w:r>
      <w:r w:rsidRPr="00CC7C3C">
        <w:rPr>
          <w:rFonts w:ascii="Garamond" w:hAnsi="Garamond" w:cs="Times New Roman"/>
          <w:i/>
          <w:sz w:val="22"/>
          <w:szCs w:val="22"/>
        </w:rPr>
        <w:t xml:space="preserve"> </w:t>
      </w:r>
      <w:r w:rsidR="00C21D9D" w:rsidRPr="00CC7C3C">
        <w:rPr>
          <w:rFonts w:ascii="Garamond" w:hAnsi="Garamond" w:cs="Times New Roman"/>
          <w:sz w:val="22"/>
          <w:szCs w:val="22"/>
        </w:rPr>
        <w:t>25 (1996), p. 7.</w:t>
      </w:r>
    </w:p>
  </w:endnote>
  <w:endnote w:id="41">
    <w:p w14:paraId="5556287F"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00D46832" w:rsidRPr="00CC7C3C">
        <w:rPr>
          <w:rFonts w:ascii="Garamond" w:hAnsi="Garamond" w:cs="Times New Roman"/>
          <w:sz w:val="22"/>
          <w:szCs w:val="22"/>
        </w:rPr>
        <w:t xml:space="preserve"> Bennett Brockman, “‘Heroic’ and ‘Christian’</w:t>
      </w:r>
      <w:r w:rsidRPr="00CC7C3C">
        <w:rPr>
          <w:rFonts w:ascii="Garamond" w:hAnsi="Garamond" w:cs="Times New Roman"/>
          <w:sz w:val="22"/>
          <w:szCs w:val="22"/>
        </w:rPr>
        <w:t xml:space="preserve"> in </w:t>
      </w:r>
      <w:r w:rsidRPr="00CC7C3C">
        <w:rPr>
          <w:rFonts w:ascii="Garamond" w:hAnsi="Garamond" w:cs="Times New Roman"/>
          <w:i/>
          <w:sz w:val="22"/>
          <w:szCs w:val="22"/>
        </w:rPr>
        <w:t>Genesis A</w:t>
      </w:r>
      <w:r w:rsidRPr="00CC7C3C">
        <w:rPr>
          <w:rFonts w:ascii="Garamond" w:hAnsi="Garamond" w:cs="Times New Roman"/>
          <w:sz w:val="22"/>
          <w:szCs w:val="22"/>
        </w:rPr>
        <w:t>: the Eviden</w:t>
      </w:r>
      <w:r w:rsidR="00D46832" w:rsidRPr="00CC7C3C">
        <w:rPr>
          <w:rFonts w:ascii="Garamond" w:hAnsi="Garamond" w:cs="Times New Roman"/>
          <w:sz w:val="22"/>
          <w:szCs w:val="22"/>
        </w:rPr>
        <w:t>ce of the Cain and Abel Episode</w:t>
      </w:r>
      <w:r w:rsidRPr="00CC7C3C">
        <w:rPr>
          <w:rFonts w:ascii="Garamond" w:hAnsi="Garamond" w:cs="Times New Roman"/>
          <w:sz w:val="22"/>
          <w:szCs w:val="22"/>
        </w:rPr>
        <w:t>,</w:t>
      </w:r>
      <w:r w:rsidR="00D46832" w:rsidRPr="00CC7C3C">
        <w:rPr>
          <w:rFonts w:ascii="Garamond" w:hAnsi="Garamond" w:cs="Times New Roman"/>
          <w:sz w:val="22"/>
          <w:szCs w:val="22"/>
        </w:rPr>
        <w:t>”</w:t>
      </w:r>
      <w:r w:rsidRPr="00CC7C3C">
        <w:rPr>
          <w:rFonts w:ascii="Garamond" w:hAnsi="Garamond" w:cs="Times New Roman"/>
          <w:sz w:val="22"/>
          <w:szCs w:val="22"/>
        </w:rPr>
        <w:t xml:space="preserve"> </w:t>
      </w:r>
      <w:r w:rsidRPr="00CC7C3C">
        <w:rPr>
          <w:rFonts w:ascii="Garamond" w:hAnsi="Garamond" w:cs="Times New Roman"/>
          <w:sz w:val="22"/>
          <w:szCs w:val="22"/>
          <w:u w:val="single"/>
        </w:rPr>
        <w:t>Modern Language Quarterly</w:t>
      </w:r>
      <w:r w:rsidR="00D46832" w:rsidRPr="00CC7C3C">
        <w:rPr>
          <w:rFonts w:ascii="Garamond" w:hAnsi="Garamond" w:cs="Times New Roman"/>
          <w:sz w:val="22"/>
          <w:szCs w:val="22"/>
        </w:rPr>
        <w:t>, 35 (1974), 115-28; Wright, “The Blood of Abel</w:t>
      </w:r>
      <w:r w:rsidRPr="00CC7C3C">
        <w:rPr>
          <w:rFonts w:ascii="Garamond" w:hAnsi="Garamond" w:cs="Times New Roman"/>
          <w:sz w:val="22"/>
          <w:szCs w:val="22"/>
        </w:rPr>
        <w:t>,</w:t>
      </w:r>
      <w:r w:rsidR="00D46832" w:rsidRPr="00CC7C3C">
        <w:rPr>
          <w:rFonts w:ascii="Garamond" w:hAnsi="Garamond" w:cs="Times New Roman"/>
          <w:sz w:val="22"/>
          <w:szCs w:val="22"/>
        </w:rPr>
        <w:t>”</w:t>
      </w:r>
      <w:r w:rsidRPr="00CC7C3C">
        <w:rPr>
          <w:rFonts w:ascii="Garamond" w:hAnsi="Garamond" w:cs="Times New Roman"/>
          <w:sz w:val="22"/>
          <w:szCs w:val="22"/>
        </w:rPr>
        <w:t xml:space="preserve"> p. 8. </w:t>
      </w:r>
    </w:p>
  </w:endnote>
  <w:endnote w:id="42">
    <w:p w14:paraId="655C6E52"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00D46832" w:rsidRPr="00CC7C3C">
        <w:rPr>
          <w:rFonts w:ascii="Garamond" w:hAnsi="Garamond" w:cs="Times New Roman"/>
          <w:sz w:val="22"/>
          <w:szCs w:val="22"/>
        </w:rPr>
        <w:t xml:space="preserve"> Wright, “The Blood of Abel</w:t>
      </w:r>
      <w:r w:rsidRPr="00CC7C3C">
        <w:rPr>
          <w:rFonts w:ascii="Garamond" w:hAnsi="Garamond" w:cs="Times New Roman"/>
          <w:sz w:val="22"/>
          <w:szCs w:val="22"/>
        </w:rPr>
        <w:t>,</w:t>
      </w:r>
      <w:r w:rsidR="00D46832" w:rsidRPr="00CC7C3C">
        <w:rPr>
          <w:rFonts w:ascii="Garamond" w:hAnsi="Garamond" w:cs="Times New Roman"/>
          <w:sz w:val="22"/>
          <w:szCs w:val="22"/>
        </w:rPr>
        <w:t>”</w:t>
      </w:r>
      <w:r w:rsidRPr="00CC7C3C">
        <w:rPr>
          <w:rFonts w:ascii="Garamond" w:hAnsi="Garamond" w:cs="Times New Roman"/>
          <w:sz w:val="22"/>
          <w:szCs w:val="22"/>
        </w:rPr>
        <w:t xml:space="preserve"> p. 9.</w:t>
      </w:r>
    </w:p>
  </w:endnote>
  <w:endnote w:id="43">
    <w:p w14:paraId="260125FE"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i/>
          <w:sz w:val="22"/>
          <w:szCs w:val="22"/>
        </w:rPr>
        <w:t>Ibid</w:t>
      </w:r>
      <w:r w:rsidR="00010683" w:rsidRPr="00CC7C3C">
        <w:rPr>
          <w:rFonts w:ascii="Garamond" w:hAnsi="Garamond" w:cs="Times New Roman"/>
          <w:sz w:val="22"/>
          <w:szCs w:val="22"/>
        </w:rPr>
        <w:t>. pp. 12-</w:t>
      </w:r>
      <w:r w:rsidRPr="00CC7C3C">
        <w:rPr>
          <w:rFonts w:ascii="Garamond" w:hAnsi="Garamond" w:cs="Times New Roman"/>
          <w:sz w:val="22"/>
          <w:szCs w:val="22"/>
        </w:rPr>
        <w:t>13.</w:t>
      </w:r>
    </w:p>
  </w:endnote>
  <w:endnote w:id="44">
    <w:p w14:paraId="151B51D3"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i/>
          <w:sz w:val="22"/>
          <w:szCs w:val="22"/>
        </w:rPr>
        <w:t>Ibid.</w:t>
      </w:r>
      <w:r w:rsidRPr="00CC7C3C">
        <w:rPr>
          <w:rFonts w:ascii="Garamond" w:hAnsi="Garamond" w:cs="Times New Roman"/>
          <w:sz w:val="22"/>
          <w:szCs w:val="22"/>
        </w:rPr>
        <w:t xml:space="preserve"> p. 10.</w:t>
      </w:r>
    </w:p>
  </w:endnote>
  <w:endnote w:id="45">
    <w:p w14:paraId="541EC93E"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i/>
          <w:sz w:val="22"/>
          <w:szCs w:val="22"/>
        </w:rPr>
        <w:t>Ibid.</w:t>
      </w:r>
      <w:r w:rsidRPr="00CC7C3C">
        <w:rPr>
          <w:rFonts w:ascii="Garamond" w:hAnsi="Garamond" w:cs="Times New Roman"/>
          <w:sz w:val="22"/>
          <w:szCs w:val="22"/>
        </w:rPr>
        <w:t xml:space="preserve"> p. 14.</w:t>
      </w:r>
    </w:p>
  </w:endnote>
  <w:endnote w:id="46">
    <w:p w14:paraId="3C1B3534"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sz w:val="22"/>
          <w:szCs w:val="22"/>
          <w:u w:val="single"/>
        </w:rPr>
        <w:t>Augustine: Confessions, Books 1–8</w:t>
      </w:r>
      <w:r w:rsidRPr="00CC7C3C">
        <w:rPr>
          <w:rFonts w:ascii="Garamond" w:hAnsi="Garamond" w:cs="Times New Roman"/>
          <w:sz w:val="22"/>
          <w:szCs w:val="22"/>
        </w:rPr>
        <w:t>, ed. and trans. by C. J. -B. Hammond (Harvard, MA: Harvard University Press, 2014),</w:t>
      </w:r>
      <w:r w:rsidRPr="00CC7C3C">
        <w:rPr>
          <w:rFonts w:ascii="Garamond" w:hAnsi="Garamond" w:cs="Times New Roman"/>
          <w:i/>
          <w:sz w:val="22"/>
          <w:szCs w:val="22"/>
        </w:rPr>
        <w:t xml:space="preserve"> </w:t>
      </w:r>
      <w:r w:rsidRPr="00CC7C3C">
        <w:rPr>
          <w:rFonts w:ascii="Garamond" w:hAnsi="Garamond" w:cs="Times New Roman"/>
          <w:sz w:val="22"/>
          <w:szCs w:val="22"/>
        </w:rPr>
        <w:t>vii.5 (p. 306). Niilo Peltola sees this human contention with evil as the ‘sublime theme’ of Beowulf in his discussion of</w:t>
      </w:r>
      <w:r w:rsidR="00010683" w:rsidRPr="00CC7C3C">
        <w:rPr>
          <w:rFonts w:ascii="Garamond" w:hAnsi="Garamond" w:cs="Times New Roman"/>
          <w:sz w:val="22"/>
          <w:szCs w:val="22"/>
        </w:rPr>
        <w:t xml:space="preserve"> Grendel’s descent from Cain; Niilo Peltola, “</w:t>
      </w:r>
      <w:r w:rsidRPr="00CC7C3C">
        <w:rPr>
          <w:rFonts w:ascii="Garamond" w:hAnsi="Garamond" w:cs="Times New Roman"/>
          <w:sz w:val="22"/>
          <w:szCs w:val="22"/>
        </w:rPr>
        <w:t>Grendel’s De</w:t>
      </w:r>
      <w:r w:rsidR="00010683" w:rsidRPr="00CC7C3C">
        <w:rPr>
          <w:rFonts w:ascii="Garamond" w:hAnsi="Garamond" w:cs="Times New Roman"/>
          <w:sz w:val="22"/>
          <w:szCs w:val="22"/>
        </w:rPr>
        <w:t>scent from Cain Reconsidered</w:t>
      </w:r>
      <w:r w:rsidRPr="00CC7C3C">
        <w:rPr>
          <w:rFonts w:ascii="Garamond" w:hAnsi="Garamond" w:cs="Times New Roman"/>
          <w:sz w:val="22"/>
          <w:szCs w:val="22"/>
        </w:rPr>
        <w:t>,</w:t>
      </w:r>
      <w:r w:rsidR="00010683" w:rsidRPr="00CC7C3C">
        <w:rPr>
          <w:rFonts w:ascii="Garamond" w:hAnsi="Garamond" w:cs="Times New Roman"/>
          <w:sz w:val="22"/>
          <w:szCs w:val="22"/>
        </w:rPr>
        <w:t>”</w:t>
      </w:r>
      <w:r w:rsidRPr="00CC7C3C">
        <w:rPr>
          <w:rFonts w:ascii="Garamond" w:hAnsi="Garamond" w:cs="Times New Roman"/>
          <w:sz w:val="22"/>
          <w:szCs w:val="22"/>
        </w:rPr>
        <w:t xml:space="preserve"> </w:t>
      </w:r>
      <w:r w:rsidRPr="00CC7C3C">
        <w:rPr>
          <w:rFonts w:ascii="Garamond" w:hAnsi="Garamond" w:cs="Times New Roman"/>
          <w:sz w:val="22"/>
          <w:szCs w:val="22"/>
          <w:u w:val="single"/>
        </w:rPr>
        <w:t>N</w:t>
      </w:r>
      <w:r w:rsidR="00010683" w:rsidRPr="00CC7C3C">
        <w:rPr>
          <w:rFonts w:ascii="Garamond" w:hAnsi="Garamond" w:cs="Times New Roman"/>
          <w:sz w:val="22"/>
          <w:szCs w:val="22"/>
          <w:u w:val="single"/>
        </w:rPr>
        <w:t xml:space="preserve">euphilologische </w:t>
      </w:r>
      <w:r w:rsidRPr="00CC7C3C">
        <w:rPr>
          <w:rFonts w:ascii="Garamond" w:hAnsi="Garamond" w:cs="Times New Roman"/>
          <w:sz w:val="22"/>
          <w:szCs w:val="22"/>
          <w:u w:val="single"/>
        </w:rPr>
        <w:t>M</w:t>
      </w:r>
      <w:r w:rsidR="00010683" w:rsidRPr="00CC7C3C">
        <w:rPr>
          <w:rFonts w:ascii="Garamond" w:hAnsi="Garamond" w:cs="Times New Roman"/>
          <w:sz w:val="22"/>
          <w:szCs w:val="22"/>
          <w:u w:val="single"/>
        </w:rPr>
        <w:t>itteilungen</w:t>
      </w:r>
      <w:r w:rsidR="00010683" w:rsidRPr="00CC7C3C">
        <w:rPr>
          <w:rFonts w:ascii="Garamond" w:hAnsi="Garamond" w:cs="Times New Roman"/>
          <w:sz w:val="22"/>
          <w:szCs w:val="22"/>
        </w:rPr>
        <w:t>,</w:t>
      </w:r>
      <w:r w:rsidRPr="00CC7C3C">
        <w:rPr>
          <w:rFonts w:ascii="Garamond" w:hAnsi="Garamond" w:cs="Times New Roman"/>
          <w:sz w:val="22"/>
          <w:szCs w:val="22"/>
        </w:rPr>
        <w:t xml:space="preserve"> </w:t>
      </w:r>
      <w:r w:rsidR="00010683" w:rsidRPr="00CC7C3C">
        <w:rPr>
          <w:rFonts w:ascii="Garamond" w:hAnsi="Garamond" w:cs="Times New Roman"/>
          <w:sz w:val="22"/>
          <w:szCs w:val="22"/>
        </w:rPr>
        <w:t>73 (1972), p. 284</w:t>
      </w:r>
      <w:r w:rsidRPr="00CC7C3C">
        <w:rPr>
          <w:rFonts w:ascii="Garamond" w:hAnsi="Garamond" w:cs="Times New Roman"/>
          <w:sz w:val="22"/>
          <w:szCs w:val="22"/>
        </w:rPr>
        <w:t xml:space="preserve">. On the Augustinian coherency of </w:t>
      </w:r>
      <w:r w:rsidRPr="00CC7C3C">
        <w:rPr>
          <w:rFonts w:ascii="Garamond" w:hAnsi="Garamond" w:cs="Times New Roman"/>
          <w:i/>
          <w:sz w:val="22"/>
          <w:szCs w:val="22"/>
        </w:rPr>
        <w:t>Beowulf</w:t>
      </w:r>
      <w:r w:rsidR="00805639" w:rsidRPr="00CC7C3C">
        <w:rPr>
          <w:rFonts w:ascii="Garamond" w:hAnsi="Garamond" w:cs="Times New Roman"/>
          <w:sz w:val="22"/>
          <w:szCs w:val="22"/>
        </w:rPr>
        <w:t>, see Bandy, “</w:t>
      </w:r>
      <w:r w:rsidRPr="00CC7C3C">
        <w:rPr>
          <w:rFonts w:ascii="Garamond" w:hAnsi="Garamond" w:cs="Times New Roman"/>
          <w:sz w:val="22"/>
          <w:szCs w:val="22"/>
        </w:rPr>
        <w:t xml:space="preserve">Cain, Grendel, and the Giants of </w:t>
      </w:r>
      <w:r w:rsidRPr="00CC7C3C">
        <w:rPr>
          <w:rFonts w:ascii="Garamond" w:hAnsi="Garamond" w:cs="Times New Roman"/>
          <w:i/>
          <w:sz w:val="22"/>
          <w:szCs w:val="22"/>
        </w:rPr>
        <w:t>Beowulf</w:t>
      </w:r>
      <w:r w:rsidRPr="00CC7C3C">
        <w:rPr>
          <w:rFonts w:ascii="Garamond" w:hAnsi="Garamond" w:cs="Times New Roman"/>
          <w:sz w:val="22"/>
          <w:szCs w:val="22"/>
        </w:rPr>
        <w:t>.</w:t>
      </w:r>
      <w:r w:rsidR="00805639" w:rsidRPr="00CC7C3C">
        <w:rPr>
          <w:rFonts w:ascii="Garamond" w:hAnsi="Garamond" w:cs="Times New Roman"/>
          <w:sz w:val="22"/>
          <w:szCs w:val="22"/>
        </w:rPr>
        <w:t>”</w:t>
      </w:r>
      <w:r w:rsidRPr="00CC7C3C">
        <w:rPr>
          <w:rFonts w:ascii="Garamond" w:hAnsi="Garamond" w:cs="Times New Roman"/>
          <w:sz w:val="22"/>
          <w:szCs w:val="22"/>
        </w:rPr>
        <w:t xml:space="preserve">  </w:t>
      </w:r>
    </w:p>
  </w:endnote>
  <w:endnote w:id="47">
    <w:p w14:paraId="22C6B620" w14:textId="719F31E1" w:rsidR="00EB52F7" w:rsidRPr="00CC7C3C" w:rsidRDefault="00EB52F7" w:rsidP="00544F49">
      <w:pPr>
        <w:pStyle w:val="EndnoteText"/>
        <w:contextualSpacing/>
        <w:rPr>
          <w:rFonts w:ascii="Garamond" w:hAnsi="Garamond" w:cs="Times New Roman"/>
          <w:i/>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00E22980" w:rsidRPr="00CC7C3C">
        <w:rPr>
          <w:rFonts w:ascii="Garamond" w:hAnsi="Garamond" w:cs="Times New Roman"/>
          <w:sz w:val="22"/>
          <w:szCs w:val="22"/>
        </w:rPr>
        <w:t xml:space="preserve">See discussion in </w:t>
      </w:r>
      <w:r w:rsidRPr="00CC7C3C">
        <w:rPr>
          <w:rFonts w:ascii="Garamond" w:hAnsi="Garamond" w:cs="Times New Roman"/>
          <w:sz w:val="22"/>
          <w:szCs w:val="22"/>
          <w:lang w:val="en-GB"/>
        </w:rPr>
        <w:t xml:space="preserve">Susan Irvine, “Adam of Christ? A Pronomial Pun in </w:t>
      </w:r>
      <w:r w:rsidRPr="00CC7C3C">
        <w:rPr>
          <w:rFonts w:ascii="Garamond" w:hAnsi="Garamond" w:cs="Times New Roman"/>
          <w:sz w:val="22"/>
          <w:szCs w:val="22"/>
          <w:u w:val="single"/>
          <w:lang w:val="en-GB"/>
        </w:rPr>
        <w:t>The Dream of the Rood</w:t>
      </w:r>
      <w:r w:rsidR="00E22980" w:rsidRPr="00CC7C3C">
        <w:rPr>
          <w:rFonts w:ascii="Garamond" w:hAnsi="Garamond" w:cs="Times New Roman"/>
          <w:sz w:val="22"/>
          <w:szCs w:val="22"/>
          <w:lang w:val="en-GB"/>
        </w:rPr>
        <w:t xml:space="preserve">,” </w:t>
      </w:r>
      <w:r w:rsidR="00E22980" w:rsidRPr="00CC7C3C">
        <w:rPr>
          <w:rFonts w:ascii="Garamond" w:hAnsi="Garamond" w:cs="Times New Roman"/>
          <w:sz w:val="22"/>
          <w:szCs w:val="22"/>
          <w:u w:val="single"/>
          <w:lang w:val="en-GB"/>
        </w:rPr>
        <w:t>Review of English Studies</w:t>
      </w:r>
      <w:r w:rsidR="00E22980" w:rsidRPr="00CC7C3C">
        <w:rPr>
          <w:rFonts w:ascii="Garamond" w:hAnsi="Garamond" w:cs="Times New Roman"/>
          <w:sz w:val="22"/>
          <w:szCs w:val="22"/>
          <w:lang w:val="en-GB"/>
        </w:rPr>
        <w:t>, n.s. 48.192 (1997), pp. 433-47.</w:t>
      </w:r>
    </w:p>
  </w:endnote>
  <w:endnote w:id="48">
    <w:p w14:paraId="4C118B9B" w14:textId="5B7A0297" w:rsidR="007413FA" w:rsidRPr="00CC7C3C" w:rsidRDefault="007413FA"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002F2B98" w:rsidRPr="00CC7C3C">
        <w:rPr>
          <w:rFonts w:ascii="Garamond" w:hAnsi="Garamond" w:cs="Times New Roman"/>
          <w:sz w:val="22"/>
          <w:szCs w:val="22"/>
          <w:lang w:val="en-GB"/>
        </w:rPr>
        <w:t xml:space="preserve">On the relationship between humans and the environment after the Fall see Neville, </w:t>
      </w:r>
      <w:r w:rsidR="002F2B98" w:rsidRPr="00CC7C3C">
        <w:rPr>
          <w:rFonts w:ascii="Garamond" w:hAnsi="Garamond" w:cs="Times New Roman"/>
          <w:i/>
          <w:sz w:val="22"/>
          <w:szCs w:val="22"/>
          <w:lang w:val="en-GB"/>
        </w:rPr>
        <w:t>Representations of the Natural World</w:t>
      </w:r>
      <w:r w:rsidR="002F2B98" w:rsidRPr="00CC7C3C">
        <w:rPr>
          <w:rFonts w:ascii="Garamond" w:hAnsi="Garamond" w:cs="Times New Roman"/>
          <w:sz w:val="22"/>
          <w:szCs w:val="22"/>
          <w:lang w:val="en-GB"/>
        </w:rPr>
        <w:t>, pp. 19-21, 38-9</w:t>
      </w:r>
    </w:p>
  </w:endnote>
  <w:endnote w:id="49">
    <w:p w14:paraId="7AD4D205" w14:textId="3F3C8F14"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See further discussion in </w:t>
      </w:r>
      <w:r w:rsidR="004B0520" w:rsidRPr="00CC7C3C">
        <w:rPr>
          <w:rFonts w:ascii="Garamond" w:hAnsi="Garamond" w:cs="Times New Roman"/>
          <w:sz w:val="22"/>
          <w:szCs w:val="22"/>
        </w:rPr>
        <w:t xml:space="preserve">Bintley, </w:t>
      </w:r>
      <w:r w:rsidR="004B0520" w:rsidRPr="00CC7C3C">
        <w:rPr>
          <w:rFonts w:ascii="Garamond" w:hAnsi="Garamond" w:cs="Times New Roman"/>
          <w:sz w:val="22"/>
          <w:szCs w:val="22"/>
          <w:u w:val="single"/>
        </w:rPr>
        <w:t>Trees in the Religions of Early Medieval England</w:t>
      </w:r>
      <w:r w:rsidR="004B0520" w:rsidRPr="00CC7C3C">
        <w:rPr>
          <w:rFonts w:ascii="Garamond" w:hAnsi="Garamond" w:cs="Times New Roman"/>
          <w:sz w:val="22"/>
          <w:szCs w:val="22"/>
        </w:rPr>
        <w:t>.</w:t>
      </w:r>
    </w:p>
  </w:endnote>
  <w:endnote w:id="50">
    <w:p w14:paraId="518A0A9E" w14:textId="77777777"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A. N. Doane, </w:t>
      </w:r>
      <w:r w:rsidRPr="00CC7C3C">
        <w:rPr>
          <w:rFonts w:ascii="Garamond" w:hAnsi="Garamond" w:cs="Times New Roman"/>
          <w:sz w:val="22"/>
          <w:szCs w:val="22"/>
          <w:u w:val="single"/>
        </w:rPr>
        <w:t>The Saxon Genesis</w:t>
      </w:r>
      <w:r w:rsidRPr="00CC7C3C">
        <w:rPr>
          <w:rFonts w:ascii="Garamond" w:hAnsi="Garamond" w:cs="Times New Roman"/>
          <w:i/>
          <w:sz w:val="22"/>
          <w:szCs w:val="22"/>
        </w:rPr>
        <w:t xml:space="preserve"> </w:t>
      </w:r>
      <w:r w:rsidR="00A06323" w:rsidRPr="00CC7C3C">
        <w:rPr>
          <w:rFonts w:ascii="Garamond" w:hAnsi="Garamond" w:cs="Times New Roman"/>
          <w:sz w:val="22"/>
          <w:szCs w:val="22"/>
        </w:rPr>
        <w:t>(Madison, WI: University of Wisconsin Press,</w:t>
      </w:r>
      <w:r w:rsidRPr="00CC7C3C">
        <w:rPr>
          <w:rFonts w:ascii="Garamond" w:hAnsi="Garamond" w:cs="Times New Roman"/>
          <w:sz w:val="22"/>
          <w:szCs w:val="22"/>
        </w:rPr>
        <w:t xml:space="preserve"> 1991), p. 139. Notably, these lines suggest that all those who die will suffer the pains of Hell, which situates this description squarely before the Harrowing and the rescue of Adam and Eve (etc.) from Hell’s torments. </w:t>
      </w:r>
    </w:p>
  </w:endnote>
  <w:endnote w:id="51">
    <w:p w14:paraId="45A1492C" w14:textId="40D5D0CC" w:rsidR="009D5A03" w:rsidRPr="00CC7C3C" w:rsidRDefault="009D5A03"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006A5770" w:rsidRPr="00CC7C3C">
        <w:rPr>
          <w:rFonts w:ascii="Garamond" w:hAnsi="Garamond" w:cs="Times New Roman"/>
          <w:sz w:val="22"/>
          <w:szCs w:val="22"/>
          <w:lang w:val="is-IS"/>
        </w:rPr>
        <w:t xml:space="preserve">Ælfric, for example, writes of Satan that </w:t>
      </w:r>
      <w:r w:rsidR="006A5770" w:rsidRPr="00CC7C3C">
        <w:rPr>
          <w:rFonts w:ascii="Garamond" w:hAnsi="Garamond" w:cs="Times New Roman"/>
          <w:sz w:val="22"/>
          <w:szCs w:val="22"/>
          <w:lang w:val="en-GB"/>
        </w:rPr>
        <w:t xml:space="preserve">“yfelan men sint his lyma” (evil men are his limbs), </w:t>
      </w:r>
      <w:r w:rsidR="0027612C" w:rsidRPr="00CC7C3C">
        <w:rPr>
          <w:rFonts w:ascii="Garamond" w:hAnsi="Garamond" w:cs="Times New Roman"/>
          <w:sz w:val="22"/>
          <w:szCs w:val="22"/>
          <w:lang w:val="en-GB"/>
        </w:rPr>
        <w:t xml:space="preserve">while Wulfstan writes in </w:t>
      </w:r>
      <w:r w:rsidR="0027612C" w:rsidRPr="00CC7C3C">
        <w:rPr>
          <w:rFonts w:ascii="Garamond" w:hAnsi="Garamond" w:cs="Times New Roman"/>
          <w:sz w:val="22"/>
          <w:szCs w:val="22"/>
          <w:u w:val="single"/>
          <w:lang w:val="en-GB"/>
        </w:rPr>
        <w:t>De Anticristo</w:t>
      </w:r>
      <w:r w:rsidR="0027612C" w:rsidRPr="00CC7C3C">
        <w:rPr>
          <w:rFonts w:ascii="Garamond" w:hAnsi="Garamond" w:cs="Times New Roman"/>
          <w:sz w:val="22"/>
          <w:szCs w:val="22"/>
          <w:lang w:val="en-GB"/>
        </w:rPr>
        <w:t xml:space="preserve"> that “to fela is </w:t>
      </w:r>
      <w:r w:rsidR="0027612C" w:rsidRPr="00CC7C3C">
        <w:rPr>
          <w:rFonts w:ascii="Garamond" w:hAnsi="Garamond" w:cs="Times New Roman"/>
          <w:sz w:val="22"/>
          <w:szCs w:val="22"/>
          <w:lang w:val="is-IS"/>
        </w:rPr>
        <w:t>þeah his lima þe man wide nu geseon</w:t>
      </w:r>
      <w:r w:rsidR="0027612C" w:rsidRPr="00CC7C3C">
        <w:rPr>
          <w:rFonts w:ascii="Garamond" w:hAnsi="Garamond" w:cs="Times New Roman"/>
          <w:sz w:val="22"/>
          <w:szCs w:val="22"/>
          <w:lang w:val="en-GB"/>
        </w:rPr>
        <w:t xml:space="preserve">” (too numerous is nevertheless his limbs that men widely now see). For Ælfric, see </w:t>
      </w:r>
      <w:r w:rsidR="0027612C" w:rsidRPr="00CC7C3C">
        <w:rPr>
          <w:rFonts w:ascii="Garamond" w:hAnsi="Garamond" w:cs="Times New Roman"/>
          <w:sz w:val="22"/>
          <w:szCs w:val="22"/>
          <w:u w:val="single"/>
          <w:lang w:val="en-GB"/>
        </w:rPr>
        <w:t>Dominica I in Quadragessima</w:t>
      </w:r>
      <w:r w:rsidR="0027612C" w:rsidRPr="00CC7C3C">
        <w:rPr>
          <w:rFonts w:ascii="Garamond" w:hAnsi="Garamond" w:cs="Times New Roman"/>
          <w:sz w:val="22"/>
          <w:szCs w:val="22"/>
          <w:lang w:val="en-GB"/>
        </w:rPr>
        <w:t xml:space="preserve">, in Peter Clemoes, ed., </w:t>
      </w:r>
      <w:r w:rsidR="0027612C" w:rsidRPr="00CC7C3C">
        <w:rPr>
          <w:rFonts w:ascii="Garamond" w:hAnsi="Garamond" w:cs="Times New Roman"/>
          <w:sz w:val="22"/>
          <w:szCs w:val="22"/>
          <w:u w:val="single"/>
          <w:lang w:val="is-IS"/>
        </w:rPr>
        <w:t>Ælfric´s Catholic Homilies</w:t>
      </w:r>
      <w:r w:rsidR="0027612C" w:rsidRPr="00CC7C3C">
        <w:rPr>
          <w:rFonts w:ascii="Garamond" w:hAnsi="Garamond" w:cs="Times New Roman"/>
          <w:sz w:val="22"/>
          <w:szCs w:val="22"/>
          <w:u w:val="single"/>
          <w:lang w:val="en-GB"/>
        </w:rPr>
        <w:t>: The First Series, Text</w:t>
      </w:r>
      <w:r w:rsidR="0027612C" w:rsidRPr="00CC7C3C">
        <w:rPr>
          <w:rFonts w:ascii="Garamond" w:hAnsi="Garamond" w:cs="Times New Roman"/>
          <w:sz w:val="22"/>
          <w:szCs w:val="22"/>
          <w:lang w:val="en-GB"/>
        </w:rPr>
        <w:t>, EETS s.s. 17 (Oxford: Early English Text Society, 1997), pp. 267-74</w:t>
      </w:r>
      <w:r w:rsidR="00102865" w:rsidRPr="00CC7C3C">
        <w:rPr>
          <w:rFonts w:ascii="Garamond" w:hAnsi="Garamond" w:cs="Times New Roman"/>
          <w:sz w:val="22"/>
          <w:szCs w:val="22"/>
          <w:lang w:val="en-GB"/>
        </w:rPr>
        <w:t xml:space="preserve"> (l. 35); for </w:t>
      </w:r>
      <w:r w:rsidR="00102865" w:rsidRPr="00CC7C3C">
        <w:rPr>
          <w:rFonts w:ascii="Garamond" w:hAnsi="Garamond" w:cs="Times New Roman"/>
          <w:sz w:val="22"/>
          <w:szCs w:val="22"/>
          <w:u w:val="single"/>
          <w:lang w:val="en-GB"/>
        </w:rPr>
        <w:t>De Anticristo</w:t>
      </w:r>
      <w:r w:rsidR="00102865" w:rsidRPr="00CC7C3C">
        <w:rPr>
          <w:rFonts w:ascii="Garamond" w:hAnsi="Garamond" w:cs="Times New Roman"/>
          <w:sz w:val="22"/>
          <w:szCs w:val="22"/>
          <w:lang w:val="en-GB"/>
        </w:rPr>
        <w:t xml:space="preserve"> see Dorothy Bethurum, </w:t>
      </w:r>
      <w:r w:rsidR="00102865" w:rsidRPr="00CC7C3C">
        <w:rPr>
          <w:rFonts w:ascii="Garamond" w:hAnsi="Garamond" w:cs="Times New Roman"/>
          <w:sz w:val="22"/>
          <w:szCs w:val="22"/>
          <w:u w:val="single"/>
          <w:lang w:val="en-GB"/>
        </w:rPr>
        <w:t>The Homilies of Wulfstan</w:t>
      </w:r>
      <w:r w:rsidR="00102865" w:rsidRPr="00CC7C3C">
        <w:rPr>
          <w:rFonts w:ascii="Garamond" w:hAnsi="Garamond" w:cs="Times New Roman"/>
          <w:sz w:val="22"/>
          <w:szCs w:val="22"/>
          <w:lang w:val="is-IS"/>
        </w:rPr>
        <w:t xml:space="preserve"> </w:t>
      </w:r>
      <w:r w:rsidR="00102865" w:rsidRPr="00CC7C3C">
        <w:rPr>
          <w:rFonts w:ascii="Garamond" w:hAnsi="Garamond" w:cs="Times New Roman"/>
          <w:sz w:val="22"/>
          <w:szCs w:val="22"/>
          <w:lang w:val="en-GB"/>
        </w:rPr>
        <w:t>(Oxford: Clarendon Press, 1997), pp. 116-18 (ll. 13-14).</w:t>
      </w:r>
      <w:r w:rsidR="00542453" w:rsidRPr="00CC7C3C">
        <w:rPr>
          <w:rFonts w:ascii="Garamond" w:hAnsi="Garamond" w:cs="Times New Roman"/>
          <w:sz w:val="22"/>
          <w:szCs w:val="22"/>
          <w:lang w:val="en-GB"/>
        </w:rPr>
        <w:t xml:space="preserve"> C</w:t>
      </w:r>
      <w:r w:rsidR="00542453" w:rsidRPr="00CC7C3C">
        <w:rPr>
          <w:rFonts w:ascii="Garamond" w:hAnsi="Garamond" w:cs="Times New Roman"/>
          <w:sz w:val="22"/>
          <w:szCs w:val="22"/>
          <w:u w:val="single"/>
          <w:lang w:val="en-GB"/>
        </w:rPr>
        <w:t xml:space="preserve">hristians are more frequently the limbs of Christ; </w:t>
      </w:r>
      <w:r w:rsidR="00542453" w:rsidRPr="00CC7C3C">
        <w:rPr>
          <w:rFonts w:ascii="Garamond" w:hAnsi="Garamond" w:cs="Times New Roman"/>
          <w:sz w:val="22"/>
          <w:szCs w:val="22"/>
          <w:lang w:val="is-IS"/>
        </w:rPr>
        <w:t xml:space="preserve">Ælfric writes explicitly that </w:t>
      </w:r>
      <w:r w:rsidR="00542453" w:rsidRPr="00CC7C3C">
        <w:rPr>
          <w:rFonts w:ascii="Garamond" w:hAnsi="Garamond" w:cs="Times New Roman"/>
          <w:sz w:val="22"/>
          <w:szCs w:val="22"/>
          <w:lang w:val="en-GB"/>
        </w:rPr>
        <w:t xml:space="preserve">“ure lichaman sind godes lyma” (our bodies are God’s limbs), and </w:t>
      </w:r>
      <w:r w:rsidR="000D64ED" w:rsidRPr="00CC7C3C">
        <w:rPr>
          <w:rFonts w:ascii="Garamond" w:hAnsi="Garamond" w:cs="Times New Roman"/>
          <w:sz w:val="22"/>
          <w:szCs w:val="22"/>
          <w:lang w:val="en-GB"/>
        </w:rPr>
        <w:t xml:space="preserve">Wulfstan that “hy sind his lima” (they are his limbs). See </w:t>
      </w:r>
      <w:r w:rsidR="000D64ED" w:rsidRPr="00CC7C3C">
        <w:rPr>
          <w:rFonts w:ascii="Garamond" w:hAnsi="Garamond" w:cs="Times New Roman"/>
          <w:sz w:val="22"/>
          <w:szCs w:val="22"/>
          <w:lang w:val="is-IS"/>
        </w:rPr>
        <w:t>Ælfric</w:t>
      </w:r>
      <w:r w:rsidR="000D64ED" w:rsidRPr="00CC7C3C">
        <w:rPr>
          <w:rFonts w:ascii="Garamond" w:hAnsi="Garamond" w:cs="Times New Roman"/>
          <w:sz w:val="22"/>
          <w:szCs w:val="22"/>
          <w:lang w:val="en-GB"/>
        </w:rPr>
        <w:t xml:space="preserve">, </w:t>
      </w:r>
      <w:r w:rsidR="000D64ED" w:rsidRPr="00CC7C3C">
        <w:rPr>
          <w:rFonts w:ascii="Garamond" w:hAnsi="Garamond" w:cs="Times New Roman"/>
          <w:sz w:val="22"/>
          <w:szCs w:val="22"/>
          <w:u w:val="single"/>
          <w:lang w:val="en-GB"/>
        </w:rPr>
        <w:t>Decollatio Sancti Iohannis Babtiste</w:t>
      </w:r>
      <w:r w:rsidR="000D64ED" w:rsidRPr="00CC7C3C">
        <w:rPr>
          <w:rFonts w:ascii="Garamond" w:hAnsi="Garamond" w:cs="Times New Roman"/>
          <w:sz w:val="22"/>
          <w:szCs w:val="22"/>
          <w:lang w:val="en-GB"/>
        </w:rPr>
        <w:t xml:space="preserve">, in Clemoes, </w:t>
      </w:r>
      <w:r w:rsidR="000D64ED" w:rsidRPr="00CC7C3C">
        <w:rPr>
          <w:rFonts w:ascii="Garamond" w:hAnsi="Garamond" w:cs="Times New Roman"/>
          <w:sz w:val="22"/>
          <w:szCs w:val="22"/>
          <w:u w:val="single"/>
          <w:lang w:val="is-IS"/>
        </w:rPr>
        <w:t>Ælfric</w:t>
      </w:r>
      <w:r w:rsidR="000D64ED" w:rsidRPr="00CC7C3C">
        <w:rPr>
          <w:rFonts w:ascii="Garamond" w:hAnsi="Garamond" w:cs="Times New Roman"/>
          <w:sz w:val="22"/>
          <w:szCs w:val="22"/>
          <w:u w:val="single"/>
          <w:lang w:val="en-GB"/>
        </w:rPr>
        <w:t>’s Catholic Homilies</w:t>
      </w:r>
      <w:r w:rsidR="000D64ED" w:rsidRPr="00CC7C3C">
        <w:rPr>
          <w:rFonts w:ascii="Garamond" w:hAnsi="Garamond" w:cs="Times New Roman"/>
          <w:sz w:val="22"/>
          <w:szCs w:val="22"/>
          <w:lang w:val="en-GB"/>
        </w:rPr>
        <w:t xml:space="preserve">, pp. 450-8 (ll. 97-8); and Wulfstan, </w:t>
      </w:r>
      <w:r w:rsidR="000D64ED" w:rsidRPr="00CC7C3C">
        <w:rPr>
          <w:rFonts w:ascii="Garamond" w:hAnsi="Garamond" w:cs="Times New Roman"/>
          <w:sz w:val="22"/>
          <w:szCs w:val="22"/>
          <w:u w:val="single"/>
          <w:lang w:val="en-GB"/>
        </w:rPr>
        <w:t>De Dedicatione Ecclesiae</w:t>
      </w:r>
      <w:r w:rsidR="000D64ED" w:rsidRPr="00CC7C3C">
        <w:rPr>
          <w:rFonts w:ascii="Garamond" w:hAnsi="Garamond" w:cs="Times New Roman"/>
          <w:sz w:val="22"/>
          <w:szCs w:val="22"/>
          <w:lang w:val="en-GB"/>
        </w:rPr>
        <w:t xml:space="preserve">, in Bethurum, </w:t>
      </w:r>
      <w:r w:rsidR="000D64ED" w:rsidRPr="00CC7C3C">
        <w:rPr>
          <w:rFonts w:ascii="Garamond" w:hAnsi="Garamond" w:cs="Times New Roman"/>
          <w:sz w:val="22"/>
          <w:szCs w:val="22"/>
          <w:u w:val="single"/>
          <w:lang w:val="en-GB"/>
        </w:rPr>
        <w:t>The Homilies of Wulfstan</w:t>
      </w:r>
      <w:r w:rsidR="000D64ED" w:rsidRPr="00CC7C3C">
        <w:rPr>
          <w:rFonts w:ascii="Garamond" w:hAnsi="Garamond" w:cs="Times New Roman"/>
          <w:sz w:val="22"/>
          <w:szCs w:val="22"/>
          <w:lang w:val="en-GB"/>
        </w:rPr>
        <w:t>, 246-54 (l. 126).</w:t>
      </w:r>
    </w:p>
  </w:endnote>
  <w:endnote w:id="52">
    <w:p w14:paraId="37C63288" w14:textId="2841A5CA"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00871675" w:rsidRPr="00CC7C3C">
        <w:rPr>
          <w:rFonts w:ascii="Garamond" w:hAnsi="Garamond" w:cs="Times New Roman"/>
          <w:sz w:val="22"/>
          <w:szCs w:val="22"/>
        </w:rPr>
        <w:t xml:space="preserve"> D. W. Robertson, “</w:t>
      </w:r>
      <w:r w:rsidRPr="00CC7C3C">
        <w:rPr>
          <w:rFonts w:ascii="Garamond" w:hAnsi="Garamond" w:cs="Times New Roman"/>
          <w:sz w:val="22"/>
          <w:szCs w:val="22"/>
        </w:rPr>
        <w:t>The Doctrine of Charity in Medieval Literary Gardens: a Topical Approach</w:t>
      </w:r>
      <w:r w:rsidR="00871675" w:rsidRPr="00CC7C3C">
        <w:rPr>
          <w:rFonts w:ascii="Garamond" w:hAnsi="Garamond" w:cs="Times New Roman"/>
          <w:sz w:val="22"/>
          <w:szCs w:val="22"/>
        </w:rPr>
        <w:t xml:space="preserve"> through Symbolism and Allegory</w:t>
      </w:r>
      <w:r w:rsidRPr="00CC7C3C">
        <w:rPr>
          <w:rFonts w:ascii="Garamond" w:hAnsi="Garamond" w:cs="Times New Roman"/>
          <w:sz w:val="22"/>
          <w:szCs w:val="22"/>
        </w:rPr>
        <w:t>,</w:t>
      </w:r>
      <w:r w:rsidR="00871675" w:rsidRPr="00CC7C3C">
        <w:rPr>
          <w:rFonts w:ascii="Garamond" w:hAnsi="Garamond" w:cs="Times New Roman"/>
          <w:sz w:val="22"/>
          <w:szCs w:val="22"/>
        </w:rPr>
        <w:t>”</w:t>
      </w:r>
      <w:r w:rsidRPr="00CC7C3C">
        <w:rPr>
          <w:rFonts w:ascii="Garamond" w:hAnsi="Garamond" w:cs="Times New Roman"/>
          <w:sz w:val="22"/>
          <w:szCs w:val="22"/>
        </w:rPr>
        <w:t xml:space="preserve"> </w:t>
      </w:r>
      <w:r w:rsidR="00871675" w:rsidRPr="00CC7C3C">
        <w:rPr>
          <w:rFonts w:ascii="Garamond" w:hAnsi="Garamond" w:cs="Times New Roman"/>
          <w:sz w:val="22"/>
          <w:szCs w:val="22"/>
          <w:u w:val="single"/>
        </w:rPr>
        <w:t>Speculum</w:t>
      </w:r>
      <w:r w:rsidR="00871675" w:rsidRPr="00CC7C3C">
        <w:rPr>
          <w:rFonts w:ascii="Garamond" w:hAnsi="Garamond" w:cs="Times New Roman"/>
          <w:sz w:val="22"/>
          <w:szCs w:val="22"/>
        </w:rPr>
        <w:t>, 26 (1951), p</w:t>
      </w:r>
      <w:r w:rsidR="0027612C" w:rsidRPr="00CC7C3C">
        <w:rPr>
          <w:rFonts w:ascii="Garamond" w:hAnsi="Garamond" w:cs="Times New Roman"/>
          <w:sz w:val="22"/>
          <w:szCs w:val="22"/>
        </w:rPr>
        <w:t>p</w:t>
      </w:r>
      <w:r w:rsidR="00871675" w:rsidRPr="00CC7C3C">
        <w:rPr>
          <w:rFonts w:ascii="Garamond" w:hAnsi="Garamond" w:cs="Times New Roman"/>
          <w:sz w:val="22"/>
          <w:szCs w:val="22"/>
        </w:rPr>
        <w:t>. 33-4</w:t>
      </w:r>
      <w:r w:rsidRPr="00CC7C3C">
        <w:rPr>
          <w:rFonts w:ascii="Garamond" w:hAnsi="Garamond" w:cs="Times New Roman"/>
          <w:sz w:val="22"/>
          <w:szCs w:val="22"/>
        </w:rPr>
        <w:t xml:space="preserve">. Magennis similarly takes the mere as an inversion of the </w:t>
      </w:r>
      <w:r w:rsidRPr="00CC7C3C">
        <w:rPr>
          <w:rFonts w:ascii="Garamond" w:hAnsi="Garamond" w:cs="Times New Roman"/>
          <w:i/>
          <w:sz w:val="22"/>
          <w:szCs w:val="22"/>
        </w:rPr>
        <w:t>locus amoenus</w:t>
      </w:r>
      <w:r w:rsidRPr="00CC7C3C">
        <w:rPr>
          <w:rFonts w:ascii="Garamond" w:hAnsi="Garamond" w:cs="Times New Roman"/>
          <w:sz w:val="22"/>
          <w:szCs w:val="22"/>
        </w:rPr>
        <w:t xml:space="preserve">, see </w:t>
      </w:r>
      <w:r w:rsidRPr="00CC7C3C">
        <w:rPr>
          <w:rFonts w:ascii="Garamond" w:hAnsi="Garamond" w:cs="Times New Roman"/>
          <w:sz w:val="22"/>
          <w:szCs w:val="22"/>
          <w:u w:val="single"/>
        </w:rPr>
        <w:t>Images of Community</w:t>
      </w:r>
      <w:r w:rsidRPr="00CC7C3C">
        <w:rPr>
          <w:rFonts w:ascii="Garamond" w:hAnsi="Garamond" w:cs="Times New Roman"/>
          <w:sz w:val="22"/>
          <w:szCs w:val="22"/>
        </w:rPr>
        <w:t xml:space="preserve">, </w:t>
      </w:r>
      <w:r w:rsidR="00C37CFF" w:rsidRPr="00CC7C3C">
        <w:rPr>
          <w:rFonts w:ascii="Garamond" w:hAnsi="Garamond" w:cs="Times New Roman"/>
          <w:sz w:val="22"/>
          <w:szCs w:val="22"/>
        </w:rPr>
        <w:t xml:space="preserve">pp. </w:t>
      </w:r>
      <w:r w:rsidR="0037137D" w:rsidRPr="00CC7C3C">
        <w:rPr>
          <w:rFonts w:ascii="Garamond" w:hAnsi="Garamond" w:cs="Times New Roman"/>
          <w:sz w:val="22"/>
          <w:szCs w:val="22"/>
        </w:rPr>
        <w:t>138-</w:t>
      </w:r>
      <w:r w:rsidRPr="00CC7C3C">
        <w:rPr>
          <w:rFonts w:ascii="Garamond" w:hAnsi="Garamond" w:cs="Times New Roman"/>
          <w:sz w:val="22"/>
          <w:szCs w:val="22"/>
        </w:rPr>
        <w:t>43.</w:t>
      </w:r>
    </w:p>
  </w:endnote>
  <w:endnote w:id="53">
    <w:p w14:paraId="498D4ACC" w14:textId="71896549" w:rsidR="00D25C38" w:rsidRPr="00CC7C3C" w:rsidRDefault="00D25C38" w:rsidP="00544F49">
      <w:pPr>
        <w:pStyle w:val="EndnoteText"/>
        <w:contextualSpacing/>
        <w:rPr>
          <w:rFonts w:ascii="Garamond" w:hAnsi="Garamond" w:cs="Times New Roman"/>
          <w:sz w:val="22"/>
          <w:szCs w:val="22"/>
          <w:u w:val="single"/>
        </w:rPr>
      </w:pPr>
      <w:r w:rsidRPr="00CC7C3C">
        <w:rPr>
          <w:rStyle w:val="EndnoteReference"/>
          <w:rFonts w:ascii="Garamond" w:hAnsi="Garamond" w:cs="Times New Roman"/>
          <w:sz w:val="22"/>
          <w:szCs w:val="22"/>
        </w:rPr>
        <w:endnoteRef/>
      </w:r>
      <w:r w:rsidR="0037137D" w:rsidRPr="00CC7C3C">
        <w:rPr>
          <w:rFonts w:ascii="Garamond" w:hAnsi="Garamond" w:cs="Times New Roman"/>
          <w:sz w:val="22"/>
          <w:szCs w:val="22"/>
        </w:rPr>
        <w:t xml:space="preserve"> Robertson, “The Doctrine of Charity</w:t>
      </w:r>
      <w:r w:rsidRPr="00CC7C3C">
        <w:rPr>
          <w:rFonts w:ascii="Garamond" w:hAnsi="Garamond" w:cs="Times New Roman"/>
          <w:sz w:val="22"/>
          <w:szCs w:val="22"/>
        </w:rPr>
        <w:t>,</w:t>
      </w:r>
      <w:r w:rsidR="0037137D" w:rsidRPr="00CC7C3C">
        <w:rPr>
          <w:rFonts w:ascii="Garamond" w:hAnsi="Garamond" w:cs="Times New Roman"/>
          <w:sz w:val="22"/>
          <w:szCs w:val="22"/>
        </w:rPr>
        <w:t>” pp. 33-</w:t>
      </w:r>
      <w:r w:rsidRPr="00CC7C3C">
        <w:rPr>
          <w:rFonts w:ascii="Garamond" w:hAnsi="Garamond" w:cs="Times New Roman"/>
          <w:sz w:val="22"/>
          <w:szCs w:val="22"/>
        </w:rPr>
        <w:t>4. Fulk, et al. (</w:t>
      </w:r>
      <w:r w:rsidRPr="00CC7C3C">
        <w:rPr>
          <w:rFonts w:ascii="Garamond" w:hAnsi="Garamond" w:cs="Times New Roman"/>
          <w:sz w:val="22"/>
          <w:szCs w:val="22"/>
          <w:u w:val="single"/>
        </w:rPr>
        <w:t>Klaeber’s Beowulf</w:t>
      </w:r>
      <w:r w:rsidRPr="00CC7C3C">
        <w:rPr>
          <w:rFonts w:ascii="Garamond" w:hAnsi="Garamond" w:cs="Times New Roman"/>
          <w:sz w:val="22"/>
          <w:szCs w:val="22"/>
        </w:rPr>
        <w:t xml:space="preserve">, </w:t>
      </w:r>
      <w:r w:rsidR="0037137D" w:rsidRPr="00CC7C3C">
        <w:rPr>
          <w:rFonts w:ascii="Garamond" w:hAnsi="Garamond" w:cs="Times New Roman"/>
          <w:sz w:val="22"/>
          <w:szCs w:val="22"/>
        </w:rPr>
        <w:t xml:space="preserve">p. </w:t>
      </w:r>
      <w:r w:rsidRPr="00CC7C3C">
        <w:rPr>
          <w:rFonts w:ascii="Garamond" w:hAnsi="Garamond" w:cs="Times New Roman"/>
          <w:sz w:val="22"/>
          <w:szCs w:val="22"/>
        </w:rPr>
        <w:t>201) a</w:t>
      </w:r>
      <w:r w:rsidR="00EC26F5" w:rsidRPr="00CC7C3C">
        <w:rPr>
          <w:rFonts w:ascii="Garamond" w:hAnsi="Garamond" w:cs="Times New Roman"/>
          <w:sz w:val="22"/>
          <w:szCs w:val="22"/>
        </w:rPr>
        <w:t>lso suggest that this frost is “</w:t>
      </w:r>
      <w:r w:rsidRPr="00CC7C3C">
        <w:rPr>
          <w:rFonts w:ascii="Garamond" w:hAnsi="Garamond" w:cs="Times New Roman"/>
          <w:sz w:val="22"/>
          <w:szCs w:val="22"/>
        </w:rPr>
        <w:t>suitab</w:t>
      </w:r>
      <w:r w:rsidR="00EC26F5" w:rsidRPr="00CC7C3C">
        <w:rPr>
          <w:rFonts w:ascii="Garamond" w:hAnsi="Garamond" w:cs="Times New Roman"/>
          <w:sz w:val="22"/>
          <w:szCs w:val="22"/>
        </w:rPr>
        <w:t>le symbolically, or as a wonder</w:t>
      </w:r>
      <w:r w:rsidRPr="00CC7C3C">
        <w:rPr>
          <w:rFonts w:ascii="Garamond" w:hAnsi="Garamond" w:cs="Times New Roman"/>
          <w:sz w:val="22"/>
          <w:szCs w:val="22"/>
        </w:rPr>
        <w:t>,</w:t>
      </w:r>
      <w:r w:rsidR="00EC26F5" w:rsidRPr="00CC7C3C">
        <w:rPr>
          <w:rFonts w:ascii="Garamond" w:hAnsi="Garamond" w:cs="Times New Roman"/>
          <w:sz w:val="22"/>
          <w:szCs w:val="22"/>
        </w:rPr>
        <w:t>”</w:t>
      </w:r>
      <w:r w:rsidRPr="00CC7C3C">
        <w:rPr>
          <w:rFonts w:ascii="Garamond" w:hAnsi="Garamond" w:cs="Times New Roman"/>
          <w:sz w:val="22"/>
          <w:szCs w:val="22"/>
        </w:rPr>
        <w:t xml:space="preserve"> but do not seem to take it literally. Henry Lotspeich saw in this frost one of the many parallels with </w:t>
      </w:r>
      <w:r w:rsidRPr="00CC7C3C">
        <w:rPr>
          <w:rFonts w:ascii="Garamond" w:hAnsi="Garamond" w:cs="Times New Roman"/>
          <w:i/>
          <w:sz w:val="22"/>
          <w:szCs w:val="22"/>
        </w:rPr>
        <w:t>Grettissaga</w:t>
      </w:r>
      <w:r w:rsidRPr="00CC7C3C">
        <w:rPr>
          <w:rFonts w:ascii="Garamond" w:hAnsi="Garamond" w:cs="Times New Roman"/>
          <w:sz w:val="22"/>
          <w:szCs w:val="22"/>
        </w:rPr>
        <w:t xml:space="preserve">, and </w:t>
      </w:r>
      <w:r w:rsidR="005464EB" w:rsidRPr="00CC7C3C">
        <w:rPr>
          <w:rFonts w:ascii="Garamond" w:hAnsi="Garamond" w:cs="Times New Roman"/>
          <w:sz w:val="22"/>
          <w:szCs w:val="22"/>
        </w:rPr>
        <w:t>thought the connection between “</w:t>
      </w:r>
      <w:r w:rsidRPr="00CC7C3C">
        <w:rPr>
          <w:rFonts w:ascii="Garamond" w:hAnsi="Garamond" w:cs="Times New Roman"/>
          <w:sz w:val="22"/>
          <w:szCs w:val="22"/>
        </w:rPr>
        <w:t>winter and</w:t>
      </w:r>
      <w:r w:rsidR="005464EB" w:rsidRPr="00CC7C3C">
        <w:rPr>
          <w:rFonts w:ascii="Garamond" w:hAnsi="Garamond" w:cs="Times New Roman"/>
          <w:sz w:val="22"/>
          <w:szCs w:val="22"/>
        </w:rPr>
        <w:t xml:space="preserve"> the raids of fiends and trolls”</w:t>
      </w:r>
      <w:r w:rsidRPr="00CC7C3C">
        <w:rPr>
          <w:rFonts w:ascii="Garamond" w:hAnsi="Garamond" w:cs="Times New Roman"/>
          <w:sz w:val="22"/>
          <w:szCs w:val="22"/>
        </w:rPr>
        <w:t xml:space="preserve"> sensible</w:t>
      </w:r>
      <w:r w:rsidR="005464EB" w:rsidRPr="00CC7C3C">
        <w:rPr>
          <w:rFonts w:ascii="Garamond" w:hAnsi="Garamond" w:cs="Times New Roman"/>
          <w:sz w:val="22"/>
          <w:szCs w:val="22"/>
        </w:rPr>
        <w:t>, if not intended as part of a “</w:t>
      </w:r>
      <w:r w:rsidRPr="00CC7C3C">
        <w:rPr>
          <w:rFonts w:ascii="Garamond" w:hAnsi="Garamond" w:cs="Times New Roman"/>
          <w:sz w:val="22"/>
          <w:szCs w:val="22"/>
        </w:rPr>
        <w:t>rationally convin</w:t>
      </w:r>
      <w:r w:rsidR="005464EB" w:rsidRPr="00CC7C3C">
        <w:rPr>
          <w:rFonts w:ascii="Garamond" w:hAnsi="Garamond" w:cs="Times New Roman"/>
          <w:sz w:val="22"/>
          <w:szCs w:val="22"/>
        </w:rPr>
        <w:t>cing picture of an actual place</w:t>
      </w:r>
      <w:r w:rsidRPr="00CC7C3C">
        <w:rPr>
          <w:rFonts w:ascii="Garamond" w:hAnsi="Garamond" w:cs="Times New Roman"/>
          <w:sz w:val="22"/>
          <w:szCs w:val="22"/>
        </w:rPr>
        <w:t>,</w:t>
      </w:r>
      <w:r w:rsidR="005464EB" w:rsidRPr="00CC7C3C">
        <w:rPr>
          <w:rFonts w:ascii="Garamond" w:hAnsi="Garamond" w:cs="Times New Roman"/>
          <w:sz w:val="22"/>
          <w:szCs w:val="22"/>
        </w:rPr>
        <w:t>” in “</w:t>
      </w:r>
      <w:r w:rsidRPr="00CC7C3C">
        <w:rPr>
          <w:rFonts w:ascii="Garamond" w:hAnsi="Garamond" w:cs="Times New Roman"/>
          <w:i/>
          <w:sz w:val="22"/>
          <w:szCs w:val="22"/>
        </w:rPr>
        <w:t>Beowulf</w:t>
      </w:r>
      <w:r w:rsidRPr="00CC7C3C">
        <w:rPr>
          <w:rFonts w:ascii="Garamond" w:hAnsi="Garamond" w:cs="Times New Roman"/>
          <w:sz w:val="22"/>
          <w:szCs w:val="22"/>
        </w:rPr>
        <w:t xml:space="preserve"> 1363, </w:t>
      </w:r>
      <w:r w:rsidRPr="00CC7C3C">
        <w:rPr>
          <w:rFonts w:ascii="Garamond" w:hAnsi="Garamond" w:cs="Times New Roman"/>
          <w:i/>
          <w:sz w:val="22"/>
          <w:szCs w:val="22"/>
        </w:rPr>
        <w:t>Hrinde Bearwas</w:t>
      </w:r>
      <w:r w:rsidRPr="00CC7C3C">
        <w:rPr>
          <w:rFonts w:ascii="Garamond" w:hAnsi="Garamond" w:cs="Times New Roman"/>
          <w:sz w:val="22"/>
          <w:szCs w:val="22"/>
        </w:rPr>
        <w:t>,</w:t>
      </w:r>
      <w:r w:rsidR="005464EB" w:rsidRPr="00CC7C3C">
        <w:rPr>
          <w:rFonts w:ascii="Garamond" w:hAnsi="Garamond" w:cs="Times New Roman"/>
          <w:sz w:val="22"/>
          <w:szCs w:val="22"/>
        </w:rPr>
        <w:t>”</w:t>
      </w:r>
      <w:r w:rsidRPr="00CC7C3C">
        <w:rPr>
          <w:rFonts w:ascii="Garamond" w:hAnsi="Garamond" w:cs="Times New Roman"/>
          <w:sz w:val="22"/>
          <w:szCs w:val="22"/>
        </w:rPr>
        <w:t xml:space="preserve"> </w:t>
      </w:r>
      <w:r w:rsidRPr="00CC7C3C">
        <w:rPr>
          <w:rFonts w:ascii="Garamond" w:hAnsi="Garamond" w:cs="Times New Roman"/>
          <w:sz w:val="22"/>
          <w:szCs w:val="22"/>
          <w:u w:val="single"/>
        </w:rPr>
        <w:t>JEGP</w:t>
      </w:r>
      <w:r w:rsidR="005464EB" w:rsidRPr="00CC7C3C">
        <w:rPr>
          <w:rFonts w:ascii="Garamond" w:hAnsi="Garamond" w:cs="Times New Roman"/>
          <w:sz w:val="22"/>
          <w:szCs w:val="22"/>
        </w:rPr>
        <w:t>, 29</w:t>
      </w:r>
      <w:r w:rsidRPr="00CC7C3C">
        <w:rPr>
          <w:rFonts w:ascii="Garamond" w:hAnsi="Garamond" w:cs="Times New Roman"/>
          <w:sz w:val="22"/>
          <w:szCs w:val="22"/>
        </w:rPr>
        <w:t xml:space="preserve"> (1930), </w:t>
      </w:r>
      <w:r w:rsidR="005464EB" w:rsidRPr="00CC7C3C">
        <w:rPr>
          <w:rFonts w:ascii="Garamond" w:hAnsi="Garamond" w:cs="Times New Roman"/>
          <w:sz w:val="22"/>
          <w:szCs w:val="22"/>
        </w:rPr>
        <w:t>pp. 368-9</w:t>
      </w:r>
      <w:r w:rsidRPr="00CC7C3C">
        <w:rPr>
          <w:rFonts w:ascii="Garamond" w:hAnsi="Garamond" w:cs="Times New Roman"/>
          <w:sz w:val="22"/>
          <w:szCs w:val="22"/>
        </w:rPr>
        <w:t xml:space="preserve">. Walter Sedgefield’s reading of MS </w:t>
      </w:r>
      <w:r w:rsidRPr="00CC7C3C">
        <w:rPr>
          <w:rFonts w:ascii="Garamond" w:hAnsi="Garamond" w:cs="Times New Roman"/>
          <w:i/>
          <w:sz w:val="22"/>
          <w:szCs w:val="22"/>
        </w:rPr>
        <w:t xml:space="preserve">hrinde </w:t>
      </w:r>
      <w:r w:rsidRPr="00CC7C3C">
        <w:rPr>
          <w:rFonts w:ascii="Garamond" w:hAnsi="Garamond" w:cs="Times New Roman"/>
          <w:sz w:val="22"/>
          <w:szCs w:val="22"/>
        </w:rPr>
        <w:t xml:space="preserve">as </w:t>
      </w:r>
      <w:r w:rsidRPr="00CC7C3C">
        <w:rPr>
          <w:rFonts w:ascii="Garamond" w:hAnsi="Garamond" w:cs="Times New Roman"/>
          <w:i/>
          <w:sz w:val="22"/>
          <w:szCs w:val="22"/>
        </w:rPr>
        <w:t>hringde</w:t>
      </w:r>
      <w:r w:rsidR="00280914" w:rsidRPr="00CC7C3C">
        <w:rPr>
          <w:rFonts w:ascii="Garamond" w:hAnsi="Garamond" w:cs="Times New Roman"/>
          <w:sz w:val="22"/>
          <w:szCs w:val="22"/>
        </w:rPr>
        <w:t xml:space="preserve"> (“‘ring like,’</w:t>
      </w:r>
      <w:r w:rsidRPr="00CC7C3C">
        <w:rPr>
          <w:rFonts w:ascii="Garamond" w:hAnsi="Garamond" w:cs="Times New Roman"/>
          <w:sz w:val="22"/>
          <w:szCs w:val="22"/>
        </w:rPr>
        <w:t xml:space="preserve"> i.e. with gnarled boughs, or else arranged i</w:t>
      </w:r>
      <w:r w:rsidR="00280914" w:rsidRPr="00CC7C3C">
        <w:rPr>
          <w:rFonts w:ascii="Garamond" w:hAnsi="Garamond" w:cs="Times New Roman"/>
          <w:sz w:val="22"/>
          <w:szCs w:val="22"/>
        </w:rPr>
        <w:t>n a ring or segment of a circle</w:t>
      </w:r>
      <w:r w:rsidRPr="00CC7C3C">
        <w:rPr>
          <w:rFonts w:ascii="Garamond" w:hAnsi="Garamond" w:cs="Times New Roman"/>
          <w:sz w:val="22"/>
          <w:szCs w:val="22"/>
        </w:rPr>
        <w:t>,</w:t>
      </w:r>
      <w:r w:rsidR="00280914" w:rsidRPr="00CC7C3C">
        <w:rPr>
          <w:rFonts w:ascii="Garamond" w:hAnsi="Garamond" w:cs="Times New Roman"/>
          <w:sz w:val="22"/>
          <w:szCs w:val="22"/>
        </w:rPr>
        <w:t>”</w:t>
      </w:r>
      <w:r w:rsidRPr="00CC7C3C">
        <w:rPr>
          <w:rFonts w:ascii="Garamond" w:hAnsi="Garamond" w:cs="Times New Roman"/>
          <w:sz w:val="22"/>
          <w:szCs w:val="22"/>
        </w:rPr>
        <w:t xml:space="preserve"> p. 162), though intere</w:t>
      </w:r>
      <w:r w:rsidR="00280914" w:rsidRPr="00CC7C3C">
        <w:rPr>
          <w:rFonts w:ascii="Garamond" w:hAnsi="Garamond" w:cs="Times New Roman"/>
          <w:sz w:val="22"/>
          <w:szCs w:val="22"/>
        </w:rPr>
        <w:t>sting, has never found favour; “</w:t>
      </w:r>
      <w:r w:rsidRPr="00CC7C3C">
        <w:rPr>
          <w:rFonts w:ascii="Garamond" w:hAnsi="Garamond" w:cs="Times New Roman"/>
          <w:sz w:val="22"/>
          <w:szCs w:val="22"/>
        </w:rPr>
        <w:t xml:space="preserve">The Scenery in </w:t>
      </w:r>
      <w:r w:rsidRPr="00CC7C3C">
        <w:rPr>
          <w:rFonts w:ascii="Garamond" w:hAnsi="Garamond" w:cs="Times New Roman"/>
          <w:i/>
          <w:sz w:val="22"/>
          <w:szCs w:val="22"/>
        </w:rPr>
        <w:t>Beowulf</w:t>
      </w:r>
      <w:r w:rsidRPr="00CC7C3C">
        <w:rPr>
          <w:rFonts w:ascii="Garamond" w:hAnsi="Garamond" w:cs="Times New Roman"/>
          <w:sz w:val="22"/>
          <w:szCs w:val="22"/>
        </w:rPr>
        <w:t>,</w:t>
      </w:r>
      <w:r w:rsidR="00280914" w:rsidRPr="00CC7C3C">
        <w:rPr>
          <w:rFonts w:ascii="Garamond" w:hAnsi="Garamond" w:cs="Times New Roman"/>
          <w:sz w:val="22"/>
          <w:szCs w:val="22"/>
        </w:rPr>
        <w:t>”</w:t>
      </w:r>
      <w:r w:rsidRPr="00CC7C3C">
        <w:rPr>
          <w:rFonts w:ascii="Garamond" w:hAnsi="Garamond" w:cs="Times New Roman"/>
          <w:sz w:val="22"/>
          <w:szCs w:val="22"/>
        </w:rPr>
        <w:t xml:space="preserve"> </w:t>
      </w:r>
      <w:r w:rsidRPr="00CC7C3C">
        <w:rPr>
          <w:rFonts w:ascii="Garamond" w:hAnsi="Garamond" w:cs="Times New Roman"/>
          <w:sz w:val="22"/>
          <w:szCs w:val="22"/>
          <w:u w:val="single"/>
        </w:rPr>
        <w:t>JEGP</w:t>
      </w:r>
      <w:r w:rsidR="00280914" w:rsidRPr="00CC7C3C">
        <w:rPr>
          <w:rFonts w:ascii="Garamond" w:hAnsi="Garamond" w:cs="Times New Roman"/>
          <w:sz w:val="22"/>
          <w:szCs w:val="22"/>
        </w:rPr>
        <w:t>, 35 (1936), 161-</w:t>
      </w:r>
      <w:r w:rsidRPr="00CC7C3C">
        <w:rPr>
          <w:rFonts w:ascii="Garamond" w:hAnsi="Garamond" w:cs="Times New Roman"/>
          <w:sz w:val="22"/>
          <w:szCs w:val="22"/>
        </w:rPr>
        <w:t>9. On Augustinian approaches to this and other landscapes in Old Engl</w:t>
      </w:r>
      <w:r w:rsidR="00B51255" w:rsidRPr="00CC7C3C">
        <w:rPr>
          <w:rFonts w:ascii="Garamond" w:hAnsi="Garamond" w:cs="Times New Roman"/>
          <w:sz w:val="22"/>
          <w:szCs w:val="22"/>
        </w:rPr>
        <w:t>ish poetry, see discussion in</w:t>
      </w:r>
      <w:r w:rsidR="00F13F6E" w:rsidRPr="00CC7C3C">
        <w:rPr>
          <w:rFonts w:ascii="Garamond" w:hAnsi="Garamond" w:cs="Times New Roman"/>
          <w:sz w:val="22"/>
          <w:szCs w:val="22"/>
        </w:rPr>
        <w:t xml:space="preserve"> Michael D. J. Bintley, “Where the Wild Things Are in Old English Poetry,” in </w:t>
      </w:r>
      <w:r w:rsidR="00F13F6E" w:rsidRPr="00CC7C3C">
        <w:rPr>
          <w:rFonts w:ascii="Garamond" w:hAnsi="Garamond" w:cs="Times New Roman"/>
          <w:sz w:val="22"/>
          <w:szCs w:val="22"/>
          <w:u w:val="single"/>
        </w:rPr>
        <w:t>Representing Beasts in Early Medieval England and Scandinavia</w:t>
      </w:r>
      <w:r w:rsidR="00F13F6E" w:rsidRPr="00CC7C3C">
        <w:rPr>
          <w:rFonts w:ascii="Garamond" w:hAnsi="Garamond" w:cs="Times New Roman"/>
          <w:sz w:val="22"/>
          <w:szCs w:val="22"/>
        </w:rPr>
        <w:t>, ed. Michael D. J. Bintley and Thomas J. T. Williams (Woodbridge: Boydell and Brewer, 2015), pp. 205-28</w:t>
      </w:r>
      <w:r w:rsidR="004347EF" w:rsidRPr="00CC7C3C">
        <w:rPr>
          <w:rFonts w:ascii="Garamond" w:hAnsi="Garamond" w:cs="Times New Roman"/>
          <w:sz w:val="22"/>
          <w:szCs w:val="22"/>
        </w:rPr>
        <w:t xml:space="preserve">; also Neville, </w:t>
      </w:r>
      <w:r w:rsidR="004347EF" w:rsidRPr="00CC7C3C">
        <w:rPr>
          <w:rFonts w:ascii="Garamond" w:hAnsi="Garamond" w:cs="Times New Roman"/>
          <w:sz w:val="22"/>
          <w:szCs w:val="22"/>
          <w:u w:val="single"/>
        </w:rPr>
        <w:t>Representations of the Natural World, p</w:t>
      </w:r>
      <w:r w:rsidR="004459F2" w:rsidRPr="00CC7C3C">
        <w:rPr>
          <w:rFonts w:ascii="Garamond" w:hAnsi="Garamond" w:cs="Times New Roman"/>
          <w:sz w:val="22"/>
          <w:szCs w:val="22"/>
          <w:u w:val="single"/>
        </w:rPr>
        <w:t>p</w:t>
      </w:r>
      <w:r w:rsidR="004347EF" w:rsidRPr="00CC7C3C">
        <w:rPr>
          <w:rFonts w:ascii="Garamond" w:hAnsi="Garamond" w:cs="Times New Roman"/>
          <w:sz w:val="22"/>
          <w:szCs w:val="22"/>
          <w:u w:val="single"/>
        </w:rPr>
        <w:t>. 26</w:t>
      </w:r>
      <w:r w:rsidR="004459F2" w:rsidRPr="00CC7C3C">
        <w:rPr>
          <w:rFonts w:ascii="Garamond" w:hAnsi="Garamond" w:cs="Times New Roman"/>
          <w:sz w:val="22"/>
          <w:szCs w:val="22"/>
          <w:u w:val="single"/>
        </w:rPr>
        <w:t>-9</w:t>
      </w:r>
      <w:r w:rsidR="004347EF" w:rsidRPr="00CC7C3C">
        <w:rPr>
          <w:rFonts w:ascii="Garamond" w:hAnsi="Garamond" w:cs="Times New Roman"/>
          <w:sz w:val="22"/>
          <w:szCs w:val="22"/>
          <w:u w:val="single"/>
        </w:rPr>
        <w:t>.</w:t>
      </w:r>
    </w:p>
  </w:endnote>
  <w:endnote w:id="54">
    <w:p w14:paraId="4C7B4136" w14:textId="77777777" w:rsidR="00D25C38" w:rsidRPr="00CC7C3C" w:rsidRDefault="00D25C38" w:rsidP="00544F49">
      <w:pPr>
        <w:pStyle w:val="NormalWeb"/>
        <w:spacing w:beforeLines="0" w:afterLines="0" w:after="0"/>
        <w:contextualSpacing/>
        <w:rPr>
          <w:rFonts w:ascii="Garamond" w:hAnsi="Garamond"/>
          <w:color w:val="000000"/>
          <w:sz w:val="22"/>
          <w:szCs w:val="22"/>
        </w:rPr>
      </w:pPr>
      <w:r w:rsidRPr="00CC7C3C">
        <w:rPr>
          <w:rStyle w:val="EndnoteReference"/>
          <w:rFonts w:ascii="Garamond" w:hAnsi="Garamond"/>
          <w:sz w:val="22"/>
          <w:szCs w:val="22"/>
        </w:rPr>
        <w:endnoteRef/>
      </w:r>
      <w:r w:rsidR="00B51255" w:rsidRPr="00CC7C3C">
        <w:rPr>
          <w:rFonts w:ascii="Garamond" w:hAnsi="Garamond"/>
          <w:sz w:val="22"/>
          <w:szCs w:val="22"/>
        </w:rPr>
        <w:t xml:space="preserve"> Ruth</w:t>
      </w:r>
      <w:r w:rsidRPr="00CC7C3C">
        <w:rPr>
          <w:rFonts w:ascii="Garamond" w:hAnsi="Garamond"/>
          <w:sz w:val="22"/>
          <w:szCs w:val="22"/>
        </w:rPr>
        <w:t xml:space="preserve"> </w:t>
      </w:r>
      <w:r w:rsidRPr="00CC7C3C">
        <w:rPr>
          <w:rFonts w:ascii="Garamond" w:hAnsi="Garamond"/>
          <w:bCs/>
          <w:sz w:val="22"/>
          <w:szCs w:val="22"/>
          <w:lang w:val="en-US"/>
        </w:rPr>
        <w:t>Waterhouse, “</w:t>
      </w:r>
      <w:r w:rsidRPr="00CC7C3C">
        <w:rPr>
          <w:rFonts w:ascii="Garamond" w:hAnsi="Garamond"/>
          <w:bCs/>
          <w:i/>
          <w:iCs/>
          <w:sz w:val="22"/>
          <w:szCs w:val="22"/>
          <w:lang w:val="en-US"/>
        </w:rPr>
        <w:t>Beowulf</w:t>
      </w:r>
      <w:r w:rsidR="00B51255" w:rsidRPr="00CC7C3C">
        <w:rPr>
          <w:rFonts w:ascii="Garamond" w:hAnsi="Garamond"/>
          <w:bCs/>
          <w:sz w:val="22"/>
          <w:szCs w:val="22"/>
          <w:lang w:val="en-US"/>
        </w:rPr>
        <w:t xml:space="preserve"> as Palimpsest,</w:t>
      </w:r>
      <w:r w:rsidRPr="00CC7C3C">
        <w:rPr>
          <w:rFonts w:ascii="Garamond" w:hAnsi="Garamond"/>
          <w:bCs/>
          <w:sz w:val="22"/>
          <w:szCs w:val="22"/>
          <w:lang w:val="en-US"/>
        </w:rPr>
        <w:t xml:space="preserve">” </w:t>
      </w:r>
      <w:r w:rsidR="00B51255" w:rsidRPr="00CC7C3C">
        <w:rPr>
          <w:rFonts w:ascii="Garamond" w:hAnsi="Garamond"/>
          <w:bCs/>
          <w:sz w:val="22"/>
          <w:szCs w:val="22"/>
          <w:lang w:val="en-US"/>
        </w:rPr>
        <w:t xml:space="preserve">in </w:t>
      </w:r>
      <w:r w:rsidRPr="00CC7C3C">
        <w:rPr>
          <w:rFonts w:ascii="Garamond" w:hAnsi="Garamond"/>
          <w:bCs/>
          <w:i/>
          <w:iCs/>
          <w:sz w:val="22"/>
          <w:szCs w:val="22"/>
          <w:lang w:val="en-US"/>
        </w:rPr>
        <w:t>Monster Theory: Reading Culture</w:t>
      </w:r>
      <w:r w:rsidRPr="00CC7C3C">
        <w:rPr>
          <w:rFonts w:ascii="Garamond" w:hAnsi="Garamond"/>
          <w:bCs/>
          <w:iCs/>
          <w:sz w:val="22"/>
          <w:szCs w:val="22"/>
          <w:lang w:val="en-US"/>
        </w:rPr>
        <w:t>, ed.</w:t>
      </w:r>
      <w:r w:rsidRPr="00CC7C3C">
        <w:rPr>
          <w:rFonts w:ascii="Garamond" w:hAnsi="Garamond"/>
          <w:bCs/>
          <w:i/>
          <w:iCs/>
          <w:sz w:val="22"/>
          <w:szCs w:val="22"/>
          <w:lang w:val="en-US"/>
        </w:rPr>
        <w:t xml:space="preserve"> </w:t>
      </w:r>
      <w:r w:rsidR="00B51255" w:rsidRPr="00CC7C3C">
        <w:rPr>
          <w:rFonts w:ascii="Garamond" w:hAnsi="Garamond"/>
          <w:bCs/>
          <w:sz w:val="22"/>
          <w:szCs w:val="22"/>
          <w:lang w:val="en-US"/>
        </w:rPr>
        <w:t>Jeffrey J. Cohen (Minneapolis, MN: University of Minnesota Press, 1996), pp. 33-4</w:t>
      </w:r>
      <w:r w:rsidRPr="00CC7C3C">
        <w:rPr>
          <w:rFonts w:ascii="Garamond" w:hAnsi="Garamond"/>
          <w:bCs/>
          <w:sz w:val="22"/>
          <w:szCs w:val="22"/>
          <w:lang w:val="en-US"/>
        </w:rPr>
        <w:t xml:space="preserve">. </w:t>
      </w:r>
      <w:r w:rsidRPr="00CC7C3C">
        <w:rPr>
          <w:rFonts w:ascii="Garamond" w:hAnsi="Garamond"/>
          <w:sz w:val="22"/>
          <w:szCs w:val="22"/>
        </w:rPr>
        <w:t>This appearance of the tree of life refe</w:t>
      </w:r>
      <w:r w:rsidR="00D12A3A" w:rsidRPr="00CC7C3C">
        <w:rPr>
          <w:rFonts w:ascii="Garamond" w:hAnsi="Garamond"/>
          <w:sz w:val="22"/>
          <w:szCs w:val="22"/>
        </w:rPr>
        <w:t>rs back to Ezekiel 47:</w:t>
      </w:r>
      <w:r w:rsidRPr="00CC7C3C">
        <w:rPr>
          <w:rFonts w:ascii="Garamond" w:hAnsi="Garamond"/>
          <w:sz w:val="22"/>
          <w:szCs w:val="22"/>
        </w:rPr>
        <w:t xml:space="preserve">12, which describes the waters flowing out from the Temple of Jerusalem: </w:t>
      </w:r>
      <w:r w:rsidR="00D12A3A" w:rsidRPr="00CC7C3C">
        <w:rPr>
          <w:rFonts w:ascii="Garamond" w:hAnsi="Garamond"/>
          <w:sz w:val="22"/>
          <w:szCs w:val="22"/>
        </w:rPr>
        <w:t>“</w:t>
      </w:r>
      <w:r w:rsidRPr="00CC7C3C">
        <w:rPr>
          <w:rFonts w:ascii="Garamond" w:hAnsi="Garamond"/>
          <w:color w:val="000000"/>
          <w:sz w:val="22"/>
          <w:szCs w:val="22"/>
          <w:shd w:val="clear" w:color="auto" w:fill="FFFFFF"/>
        </w:rPr>
        <w:t>et super torrentem orietur in ripis eius ex utraque parte omne lignum pomiferum non defluet folium ex eo et non deficiet fructus eius per singulos menses adferet primitiva quia aquae eius de sanctuario egredientur et erunt fructus eius in cibum et folia eius ad medicinam</w:t>
      </w:r>
      <w:r w:rsidR="00D12A3A" w:rsidRPr="00CC7C3C">
        <w:rPr>
          <w:rFonts w:ascii="Garamond" w:hAnsi="Garamond"/>
          <w:color w:val="000000"/>
          <w:sz w:val="22"/>
          <w:szCs w:val="22"/>
          <w:shd w:val="clear" w:color="auto" w:fill="FFFFFF"/>
        </w:rPr>
        <w:t>”</w:t>
      </w:r>
      <w:r w:rsidR="00D12A3A" w:rsidRPr="00CC7C3C">
        <w:rPr>
          <w:rFonts w:ascii="Garamond" w:hAnsi="Garamond"/>
          <w:sz w:val="22"/>
          <w:szCs w:val="22"/>
        </w:rPr>
        <w:t xml:space="preserve"> (</w:t>
      </w:r>
      <w:r w:rsidRPr="00CC7C3C">
        <w:rPr>
          <w:rFonts w:ascii="Garamond" w:hAnsi="Garamond"/>
          <w:color w:val="000000"/>
          <w:sz w:val="22"/>
          <w:szCs w:val="22"/>
          <w:shd w:val="clear" w:color="auto" w:fill="FFFFFF"/>
        </w:rPr>
        <w:t>Fruit trees of all kinds will grow on both banks of the river.</w:t>
      </w:r>
      <w:r w:rsidRPr="00CC7C3C">
        <w:rPr>
          <w:rFonts w:ascii="Garamond" w:hAnsi="Garamond"/>
          <w:color w:val="000000"/>
          <w:sz w:val="22"/>
          <w:szCs w:val="22"/>
        </w:rPr>
        <w:t> </w:t>
      </w:r>
      <w:r w:rsidRPr="00CC7C3C">
        <w:rPr>
          <w:rFonts w:ascii="Garamond" w:hAnsi="Garamond"/>
          <w:color w:val="000000"/>
          <w:sz w:val="22"/>
          <w:szCs w:val="22"/>
          <w:shd w:val="clear" w:color="auto" w:fill="FFFFFF"/>
        </w:rPr>
        <w:t>Their leaves will not wither, nor will their fruit fail. Every month they will bear fruit, because the water from the sanctuary</w:t>
      </w:r>
      <w:r w:rsidRPr="00CC7C3C">
        <w:rPr>
          <w:rFonts w:ascii="Garamond" w:hAnsi="Garamond"/>
          <w:color w:val="000000"/>
          <w:sz w:val="22"/>
          <w:szCs w:val="22"/>
        </w:rPr>
        <w:t> </w:t>
      </w:r>
      <w:r w:rsidRPr="00CC7C3C">
        <w:rPr>
          <w:rFonts w:ascii="Garamond" w:hAnsi="Garamond"/>
          <w:color w:val="000000"/>
          <w:sz w:val="22"/>
          <w:szCs w:val="22"/>
          <w:shd w:val="clear" w:color="auto" w:fill="FFFFFF"/>
        </w:rPr>
        <w:t>flows to them. Their fruit will serve for fo</w:t>
      </w:r>
      <w:r w:rsidR="00D12A3A" w:rsidRPr="00CC7C3C">
        <w:rPr>
          <w:rFonts w:ascii="Garamond" w:hAnsi="Garamond"/>
          <w:color w:val="000000"/>
          <w:sz w:val="22"/>
          <w:szCs w:val="22"/>
          <w:shd w:val="clear" w:color="auto" w:fill="FFFFFF"/>
        </w:rPr>
        <w:t>od and their leaves for healing</w:t>
      </w:r>
      <w:r w:rsidRPr="00CC7C3C">
        <w:rPr>
          <w:rFonts w:ascii="Garamond" w:hAnsi="Garamond"/>
          <w:color w:val="000000"/>
          <w:sz w:val="22"/>
          <w:szCs w:val="22"/>
          <w:shd w:val="clear" w:color="auto" w:fill="FFFFFF"/>
        </w:rPr>
        <w:t xml:space="preserve">). All references to the Vulgate from </w:t>
      </w:r>
      <w:r w:rsidR="008A7E2A" w:rsidRPr="00CC7C3C">
        <w:rPr>
          <w:rFonts w:ascii="Garamond" w:hAnsi="Garamond"/>
          <w:color w:val="000000"/>
          <w:sz w:val="22"/>
          <w:szCs w:val="22"/>
          <w:u w:val="single"/>
          <w:shd w:val="clear" w:color="auto" w:fill="FFFFFF"/>
        </w:rPr>
        <w:t>Biblia Sacra iuxta Vulgatam v</w:t>
      </w:r>
      <w:r w:rsidRPr="00CC7C3C">
        <w:rPr>
          <w:rFonts w:ascii="Garamond" w:hAnsi="Garamond"/>
          <w:color w:val="000000"/>
          <w:sz w:val="22"/>
          <w:szCs w:val="22"/>
          <w:u w:val="single"/>
          <w:shd w:val="clear" w:color="auto" w:fill="FFFFFF"/>
        </w:rPr>
        <w:t>ersionem</w:t>
      </w:r>
      <w:r w:rsidRPr="00CC7C3C">
        <w:rPr>
          <w:rFonts w:ascii="Garamond" w:hAnsi="Garamond"/>
          <w:color w:val="000000"/>
          <w:sz w:val="22"/>
          <w:szCs w:val="22"/>
          <w:shd w:val="clear" w:color="auto" w:fill="FFFFFF"/>
        </w:rPr>
        <w:t>, ed. R</w:t>
      </w:r>
      <w:r w:rsidR="008A7E2A" w:rsidRPr="00CC7C3C">
        <w:rPr>
          <w:rFonts w:ascii="Garamond" w:hAnsi="Garamond"/>
          <w:color w:val="000000"/>
          <w:sz w:val="22"/>
          <w:szCs w:val="22"/>
          <w:shd w:val="clear" w:color="auto" w:fill="FFFFFF"/>
        </w:rPr>
        <w:t>oger Gryson et al., 5th ed. (Stuttgart: Deutsche Bibelgesellschaft, 2007</w:t>
      </w:r>
      <w:r w:rsidRPr="00CC7C3C">
        <w:rPr>
          <w:rFonts w:ascii="Garamond" w:hAnsi="Garamond"/>
          <w:color w:val="000000"/>
          <w:sz w:val="22"/>
          <w:szCs w:val="22"/>
          <w:shd w:val="clear" w:color="auto" w:fill="FFFFFF"/>
        </w:rPr>
        <w:t xml:space="preserve">); translations modernised from </w:t>
      </w:r>
      <w:r w:rsidRPr="00CC7C3C">
        <w:rPr>
          <w:rFonts w:ascii="Garamond" w:hAnsi="Garamond"/>
          <w:color w:val="000000"/>
          <w:sz w:val="22"/>
          <w:szCs w:val="22"/>
          <w:u w:val="single"/>
          <w:shd w:val="clear" w:color="auto" w:fill="FFFFFF"/>
        </w:rPr>
        <w:t>Holy Bible Douay-Rheims Version, with Challoner Revisions 1749–52</w:t>
      </w:r>
      <w:r w:rsidRPr="00CC7C3C">
        <w:rPr>
          <w:rFonts w:ascii="Garamond" w:hAnsi="Garamond"/>
          <w:color w:val="000000"/>
          <w:sz w:val="22"/>
          <w:szCs w:val="22"/>
          <w:shd w:val="clear" w:color="auto" w:fill="FFFFFF"/>
        </w:rPr>
        <w:t xml:space="preserve"> </w:t>
      </w:r>
      <w:r w:rsidR="001C1BC2" w:rsidRPr="00CC7C3C">
        <w:rPr>
          <w:rFonts w:ascii="Garamond" w:hAnsi="Garamond"/>
          <w:color w:val="000000"/>
          <w:sz w:val="22"/>
          <w:szCs w:val="22"/>
          <w:shd w:val="clear" w:color="auto" w:fill="FFFFFF"/>
        </w:rPr>
        <w:t>(Baltimore, MD: John Murphy Company,</w:t>
      </w:r>
      <w:r w:rsidRPr="00CC7C3C">
        <w:rPr>
          <w:rFonts w:ascii="Garamond" w:hAnsi="Garamond"/>
          <w:color w:val="000000"/>
          <w:sz w:val="22"/>
          <w:szCs w:val="22"/>
          <w:shd w:val="clear" w:color="auto" w:fill="FFFFFF"/>
        </w:rPr>
        <w:t xml:space="preserve"> 1899).</w:t>
      </w:r>
    </w:p>
  </w:endnote>
  <w:endnote w:id="55">
    <w:p w14:paraId="2F818AF0" w14:textId="2060B1B8" w:rsidR="00D25C38" w:rsidRPr="00CC7C3C" w:rsidRDefault="00D25C38" w:rsidP="00544F49">
      <w:pPr>
        <w:pStyle w:val="EndnoteText"/>
        <w:contextualSpacing/>
        <w:rPr>
          <w:rFonts w:ascii="Garamond" w:hAnsi="Garamond" w:cs="Times New Roman"/>
          <w:sz w:val="22"/>
          <w:szCs w:val="22"/>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Whether one sees the Danes (et</w:t>
      </w:r>
      <w:r w:rsidR="00927987" w:rsidRPr="00CC7C3C">
        <w:rPr>
          <w:rFonts w:ascii="Garamond" w:hAnsi="Garamond" w:cs="Times New Roman"/>
          <w:sz w:val="22"/>
          <w:szCs w:val="22"/>
        </w:rPr>
        <w:t xml:space="preserve"> al</w:t>
      </w:r>
      <w:r w:rsidRPr="00CC7C3C">
        <w:rPr>
          <w:rFonts w:ascii="Garamond" w:hAnsi="Garamond" w:cs="Times New Roman"/>
          <w:sz w:val="22"/>
          <w:szCs w:val="22"/>
        </w:rPr>
        <w:t xml:space="preserve">.) as pre-Christian or not, and how the many references to God by characters in the poem logically correlate with this, depends on how one reads the description of the Danes’ offerings at pagan shrines following Grendel’s first attacks. If one takes the poet’s assertion that </w:t>
      </w:r>
      <w:r w:rsidR="009B7214" w:rsidRPr="00CC7C3C">
        <w:rPr>
          <w:rFonts w:ascii="Garamond" w:hAnsi="Garamond" w:cs="Times New Roman"/>
          <w:sz w:val="22"/>
          <w:szCs w:val="22"/>
        </w:rPr>
        <w:t>“</w:t>
      </w:r>
      <w:r w:rsidRPr="00CC7C3C">
        <w:rPr>
          <w:rFonts w:ascii="Garamond" w:hAnsi="Garamond" w:cs="Times New Roman"/>
          <w:sz w:val="22"/>
          <w:szCs w:val="22"/>
        </w:rPr>
        <w:t>ne wiston hie drihten god</w:t>
      </w:r>
      <w:r w:rsidR="009B7214" w:rsidRPr="00CC7C3C">
        <w:rPr>
          <w:rFonts w:ascii="Garamond" w:hAnsi="Garamond" w:cs="Times New Roman"/>
          <w:sz w:val="22"/>
          <w:szCs w:val="22"/>
        </w:rPr>
        <w:t>”</w:t>
      </w:r>
      <w:r w:rsidRPr="00CC7C3C">
        <w:rPr>
          <w:rFonts w:ascii="Garamond" w:hAnsi="Garamond" w:cs="Times New Roman"/>
          <w:i/>
          <w:sz w:val="22"/>
          <w:szCs w:val="22"/>
        </w:rPr>
        <w:t xml:space="preserve"> </w:t>
      </w:r>
      <w:r w:rsidR="009B7214" w:rsidRPr="00CC7C3C">
        <w:rPr>
          <w:rFonts w:ascii="Garamond" w:hAnsi="Garamond" w:cs="Times New Roman"/>
          <w:sz w:val="22"/>
          <w:szCs w:val="22"/>
        </w:rPr>
        <w:t>(they did not know the Lord God</w:t>
      </w:r>
      <w:r w:rsidRPr="00CC7C3C">
        <w:rPr>
          <w:rFonts w:ascii="Garamond" w:hAnsi="Garamond" w:cs="Times New Roman"/>
          <w:sz w:val="22"/>
          <w:szCs w:val="22"/>
        </w:rPr>
        <w:t xml:space="preserve">, 181) at face value, then the Danes show knowledge of God the father as part of their pre-Christian belief system (Christ never being named), in a similar fashion to the Israelites. Others, </w:t>
      </w:r>
      <w:r w:rsidR="00927987" w:rsidRPr="00CC7C3C">
        <w:rPr>
          <w:rFonts w:ascii="Garamond" w:hAnsi="Garamond" w:cs="Times New Roman"/>
          <w:sz w:val="22"/>
          <w:szCs w:val="22"/>
        </w:rPr>
        <w:t>including</w:t>
      </w:r>
      <w:r w:rsidRPr="00CC7C3C">
        <w:rPr>
          <w:rFonts w:ascii="Garamond" w:hAnsi="Garamond" w:cs="Times New Roman"/>
          <w:sz w:val="22"/>
          <w:szCs w:val="22"/>
        </w:rPr>
        <w:t xml:space="preserve"> Karl Wentersdorf, have taken these lines to suggest apostasy</w:t>
      </w:r>
      <w:r w:rsidR="00173A97" w:rsidRPr="00CC7C3C">
        <w:rPr>
          <w:rFonts w:ascii="Garamond" w:hAnsi="Garamond" w:cs="Times New Roman"/>
          <w:sz w:val="22"/>
          <w:szCs w:val="22"/>
        </w:rPr>
        <w:t xml:space="preserve"> in a time of great need; see Karl</w:t>
      </w:r>
      <w:r w:rsidRPr="00CC7C3C">
        <w:rPr>
          <w:rFonts w:ascii="Garamond" w:hAnsi="Garamond" w:cs="Times New Roman"/>
          <w:sz w:val="22"/>
          <w:szCs w:val="22"/>
        </w:rPr>
        <w:t xml:space="preserve"> </w:t>
      </w:r>
      <w:r w:rsidR="00173A97" w:rsidRPr="00CC7C3C">
        <w:rPr>
          <w:rFonts w:ascii="Garamond" w:hAnsi="Garamond" w:cs="Times New Roman"/>
          <w:sz w:val="22"/>
          <w:szCs w:val="22"/>
        </w:rPr>
        <w:t>P. Wentersdorf, “</w:t>
      </w:r>
      <w:r w:rsidRPr="00CC7C3C">
        <w:rPr>
          <w:rFonts w:ascii="Garamond" w:hAnsi="Garamond" w:cs="Times New Roman"/>
          <w:i/>
          <w:sz w:val="22"/>
          <w:szCs w:val="22"/>
        </w:rPr>
        <w:t>Beowulf</w:t>
      </w:r>
      <w:r w:rsidRPr="00CC7C3C">
        <w:rPr>
          <w:rFonts w:ascii="Garamond" w:hAnsi="Garamond" w:cs="Times New Roman"/>
          <w:sz w:val="22"/>
          <w:szCs w:val="22"/>
        </w:rPr>
        <w:t>: T</w:t>
      </w:r>
      <w:r w:rsidR="00173A97" w:rsidRPr="00CC7C3C">
        <w:rPr>
          <w:rFonts w:ascii="Garamond" w:hAnsi="Garamond" w:cs="Times New Roman"/>
          <w:sz w:val="22"/>
          <w:szCs w:val="22"/>
        </w:rPr>
        <w:t>he Paganism of Hrothgar’s Danes</w:t>
      </w:r>
      <w:r w:rsidRPr="00CC7C3C">
        <w:rPr>
          <w:rFonts w:ascii="Garamond" w:hAnsi="Garamond" w:cs="Times New Roman"/>
          <w:sz w:val="22"/>
          <w:szCs w:val="22"/>
        </w:rPr>
        <w:t>,</w:t>
      </w:r>
      <w:r w:rsidR="00173A97" w:rsidRPr="00CC7C3C">
        <w:rPr>
          <w:rFonts w:ascii="Garamond" w:hAnsi="Garamond" w:cs="Times New Roman"/>
          <w:sz w:val="22"/>
          <w:szCs w:val="22"/>
        </w:rPr>
        <w:t>”</w:t>
      </w:r>
      <w:r w:rsidRPr="00CC7C3C">
        <w:rPr>
          <w:rFonts w:ascii="Garamond" w:hAnsi="Garamond" w:cs="Times New Roman"/>
          <w:sz w:val="22"/>
          <w:szCs w:val="22"/>
        </w:rPr>
        <w:t xml:space="preserve"> </w:t>
      </w:r>
      <w:r w:rsidRPr="00CC7C3C">
        <w:rPr>
          <w:rFonts w:ascii="Garamond" w:hAnsi="Garamond" w:cs="Times New Roman"/>
          <w:sz w:val="22"/>
          <w:szCs w:val="22"/>
          <w:u w:val="single"/>
        </w:rPr>
        <w:t>S</w:t>
      </w:r>
      <w:r w:rsidR="00173A97" w:rsidRPr="00CC7C3C">
        <w:rPr>
          <w:rFonts w:ascii="Garamond" w:hAnsi="Garamond" w:cs="Times New Roman"/>
          <w:sz w:val="22"/>
          <w:szCs w:val="22"/>
          <w:u w:val="single"/>
        </w:rPr>
        <w:t xml:space="preserve">tudies in </w:t>
      </w:r>
      <w:r w:rsidRPr="00CC7C3C">
        <w:rPr>
          <w:rFonts w:ascii="Garamond" w:hAnsi="Garamond" w:cs="Times New Roman"/>
          <w:sz w:val="22"/>
          <w:szCs w:val="22"/>
          <w:u w:val="single"/>
        </w:rPr>
        <w:t>P</w:t>
      </w:r>
      <w:r w:rsidR="00173A97" w:rsidRPr="00CC7C3C">
        <w:rPr>
          <w:rFonts w:ascii="Garamond" w:hAnsi="Garamond" w:cs="Times New Roman"/>
          <w:sz w:val="22"/>
          <w:szCs w:val="22"/>
          <w:u w:val="single"/>
        </w:rPr>
        <w:t>hilology</w:t>
      </w:r>
      <w:r w:rsidR="00173A97" w:rsidRPr="00CC7C3C">
        <w:rPr>
          <w:rFonts w:ascii="Garamond" w:hAnsi="Garamond" w:cs="Times New Roman"/>
          <w:sz w:val="22"/>
          <w:szCs w:val="22"/>
        </w:rPr>
        <w:t xml:space="preserve"> 78 (1981), 91-</w:t>
      </w:r>
      <w:r w:rsidRPr="00CC7C3C">
        <w:rPr>
          <w:rFonts w:ascii="Garamond" w:hAnsi="Garamond" w:cs="Times New Roman"/>
          <w:sz w:val="22"/>
          <w:szCs w:val="22"/>
        </w:rPr>
        <w:t xml:space="preserve">119; also general summary of these positions in Fulk et al., </w:t>
      </w:r>
      <w:r w:rsidRPr="00CC7C3C">
        <w:rPr>
          <w:rFonts w:ascii="Garamond" w:hAnsi="Garamond" w:cs="Times New Roman"/>
          <w:i/>
          <w:sz w:val="22"/>
          <w:szCs w:val="22"/>
        </w:rPr>
        <w:t>Klaeber’s Beowulf</w:t>
      </w:r>
      <w:r w:rsidRPr="00CC7C3C">
        <w:rPr>
          <w:rFonts w:ascii="Garamond" w:hAnsi="Garamond" w:cs="Times New Roman"/>
          <w:sz w:val="22"/>
          <w:szCs w:val="22"/>
        </w:rPr>
        <w:t>, p. 127.</w:t>
      </w:r>
    </w:p>
  </w:endnote>
  <w:endnote w:id="56">
    <w:p w14:paraId="17BBD642" w14:textId="77777777" w:rsidR="00D25C38" w:rsidRPr="00CC7C3C" w:rsidRDefault="00D25C38"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sz w:val="22"/>
          <w:szCs w:val="22"/>
          <w:lang w:val="en-GB"/>
        </w:rPr>
        <w:t>My thanks to Ciaran Arthur for suggesting this parallel between the Danes and inattentive readers, and noting the killing of Herebeald by H</w:t>
      </w:r>
      <w:r w:rsidRPr="00CC7C3C">
        <w:rPr>
          <w:rFonts w:ascii="Garamond" w:hAnsi="Garamond" w:cs="Times New Roman"/>
          <w:sz w:val="22"/>
          <w:szCs w:val="22"/>
          <w:lang w:val="is-IS"/>
        </w:rPr>
        <w:t>æthcyn (see below).</w:t>
      </w:r>
    </w:p>
  </w:endnote>
  <w:endnote w:id="57">
    <w:p w14:paraId="1C1756E1" w14:textId="77777777" w:rsidR="00D25C38" w:rsidRPr="00CC7C3C" w:rsidRDefault="00D25C38"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This sort of greed is typical of a hypothetical king who, as Hrothgar </w:t>
      </w:r>
      <w:r w:rsidR="00560AE6" w:rsidRPr="00CC7C3C">
        <w:rPr>
          <w:rFonts w:ascii="Garamond" w:hAnsi="Garamond" w:cs="Times New Roman"/>
          <w:sz w:val="22"/>
          <w:szCs w:val="22"/>
        </w:rPr>
        <w:t>notes,</w:t>
      </w:r>
      <w:r w:rsidRPr="00CC7C3C">
        <w:rPr>
          <w:rFonts w:ascii="Garamond" w:hAnsi="Garamond" w:cs="Times New Roman"/>
          <w:sz w:val="22"/>
          <w:szCs w:val="22"/>
        </w:rPr>
        <w:t xml:space="preserve"> </w:t>
      </w:r>
      <w:r w:rsidR="00560AE6" w:rsidRPr="00CC7C3C">
        <w:rPr>
          <w:rFonts w:ascii="Garamond" w:hAnsi="Garamond" w:cs="Times New Roman"/>
          <w:sz w:val="22"/>
          <w:szCs w:val="22"/>
        </w:rPr>
        <w:t>“</w:t>
      </w:r>
      <w:r w:rsidRPr="00CC7C3C">
        <w:rPr>
          <w:rFonts w:ascii="Garamond" w:hAnsi="Garamond" w:cs="Times New Roman"/>
          <w:sz w:val="22"/>
          <w:szCs w:val="22"/>
        </w:rPr>
        <w:t>nallas on gylp sele</w:t>
      </w:r>
      <w:r w:rsidRPr="00CC7C3C">
        <w:rPr>
          <w:rFonts w:ascii="Garamond" w:hAnsi="Garamond" w:cs="Times New Roman"/>
          <w:sz w:val="22"/>
          <w:szCs w:val="22"/>
          <w:lang w:val="is-IS"/>
        </w:rPr>
        <w:t>ð fædde beagas</w:t>
      </w:r>
      <w:r w:rsidR="00560AE6" w:rsidRPr="00CC7C3C">
        <w:rPr>
          <w:rFonts w:ascii="Garamond" w:hAnsi="Garamond" w:cs="Times New Roman"/>
          <w:sz w:val="22"/>
          <w:szCs w:val="22"/>
          <w:lang w:val="is-IS"/>
        </w:rPr>
        <w:t>”</w:t>
      </w:r>
      <w:r w:rsidRPr="00CC7C3C">
        <w:rPr>
          <w:rFonts w:ascii="Garamond" w:hAnsi="Garamond" w:cs="Times New Roman"/>
          <w:i/>
          <w:sz w:val="22"/>
          <w:szCs w:val="22"/>
          <w:lang w:val="is-IS"/>
        </w:rPr>
        <w:t xml:space="preserve"> </w:t>
      </w:r>
      <w:r w:rsidR="00560AE6" w:rsidRPr="00CC7C3C">
        <w:rPr>
          <w:rFonts w:ascii="Garamond" w:hAnsi="Garamond" w:cs="Times New Roman"/>
          <w:sz w:val="22"/>
          <w:szCs w:val="22"/>
          <w:lang w:val="en-GB"/>
        </w:rPr>
        <w:t>(</w:t>
      </w:r>
      <w:r w:rsidRPr="00CC7C3C">
        <w:rPr>
          <w:rFonts w:ascii="Garamond" w:hAnsi="Garamond" w:cs="Times New Roman"/>
          <w:sz w:val="22"/>
          <w:szCs w:val="22"/>
          <w:lang w:val="en-GB"/>
        </w:rPr>
        <w:t>does not at all – in his</w:t>
      </w:r>
      <w:r w:rsidR="00560AE6" w:rsidRPr="00CC7C3C">
        <w:rPr>
          <w:rFonts w:ascii="Garamond" w:hAnsi="Garamond" w:cs="Times New Roman"/>
          <w:sz w:val="22"/>
          <w:szCs w:val="22"/>
          <w:lang w:val="en-GB"/>
        </w:rPr>
        <w:t xml:space="preserve"> pride – share out golden rings, 1748-</w:t>
      </w:r>
      <w:r w:rsidRPr="00CC7C3C">
        <w:rPr>
          <w:rFonts w:ascii="Garamond" w:hAnsi="Garamond" w:cs="Times New Roman"/>
          <w:sz w:val="22"/>
          <w:szCs w:val="22"/>
          <w:lang w:val="en-GB"/>
        </w:rPr>
        <w:t>9).</w:t>
      </w:r>
    </w:p>
  </w:endnote>
  <w:endnote w:id="58">
    <w:p w14:paraId="466CB25B" w14:textId="77777777" w:rsidR="00D25C38" w:rsidRPr="00CC7C3C" w:rsidRDefault="00D25C38" w:rsidP="00544F49">
      <w:pPr>
        <w:spacing w:after="0"/>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bCs/>
          <w:color w:val="000000"/>
          <w:sz w:val="22"/>
          <w:szCs w:val="22"/>
          <w:lang w:val="en-GB"/>
        </w:rPr>
        <w:t xml:space="preserve">As Lionarons writes of the death of Beowulf and the dragon, their mutually assured destruction </w:t>
      </w:r>
      <w:r w:rsidRPr="00CC7C3C">
        <w:rPr>
          <w:rFonts w:ascii="Garamond" w:hAnsi="Garamond" w:cs="Times New Roman"/>
          <w:bCs/>
          <w:i/>
          <w:color w:val="000000"/>
          <w:sz w:val="22"/>
          <w:szCs w:val="22"/>
          <w:lang w:val="en-GB"/>
        </w:rPr>
        <w:t>in history</w:t>
      </w:r>
      <w:r w:rsidR="008B684F" w:rsidRPr="00CC7C3C">
        <w:rPr>
          <w:rFonts w:ascii="Garamond" w:hAnsi="Garamond" w:cs="Times New Roman"/>
          <w:bCs/>
          <w:color w:val="000000"/>
          <w:sz w:val="22"/>
          <w:szCs w:val="22"/>
          <w:lang w:val="en-GB"/>
        </w:rPr>
        <w:t xml:space="preserve"> does not “</w:t>
      </w:r>
      <w:r w:rsidRPr="00CC7C3C">
        <w:rPr>
          <w:rFonts w:ascii="Garamond" w:hAnsi="Garamond" w:cs="Times New Roman"/>
          <w:bCs/>
          <w:color w:val="000000"/>
          <w:sz w:val="22"/>
          <w:szCs w:val="22"/>
          <w:lang w:val="en-GB"/>
        </w:rPr>
        <w:t xml:space="preserve">provide the restoration of social harmony that is the desired result of the killing of the monstrous double </w:t>
      </w:r>
      <w:r w:rsidRPr="00CC7C3C">
        <w:rPr>
          <w:rFonts w:ascii="Garamond" w:hAnsi="Garamond" w:cs="Times New Roman"/>
          <w:bCs/>
          <w:i/>
          <w:color w:val="000000"/>
          <w:sz w:val="22"/>
          <w:szCs w:val="22"/>
          <w:lang w:val="en-GB"/>
        </w:rPr>
        <w:t>in myth</w:t>
      </w:r>
      <w:r w:rsidR="008B684F" w:rsidRPr="00CC7C3C">
        <w:rPr>
          <w:rFonts w:ascii="Garamond" w:hAnsi="Garamond" w:cs="Times New Roman"/>
          <w:bCs/>
          <w:color w:val="000000"/>
          <w:sz w:val="22"/>
          <w:szCs w:val="22"/>
          <w:lang w:val="en-GB"/>
        </w:rPr>
        <w:t>”</w:t>
      </w:r>
      <w:r w:rsidRPr="00CC7C3C">
        <w:rPr>
          <w:rFonts w:ascii="Garamond" w:hAnsi="Garamond" w:cs="Times New Roman"/>
          <w:bCs/>
          <w:color w:val="000000"/>
          <w:sz w:val="22"/>
          <w:szCs w:val="22"/>
          <w:lang w:val="en-GB"/>
        </w:rPr>
        <w:t xml:space="preserve"> (emphasis mine). Ins</w:t>
      </w:r>
      <w:r w:rsidR="008B684F" w:rsidRPr="00CC7C3C">
        <w:rPr>
          <w:rFonts w:ascii="Garamond" w:hAnsi="Garamond" w:cs="Times New Roman"/>
          <w:bCs/>
          <w:color w:val="000000"/>
          <w:sz w:val="22"/>
          <w:szCs w:val="22"/>
          <w:lang w:val="en-GB"/>
        </w:rPr>
        <w:t>tead, “</w:t>
      </w:r>
      <w:r w:rsidRPr="00CC7C3C">
        <w:rPr>
          <w:rFonts w:ascii="Garamond" w:hAnsi="Garamond" w:cs="Times New Roman"/>
          <w:bCs/>
          <w:color w:val="000000"/>
          <w:sz w:val="22"/>
          <w:szCs w:val="22"/>
          <w:lang w:val="en-GB"/>
        </w:rPr>
        <w:t xml:space="preserve">the sublation of historical human violence into the superhuman heroism of myth that is the poem’s </w:t>
      </w:r>
      <w:r w:rsidR="008B684F" w:rsidRPr="00CC7C3C">
        <w:rPr>
          <w:rFonts w:ascii="Garamond" w:hAnsi="Garamond" w:cs="Times New Roman"/>
          <w:bCs/>
          <w:i/>
          <w:color w:val="000000"/>
          <w:sz w:val="22"/>
          <w:szCs w:val="22"/>
          <w:lang w:val="en-GB"/>
        </w:rPr>
        <w:t>raison d’</w:t>
      </w:r>
      <w:r w:rsidR="008B684F" w:rsidRPr="00CC7C3C">
        <w:rPr>
          <w:rFonts w:ascii="Garamond" w:hAnsi="Garamond" w:cs="Times New Roman"/>
          <w:i/>
          <w:color w:val="000000" w:themeColor="text1"/>
          <w:sz w:val="22"/>
          <w:szCs w:val="22"/>
          <w:shd w:val="clear" w:color="auto" w:fill="FFFFFF"/>
          <w:lang w:val="en-GB"/>
        </w:rPr>
        <w:t>ê</w:t>
      </w:r>
      <w:r w:rsidRPr="00CC7C3C">
        <w:rPr>
          <w:rFonts w:ascii="Garamond" w:hAnsi="Garamond" w:cs="Times New Roman"/>
          <w:bCs/>
          <w:i/>
          <w:color w:val="000000"/>
          <w:sz w:val="22"/>
          <w:szCs w:val="22"/>
          <w:lang w:val="en-GB"/>
        </w:rPr>
        <w:t>t</w:t>
      </w:r>
      <w:r w:rsidR="008B684F" w:rsidRPr="00CC7C3C">
        <w:rPr>
          <w:rFonts w:ascii="Garamond" w:hAnsi="Garamond" w:cs="Times New Roman"/>
          <w:bCs/>
          <w:i/>
          <w:color w:val="000000"/>
          <w:sz w:val="22"/>
          <w:szCs w:val="22"/>
          <w:lang w:val="en-GB"/>
        </w:rPr>
        <w:t>r</w:t>
      </w:r>
      <w:r w:rsidRPr="00CC7C3C">
        <w:rPr>
          <w:rFonts w:ascii="Garamond" w:hAnsi="Garamond" w:cs="Times New Roman"/>
          <w:bCs/>
          <w:i/>
          <w:color w:val="000000"/>
          <w:sz w:val="22"/>
          <w:szCs w:val="22"/>
          <w:lang w:val="en-GB"/>
        </w:rPr>
        <w:t xml:space="preserve">e </w:t>
      </w:r>
      <w:r w:rsidRPr="00CC7C3C">
        <w:rPr>
          <w:rFonts w:ascii="Garamond" w:hAnsi="Garamond" w:cs="Times New Roman"/>
          <w:bCs/>
          <w:color w:val="000000"/>
          <w:sz w:val="22"/>
          <w:szCs w:val="22"/>
          <w:lang w:val="en-GB"/>
        </w:rPr>
        <w:t>thus remains incomplete in the relative past and stubbornly dial</w:t>
      </w:r>
      <w:r w:rsidR="008B684F" w:rsidRPr="00CC7C3C">
        <w:rPr>
          <w:rFonts w:ascii="Garamond" w:hAnsi="Garamond" w:cs="Times New Roman"/>
          <w:bCs/>
          <w:color w:val="000000"/>
          <w:sz w:val="22"/>
          <w:szCs w:val="22"/>
          <w:lang w:val="en-GB"/>
        </w:rPr>
        <w:t>ogic discourse of human history”; Joyce T. Lionarons, “</w:t>
      </w:r>
      <w:r w:rsidRPr="00CC7C3C">
        <w:rPr>
          <w:rFonts w:ascii="Garamond" w:hAnsi="Garamond" w:cs="Times New Roman"/>
          <w:bCs/>
          <w:i/>
          <w:color w:val="000000"/>
          <w:sz w:val="22"/>
          <w:szCs w:val="22"/>
          <w:lang w:val="en-GB"/>
        </w:rPr>
        <w:t>Beowulf</w:t>
      </w:r>
      <w:r w:rsidRPr="00CC7C3C">
        <w:rPr>
          <w:rFonts w:ascii="Garamond" w:hAnsi="Garamond" w:cs="Times New Roman"/>
          <w:bCs/>
          <w:color w:val="000000"/>
          <w:sz w:val="22"/>
          <w:szCs w:val="22"/>
          <w:lang w:val="en-GB"/>
        </w:rPr>
        <w:t>: Myth and Mons</w:t>
      </w:r>
      <w:r w:rsidR="008B684F" w:rsidRPr="00CC7C3C">
        <w:rPr>
          <w:rFonts w:ascii="Garamond" w:hAnsi="Garamond" w:cs="Times New Roman"/>
          <w:bCs/>
          <w:color w:val="000000"/>
          <w:sz w:val="22"/>
          <w:szCs w:val="22"/>
          <w:lang w:val="en-GB"/>
        </w:rPr>
        <w:t>ters</w:t>
      </w:r>
      <w:r w:rsidRPr="00CC7C3C">
        <w:rPr>
          <w:rFonts w:ascii="Garamond" w:hAnsi="Garamond" w:cs="Times New Roman"/>
          <w:bCs/>
          <w:color w:val="000000"/>
          <w:sz w:val="22"/>
          <w:szCs w:val="22"/>
          <w:lang w:val="en-GB"/>
        </w:rPr>
        <w:t>,</w:t>
      </w:r>
      <w:r w:rsidR="008B684F" w:rsidRPr="00CC7C3C">
        <w:rPr>
          <w:rFonts w:ascii="Garamond" w:hAnsi="Garamond" w:cs="Times New Roman"/>
          <w:bCs/>
          <w:color w:val="000000"/>
          <w:sz w:val="22"/>
          <w:szCs w:val="22"/>
          <w:lang w:val="en-GB"/>
        </w:rPr>
        <w:t>”</w:t>
      </w:r>
      <w:r w:rsidRPr="00CC7C3C">
        <w:rPr>
          <w:rFonts w:ascii="Garamond" w:hAnsi="Garamond" w:cs="Times New Roman"/>
          <w:bCs/>
          <w:color w:val="000000"/>
          <w:sz w:val="22"/>
          <w:szCs w:val="22"/>
          <w:lang w:val="en-GB"/>
        </w:rPr>
        <w:t xml:space="preserve"> </w:t>
      </w:r>
      <w:r w:rsidR="008B684F" w:rsidRPr="00CC7C3C">
        <w:rPr>
          <w:rFonts w:ascii="Garamond" w:hAnsi="Garamond" w:cs="Times New Roman"/>
          <w:bCs/>
          <w:color w:val="000000"/>
          <w:sz w:val="22"/>
          <w:szCs w:val="22"/>
          <w:u w:val="single"/>
          <w:lang w:val="en-GB"/>
        </w:rPr>
        <w:t>English Studies</w:t>
      </w:r>
      <w:r w:rsidR="008B684F" w:rsidRPr="00CC7C3C">
        <w:rPr>
          <w:rFonts w:ascii="Garamond" w:hAnsi="Garamond" w:cs="Times New Roman"/>
          <w:bCs/>
          <w:color w:val="000000"/>
          <w:sz w:val="22"/>
          <w:szCs w:val="22"/>
          <w:lang w:val="en-GB"/>
        </w:rPr>
        <w:t>,</w:t>
      </w:r>
      <w:r w:rsidRPr="00CC7C3C">
        <w:rPr>
          <w:rFonts w:ascii="Garamond" w:hAnsi="Garamond" w:cs="Times New Roman"/>
          <w:bCs/>
          <w:i/>
          <w:color w:val="000000"/>
          <w:sz w:val="22"/>
          <w:szCs w:val="22"/>
          <w:lang w:val="en-GB"/>
        </w:rPr>
        <w:t xml:space="preserve"> </w:t>
      </w:r>
      <w:r w:rsidR="008B684F" w:rsidRPr="00CC7C3C">
        <w:rPr>
          <w:rFonts w:ascii="Garamond" w:hAnsi="Garamond" w:cs="Times New Roman"/>
          <w:bCs/>
          <w:color w:val="000000"/>
          <w:sz w:val="22"/>
          <w:szCs w:val="22"/>
          <w:lang w:val="en-GB"/>
        </w:rPr>
        <w:t>77 (1996), p. 13</w:t>
      </w:r>
      <w:r w:rsidRPr="00CC7C3C">
        <w:rPr>
          <w:rFonts w:ascii="Garamond" w:hAnsi="Garamond" w:cs="Times New Roman"/>
          <w:bCs/>
          <w:color w:val="000000"/>
          <w:sz w:val="22"/>
          <w:szCs w:val="22"/>
          <w:lang w:val="en-GB"/>
        </w:rPr>
        <w:t>.</w:t>
      </w:r>
    </w:p>
  </w:endnote>
  <w:endnote w:id="59">
    <w:p w14:paraId="530324E0" w14:textId="160D94C5" w:rsidR="00D25C38" w:rsidRPr="00CC7C3C" w:rsidRDefault="00D25C38" w:rsidP="00544F49">
      <w:pPr>
        <w:pStyle w:val="EndnoteText"/>
        <w:contextualSpacing/>
        <w:rPr>
          <w:rFonts w:ascii="Garamond" w:hAnsi="Garamond" w:cs="Times New Roman"/>
          <w:i/>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00C11F05" w:rsidRPr="00CC7C3C">
        <w:rPr>
          <w:rFonts w:ascii="Garamond" w:hAnsi="Garamond" w:cs="Times New Roman"/>
          <w:sz w:val="22"/>
          <w:szCs w:val="22"/>
        </w:rPr>
        <w:t>“</w:t>
      </w:r>
      <w:r w:rsidRPr="00CC7C3C">
        <w:rPr>
          <w:rFonts w:ascii="Garamond" w:hAnsi="Garamond" w:cs="Times New Roman"/>
          <w:sz w:val="22"/>
          <w:szCs w:val="22"/>
          <w:lang w:val="is-IS"/>
        </w:rPr>
        <w:t>Þeah ðu þinum broðrum to banan wurde heafodmægum þæs þu in helle scealt werhðo dreogan</w:t>
      </w:r>
      <w:r w:rsidR="00C11F05" w:rsidRPr="00CC7C3C">
        <w:rPr>
          <w:rFonts w:ascii="Garamond" w:hAnsi="Garamond" w:cs="Times New Roman"/>
          <w:sz w:val="22"/>
          <w:szCs w:val="22"/>
          <w:lang w:val="is-IS"/>
        </w:rPr>
        <w:t>”</w:t>
      </w:r>
      <w:r w:rsidRPr="00CC7C3C">
        <w:rPr>
          <w:rFonts w:ascii="Garamond" w:hAnsi="Garamond" w:cs="Times New Roman"/>
          <w:sz w:val="22"/>
          <w:szCs w:val="22"/>
          <w:lang w:val="is-IS"/>
        </w:rPr>
        <w:t xml:space="preserve"> </w:t>
      </w:r>
      <w:r w:rsidR="00C11F05" w:rsidRPr="00CC7C3C">
        <w:rPr>
          <w:rFonts w:ascii="Garamond" w:hAnsi="Garamond" w:cs="Times New Roman"/>
          <w:sz w:val="22"/>
          <w:szCs w:val="22"/>
          <w:lang w:val="en-GB"/>
        </w:rPr>
        <w:t>(</w:t>
      </w:r>
      <w:r w:rsidRPr="00CC7C3C">
        <w:rPr>
          <w:rFonts w:ascii="Garamond" w:hAnsi="Garamond" w:cs="Times New Roman"/>
          <w:sz w:val="22"/>
          <w:szCs w:val="22"/>
          <w:lang w:val="en-GB"/>
        </w:rPr>
        <w:t xml:space="preserve">nevertheless, you were the killer of your brothers, your close relatives, and for that </w:t>
      </w:r>
      <w:r w:rsidR="00C11F05" w:rsidRPr="00CC7C3C">
        <w:rPr>
          <w:rFonts w:ascii="Garamond" w:hAnsi="Garamond" w:cs="Times New Roman"/>
          <w:sz w:val="22"/>
          <w:szCs w:val="22"/>
          <w:lang w:val="en-GB"/>
        </w:rPr>
        <w:t>you must suffer torment in hell, 587-</w:t>
      </w:r>
      <w:r w:rsidRPr="00CC7C3C">
        <w:rPr>
          <w:rFonts w:ascii="Garamond" w:hAnsi="Garamond" w:cs="Times New Roman"/>
          <w:sz w:val="22"/>
          <w:szCs w:val="22"/>
          <w:lang w:val="en-GB"/>
        </w:rPr>
        <w:t>8). Beowulf also recalls the fratricide of his uncle Herebeald by his brother H</w:t>
      </w:r>
      <w:r w:rsidRPr="00CC7C3C">
        <w:rPr>
          <w:rFonts w:ascii="Garamond" w:hAnsi="Garamond" w:cs="Times New Roman"/>
          <w:sz w:val="22"/>
          <w:szCs w:val="22"/>
          <w:lang w:val="is-IS"/>
        </w:rPr>
        <w:t xml:space="preserve">æthcyn in the speech where he announces his intention to fight the dragon </w:t>
      </w:r>
      <w:r w:rsidR="00575B8E" w:rsidRPr="00CC7C3C">
        <w:rPr>
          <w:rFonts w:ascii="Garamond" w:hAnsi="Garamond" w:cs="Times New Roman"/>
          <w:sz w:val="22"/>
          <w:szCs w:val="22"/>
          <w:lang w:val="is-IS"/>
        </w:rPr>
        <w:t>(</w:t>
      </w:r>
      <w:r w:rsidRPr="00CC7C3C">
        <w:rPr>
          <w:rFonts w:ascii="Garamond" w:hAnsi="Garamond" w:cs="Times New Roman"/>
          <w:sz w:val="22"/>
          <w:szCs w:val="22"/>
          <w:lang w:val="is-IS"/>
        </w:rPr>
        <w:t xml:space="preserve">a murder that took place whilst he was a young man in the house of his </w:t>
      </w:r>
      <w:r w:rsidR="00C11F05" w:rsidRPr="00CC7C3C">
        <w:rPr>
          <w:rFonts w:ascii="Garamond" w:hAnsi="Garamond" w:cs="Times New Roman"/>
          <w:sz w:val="22"/>
          <w:szCs w:val="22"/>
          <w:lang w:val="is-IS"/>
        </w:rPr>
        <w:t>grandfather Hrethel (lines 2425-</w:t>
      </w:r>
      <w:r w:rsidRPr="00CC7C3C">
        <w:rPr>
          <w:rFonts w:ascii="Garamond" w:hAnsi="Garamond" w:cs="Times New Roman"/>
          <w:sz w:val="22"/>
          <w:szCs w:val="22"/>
          <w:lang w:val="is-IS"/>
        </w:rPr>
        <w:t>43)</w:t>
      </w:r>
      <w:r w:rsidR="00575B8E" w:rsidRPr="00CC7C3C">
        <w:rPr>
          <w:rFonts w:ascii="Garamond" w:hAnsi="Garamond" w:cs="Times New Roman"/>
          <w:sz w:val="22"/>
          <w:szCs w:val="22"/>
          <w:lang w:val="is-IS"/>
        </w:rPr>
        <w:t>)</w:t>
      </w:r>
      <w:r w:rsidRPr="00CC7C3C">
        <w:rPr>
          <w:rFonts w:ascii="Garamond" w:hAnsi="Garamond" w:cs="Times New Roman"/>
          <w:sz w:val="22"/>
          <w:szCs w:val="22"/>
          <w:lang w:val="is-IS"/>
        </w:rPr>
        <w:t>, and in his death-speech notes that he was never guilty of th</w:t>
      </w:r>
      <w:r w:rsidR="00C11F05" w:rsidRPr="00CC7C3C">
        <w:rPr>
          <w:rFonts w:ascii="Garamond" w:hAnsi="Garamond" w:cs="Times New Roman"/>
          <w:sz w:val="22"/>
          <w:szCs w:val="22"/>
          <w:lang w:val="is-IS"/>
        </w:rPr>
        <w:t>e murder of kinsmen (lines 2739-</w:t>
      </w:r>
      <w:r w:rsidRPr="00CC7C3C">
        <w:rPr>
          <w:rFonts w:ascii="Garamond" w:hAnsi="Garamond" w:cs="Times New Roman"/>
          <w:sz w:val="22"/>
          <w:szCs w:val="22"/>
          <w:lang w:val="is-IS"/>
        </w:rPr>
        <w:t>43).</w:t>
      </w:r>
    </w:p>
  </w:endnote>
  <w:endnote w:id="60">
    <w:p w14:paraId="3AAA7AB8" w14:textId="77777777" w:rsidR="00D25C38" w:rsidRPr="00CC7C3C" w:rsidRDefault="00D25C38" w:rsidP="00544F49">
      <w:pPr>
        <w:pStyle w:val="EndnoteText"/>
        <w:contextualSpacing/>
        <w:rPr>
          <w:rFonts w:ascii="Garamond" w:hAnsi="Garamond" w:cs="Times New Roman"/>
          <w:sz w:val="22"/>
          <w:szCs w:val="22"/>
          <w:lang w:val="en-GB"/>
        </w:rPr>
      </w:pPr>
      <w:r w:rsidRPr="00CC7C3C">
        <w:rPr>
          <w:rStyle w:val="EndnoteReference"/>
          <w:rFonts w:ascii="Garamond" w:hAnsi="Garamond" w:cs="Times New Roman"/>
          <w:sz w:val="22"/>
          <w:szCs w:val="22"/>
        </w:rPr>
        <w:endnoteRef/>
      </w:r>
      <w:r w:rsidRPr="00CC7C3C">
        <w:rPr>
          <w:rFonts w:ascii="Garamond" w:hAnsi="Garamond" w:cs="Times New Roman"/>
          <w:sz w:val="22"/>
          <w:szCs w:val="22"/>
        </w:rPr>
        <w:t xml:space="preserve"> </w:t>
      </w:r>
      <w:r w:rsidRPr="00CC7C3C">
        <w:rPr>
          <w:rFonts w:ascii="Garamond" w:hAnsi="Garamond" w:cs="Times New Roman"/>
          <w:sz w:val="22"/>
          <w:szCs w:val="22"/>
          <w:lang w:val="en-GB"/>
        </w:rPr>
        <w:t>I am grateful to Della Hooke, Ciaran Arthur, Simon Thomson, and Susan Irvine for their comments on drafts of this article.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8D28" w14:textId="77777777" w:rsidR="00D25C38" w:rsidRDefault="00496CE6" w:rsidP="00073813">
    <w:pPr>
      <w:pStyle w:val="Footer"/>
      <w:framePr w:wrap="around" w:vAnchor="text" w:hAnchor="margin" w:xAlign="right" w:y="1"/>
      <w:rPr>
        <w:rStyle w:val="PageNumber"/>
      </w:rPr>
    </w:pPr>
    <w:r>
      <w:rPr>
        <w:rStyle w:val="PageNumber"/>
      </w:rPr>
      <w:fldChar w:fldCharType="begin"/>
    </w:r>
    <w:r w:rsidR="00D25C38">
      <w:rPr>
        <w:rStyle w:val="PageNumber"/>
      </w:rPr>
      <w:instrText xml:space="preserve">PAGE  </w:instrText>
    </w:r>
    <w:r>
      <w:rPr>
        <w:rStyle w:val="PageNumber"/>
      </w:rPr>
      <w:fldChar w:fldCharType="end"/>
    </w:r>
  </w:p>
  <w:p w14:paraId="780C0F92" w14:textId="77777777" w:rsidR="00D25C38" w:rsidRDefault="00D25C38" w:rsidP="00626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663C" w14:textId="4B165285" w:rsidR="00D25C38" w:rsidRPr="00CC7C3C" w:rsidRDefault="00496CE6" w:rsidP="00073813">
    <w:pPr>
      <w:pStyle w:val="Footer"/>
      <w:framePr w:wrap="around" w:vAnchor="text" w:hAnchor="margin" w:xAlign="right" w:y="1"/>
      <w:rPr>
        <w:rStyle w:val="PageNumber"/>
        <w:rFonts w:ascii="Garamond" w:hAnsi="Garamond"/>
        <w:sz w:val="22"/>
        <w:szCs w:val="22"/>
      </w:rPr>
    </w:pPr>
    <w:r w:rsidRPr="00CC7C3C">
      <w:rPr>
        <w:rStyle w:val="PageNumber"/>
        <w:rFonts w:ascii="Garamond" w:hAnsi="Garamond"/>
        <w:sz w:val="22"/>
        <w:szCs w:val="22"/>
      </w:rPr>
      <w:fldChar w:fldCharType="begin"/>
    </w:r>
    <w:r w:rsidR="00D25C38" w:rsidRPr="00CC7C3C">
      <w:rPr>
        <w:rStyle w:val="PageNumber"/>
        <w:rFonts w:ascii="Garamond" w:hAnsi="Garamond"/>
        <w:sz w:val="22"/>
        <w:szCs w:val="22"/>
      </w:rPr>
      <w:instrText xml:space="preserve">PAGE  </w:instrText>
    </w:r>
    <w:r w:rsidRPr="00CC7C3C">
      <w:rPr>
        <w:rStyle w:val="PageNumber"/>
        <w:rFonts w:ascii="Garamond" w:hAnsi="Garamond"/>
        <w:sz w:val="22"/>
        <w:szCs w:val="22"/>
      </w:rPr>
      <w:fldChar w:fldCharType="separate"/>
    </w:r>
    <w:r w:rsidR="00323DCD" w:rsidRPr="00CC7C3C">
      <w:rPr>
        <w:rStyle w:val="PageNumber"/>
        <w:rFonts w:ascii="Garamond" w:hAnsi="Garamond"/>
        <w:noProof/>
        <w:sz w:val="22"/>
        <w:szCs w:val="22"/>
      </w:rPr>
      <w:t>2</w:t>
    </w:r>
    <w:r w:rsidRPr="00CC7C3C">
      <w:rPr>
        <w:rStyle w:val="PageNumber"/>
        <w:rFonts w:ascii="Garamond" w:hAnsi="Garamond"/>
        <w:sz w:val="22"/>
        <w:szCs w:val="22"/>
      </w:rPr>
      <w:fldChar w:fldCharType="end"/>
    </w:r>
  </w:p>
  <w:p w14:paraId="12270556" w14:textId="77777777" w:rsidR="00D25C38" w:rsidRPr="00CC7C3C" w:rsidRDefault="00D25C38" w:rsidP="00626892">
    <w:pPr>
      <w:pStyle w:val="Footer"/>
      <w:ind w:right="360"/>
      <w:jc w:val="right"/>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4E289" w14:textId="77777777" w:rsidR="00226E78" w:rsidRDefault="00226E78">
      <w:pPr>
        <w:spacing w:after="0"/>
      </w:pPr>
      <w:r>
        <w:separator/>
      </w:r>
    </w:p>
  </w:footnote>
  <w:footnote w:type="continuationSeparator" w:id="0">
    <w:p w14:paraId="78C16D3D" w14:textId="77777777" w:rsidR="00226E78" w:rsidRDefault="00226E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7ED88A"/>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C4AC7556"/>
    <w:lvl w:ilvl="0">
      <w:start w:val="1"/>
      <w:numFmt w:val="decimal"/>
      <w:lvlText w:val="%1."/>
      <w:lvlJc w:val="left"/>
      <w:pPr>
        <w:tabs>
          <w:tab w:val="num" w:pos="643"/>
        </w:tabs>
        <w:ind w:left="643" w:hanging="360"/>
      </w:pPr>
    </w:lvl>
  </w:abstractNum>
  <w:abstractNum w:abstractNumId="2" w15:restartNumberingAfterBreak="0">
    <w:nsid w:val="17E60FCC"/>
    <w:multiLevelType w:val="multilevel"/>
    <w:tmpl w:val="5B7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53B2A"/>
    <w:multiLevelType w:val="multilevel"/>
    <w:tmpl w:val="DF1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E1"/>
    <w:rsid w:val="0000193E"/>
    <w:rsid w:val="0000404A"/>
    <w:rsid w:val="0000456A"/>
    <w:rsid w:val="00010683"/>
    <w:rsid w:val="00011A46"/>
    <w:rsid w:val="00016EDB"/>
    <w:rsid w:val="0001776F"/>
    <w:rsid w:val="00017FD7"/>
    <w:rsid w:val="00020437"/>
    <w:rsid w:val="00020632"/>
    <w:rsid w:val="000267B1"/>
    <w:rsid w:val="00026B4B"/>
    <w:rsid w:val="00032EA1"/>
    <w:rsid w:val="00033534"/>
    <w:rsid w:val="00034162"/>
    <w:rsid w:val="00041A89"/>
    <w:rsid w:val="000448BF"/>
    <w:rsid w:val="0004624F"/>
    <w:rsid w:val="000519FA"/>
    <w:rsid w:val="0005257F"/>
    <w:rsid w:val="0005511C"/>
    <w:rsid w:val="00057917"/>
    <w:rsid w:val="000617CE"/>
    <w:rsid w:val="000618F3"/>
    <w:rsid w:val="000677B6"/>
    <w:rsid w:val="00070655"/>
    <w:rsid w:val="00073813"/>
    <w:rsid w:val="00076CA1"/>
    <w:rsid w:val="000770E2"/>
    <w:rsid w:val="0007714B"/>
    <w:rsid w:val="00087D79"/>
    <w:rsid w:val="00090150"/>
    <w:rsid w:val="000910FC"/>
    <w:rsid w:val="00093FBD"/>
    <w:rsid w:val="00097E8F"/>
    <w:rsid w:val="000A0E2A"/>
    <w:rsid w:val="000A4A8B"/>
    <w:rsid w:val="000A61A2"/>
    <w:rsid w:val="000A6630"/>
    <w:rsid w:val="000A7098"/>
    <w:rsid w:val="000B16B9"/>
    <w:rsid w:val="000B23D6"/>
    <w:rsid w:val="000B4795"/>
    <w:rsid w:val="000B4AE8"/>
    <w:rsid w:val="000B5EB2"/>
    <w:rsid w:val="000B708D"/>
    <w:rsid w:val="000D0D92"/>
    <w:rsid w:val="000D5AD0"/>
    <w:rsid w:val="000D64ED"/>
    <w:rsid w:val="000D7466"/>
    <w:rsid w:val="000E507E"/>
    <w:rsid w:val="000E543F"/>
    <w:rsid w:val="000E557B"/>
    <w:rsid w:val="000E6117"/>
    <w:rsid w:val="000F307B"/>
    <w:rsid w:val="000F47BA"/>
    <w:rsid w:val="000F6F5C"/>
    <w:rsid w:val="00100D19"/>
    <w:rsid w:val="0010208A"/>
    <w:rsid w:val="00102865"/>
    <w:rsid w:val="00105086"/>
    <w:rsid w:val="0010540A"/>
    <w:rsid w:val="00106F8A"/>
    <w:rsid w:val="0011380F"/>
    <w:rsid w:val="0011675C"/>
    <w:rsid w:val="00116C51"/>
    <w:rsid w:val="001217F2"/>
    <w:rsid w:val="001278A9"/>
    <w:rsid w:val="00127ECF"/>
    <w:rsid w:val="001308B1"/>
    <w:rsid w:val="00133403"/>
    <w:rsid w:val="001339EB"/>
    <w:rsid w:val="0013660D"/>
    <w:rsid w:val="00140793"/>
    <w:rsid w:val="00144566"/>
    <w:rsid w:val="001511E0"/>
    <w:rsid w:val="001600D4"/>
    <w:rsid w:val="001635D5"/>
    <w:rsid w:val="00164B21"/>
    <w:rsid w:val="00166B43"/>
    <w:rsid w:val="00173A97"/>
    <w:rsid w:val="00173B2C"/>
    <w:rsid w:val="0017584C"/>
    <w:rsid w:val="0017665B"/>
    <w:rsid w:val="00177FEB"/>
    <w:rsid w:val="00183936"/>
    <w:rsid w:val="001857E3"/>
    <w:rsid w:val="0018644E"/>
    <w:rsid w:val="00190153"/>
    <w:rsid w:val="00190A50"/>
    <w:rsid w:val="00191055"/>
    <w:rsid w:val="00193B42"/>
    <w:rsid w:val="00195F0D"/>
    <w:rsid w:val="001A166F"/>
    <w:rsid w:val="001A3910"/>
    <w:rsid w:val="001A5E3F"/>
    <w:rsid w:val="001A6AAE"/>
    <w:rsid w:val="001B2373"/>
    <w:rsid w:val="001B35E3"/>
    <w:rsid w:val="001C05C9"/>
    <w:rsid w:val="001C10D9"/>
    <w:rsid w:val="001C193C"/>
    <w:rsid w:val="001C1BC2"/>
    <w:rsid w:val="001C24E5"/>
    <w:rsid w:val="001C2854"/>
    <w:rsid w:val="001C4198"/>
    <w:rsid w:val="001C42F2"/>
    <w:rsid w:val="001C6C33"/>
    <w:rsid w:val="001D2A6C"/>
    <w:rsid w:val="001D6403"/>
    <w:rsid w:val="001D6847"/>
    <w:rsid w:val="001E1AE2"/>
    <w:rsid w:val="001E464A"/>
    <w:rsid w:val="001E7801"/>
    <w:rsid w:val="001F22A5"/>
    <w:rsid w:val="001F4C02"/>
    <w:rsid w:val="001F5200"/>
    <w:rsid w:val="001F7B0B"/>
    <w:rsid w:val="002036C7"/>
    <w:rsid w:val="00203D3C"/>
    <w:rsid w:val="0020438E"/>
    <w:rsid w:val="00205827"/>
    <w:rsid w:val="0020620F"/>
    <w:rsid w:val="002110A6"/>
    <w:rsid w:val="0021111C"/>
    <w:rsid w:val="002123CE"/>
    <w:rsid w:val="00221134"/>
    <w:rsid w:val="002215D8"/>
    <w:rsid w:val="00222003"/>
    <w:rsid w:val="00222B60"/>
    <w:rsid w:val="0022385C"/>
    <w:rsid w:val="0022429A"/>
    <w:rsid w:val="00225B59"/>
    <w:rsid w:val="00225DC2"/>
    <w:rsid w:val="00226101"/>
    <w:rsid w:val="0022632D"/>
    <w:rsid w:val="0022657E"/>
    <w:rsid w:val="00226E78"/>
    <w:rsid w:val="002301B2"/>
    <w:rsid w:val="00230CB2"/>
    <w:rsid w:val="002315C6"/>
    <w:rsid w:val="0023338E"/>
    <w:rsid w:val="0023521C"/>
    <w:rsid w:val="00235350"/>
    <w:rsid w:val="00235C25"/>
    <w:rsid w:val="002403FD"/>
    <w:rsid w:val="002424E5"/>
    <w:rsid w:val="00243AF3"/>
    <w:rsid w:val="00245292"/>
    <w:rsid w:val="00246D2C"/>
    <w:rsid w:val="0025236B"/>
    <w:rsid w:val="00252737"/>
    <w:rsid w:val="002541EA"/>
    <w:rsid w:val="0025517F"/>
    <w:rsid w:val="00256CD8"/>
    <w:rsid w:val="002573CB"/>
    <w:rsid w:val="00257E72"/>
    <w:rsid w:val="00262965"/>
    <w:rsid w:val="00264128"/>
    <w:rsid w:val="0026440E"/>
    <w:rsid w:val="002655D3"/>
    <w:rsid w:val="00265D6B"/>
    <w:rsid w:val="0027612C"/>
    <w:rsid w:val="002770F3"/>
    <w:rsid w:val="0027740A"/>
    <w:rsid w:val="002779AF"/>
    <w:rsid w:val="00280914"/>
    <w:rsid w:val="002832B8"/>
    <w:rsid w:val="00287DF0"/>
    <w:rsid w:val="002919D5"/>
    <w:rsid w:val="0029289A"/>
    <w:rsid w:val="002A1577"/>
    <w:rsid w:val="002A62E8"/>
    <w:rsid w:val="002A6DF9"/>
    <w:rsid w:val="002B0083"/>
    <w:rsid w:val="002B0FF2"/>
    <w:rsid w:val="002B1FA3"/>
    <w:rsid w:val="002B2461"/>
    <w:rsid w:val="002B4BD9"/>
    <w:rsid w:val="002B6B9D"/>
    <w:rsid w:val="002B78C0"/>
    <w:rsid w:val="002B7D15"/>
    <w:rsid w:val="002C43C0"/>
    <w:rsid w:val="002C4FB2"/>
    <w:rsid w:val="002D0D8D"/>
    <w:rsid w:val="002D328F"/>
    <w:rsid w:val="002D3906"/>
    <w:rsid w:val="002D5C04"/>
    <w:rsid w:val="002D6A96"/>
    <w:rsid w:val="002D7A11"/>
    <w:rsid w:val="002E0384"/>
    <w:rsid w:val="002E03AD"/>
    <w:rsid w:val="002E07A2"/>
    <w:rsid w:val="002E28D9"/>
    <w:rsid w:val="002E3F51"/>
    <w:rsid w:val="002E46D4"/>
    <w:rsid w:val="002E682C"/>
    <w:rsid w:val="002E755E"/>
    <w:rsid w:val="002F05BA"/>
    <w:rsid w:val="002F2B98"/>
    <w:rsid w:val="002F4384"/>
    <w:rsid w:val="00304B7B"/>
    <w:rsid w:val="0030750F"/>
    <w:rsid w:val="003124F6"/>
    <w:rsid w:val="003133D9"/>
    <w:rsid w:val="00314821"/>
    <w:rsid w:val="00316011"/>
    <w:rsid w:val="00317D6C"/>
    <w:rsid w:val="00320998"/>
    <w:rsid w:val="00321E21"/>
    <w:rsid w:val="00323DCD"/>
    <w:rsid w:val="00330661"/>
    <w:rsid w:val="00334AD2"/>
    <w:rsid w:val="003376B2"/>
    <w:rsid w:val="00341E8D"/>
    <w:rsid w:val="0034762C"/>
    <w:rsid w:val="00347C52"/>
    <w:rsid w:val="0035289E"/>
    <w:rsid w:val="00352C9E"/>
    <w:rsid w:val="00354570"/>
    <w:rsid w:val="00354925"/>
    <w:rsid w:val="0037137D"/>
    <w:rsid w:val="00376AF7"/>
    <w:rsid w:val="00377179"/>
    <w:rsid w:val="00377DCE"/>
    <w:rsid w:val="00381CB9"/>
    <w:rsid w:val="00382B85"/>
    <w:rsid w:val="00383BFC"/>
    <w:rsid w:val="00384A72"/>
    <w:rsid w:val="00390A79"/>
    <w:rsid w:val="00392344"/>
    <w:rsid w:val="003930F8"/>
    <w:rsid w:val="0039424E"/>
    <w:rsid w:val="003947FC"/>
    <w:rsid w:val="00395EB9"/>
    <w:rsid w:val="0039626C"/>
    <w:rsid w:val="003967C9"/>
    <w:rsid w:val="003A3438"/>
    <w:rsid w:val="003A6A68"/>
    <w:rsid w:val="003A76BF"/>
    <w:rsid w:val="003A7CB8"/>
    <w:rsid w:val="003B0973"/>
    <w:rsid w:val="003B2B57"/>
    <w:rsid w:val="003B4A76"/>
    <w:rsid w:val="003B5F17"/>
    <w:rsid w:val="003C033C"/>
    <w:rsid w:val="003C6FC8"/>
    <w:rsid w:val="003C763C"/>
    <w:rsid w:val="003C7C5D"/>
    <w:rsid w:val="003D012B"/>
    <w:rsid w:val="003D0814"/>
    <w:rsid w:val="003D08F1"/>
    <w:rsid w:val="003D0F27"/>
    <w:rsid w:val="003D2B0D"/>
    <w:rsid w:val="003D4885"/>
    <w:rsid w:val="003E1FAD"/>
    <w:rsid w:val="003E2235"/>
    <w:rsid w:val="003E3ABB"/>
    <w:rsid w:val="003E6075"/>
    <w:rsid w:val="003F0A36"/>
    <w:rsid w:val="003F422C"/>
    <w:rsid w:val="003F4234"/>
    <w:rsid w:val="003F5591"/>
    <w:rsid w:val="004001B4"/>
    <w:rsid w:val="004027EE"/>
    <w:rsid w:val="00403EA2"/>
    <w:rsid w:val="004040BB"/>
    <w:rsid w:val="004040DE"/>
    <w:rsid w:val="00410814"/>
    <w:rsid w:val="00411741"/>
    <w:rsid w:val="00412911"/>
    <w:rsid w:val="004135F4"/>
    <w:rsid w:val="00413C5A"/>
    <w:rsid w:val="00416593"/>
    <w:rsid w:val="00416B5B"/>
    <w:rsid w:val="00417162"/>
    <w:rsid w:val="00433694"/>
    <w:rsid w:val="004347EF"/>
    <w:rsid w:val="00435749"/>
    <w:rsid w:val="0043705C"/>
    <w:rsid w:val="00437E50"/>
    <w:rsid w:val="00437F9E"/>
    <w:rsid w:val="00444E2D"/>
    <w:rsid w:val="004459F2"/>
    <w:rsid w:val="0044741A"/>
    <w:rsid w:val="004529E4"/>
    <w:rsid w:val="00453C33"/>
    <w:rsid w:val="00466334"/>
    <w:rsid w:val="0047493D"/>
    <w:rsid w:val="00475258"/>
    <w:rsid w:val="004762C1"/>
    <w:rsid w:val="00480189"/>
    <w:rsid w:val="00480235"/>
    <w:rsid w:val="004870B6"/>
    <w:rsid w:val="00491D56"/>
    <w:rsid w:val="00492BC5"/>
    <w:rsid w:val="00493EC4"/>
    <w:rsid w:val="004957D1"/>
    <w:rsid w:val="004960E5"/>
    <w:rsid w:val="004963C1"/>
    <w:rsid w:val="004968BB"/>
    <w:rsid w:val="00496CE6"/>
    <w:rsid w:val="00497909"/>
    <w:rsid w:val="004A1417"/>
    <w:rsid w:val="004A3D9D"/>
    <w:rsid w:val="004A479D"/>
    <w:rsid w:val="004A491B"/>
    <w:rsid w:val="004B0520"/>
    <w:rsid w:val="004B3041"/>
    <w:rsid w:val="004B403E"/>
    <w:rsid w:val="004B5ACD"/>
    <w:rsid w:val="004B71F3"/>
    <w:rsid w:val="004B74B5"/>
    <w:rsid w:val="004C0035"/>
    <w:rsid w:val="004C3792"/>
    <w:rsid w:val="004C3B23"/>
    <w:rsid w:val="004C558C"/>
    <w:rsid w:val="004C57B0"/>
    <w:rsid w:val="004D290C"/>
    <w:rsid w:val="004D314C"/>
    <w:rsid w:val="004D4B3E"/>
    <w:rsid w:val="004D5613"/>
    <w:rsid w:val="004D6B91"/>
    <w:rsid w:val="004D72FE"/>
    <w:rsid w:val="004E1E52"/>
    <w:rsid w:val="004E30A6"/>
    <w:rsid w:val="004E4413"/>
    <w:rsid w:val="004E49BD"/>
    <w:rsid w:val="004E5177"/>
    <w:rsid w:val="004E63EE"/>
    <w:rsid w:val="004F23E7"/>
    <w:rsid w:val="004F2C68"/>
    <w:rsid w:val="004F2F80"/>
    <w:rsid w:val="004F39AC"/>
    <w:rsid w:val="004F7C3F"/>
    <w:rsid w:val="00501096"/>
    <w:rsid w:val="00501A27"/>
    <w:rsid w:val="0050223F"/>
    <w:rsid w:val="00504F2A"/>
    <w:rsid w:val="005061D6"/>
    <w:rsid w:val="00507623"/>
    <w:rsid w:val="005078B0"/>
    <w:rsid w:val="00522669"/>
    <w:rsid w:val="00522F05"/>
    <w:rsid w:val="005243FD"/>
    <w:rsid w:val="00531B5D"/>
    <w:rsid w:val="00533A07"/>
    <w:rsid w:val="00533A1A"/>
    <w:rsid w:val="00535556"/>
    <w:rsid w:val="00536170"/>
    <w:rsid w:val="00537EFD"/>
    <w:rsid w:val="005407C9"/>
    <w:rsid w:val="00542453"/>
    <w:rsid w:val="00542654"/>
    <w:rsid w:val="005443F6"/>
    <w:rsid w:val="00544F49"/>
    <w:rsid w:val="005453F4"/>
    <w:rsid w:val="005462BC"/>
    <w:rsid w:val="005464EB"/>
    <w:rsid w:val="00546D03"/>
    <w:rsid w:val="005478F0"/>
    <w:rsid w:val="0055170C"/>
    <w:rsid w:val="0055593A"/>
    <w:rsid w:val="00555A2D"/>
    <w:rsid w:val="00555FFD"/>
    <w:rsid w:val="00556D08"/>
    <w:rsid w:val="00560AE6"/>
    <w:rsid w:val="00563764"/>
    <w:rsid w:val="00574894"/>
    <w:rsid w:val="00575B8E"/>
    <w:rsid w:val="00577FD5"/>
    <w:rsid w:val="005839B4"/>
    <w:rsid w:val="005849A8"/>
    <w:rsid w:val="00584F5B"/>
    <w:rsid w:val="00587711"/>
    <w:rsid w:val="00591199"/>
    <w:rsid w:val="00591546"/>
    <w:rsid w:val="00591CDF"/>
    <w:rsid w:val="005A1CDC"/>
    <w:rsid w:val="005A316B"/>
    <w:rsid w:val="005A5AFD"/>
    <w:rsid w:val="005A74A1"/>
    <w:rsid w:val="005A778A"/>
    <w:rsid w:val="005A7F6D"/>
    <w:rsid w:val="005A7F70"/>
    <w:rsid w:val="005B4CFF"/>
    <w:rsid w:val="005B5050"/>
    <w:rsid w:val="005B5919"/>
    <w:rsid w:val="005C4B74"/>
    <w:rsid w:val="005D0472"/>
    <w:rsid w:val="005D10D8"/>
    <w:rsid w:val="005D131D"/>
    <w:rsid w:val="005D4C42"/>
    <w:rsid w:val="005D5E3B"/>
    <w:rsid w:val="005E1B9F"/>
    <w:rsid w:val="005E355E"/>
    <w:rsid w:val="005E4CD2"/>
    <w:rsid w:val="005E59AA"/>
    <w:rsid w:val="005E5A80"/>
    <w:rsid w:val="005E64BE"/>
    <w:rsid w:val="005E6756"/>
    <w:rsid w:val="005F1B48"/>
    <w:rsid w:val="005F4C29"/>
    <w:rsid w:val="005F4F86"/>
    <w:rsid w:val="005F7F3B"/>
    <w:rsid w:val="00600AB5"/>
    <w:rsid w:val="00602EDD"/>
    <w:rsid w:val="006061EC"/>
    <w:rsid w:val="00610853"/>
    <w:rsid w:val="00615777"/>
    <w:rsid w:val="00621459"/>
    <w:rsid w:val="00623C42"/>
    <w:rsid w:val="00624158"/>
    <w:rsid w:val="00626892"/>
    <w:rsid w:val="006307CE"/>
    <w:rsid w:val="00632C37"/>
    <w:rsid w:val="0064150B"/>
    <w:rsid w:val="006445B1"/>
    <w:rsid w:val="00644AC3"/>
    <w:rsid w:val="0064565A"/>
    <w:rsid w:val="0065484C"/>
    <w:rsid w:val="0065596C"/>
    <w:rsid w:val="00655F53"/>
    <w:rsid w:val="006564ED"/>
    <w:rsid w:val="00663F49"/>
    <w:rsid w:val="0067088A"/>
    <w:rsid w:val="00672B0D"/>
    <w:rsid w:val="00674649"/>
    <w:rsid w:val="0067764D"/>
    <w:rsid w:val="0068437C"/>
    <w:rsid w:val="00691ED8"/>
    <w:rsid w:val="00692CEF"/>
    <w:rsid w:val="00693A98"/>
    <w:rsid w:val="00695A1A"/>
    <w:rsid w:val="006968B9"/>
    <w:rsid w:val="00696AE4"/>
    <w:rsid w:val="00697CA0"/>
    <w:rsid w:val="006A1B82"/>
    <w:rsid w:val="006A1C40"/>
    <w:rsid w:val="006A5770"/>
    <w:rsid w:val="006A742B"/>
    <w:rsid w:val="006A7592"/>
    <w:rsid w:val="006B2BCF"/>
    <w:rsid w:val="006B3078"/>
    <w:rsid w:val="006B5818"/>
    <w:rsid w:val="006D2231"/>
    <w:rsid w:val="006D5019"/>
    <w:rsid w:val="006E4EBA"/>
    <w:rsid w:val="006E5E3E"/>
    <w:rsid w:val="006E6079"/>
    <w:rsid w:val="006E69E0"/>
    <w:rsid w:val="006E73B2"/>
    <w:rsid w:val="006F0EDC"/>
    <w:rsid w:val="006F1171"/>
    <w:rsid w:val="006F5479"/>
    <w:rsid w:val="00701703"/>
    <w:rsid w:val="00701BA0"/>
    <w:rsid w:val="00701FB9"/>
    <w:rsid w:val="00703DB3"/>
    <w:rsid w:val="00704A14"/>
    <w:rsid w:val="00707E13"/>
    <w:rsid w:val="00713283"/>
    <w:rsid w:val="007161ED"/>
    <w:rsid w:val="00720354"/>
    <w:rsid w:val="0072100A"/>
    <w:rsid w:val="00722479"/>
    <w:rsid w:val="00722DEB"/>
    <w:rsid w:val="0072556F"/>
    <w:rsid w:val="007258F6"/>
    <w:rsid w:val="00726163"/>
    <w:rsid w:val="007345D4"/>
    <w:rsid w:val="00734E68"/>
    <w:rsid w:val="007413FA"/>
    <w:rsid w:val="007430C4"/>
    <w:rsid w:val="00743D5C"/>
    <w:rsid w:val="0074790A"/>
    <w:rsid w:val="00747D1F"/>
    <w:rsid w:val="00753A4E"/>
    <w:rsid w:val="00754EAA"/>
    <w:rsid w:val="007560E0"/>
    <w:rsid w:val="0076149A"/>
    <w:rsid w:val="00762819"/>
    <w:rsid w:val="00762AA6"/>
    <w:rsid w:val="00762CD6"/>
    <w:rsid w:val="00763554"/>
    <w:rsid w:val="00770CAE"/>
    <w:rsid w:val="00770F74"/>
    <w:rsid w:val="00772A1D"/>
    <w:rsid w:val="00776818"/>
    <w:rsid w:val="007863F1"/>
    <w:rsid w:val="00794C37"/>
    <w:rsid w:val="00794C49"/>
    <w:rsid w:val="00796119"/>
    <w:rsid w:val="007A19A8"/>
    <w:rsid w:val="007A1E05"/>
    <w:rsid w:val="007A526E"/>
    <w:rsid w:val="007A54EE"/>
    <w:rsid w:val="007A5C40"/>
    <w:rsid w:val="007A7174"/>
    <w:rsid w:val="007B2AED"/>
    <w:rsid w:val="007C012E"/>
    <w:rsid w:val="007C2A5B"/>
    <w:rsid w:val="007C4798"/>
    <w:rsid w:val="007D20CF"/>
    <w:rsid w:val="007D2711"/>
    <w:rsid w:val="007D4575"/>
    <w:rsid w:val="007D5B1D"/>
    <w:rsid w:val="007D6082"/>
    <w:rsid w:val="007D7279"/>
    <w:rsid w:val="007E202B"/>
    <w:rsid w:val="007E29D2"/>
    <w:rsid w:val="007E3049"/>
    <w:rsid w:val="007E315A"/>
    <w:rsid w:val="007E3A58"/>
    <w:rsid w:val="007E414C"/>
    <w:rsid w:val="007E6C89"/>
    <w:rsid w:val="007E7F37"/>
    <w:rsid w:val="007F1C0E"/>
    <w:rsid w:val="007F2E56"/>
    <w:rsid w:val="007F5E1E"/>
    <w:rsid w:val="007F6F69"/>
    <w:rsid w:val="007F6FB0"/>
    <w:rsid w:val="007F7873"/>
    <w:rsid w:val="008033DF"/>
    <w:rsid w:val="00804B92"/>
    <w:rsid w:val="00805639"/>
    <w:rsid w:val="008056C2"/>
    <w:rsid w:val="00810778"/>
    <w:rsid w:val="00812D25"/>
    <w:rsid w:val="00813C2B"/>
    <w:rsid w:val="00813F6B"/>
    <w:rsid w:val="00816CA6"/>
    <w:rsid w:val="00830A3A"/>
    <w:rsid w:val="0083148C"/>
    <w:rsid w:val="00832643"/>
    <w:rsid w:val="008343BF"/>
    <w:rsid w:val="00835BE4"/>
    <w:rsid w:val="00841568"/>
    <w:rsid w:val="00842632"/>
    <w:rsid w:val="008435B9"/>
    <w:rsid w:val="008449CB"/>
    <w:rsid w:val="0084517D"/>
    <w:rsid w:val="00846BCD"/>
    <w:rsid w:val="00857E90"/>
    <w:rsid w:val="008611CD"/>
    <w:rsid w:val="008617D7"/>
    <w:rsid w:val="008636D0"/>
    <w:rsid w:val="0086402B"/>
    <w:rsid w:val="00864063"/>
    <w:rsid w:val="00871675"/>
    <w:rsid w:val="008726D3"/>
    <w:rsid w:val="00876453"/>
    <w:rsid w:val="00880397"/>
    <w:rsid w:val="00882C00"/>
    <w:rsid w:val="00886731"/>
    <w:rsid w:val="0089034F"/>
    <w:rsid w:val="008905A9"/>
    <w:rsid w:val="0089389C"/>
    <w:rsid w:val="008955DC"/>
    <w:rsid w:val="008A2363"/>
    <w:rsid w:val="008A312C"/>
    <w:rsid w:val="008A361F"/>
    <w:rsid w:val="008A4E78"/>
    <w:rsid w:val="008A6B5A"/>
    <w:rsid w:val="008A796E"/>
    <w:rsid w:val="008A7E2A"/>
    <w:rsid w:val="008B039F"/>
    <w:rsid w:val="008B1155"/>
    <w:rsid w:val="008B3211"/>
    <w:rsid w:val="008B343B"/>
    <w:rsid w:val="008B684F"/>
    <w:rsid w:val="008C1697"/>
    <w:rsid w:val="008C2F0A"/>
    <w:rsid w:val="008C7773"/>
    <w:rsid w:val="008D1D63"/>
    <w:rsid w:val="008D2BCF"/>
    <w:rsid w:val="008D2DC0"/>
    <w:rsid w:val="008D47E6"/>
    <w:rsid w:val="008D56D3"/>
    <w:rsid w:val="008D7227"/>
    <w:rsid w:val="008E0708"/>
    <w:rsid w:val="008E5D71"/>
    <w:rsid w:val="008E725C"/>
    <w:rsid w:val="008F2AF9"/>
    <w:rsid w:val="008F38C6"/>
    <w:rsid w:val="008F473D"/>
    <w:rsid w:val="00900D38"/>
    <w:rsid w:val="0090256E"/>
    <w:rsid w:val="00906C96"/>
    <w:rsid w:val="00915605"/>
    <w:rsid w:val="00917067"/>
    <w:rsid w:val="00922999"/>
    <w:rsid w:val="0092419B"/>
    <w:rsid w:val="00924B3D"/>
    <w:rsid w:val="00926A46"/>
    <w:rsid w:val="00927987"/>
    <w:rsid w:val="00933494"/>
    <w:rsid w:val="00934A0F"/>
    <w:rsid w:val="00935CA5"/>
    <w:rsid w:val="0093763F"/>
    <w:rsid w:val="00940738"/>
    <w:rsid w:val="0094312B"/>
    <w:rsid w:val="0095021E"/>
    <w:rsid w:val="00950B44"/>
    <w:rsid w:val="009523E8"/>
    <w:rsid w:val="00954336"/>
    <w:rsid w:val="00954D09"/>
    <w:rsid w:val="009556CA"/>
    <w:rsid w:val="009556DE"/>
    <w:rsid w:val="009571F9"/>
    <w:rsid w:val="00962E7D"/>
    <w:rsid w:val="009632EC"/>
    <w:rsid w:val="00970660"/>
    <w:rsid w:val="00974B39"/>
    <w:rsid w:val="00975D01"/>
    <w:rsid w:val="009761EC"/>
    <w:rsid w:val="00976A2D"/>
    <w:rsid w:val="009813EC"/>
    <w:rsid w:val="009822A7"/>
    <w:rsid w:val="009841F0"/>
    <w:rsid w:val="00985081"/>
    <w:rsid w:val="00987E37"/>
    <w:rsid w:val="009965B3"/>
    <w:rsid w:val="00997135"/>
    <w:rsid w:val="009A3740"/>
    <w:rsid w:val="009A4631"/>
    <w:rsid w:val="009A5227"/>
    <w:rsid w:val="009A5D72"/>
    <w:rsid w:val="009A6CE1"/>
    <w:rsid w:val="009B1E70"/>
    <w:rsid w:val="009B3401"/>
    <w:rsid w:val="009B68AC"/>
    <w:rsid w:val="009B7214"/>
    <w:rsid w:val="009C1678"/>
    <w:rsid w:val="009C2025"/>
    <w:rsid w:val="009C365A"/>
    <w:rsid w:val="009C3758"/>
    <w:rsid w:val="009C51A0"/>
    <w:rsid w:val="009C5554"/>
    <w:rsid w:val="009C5A6E"/>
    <w:rsid w:val="009C731F"/>
    <w:rsid w:val="009D5A03"/>
    <w:rsid w:val="009D7903"/>
    <w:rsid w:val="009E0AC7"/>
    <w:rsid w:val="009E4B50"/>
    <w:rsid w:val="009E4FBE"/>
    <w:rsid w:val="009E630E"/>
    <w:rsid w:val="009E67F7"/>
    <w:rsid w:val="009F5BF5"/>
    <w:rsid w:val="009F7624"/>
    <w:rsid w:val="00A00A32"/>
    <w:rsid w:val="00A0452E"/>
    <w:rsid w:val="00A06323"/>
    <w:rsid w:val="00A06F6F"/>
    <w:rsid w:val="00A1053F"/>
    <w:rsid w:val="00A110EE"/>
    <w:rsid w:val="00A12DED"/>
    <w:rsid w:val="00A135EC"/>
    <w:rsid w:val="00A13637"/>
    <w:rsid w:val="00A14305"/>
    <w:rsid w:val="00A14603"/>
    <w:rsid w:val="00A14C0E"/>
    <w:rsid w:val="00A173BA"/>
    <w:rsid w:val="00A20B38"/>
    <w:rsid w:val="00A3665B"/>
    <w:rsid w:val="00A36FA3"/>
    <w:rsid w:val="00A37313"/>
    <w:rsid w:val="00A4580A"/>
    <w:rsid w:val="00A45F23"/>
    <w:rsid w:val="00A4602C"/>
    <w:rsid w:val="00A53CA0"/>
    <w:rsid w:val="00A549AE"/>
    <w:rsid w:val="00A55C32"/>
    <w:rsid w:val="00A60E6E"/>
    <w:rsid w:val="00A64FD3"/>
    <w:rsid w:val="00A66DBB"/>
    <w:rsid w:val="00A66E52"/>
    <w:rsid w:val="00A71288"/>
    <w:rsid w:val="00A741FB"/>
    <w:rsid w:val="00A75FA9"/>
    <w:rsid w:val="00A77B30"/>
    <w:rsid w:val="00A77FF4"/>
    <w:rsid w:val="00A80CA5"/>
    <w:rsid w:val="00A8102E"/>
    <w:rsid w:val="00A84DE5"/>
    <w:rsid w:val="00A84E8A"/>
    <w:rsid w:val="00A86D32"/>
    <w:rsid w:val="00A96A2F"/>
    <w:rsid w:val="00AA1A92"/>
    <w:rsid w:val="00AA4324"/>
    <w:rsid w:val="00AA7C33"/>
    <w:rsid w:val="00AB2B72"/>
    <w:rsid w:val="00AB2ECE"/>
    <w:rsid w:val="00AC2E45"/>
    <w:rsid w:val="00AC53B3"/>
    <w:rsid w:val="00AD1941"/>
    <w:rsid w:val="00AD1EB9"/>
    <w:rsid w:val="00AD222B"/>
    <w:rsid w:val="00AD3006"/>
    <w:rsid w:val="00AE27CF"/>
    <w:rsid w:val="00AE3C99"/>
    <w:rsid w:val="00AE5284"/>
    <w:rsid w:val="00AE63A2"/>
    <w:rsid w:val="00AF0CC4"/>
    <w:rsid w:val="00AF3B6A"/>
    <w:rsid w:val="00AF4AC0"/>
    <w:rsid w:val="00AF6CF2"/>
    <w:rsid w:val="00AF6FE1"/>
    <w:rsid w:val="00B01A0C"/>
    <w:rsid w:val="00B02274"/>
    <w:rsid w:val="00B02350"/>
    <w:rsid w:val="00B02C53"/>
    <w:rsid w:val="00B0370D"/>
    <w:rsid w:val="00B03BEE"/>
    <w:rsid w:val="00B05206"/>
    <w:rsid w:val="00B07898"/>
    <w:rsid w:val="00B10F22"/>
    <w:rsid w:val="00B12305"/>
    <w:rsid w:val="00B13D87"/>
    <w:rsid w:val="00B1557F"/>
    <w:rsid w:val="00B16550"/>
    <w:rsid w:val="00B2016C"/>
    <w:rsid w:val="00B207DD"/>
    <w:rsid w:val="00B23459"/>
    <w:rsid w:val="00B25697"/>
    <w:rsid w:val="00B26AD4"/>
    <w:rsid w:val="00B27423"/>
    <w:rsid w:val="00B27DB8"/>
    <w:rsid w:val="00B31E01"/>
    <w:rsid w:val="00B326CB"/>
    <w:rsid w:val="00B3713E"/>
    <w:rsid w:val="00B37EB7"/>
    <w:rsid w:val="00B421FE"/>
    <w:rsid w:val="00B42897"/>
    <w:rsid w:val="00B429DD"/>
    <w:rsid w:val="00B466ED"/>
    <w:rsid w:val="00B46DA9"/>
    <w:rsid w:val="00B470A3"/>
    <w:rsid w:val="00B477C8"/>
    <w:rsid w:val="00B51255"/>
    <w:rsid w:val="00B51713"/>
    <w:rsid w:val="00B578A4"/>
    <w:rsid w:val="00B60D7E"/>
    <w:rsid w:val="00B62461"/>
    <w:rsid w:val="00B63EE1"/>
    <w:rsid w:val="00B65BB3"/>
    <w:rsid w:val="00B65D40"/>
    <w:rsid w:val="00B770BA"/>
    <w:rsid w:val="00B80707"/>
    <w:rsid w:val="00B816EC"/>
    <w:rsid w:val="00B834A4"/>
    <w:rsid w:val="00B839D5"/>
    <w:rsid w:val="00B84DC3"/>
    <w:rsid w:val="00B862A8"/>
    <w:rsid w:val="00B87236"/>
    <w:rsid w:val="00B945E3"/>
    <w:rsid w:val="00B94953"/>
    <w:rsid w:val="00BA2197"/>
    <w:rsid w:val="00BA338B"/>
    <w:rsid w:val="00BA3CAD"/>
    <w:rsid w:val="00BB3B8F"/>
    <w:rsid w:val="00BB7EFD"/>
    <w:rsid w:val="00BC1892"/>
    <w:rsid w:val="00BD23B2"/>
    <w:rsid w:val="00BD3283"/>
    <w:rsid w:val="00BD39CF"/>
    <w:rsid w:val="00BD4A11"/>
    <w:rsid w:val="00BE5130"/>
    <w:rsid w:val="00BE5C55"/>
    <w:rsid w:val="00BE7CCA"/>
    <w:rsid w:val="00BF015E"/>
    <w:rsid w:val="00BF20B2"/>
    <w:rsid w:val="00C00BA9"/>
    <w:rsid w:val="00C05923"/>
    <w:rsid w:val="00C0758B"/>
    <w:rsid w:val="00C07908"/>
    <w:rsid w:val="00C1191D"/>
    <w:rsid w:val="00C11F05"/>
    <w:rsid w:val="00C13135"/>
    <w:rsid w:val="00C1461D"/>
    <w:rsid w:val="00C154DC"/>
    <w:rsid w:val="00C15CC1"/>
    <w:rsid w:val="00C169FD"/>
    <w:rsid w:val="00C21D9D"/>
    <w:rsid w:val="00C308D2"/>
    <w:rsid w:val="00C315E4"/>
    <w:rsid w:val="00C34220"/>
    <w:rsid w:val="00C35267"/>
    <w:rsid w:val="00C37C96"/>
    <w:rsid w:val="00C37CFF"/>
    <w:rsid w:val="00C42191"/>
    <w:rsid w:val="00C60EFB"/>
    <w:rsid w:val="00C73653"/>
    <w:rsid w:val="00C743CC"/>
    <w:rsid w:val="00C773D4"/>
    <w:rsid w:val="00C82894"/>
    <w:rsid w:val="00C87464"/>
    <w:rsid w:val="00C91CFC"/>
    <w:rsid w:val="00C93593"/>
    <w:rsid w:val="00C93FA7"/>
    <w:rsid w:val="00C96956"/>
    <w:rsid w:val="00CA257C"/>
    <w:rsid w:val="00CB0C72"/>
    <w:rsid w:val="00CB4556"/>
    <w:rsid w:val="00CB7E9D"/>
    <w:rsid w:val="00CC7C3C"/>
    <w:rsid w:val="00CD07D2"/>
    <w:rsid w:val="00CD0BD9"/>
    <w:rsid w:val="00CD0E11"/>
    <w:rsid w:val="00CD2FB8"/>
    <w:rsid w:val="00CE5647"/>
    <w:rsid w:val="00CE6D1A"/>
    <w:rsid w:val="00CE7A5E"/>
    <w:rsid w:val="00CF0486"/>
    <w:rsid w:val="00CF07AF"/>
    <w:rsid w:val="00CF29D0"/>
    <w:rsid w:val="00D00FD9"/>
    <w:rsid w:val="00D039C2"/>
    <w:rsid w:val="00D065AF"/>
    <w:rsid w:val="00D12A3A"/>
    <w:rsid w:val="00D1465D"/>
    <w:rsid w:val="00D14C1A"/>
    <w:rsid w:val="00D21C7B"/>
    <w:rsid w:val="00D23DB4"/>
    <w:rsid w:val="00D23F41"/>
    <w:rsid w:val="00D256D0"/>
    <w:rsid w:val="00D25C38"/>
    <w:rsid w:val="00D33442"/>
    <w:rsid w:val="00D41A47"/>
    <w:rsid w:val="00D41C4B"/>
    <w:rsid w:val="00D41E88"/>
    <w:rsid w:val="00D431CF"/>
    <w:rsid w:val="00D43777"/>
    <w:rsid w:val="00D437F9"/>
    <w:rsid w:val="00D46832"/>
    <w:rsid w:val="00D51A10"/>
    <w:rsid w:val="00D52D81"/>
    <w:rsid w:val="00D532F4"/>
    <w:rsid w:val="00D55098"/>
    <w:rsid w:val="00D5584C"/>
    <w:rsid w:val="00D56813"/>
    <w:rsid w:val="00D60B12"/>
    <w:rsid w:val="00D6201E"/>
    <w:rsid w:val="00D62CAA"/>
    <w:rsid w:val="00D70230"/>
    <w:rsid w:val="00D72769"/>
    <w:rsid w:val="00D7313A"/>
    <w:rsid w:val="00D76AA3"/>
    <w:rsid w:val="00D776FD"/>
    <w:rsid w:val="00D80F1C"/>
    <w:rsid w:val="00D826D0"/>
    <w:rsid w:val="00D8789D"/>
    <w:rsid w:val="00DA2BE7"/>
    <w:rsid w:val="00DA355E"/>
    <w:rsid w:val="00DA5B59"/>
    <w:rsid w:val="00DA6799"/>
    <w:rsid w:val="00DB7FFB"/>
    <w:rsid w:val="00DC1018"/>
    <w:rsid w:val="00DC248D"/>
    <w:rsid w:val="00DC38CE"/>
    <w:rsid w:val="00DC6D47"/>
    <w:rsid w:val="00DD061A"/>
    <w:rsid w:val="00DD0BFD"/>
    <w:rsid w:val="00DD3B4F"/>
    <w:rsid w:val="00DD7131"/>
    <w:rsid w:val="00DE1079"/>
    <w:rsid w:val="00DE1F7D"/>
    <w:rsid w:val="00DE61A5"/>
    <w:rsid w:val="00DE7BE5"/>
    <w:rsid w:val="00DF0F35"/>
    <w:rsid w:val="00DF7521"/>
    <w:rsid w:val="00E000E7"/>
    <w:rsid w:val="00E001B6"/>
    <w:rsid w:val="00E02507"/>
    <w:rsid w:val="00E0464D"/>
    <w:rsid w:val="00E04BA4"/>
    <w:rsid w:val="00E05181"/>
    <w:rsid w:val="00E072BB"/>
    <w:rsid w:val="00E0774C"/>
    <w:rsid w:val="00E1282E"/>
    <w:rsid w:val="00E12B02"/>
    <w:rsid w:val="00E13496"/>
    <w:rsid w:val="00E1509E"/>
    <w:rsid w:val="00E2013F"/>
    <w:rsid w:val="00E22980"/>
    <w:rsid w:val="00E22B54"/>
    <w:rsid w:val="00E2509A"/>
    <w:rsid w:val="00E27369"/>
    <w:rsid w:val="00E30126"/>
    <w:rsid w:val="00E30D06"/>
    <w:rsid w:val="00E32C54"/>
    <w:rsid w:val="00E33649"/>
    <w:rsid w:val="00E35673"/>
    <w:rsid w:val="00E3649D"/>
    <w:rsid w:val="00E369E9"/>
    <w:rsid w:val="00E40AF0"/>
    <w:rsid w:val="00E41F08"/>
    <w:rsid w:val="00E44B89"/>
    <w:rsid w:val="00E44DE1"/>
    <w:rsid w:val="00E45996"/>
    <w:rsid w:val="00E46DBD"/>
    <w:rsid w:val="00E522F1"/>
    <w:rsid w:val="00E60554"/>
    <w:rsid w:val="00E65D09"/>
    <w:rsid w:val="00E7116C"/>
    <w:rsid w:val="00E72860"/>
    <w:rsid w:val="00E72B75"/>
    <w:rsid w:val="00E75306"/>
    <w:rsid w:val="00E83994"/>
    <w:rsid w:val="00E840B0"/>
    <w:rsid w:val="00E85311"/>
    <w:rsid w:val="00E90553"/>
    <w:rsid w:val="00E9091E"/>
    <w:rsid w:val="00E91C76"/>
    <w:rsid w:val="00EA13A9"/>
    <w:rsid w:val="00EA2F1D"/>
    <w:rsid w:val="00EA3F59"/>
    <w:rsid w:val="00EA7FE7"/>
    <w:rsid w:val="00EB14F6"/>
    <w:rsid w:val="00EB329C"/>
    <w:rsid w:val="00EB52F7"/>
    <w:rsid w:val="00EC26F5"/>
    <w:rsid w:val="00EC3E4C"/>
    <w:rsid w:val="00EC3F46"/>
    <w:rsid w:val="00EC428F"/>
    <w:rsid w:val="00EE3DA6"/>
    <w:rsid w:val="00EE54A0"/>
    <w:rsid w:val="00EF1CBB"/>
    <w:rsid w:val="00EF2FEF"/>
    <w:rsid w:val="00EF5A4B"/>
    <w:rsid w:val="00EF720F"/>
    <w:rsid w:val="00EF7C65"/>
    <w:rsid w:val="00F0464D"/>
    <w:rsid w:val="00F1185F"/>
    <w:rsid w:val="00F13F6E"/>
    <w:rsid w:val="00F15A63"/>
    <w:rsid w:val="00F22F09"/>
    <w:rsid w:val="00F31904"/>
    <w:rsid w:val="00F32A28"/>
    <w:rsid w:val="00F32AC9"/>
    <w:rsid w:val="00F40D0C"/>
    <w:rsid w:val="00F442C7"/>
    <w:rsid w:val="00F47FBA"/>
    <w:rsid w:val="00F52152"/>
    <w:rsid w:val="00F56143"/>
    <w:rsid w:val="00F60C81"/>
    <w:rsid w:val="00F62D27"/>
    <w:rsid w:val="00F644ED"/>
    <w:rsid w:val="00F700ED"/>
    <w:rsid w:val="00F705B3"/>
    <w:rsid w:val="00F70816"/>
    <w:rsid w:val="00F71747"/>
    <w:rsid w:val="00F75C86"/>
    <w:rsid w:val="00F839D6"/>
    <w:rsid w:val="00F83E86"/>
    <w:rsid w:val="00F84664"/>
    <w:rsid w:val="00F84F83"/>
    <w:rsid w:val="00F8564C"/>
    <w:rsid w:val="00F92718"/>
    <w:rsid w:val="00F939FA"/>
    <w:rsid w:val="00F964E4"/>
    <w:rsid w:val="00FA0F0E"/>
    <w:rsid w:val="00FA44E9"/>
    <w:rsid w:val="00FA517B"/>
    <w:rsid w:val="00FB1F2B"/>
    <w:rsid w:val="00FB2436"/>
    <w:rsid w:val="00FB4EDC"/>
    <w:rsid w:val="00FB5851"/>
    <w:rsid w:val="00FB698A"/>
    <w:rsid w:val="00FB72D0"/>
    <w:rsid w:val="00FC738A"/>
    <w:rsid w:val="00FD08FB"/>
    <w:rsid w:val="00FD7F46"/>
    <w:rsid w:val="00FE2D17"/>
    <w:rsid w:val="00FE6957"/>
    <w:rsid w:val="00FE78DF"/>
    <w:rsid w:val="00FF0BBA"/>
    <w:rsid w:val="00FF0EC6"/>
    <w:rsid w:val="00FF6068"/>
    <w:rsid w:val="00FF64B5"/>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lsdException w:name="heading 7" w:unhideWhenUsed="1"/>
    <w:lsdException w:name="heading 8" w:unhideWhenUsed="1"/>
    <w:lsdException w:name="heading 9" w:unhideWhenUsed="1"/>
    <w:lsdException w:name="index 1" w:semiHidden="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07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2507D"/>
    <w:rPr>
      <w:rFonts w:ascii="Lucida Grande" w:hAnsi="Lucida Grande"/>
      <w:sz w:val="18"/>
      <w:szCs w:val="18"/>
    </w:rPr>
  </w:style>
  <w:style w:type="paragraph" w:styleId="FootnoteText">
    <w:name w:val="footnote text"/>
    <w:basedOn w:val="Normal"/>
    <w:link w:val="FootnoteTextChar"/>
    <w:uiPriority w:val="99"/>
    <w:semiHidden/>
    <w:unhideWhenUsed/>
    <w:rsid w:val="004D290C"/>
    <w:pPr>
      <w:spacing w:after="0"/>
    </w:pPr>
  </w:style>
  <w:style w:type="character" w:customStyle="1" w:styleId="FootnoteTextChar">
    <w:name w:val="Footnote Text Char"/>
    <w:basedOn w:val="DefaultParagraphFont"/>
    <w:link w:val="FootnoteText"/>
    <w:uiPriority w:val="99"/>
    <w:semiHidden/>
    <w:rsid w:val="004D290C"/>
  </w:style>
  <w:style w:type="character" w:styleId="FootnoteReference">
    <w:name w:val="footnote reference"/>
    <w:basedOn w:val="DefaultParagraphFont"/>
    <w:uiPriority w:val="99"/>
    <w:semiHidden/>
    <w:unhideWhenUsed/>
    <w:rsid w:val="004D290C"/>
    <w:rPr>
      <w:vertAlign w:val="superscript"/>
    </w:rPr>
  </w:style>
  <w:style w:type="paragraph" w:styleId="NormalWeb">
    <w:name w:val="Normal (Web)"/>
    <w:basedOn w:val="Normal"/>
    <w:uiPriority w:val="99"/>
    <w:rsid w:val="0007714B"/>
    <w:pPr>
      <w:spacing w:beforeLines="1" w:afterLines="1"/>
    </w:pPr>
    <w:rPr>
      <w:rFonts w:ascii="Times" w:hAnsi="Times" w:cs="Times New Roman"/>
      <w:sz w:val="20"/>
      <w:szCs w:val="20"/>
      <w:lang w:val="en-GB"/>
    </w:rPr>
  </w:style>
  <w:style w:type="character" w:customStyle="1" w:styleId="apple-converted-space">
    <w:name w:val="apple-converted-space"/>
    <w:basedOn w:val="DefaultParagraphFont"/>
    <w:rsid w:val="006E4EBA"/>
  </w:style>
  <w:style w:type="character" w:customStyle="1" w:styleId="textrev-22-1">
    <w:name w:val="text rev-22-1"/>
    <w:basedOn w:val="DefaultParagraphFont"/>
    <w:rsid w:val="00C169FD"/>
  </w:style>
  <w:style w:type="character" w:customStyle="1" w:styleId="chapternum">
    <w:name w:val="chapternum"/>
    <w:basedOn w:val="DefaultParagraphFont"/>
    <w:rsid w:val="00C169FD"/>
  </w:style>
  <w:style w:type="character" w:customStyle="1" w:styleId="textrev-22-2">
    <w:name w:val="text rev-22-2"/>
    <w:basedOn w:val="DefaultParagraphFont"/>
    <w:rsid w:val="00C169FD"/>
  </w:style>
  <w:style w:type="character" w:customStyle="1" w:styleId="textrev-22-3">
    <w:name w:val="text rev-22-3"/>
    <w:basedOn w:val="DefaultParagraphFont"/>
    <w:rsid w:val="00C169FD"/>
  </w:style>
  <w:style w:type="character" w:customStyle="1" w:styleId="textrev-22-4">
    <w:name w:val="text rev-22-4"/>
    <w:basedOn w:val="DefaultParagraphFont"/>
    <w:rsid w:val="00C169FD"/>
  </w:style>
  <w:style w:type="character" w:customStyle="1" w:styleId="textrev-22-5">
    <w:name w:val="text rev-22-5"/>
    <w:basedOn w:val="DefaultParagraphFont"/>
    <w:rsid w:val="00C169FD"/>
  </w:style>
  <w:style w:type="paragraph" w:customStyle="1" w:styleId="versechapter-2">
    <w:name w:val="verse chapter-2"/>
    <w:basedOn w:val="Normal"/>
    <w:rsid w:val="00C169FD"/>
    <w:pPr>
      <w:spacing w:beforeLines="1" w:afterLines="1"/>
    </w:pPr>
    <w:rPr>
      <w:rFonts w:ascii="Times" w:hAnsi="Times"/>
      <w:sz w:val="20"/>
      <w:szCs w:val="20"/>
      <w:lang w:val="en-GB"/>
    </w:rPr>
  </w:style>
  <w:style w:type="paragraph" w:customStyle="1" w:styleId="verse">
    <w:name w:val="verse"/>
    <w:basedOn w:val="Normal"/>
    <w:rsid w:val="00C169FD"/>
    <w:pPr>
      <w:spacing w:beforeLines="1" w:afterLines="1"/>
    </w:pPr>
    <w:rPr>
      <w:rFonts w:ascii="Times" w:hAnsi="Times"/>
      <w:sz w:val="20"/>
      <w:szCs w:val="20"/>
      <w:lang w:val="en-GB"/>
    </w:rPr>
  </w:style>
  <w:style w:type="paragraph" w:styleId="Footer">
    <w:name w:val="footer"/>
    <w:basedOn w:val="Normal"/>
    <w:link w:val="FooterChar"/>
    <w:rsid w:val="00626892"/>
    <w:pPr>
      <w:tabs>
        <w:tab w:val="center" w:pos="4320"/>
        <w:tab w:val="right" w:pos="8640"/>
      </w:tabs>
      <w:spacing w:after="0"/>
    </w:pPr>
  </w:style>
  <w:style w:type="character" w:customStyle="1" w:styleId="FooterChar">
    <w:name w:val="Footer Char"/>
    <w:basedOn w:val="DefaultParagraphFont"/>
    <w:link w:val="Footer"/>
    <w:rsid w:val="00626892"/>
  </w:style>
  <w:style w:type="character" w:styleId="PageNumber">
    <w:name w:val="page number"/>
    <w:basedOn w:val="DefaultParagraphFont"/>
    <w:rsid w:val="00626892"/>
  </w:style>
  <w:style w:type="paragraph" w:styleId="Header">
    <w:name w:val="header"/>
    <w:basedOn w:val="Normal"/>
    <w:link w:val="HeaderChar"/>
    <w:rsid w:val="00626892"/>
    <w:pPr>
      <w:tabs>
        <w:tab w:val="center" w:pos="4320"/>
        <w:tab w:val="right" w:pos="8640"/>
      </w:tabs>
      <w:spacing w:after="0"/>
    </w:pPr>
  </w:style>
  <w:style w:type="character" w:customStyle="1" w:styleId="HeaderChar">
    <w:name w:val="Header Char"/>
    <w:basedOn w:val="DefaultParagraphFont"/>
    <w:link w:val="Header"/>
    <w:rsid w:val="00626892"/>
  </w:style>
  <w:style w:type="character" w:styleId="CommentReference">
    <w:name w:val="annotation reference"/>
    <w:basedOn w:val="DefaultParagraphFont"/>
    <w:semiHidden/>
    <w:unhideWhenUsed/>
    <w:rsid w:val="00644AC3"/>
    <w:rPr>
      <w:sz w:val="16"/>
      <w:szCs w:val="16"/>
    </w:rPr>
  </w:style>
  <w:style w:type="paragraph" w:styleId="CommentText">
    <w:name w:val="annotation text"/>
    <w:basedOn w:val="Normal"/>
    <w:link w:val="CommentTextChar"/>
    <w:semiHidden/>
    <w:unhideWhenUsed/>
    <w:rsid w:val="00644AC3"/>
    <w:rPr>
      <w:sz w:val="20"/>
      <w:szCs w:val="20"/>
    </w:rPr>
  </w:style>
  <w:style w:type="character" w:customStyle="1" w:styleId="CommentTextChar">
    <w:name w:val="Comment Text Char"/>
    <w:basedOn w:val="DefaultParagraphFont"/>
    <w:link w:val="CommentText"/>
    <w:semiHidden/>
    <w:rsid w:val="00644AC3"/>
    <w:rPr>
      <w:sz w:val="20"/>
      <w:szCs w:val="20"/>
    </w:rPr>
  </w:style>
  <w:style w:type="paragraph" w:styleId="CommentSubject">
    <w:name w:val="annotation subject"/>
    <w:basedOn w:val="CommentText"/>
    <w:next w:val="CommentText"/>
    <w:link w:val="CommentSubjectChar"/>
    <w:semiHidden/>
    <w:unhideWhenUsed/>
    <w:rsid w:val="00644AC3"/>
    <w:rPr>
      <w:b/>
      <w:bCs/>
    </w:rPr>
  </w:style>
  <w:style w:type="character" w:customStyle="1" w:styleId="CommentSubjectChar">
    <w:name w:val="Comment Subject Char"/>
    <w:basedOn w:val="CommentTextChar"/>
    <w:link w:val="CommentSubject"/>
    <w:semiHidden/>
    <w:rsid w:val="00644AC3"/>
    <w:rPr>
      <w:b/>
      <w:bCs/>
      <w:sz w:val="20"/>
      <w:szCs w:val="20"/>
    </w:rPr>
  </w:style>
  <w:style w:type="character" w:styleId="Strong">
    <w:name w:val="Strong"/>
    <w:basedOn w:val="DefaultParagraphFont"/>
    <w:rsid w:val="00334AD2"/>
    <w:rPr>
      <w:b/>
      <w:bCs/>
    </w:rPr>
  </w:style>
  <w:style w:type="paragraph" w:styleId="Revision">
    <w:name w:val="Revision"/>
    <w:hidden/>
    <w:semiHidden/>
    <w:rsid w:val="00316011"/>
    <w:pPr>
      <w:spacing w:after="0"/>
    </w:pPr>
  </w:style>
  <w:style w:type="paragraph" w:styleId="EndnoteText">
    <w:name w:val="endnote text"/>
    <w:basedOn w:val="Normal"/>
    <w:link w:val="EndnoteTextChar"/>
    <w:semiHidden/>
    <w:unhideWhenUsed/>
    <w:rsid w:val="00A173BA"/>
    <w:pPr>
      <w:spacing w:after="0"/>
    </w:pPr>
  </w:style>
  <w:style w:type="character" w:customStyle="1" w:styleId="EndnoteTextChar">
    <w:name w:val="Endnote Text Char"/>
    <w:basedOn w:val="DefaultParagraphFont"/>
    <w:link w:val="EndnoteText"/>
    <w:semiHidden/>
    <w:rsid w:val="00A173BA"/>
  </w:style>
  <w:style w:type="character" w:styleId="EndnoteReference">
    <w:name w:val="endnote reference"/>
    <w:basedOn w:val="DefaultParagraphFont"/>
    <w:semiHidden/>
    <w:unhideWhenUsed/>
    <w:rsid w:val="00A173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5556">
      <w:bodyDiv w:val="1"/>
      <w:marLeft w:val="0"/>
      <w:marRight w:val="0"/>
      <w:marTop w:val="0"/>
      <w:marBottom w:val="0"/>
      <w:divBdr>
        <w:top w:val="none" w:sz="0" w:space="0" w:color="auto"/>
        <w:left w:val="none" w:sz="0" w:space="0" w:color="auto"/>
        <w:bottom w:val="none" w:sz="0" w:space="0" w:color="auto"/>
        <w:right w:val="none" w:sz="0" w:space="0" w:color="auto"/>
      </w:divBdr>
    </w:div>
    <w:div w:id="133645452">
      <w:bodyDiv w:val="1"/>
      <w:marLeft w:val="0"/>
      <w:marRight w:val="0"/>
      <w:marTop w:val="0"/>
      <w:marBottom w:val="0"/>
      <w:divBdr>
        <w:top w:val="none" w:sz="0" w:space="0" w:color="auto"/>
        <w:left w:val="none" w:sz="0" w:space="0" w:color="auto"/>
        <w:bottom w:val="none" w:sz="0" w:space="0" w:color="auto"/>
        <w:right w:val="none" w:sz="0" w:space="0" w:color="auto"/>
      </w:divBdr>
    </w:div>
    <w:div w:id="246350712">
      <w:bodyDiv w:val="1"/>
      <w:marLeft w:val="0"/>
      <w:marRight w:val="0"/>
      <w:marTop w:val="0"/>
      <w:marBottom w:val="0"/>
      <w:divBdr>
        <w:top w:val="none" w:sz="0" w:space="0" w:color="auto"/>
        <w:left w:val="none" w:sz="0" w:space="0" w:color="auto"/>
        <w:bottom w:val="none" w:sz="0" w:space="0" w:color="auto"/>
        <w:right w:val="none" w:sz="0" w:space="0" w:color="auto"/>
      </w:divBdr>
    </w:div>
    <w:div w:id="385186531">
      <w:bodyDiv w:val="1"/>
      <w:marLeft w:val="0"/>
      <w:marRight w:val="0"/>
      <w:marTop w:val="0"/>
      <w:marBottom w:val="0"/>
      <w:divBdr>
        <w:top w:val="none" w:sz="0" w:space="0" w:color="auto"/>
        <w:left w:val="none" w:sz="0" w:space="0" w:color="auto"/>
        <w:bottom w:val="none" w:sz="0" w:space="0" w:color="auto"/>
        <w:right w:val="none" w:sz="0" w:space="0" w:color="auto"/>
      </w:divBdr>
      <w:divsChild>
        <w:div w:id="342779802">
          <w:marLeft w:val="0"/>
          <w:marRight w:val="0"/>
          <w:marTop w:val="0"/>
          <w:marBottom w:val="0"/>
          <w:divBdr>
            <w:top w:val="none" w:sz="0" w:space="0" w:color="auto"/>
            <w:left w:val="none" w:sz="0" w:space="0" w:color="auto"/>
            <w:bottom w:val="none" w:sz="0" w:space="0" w:color="auto"/>
            <w:right w:val="none" w:sz="0" w:space="0" w:color="auto"/>
          </w:divBdr>
          <w:divsChild>
            <w:div w:id="676272881">
              <w:marLeft w:val="0"/>
              <w:marRight w:val="0"/>
              <w:marTop w:val="0"/>
              <w:marBottom w:val="0"/>
              <w:divBdr>
                <w:top w:val="none" w:sz="0" w:space="0" w:color="auto"/>
                <w:left w:val="none" w:sz="0" w:space="0" w:color="auto"/>
                <w:bottom w:val="none" w:sz="0" w:space="0" w:color="auto"/>
                <w:right w:val="none" w:sz="0" w:space="0" w:color="auto"/>
              </w:divBdr>
              <w:divsChild>
                <w:div w:id="1214541576">
                  <w:marLeft w:val="0"/>
                  <w:marRight w:val="0"/>
                  <w:marTop w:val="0"/>
                  <w:marBottom w:val="0"/>
                  <w:divBdr>
                    <w:top w:val="none" w:sz="0" w:space="0" w:color="auto"/>
                    <w:left w:val="none" w:sz="0" w:space="0" w:color="auto"/>
                    <w:bottom w:val="none" w:sz="0" w:space="0" w:color="auto"/>
                    <w:right w:val="none" w:sz="0" w:space="0" w:color="auto"/>
                  </w:divBdr>
                  <w:divsChild>
                    <w:div w:id="9485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775">
      <w:bodyDiv w:val="1"/>
      <w:marLeft w:val="0"/>
      <w:marRight w:val="0"/>
      <w:marTop w:val="0"/>
      <w:marBottom w:val="0"/>
      <w:divBdr>
        <w:top w:val="none" w:sz="0" w:space="0" w:color="auto"/>
        <w:left w:val="none" w:sz="0" w:space="0" w:color="auto"/>
        <w:bottom w:val="none" w:sz="0" w:space="0" w:color="auto"/>
        <w:right w:val="none" w:sz="0" w:space="0" w:color="auto"/>
      </w:divBdr>
    </w:div>
    <w:div w:id="493033705">
      <w:bodyDiv w:val="1"/>
      <w:marLeft w:val="0"/>
      <w:marRight w:val="0"/>
      <w:marTop w:val="0"/>
      <w:marBottom w:val="0"/>
      <w:divBdr>
        <w:top w:val="none" w:sz="0" w:space="0" w:color="auto"/>
        <w:left w:val="none" w:sz="0" w:space="0" w:color="auto"/>
        <w:bottom w:val="none" w:sz="0" w:space="0" w:color="auto"/>
        <w:right w:val="none" w:sz="0" w:space="0" w:color="auto"/>
      </w:divBdr>
    </w:div>
    <w:div w:id="810563728">
      <w:bodyDiv w:val="1"/>
      <w:marLeft w:val="0"/>
      <w:marRight w:val="0"/>
      <w:marTop w:val="0"/>
      <w:marBottom w:val="0"/>
      <w:divBdr>
        <w:top w:val="none" w:sz="0" w:space="0" w:color="auto"/>
        <w:left w:val="none" w:sz="0" w:space="0" w:color="auto"/>
        <w:bottom w:val="none" w:sz="0" w:space="0" w:color="auto"/>
        <w:right w:val="none" w:sz="0" w:space="0" w:color="auto"/>
      </w:divBdr>
      <w:divsChild>
        <w:div w:id="1653175813">
          <w:marLeft w:val="0"/>
          <w:marRight w:val="0"/>
          <w:marTop w:val="0"/>
          <w:marBottom w:val="0"/>
          <w:divBdr>
            <w:top w:val="none" w:sz="0" w:space="0" w:color="auto"/>
            <w:left w:val="none" w:sz="0" w:space="0" w:color="auto"/>
            <w:bottom w:val="none" w:sz="0" w:space="0" w:color="auto"/>
            <w:right w:val="none" w:sz="0" w:space="0" w:color="auto"/>
          </w:divBdr>
        </w:div>
        <w:div w:id="1370491246">
          <w:marLeft w:val="0"/>
          <w:marRight w:val="0"/>
          <w:marTop w:val="0"/>
          <w:marBottom w:val="0"/>
          <w:divBdr>
            <w:top w:val="none" w:sz="0" w:space="0" w:color="auto"/>
            <w:left w:val="none" w:sz="0" w:space="0" w:color="auto"/>
            <w:bottom w:val="none" w:sz="0" w:space="0" w:color="auto"/>
            <w:right w:val="none" w:sz="0" w:space="0" w:color="auto"/>
          </w:divBdr>
        </w:div>
        <w:div w:id="1147477757">
          <w:marLeft w:val="0"/>
          <w:marRight w:val="0"/>
          <w:marTop w:val="0"/>
          <w:marBottom w:val="0"/>
          <w:divBdr>
            <w:top w:val="none" w:sz="0" w:space="0" w:color="auto"/>
            <w:left w:val="none" w:sz="0" w:space="0" w:color="auto"/>
            <w:bottom w:val="none" w:sz="0" w:space="0" w:color="auto"/>
            <w:right w:val="none" w:sz="0" w:space="0" w:color="auto"/>
          </w:divBdr>
        </w:div>
        <w:div w:id="1356808090">
          <w:marLeft w:val="0"/>
          <w:marRight w:val="0"/>
          <w:marTop w:val="0"/>
          <w:marBottom w:val="0"/>
          <w:divBdr>
            <w:top w:val="none" w:sz="0" w:space="0" w:color="auto"/>
            <w:left w:val="none" w:sz="0" w:space="0" w:color="auto"/>
            <w:bottom w:val="none" w:sz="0" w:space="0" w:color="auto"/>
            <w:right w:val="none" w:sz="0" w:space="0" w:color="auto"/>
          </w:divBdr>
        </w:div>
        <w:div w:id="167840083">
          <w:marLeft w:val="0"/>
          <w:marRight w:val="0"/>
          <w:marTop w:val="0"/>
          <w:marBottom w:val="0"/>
          <w:divBdr>
            <w:top w:val="none" w:sz="0" w:space="0" w:color="auto"/>
            <w:left w:val="none" w:sz="0" w:space="0" w:color="auto"/>
            <w:bottom w:val="none" w:sz="0" w:space="0" w:color="auto"/>
            <w:right w:val="none" w:sz="0" w:space="0" w:color="auto"/>
          </w:divBdr>
        </w:div>
      </w:divsChild>
    </w:div>
    <w:div w:id="863520028">
      <w:bodyDiv w:val="1"/>
      <w:marLeft w:val="0"/>
      <w:marRight w:val="0"/>
      <w:marTop w:val="0"/>
      <w:marBottom w:val="0"/>
      <w:divBdr>
        <w:top w:val="none" w:sz="0" w:space="0" w:color="auto"/>
        <w:left w:val="none" w:sz="0" w:space="0" w:color="auto"/>
        <w:bottom w:val="none" w:sz="0" w:space="0" w:color="auto"/>
        <w:right w:val="none" w:sz="0" w:space="0" w:color="auto"/>
      </w:divBdr>
    </w:div>
    <w:div w:id="988170105">
      <w:bodyDiv w:val="1"/>
      <w:marLeft w:val="0"/>
      <w:marRight w:val="0"/>
      <w:marTop w:val="0"/>
      <w:marBottom w:val="0"/>
      <w:divBdr>
        <w:top w:val="none" w:sz="0" w:space="0" w:color="auto"/>
        <w:left w:val="none" w:sz="0" w:space="0" w:color="auto"/>
        <w:bottom w:val="none" w:sz="0" w:space="0" w:color="auto"/>
        <w:right w:val="none" w:sz="0" w:space="0" w:color="auto"/>
      </w:divBdr>
    </w:div>
    <w:div w:id="1223784907">
      <w:bodyDiv w:val="1"/>
      <w:marLeft w:val="0"/>
      <w:marRight w:val="0"/>
      <w:marTop w:val="0"/>
      <w:marBottom w:val="0"/>
      <w:divBdr>
        <w:top w:val="none" w:sz="0" w:space="0" w:color="auto"/>
        <w:left w:val="none" w:sz="0" w:space="0" w:color="auto"/>
        <w:bottom w:val="none" w:sz="0" w:space="0" w:color="auto"/>
        <w:right w:val="none" w:sz="0" w:space="0" w:color="auto"/>
      </w:divBdr>
    </w:div>
    <w:div w:id="1494489240">
      <w:bodyDiv w:val="1"/>
      <w:marLeft w:val="0"/>
      <w:marRight w:val="0"/>
      <w:marTop w:val="0"/>
      <w:marBottom w:val="0"/>
      <w:divBdr>
        <w:top w:val="none" w:sz="0" w:space="0" w:color="auto"/>
        <w:left w:val="none" w:sz="0" w:space="0" w:color="auto"/>
        <w:bottom w:val="none" w:sz="0" w:space="0" w:color="auto"/>
        <w:right w:val="none" w:sz="0" w:space="0" w:color="auto"/>
      </w:divBdr>
    </w:div>
    <w:div w:id="1551652015">
      <w:bodyDiv w:val="1"/>
      <w:marLeft w:val="0"/>
      <w:marRight w:val="0"/>
      <w:marTop w:val="0"/>
      <w:marBottom w:val="0"/>
      <w:divBdr>
        <w:top w:val="none" w:sz="0" w:space="0" w:color="auto"/>
        <w:left w:val="none" w:sz="0" w:space="0" w:color="auto"/>
        <w:bottom w:val="none" w:sz="0" w:space="0" w:color="auto"/>
        <w:right w:val="none" w:sz="0" w:space="0" w:color="auto"/>
      </w:divBdr>
    </w:div>
    <w:div w:id="1563756324">
      <w:bodyDiv w:val="1"/>
      <w:marLeft w:val="0"/>
      <w:marRight w:val="0"/>
      <w:marTop w:val="0"/>
      <w:marBottom w:val="0"/>
      <w:divBdr>
        <w:top w:val="none" w:sz="0" w:space="0" w:color="auto"/>
        <w:left w:val="none" w:sz="0" w:space="0" w:color="auto"/>
        <w:bottom w:val="none" w:sz="0" w:space="0" w:color="auto"/>
        <w:right w:val="none" w:sz="0" w:space="0" w:color="auto"/>
      </w:divBdr>
    </w:div>
    <w:div w:id="1585452634">
      <w:bodyDiv w:val="1"/>
      <w:marLeft w:val="0"/>
      <w:marRight w:val="0"/>
      <w:marTop w:val="0"/>
      <w:marBottom w:val="0"/>
      <w:divBdr>
        <w:top w:val="none" w:sz="0" w:space="0" w:color="auto"/>
        <w:left w:val="none" w:sz="0" w:space="0" w:color="auto"/>
        <w:bottom w:val="none" w:sz="0" w:space="0" w:color="auto"/>
        <w:right w:val="none" w:sz="0" w:space="0" w:color="auto"/>
      </w:divBdr>
    </w:div>
    <w:div w:id="1801455723">
      <w:bodyDiv w:val="1"/>
      <w:marLeft w:val="0"/>
      <w:marRight w:val="0"/>
      <w:marTop w:val="0"/>
      <w:marBottom w:val="0"/>
      <w:divBdr>
        <w:top w:val="none" w:sz="0" w:space="0" w:color="auto"/>
        <w:left w:val="none" w:sz="0" w:space="0" w:color="auto"/>
        <w:bottom w:val="none" w:sz="0" w:space="0" w:color="auto"/>
        <w:right w:val="none" w:sz="0" w:space="0" w:color="auto"/>
      </w:divBdr>
    </w:div>
    <w:div w:id="1992320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CBEBF1-BD39-2E47-A21D-FBAF38D1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5847</Words>
  <Characters>28480</Characters>
  <Application>Microsoft Office Word</Application>
  <DocSecurity>0</DocSecurity>
  <Lines>537</Lines>
  <Paragraphs>208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2019-02-12T08:53:00Z</dcterms:created>
  <dcterms:modified xsi:type="dcterms:W3CDTF">2019-02-12T08:59:00Z</dcterms:modified>
  <cp:category/>
</cp:coreProperties>
</file>