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176B" w14:textId="2BBE2D54" w:rsidR="00A04158" w:rsidRPr="00EF76BE" w:rsidRDefault="00D62BA4" w:rsidP="009A5530">
      <w:pPr>
        <w:pStyle w:val="Heading1"/>
        <w:rPr>
          <w:rFonts w:ascii="Times New Roman" w:hAnsi="Times New Roman" w:cs="Times New Roman"/>
        </w:rPr>
      </w:pPr>
      <w:r>
        <w:rPr>
          <w:rFonts w:ascii="Times New Roman" w:hAnsi="Times New Roman" w:cs="Times New Roman"/>
        </w:rPr>
        <w:t xml:space="preserve">EXAMINING </w:t>
      </w:r>
      <w:r w:rsidR="009A5530">
        <w:rPr>
          <w:rFonts w:ascii="Times New Roman" w:hAnsi="Times New Roman" w:cs="Times New Roman"/>
        </w:rPr>
        <w:t xml:space="preserve">USABILITY, ACCEPTABILITY AND ADOPTION OF A SELF-DIRECTED, TECHNOLOGY-BASED INTERVENTION FOR </w:t>
      </w:r>
      <w:r w:rsidR="006D210E">
        <w:rPr>
          <w:rFonts w:ascii="Times New Roman" w:hAnsi="Times New Roman" w:cs="Times New Roman"/>
        </w:rPr>
        <w:t xml:space="preserve">UPPER LIMB REHABILITATION AMONGST </w:t>
      </w:r>
      <w:r w:rsidR="009A5530">
        <w:rPr>
          <w:rFonts w:ascii="Times New Roman" w:hAnsi="Times New Roman" w:cs="Times New Roman"/>
        </w:rPr>
        <w:t>STROKE SURVIVORS</w:t>
      </w:r>
      <w:r>
        <w:rPr>
          <w:rFonts w:ascii="Times New Roman" w:hAnsi="Times New Roman" w:cs="Times New Roman"/>
        </w:rPr>
        <w:t>: A FEASIBILITY STUDY</w:t>
      </w:r>
    </w:p>
    <w:p w14:paraId="09BABAB1" w14:textId="77777777" w:rsidR="00C472C2" w:rsidRPr="00C472C2" w:rsidRDefault="00C472C2" w:rsidP="00117266">
      <w:pPr>
        <w:spacing w:after="160" w:line="276" w:lineRule="auto"/>
        <w:jc w:val="both"/>
        <w:rPr>
          <w:rFonts w:eastAsiaTheme="minorHAnsi"/>
          <w:sz w:val="22"/>
          <w:szCs w:val="22"/>
          <w:vertAlign w:val="superscript"/>
          <w:lang w:eastAsia="en-US"/>
        </w:rPr>
      </w:pPr>
      <w:r w:rsidRPr="00C472C2">
        <w:rPr>
          <w:rFonts w:eastAsiaTheme="minorHAnsi"/>
          <w:b/>
          <w:sz w:val="22"/>
          <w:szCs w:val="22"/>
          <w:lang w:eastAsia="en-US"/>
        </w:rPr>
        <w:t xml:space="preserve">Authors:  </w:t>
      </w:r>
      <w:r w:rsidRPr="00C472C2">
        <w:rPr>
          <w:rFonts w:eastAsiaTheme="minorHAnsi"/>
          <w:sz w:val="22"/>
          <w:szCs w:val="22"/>
          <w:lang w:eastAsia="en-US"/>
        </w:rPr>
        <w:t>Michelle Broderick</w:t>
      </w:r>
      <w:r w:rsidRPr="00C472C2">
        <w:rPr>
          <w:rFonts w:eastAsiaTheme="minorHAnsi"/>
          <w:sz w:val="22"/>
          <w:szCs w:val="22"/>
          <w:vertAlign w:val="superscript"/>
          <w:lang w:eastAsia="en-US"/>
        </w:rPr>
        <w:t>1*</w:t>
      </w:r>
      <w:r w:rsidRPr="00C472C2">
        <w:rPr>
          <w:rFonts w:eastAsiaTheme="minorHAnsi"/>
          <w:sz w:val="22"/>
          <w:szCs w:val="22"/>
          <w:lang w:eastAsia="en-US"/>
        </w:rPr>
        <w:t>, Robert O’Shea</w:t>
      </w:r>
      <w:r w:rsidRPr="00C472C2">
        <w:rPr>
          <w:rFonts w:eastAsiaTheme="minorHAnsi"/>
          <w:sz w:val="22"/>
          <w:szCs w:val="22"/>
          <w:vertAlign w:val="superscript"/>
          <w:lang w:eastAsia="en-US"/>
        </w:rPr>
        <w:t>2</w:t>
      </w:r>
      <w:r w:rsidRPr="00C472C2">
        <w:rPr>
          <w:rFonts w:eastAsiaTheme="minorHAnsi"/>
          <w:sz w:val="22"/>
          <w:szCs w:val="22"/>
          <w:lang w:eastAsia="en-US"/>
        </w:rPr>
        <w:t xml:space="preserve">, </w:t>
      </w:r>
      <w:r w:rsidR="008A3182" w:rsidRPr="00C472C2">
        <w:rPr>
          <w:rFonts w:eastAsiaTheme="minorHAnsi"/>
          <w:sz w:val="22"/>
          <w:szCs w:val="22"/>
          <w:lang w:eastAsia="en-US"/>
        </w:rPr>
        <w:t>Jane Burridge PhD</w:t>
      </w:r>
      <w:r w:rsidR="008A3182" w:rsidRPr="00C472C2">
        <w:rPr>
          <w:rFonts w:eastAsiaTheme="minorHAnsi"/>
          <w:sz w:val="22"/>
          <w:szCs w:val="22"/>
          <w:vertAlign w:val="superscript"/>
          <w:lang w:eastAsia="en-US"/>
        </w:rPr>
        <w:t>3</w:t>
      </w:r>
      <w:r w:rsidR="008A3182">
        <w:rPr>
          <w:rFonts w:eastAsiaTheme="minorHAnsi"/>
          <w:sz w:val="22"/>
          <w:szCs w:val="22"/>
          <w:lang w:eastAsia="en-US"/>
        </w:rPr>
        <w:t xml:space="preserve">, </w:t>
      </w:r>
      <w:r w:rsidRPr="00C472C2">
        <w:rPr>
          <w:rFonts w:eastAsiaTheme="minorHAnsi"/>
          <w:sz w:val="22"/>
          <w:szCs w:val="22"/>
          <w:lang w:eastAsia="en-US"/>
        </w:rPr>
        <w:t xml:space="preserve">Sara </w:t>
      </w:r>
      <w:proofErr w:type="spellStart"/>
      <w:r w:rsidRPr="00C472C2">
        <w:rPr>
          <w:rFonts w:eastAsiaTheme="minorHAnsi"/>
          <w:sz w:val="22"/>
          <w:szCs w:val="22"/>
          <w:lang w:eastAsia="en-US"/>
        </w:rPr>
        <w:t>Demain</w:t>
      </w:r>
      <w:proofErr w:type="spellEnd"/>
      <w:r w:rsidR="008A3182">
        <w:rPr>
          <w:rFonts w:eastAsiaTheme="minorHAnsi"/>
          <w:sz w:val="22"/>
          <w:szCs w:val="22"/>
          <w:lang w:eastAsia="en-US"/>
        </w:rPr>
        <w:t xml:space="preserve"> PhD</w:t>
      </w:r>
      <w:r w:rsidRPr="00C472C2">
        <w:rPr>
          <w:rFonts w:eastAsiaTheme="minorHAnsi"/>
          <w:sz w:val="22"/>
          <w:szCs w:val="22"/>
          <w:vertAlign w:val="superscript"/>
          <w:lang w:eastAsia="en-US"/>
        </w:rPr>
        <w:t>3</w:t>
      </w:r>
      <w:r w:rsidRPr="00C472C2">
        <w:rPr>
          <w:rFonts w:eastAsiaTheme="minorHAnsi"/>
          <w:sz w:val="22"/>
          <w:szCs w:val="22"/>
          <w:lang w:eastAsia="en-US"/>
        </w:rPr>
        <w:t>, Louise Johnson</w:t>
      </w:r>
      <w:r w:rsidR="008A3182">
        <w:rPr>
          <w:rFonts w:eastAsiaTheme="minorHAnsi"/>
          <w:sz w:val="22"/>
          <w:szCs w:val="22"/>
          <w:lang w:eastAsia="en-US"/>
        </w:rPr>
        <w:t xml:space="preserve"> PhD</w:t>
      </w:r>
      <w:r w:rsidRPr="00C472C2">
        <w:rPr>
          <w:rFonts w:eastAsiaTheme="minorHAnsi"/>
          <w:sz w:val="22"/>
          <w:szCs w:val="22"/>
          <w:vertAlign w:val="superscript"/>
          <w:lang w:eastAsia="en-US"/>
        </w:rPr>
        <w:t>3</w:t>
      </w:r>
      <w:r w:rsidR="008A3182">
        <w:rPr>
          <w:rFonts w:eastAsiaTheme="minorHAnsi"/>
          <w:sz w:val="22"/>
          <w:szCs w:val="22"/>
          <w:lang w:eastAsia="en-US"/>
        </w:rPr>
        <w:t>,</w:t>
      </w:r>
      <w:r w:rsidRPr="00C472C2">
        <w:rPr>
          <w:rFonts w:eastAsiaTheme="minorHAnsi"/>
          <w:sz w:val="22"/>
          <w:szCs w:val="22"/>
          <w:lang w:eastAsia="en-US"/>
        </w:rPr>
        <w:t xml:space="preserve"> Paul Bentley PhD</w:t>
      </w:r>
      <w:r w:rsidRPr="00C472C2">
        <w:rPr>
          <w:rFonts w:eastAsiaTheme="minorHAnsi"/>
          <w:sz w:val="22"/>
          <w:szCs w:val="22"/>
          <w:vertAlign w:val="superscript"/>
          <w:lang w:eastAsia="en-US"/>
        </w:rPr>
        <w:t>1</w:t>
      </w:r>
    </w:p>
    <w:p w14:paraId="5B98BFDD" w14:textId="275E07AD" w:rsidR="00C472C2" w:rsidRDefault="00C472C2" w:rsidP="00B27934">
      <w:pPr>
        <w:spacing w:after="160" w:line="276" w:lineRule="auto"/>
        <w:jc w:val="both"/>
        <w:rPr>
          <w:rFonts w:eastAsiaTheme="minorHAnsi"/>
          <w:sz w:val="22"/>
          <w:szCs w:val="22"/>
          <w:lang w:eastAsia="en-US"/>
        </w:rPr>
      </w:pPr>
      <w:r w:rsidRPr="00C472C2">
        <w:rPr>
          <w:rFonts w:eastAsiaTheme="minorHAnsi"/>
          <w:sz w:val="22"/>
          <w:szCs w:val="22"/>
          <w:lang w:eastAsia="en-US"/>
        </w:rPr>
        <w:t xml:space="preserve">*Corresponding author     </w:t>
      </w:r>
    </w:p>
    <w:p w14:paraId="5D593104" w14:textId="77777777" w:rsidR="00B27934" w:rsidRPr="00C472C2" w:rsidRDefault="00B27934" w:rsidP="00117266">
      <w:pPr>
        <w:spacing w:after="160" w:line="276" w:lineRule="auto"/>
        <w:jc w:val="both"/>
        <w:rPr>
          <w:rFonts w:eastAsiaTheme="minorHAnsi"/>
          <w:sz w:val="22"/>
          <w:szCs w:val="22"/>
          <w:lang w:eastAsia="en-US"/>
        </w:rPr>
      </w:pPr>
    </w:p>
    <w:p w14:paraId="0E055788" w14:textId="77777777" w:rsidR="00C472C2" w:rsidRPr="00C472C2" w:rsidRDefault="00C472C2" w:rsidP="00117266">
      <w:pPr>
        <w:spacing w:after="160" w:line="276" w:lineRule="auto"/>
        <w:jc w:val="both"/>
        <w:rPr>
          <w:rFonts w:eastAsiaTheme="minorHAnsi"/>
          <w:b/>
          <w:sz w:val="22"/>
          <w:szCs w:val="22"/>
          <w:lang w:eastAsia="en-US"/>
        </w:rPr>
      </w:pPr>
      <w:r w:rsidRPr="00C472C2">
        <w:rPr>
          <w:rFonts w:eastAsiaTheme="minorHAnsi"/>
          <w:b/>
          <w:sz w:val="22"/>
          <w:szCs w:val="22"/>
          <w:lang w:eastAsia="en-US"/>
        </w:rPr>
        <w:t xml:space="preserve">Affiliations:  </w:t>
      </w:r>
    </w:p>
    <w:p w14:paraId="7DFBB280" w14:textId="77777777" w:rsidR="00C472C2" w:rsidRDefault="00C472C2" w:rsidP="00117266">
      <w:pPr>
        <w:spacing w:after="160" w:line="276" w:lineRule="auto"/>
        <w:jc w:val="both"/>
        <w:rPr>
          <w:rFonts w:eastAsiaTheme="minorHAnsi"/>
          <w:sz w:val="22"/>
          <w:szCs w:val="22"/>
          <w:lang w:eastAsia="en-US"/>
        </w:rPr>
      </w:pPr>
      <w:r w:rsidRPr="00C472C2">
        <w:rPr>
          <w:rFonts w:eastAsiaTheme="minorHAnsi"/>
          <w:sz w:val="22"/>
          <w:szCs w:val="22"/>
          <w:lang w:eastAsia="en-US"/>
        </w:rPr>
        <w:t>1 Department of Brain Sciences, Imperial College London, Charing Cross Hospital Campus, Fulham Palace Rd, London, W6 8RF, UK</w:t>
      </w:r>
    </w:p>
    <w:p w14:paraId="3BFBDE3F" w14:textId="77777777" w:rsidR="006505AD" w:rsidRPr="00C472C2" w:rsidRDefault="006505AD" w:rsidP="00117266">
      <w:pPr>
        <w:spacing w:after="160" w:line="276" w:lineRule="auto"/>
        <w:jc w:val="both"/>
        <w:rPr>
          <w:rFonts w:eastAsiaTheme="minorHAnsi"/>
          <w:sz w:val="22"/>
          <w:szCs w:val="22"/>
          <w:lang w:eastAsia="en-US"/>
        </w:rPr>
      </w:pPr>
      <w:r>
        <w:rPr>
          <w:rFonts w:eastAsiaTheme="minorHAnsi"/>
          <w:sz w:val="22"/>
          <w:szCs w:val="22"/>
          <w:lang w:eastAsia="en-US"/>
        </w:rPr>
        <w:t>2 School of Biomedical Engineering &amp; Imaging Sciences, Kings College London, Becket House, SE1 7EU</w:t>
      </w:r>
      <w:r w:rsidR="00814A45">
        <w:rPr>
          <w:rFonts w:eastAsiaTheme="minorHAnsi"/>
          <w:sz w:val="22"/>
          <w:szCs w:val="22"/>
          <w:lang w:eastAsia="en-US"/>
        </w:rPr>
        <w:t>, UK</w:t>
      </w:r>
    </w:p>
    <w:p w14:paraId="1EC5DA8D" w14:textId="30BA5306" w:rsidR="00B27934" w:rsidRDefault="006505AD" w:rsidP="00117266">
      <w:pPr>
        <w:spacing w:after="160" w:line="480" w:lineRule="auto"/>
        <w:jc w:val="both"/>
        <w:rPr>
          <w:rFonts w:eastAsiaTheme="minorHAnsi"/>
          <w:b/>
          <w:color w:val="000000"/>
          <w:sz w:val="22"/>
          <w:szCs w:val="22"/>
          <w:lang w:eastAsia="en-US"/>
        </w:rPr>
      </w:pPr>
      <w:r>
        <w:rPr>
          <w:rFonts w:eastAsiaTheme="minorHAnsi"/>
          <w:sz w:val="22"/>
          <w:szCs w:val="22"/>
          <w:lang w:eastAsia="en-US"/>
        </w:rPr>
        <w:t>3</w:t>
      </w:r>
      <w:r w:rsidR="00C472C2" w:rsidRPr="00C472C2">
        <w:rPr>
          <w:rFonts w:eastAsiaTheme="minorHAnsi"/>
          <w:sz w:val="22"/>
          <w:szCs w:val="22"/>
          <w:lang w:eastAsia="en-US"/>
        </w:rPr>
        <w:t xml:space="preserve"> </w:t>
      </w:r>
      <w:r w:rsidR="009B115E">
        <w:rPr>
          <w:rFonts w:eastAsiaTheme="minorHAnsi"/>
          <w:sz w:val="22"/>
          <w:szCs w:val="22"/>
          <w:lang w:eastAsia="en-US"/>
        </w:rPr>
        <w:t xml:space="preserve">School of Health Sciences, </w:t>
      </w:r>
      <w:r w:rsidR="00C472C2" w:rsidRPr="00C472C2">
        <w:rPr>
          <w:rFonts w:eastAsiaTheme="minorHAnsi"/>
          <w:sz w:val="22"/>
          <w:szCs w:val="22"/>
          <w:lang w:eastAsia="en-US"/>
        </w:rPr>
        <w:t>University of Southampton, Southampton SO17 1BJ, UK</w:t>
      </w:r>
    </w:p>
    <w:p w14:paraId="73AD11C4" w14:textId="77777777" w:rsidR="00B27934" w:rsidRPr="00C472C2" w:rsidRDefault="00B27934" w:rsidP="00117266">
      <w:pPr>
        <w:spacing w:after="160" w:line="480" w:lineRule="auto"/>
        <w:jc w:val="both"/>
        <w:rPr>
          <w:rFonts w:eastAsiaTheme="minorHAnsi"/>
          <w:sz w:val="22"/>
          <w:szCs w:val="22"/>
          <w:lang w:eastAsia="en-US"/>
        </w:rPr>
      </w:pPr>
    </w:p>
    <w:p w14:paraId="089A7FAC" w14:textId="770FD076" w:rsidR="00B27934" w:rsidRPr="00C472C2" w:rsidRDefault="00C472C2" w:rsidP="00117266">
      <w:pPr>
        <w:keepNext/>
        <w:widowControl w:val="0"/>
        <w:pBdr>
          <w:top w:val="nil"/>
          <w:left w:val="nil"/>
          <w:bottom w:val="nil"/>
          <w:right w:val="nil"/>
          <w:between w:val="nil"/>
        </w:pBdr>
        <w:spacing w:after="280" w:line="259" w:lineRule="auto"/>
        <w:ind w:left="1418" w:hanging="1418"/>
        <w:jc w:val="both"/>
        <w:rPr>
          <w:rFonts w:eastAsiaTheme="minorHAnsi"/>
          <w:color w:val="000000"/>
          <w:sz w:val="22"/>
          <w:szCs w:val="22"/>
          <w:lang w:eastAsia="en-US"/>
        </w:rPr>
      </w:pPr>
      <w:r w:rsidRPr="00C472C2">
        <w:rPr>
          <w:rFonts w:eastAsiaTheme="minorHAnsi"/>
          <w:b/>
          <w:color w:val="000000"/>
          <w:sz w:val="22"/>
          <w:szCs w:val="22"/>
          <w:lang w:eastAsia="en-US"/>
        </w:rPr>
        <w:t>Corresponding Author:</w:t>
      </w:r>
      <w:r w:rsidRPr="00C472C2">
        <w:rPr>
          <w:rFonts w:eastAsiaTheme="minorHAnsi"/>
          <w:color w:val="000000"/>
          <w:sz w:val="22"/>
          <w:szCs w:val="22"/>
          <w:lang w:eastAsia="en-US"/>
        </w:rPr>
        <w:t xml:space="preserve"> </w:t>
      </w:r>
    </w:p>
    <w:p w14:paraId="3E41116A" w14:textId="34BD436B" w:rsidR="00B27934" w:rsidRPr="00C472C2" w:rsidRDefault="00C472C2" w:rsidP="00117266">
      <w:pPr>
        <w:keepNext/>
        <w:widowControl w:val="0"/>
        <w:pBdr>
          <w:top w:val="nil"/>
          <w:left w:val="nil"/>
          <w:bottom w:val="nil"/>
          <w:right w:val="nil"/>
          <w:between w:val="nil"/>
        </w:pBdr>
        <w:spacing w:after="280" w:line="259" w:lineRule="auto"/>
        <w:ind w:left="1418" w:hanging="1418"/>
        <w:jc w:val="both"/>
        <w:rPr>
          <w:rFonts w:eastAsiaTheme="minorHAnsi"/>
          <w:color w:val="000000"/>
          <w:sz w:val="22"/>
          <w:szCs w:val="22"/>
          <w:lang w:eastAsia="en-US"/>
        </w:rPr>
      </w:pPr>
      <w:r w:rsidRPr="00C472C2">
        <w:rPr>
          <w:rFonts w:eastAsiaTheme="minorHAnsi"/>
          <w:color w:val="000000"/>
          <w:sz w:val="22"/>
          <w:szCs w:val="22"/>
          <w:lang w:eastAsia="en-US"/>
        </w:rPr>
        <w:t xml:space="preserve">E-mail: </w:t>
      </w:r>
      <w:hyperlink r:id="rId11" w:history="1">
        <w:r w:rsidRPr="00C472C2">
          <w:rPr>
            <w:rFonts w:eastAsiaTheme="minorHAnsi"/>
            <w:color w:val="0563C1" w:themeColor="hyperlink"/>
            <w:sz w:val="22"/>
            <w:szCs w:val="22"/>
            <w:u w:val="single"/>
            <w:lang w:eastAsia="en-US"/>
          </w:rPr>
          <w:t>m.broderick19@ic.ac.uk</w:t>
        </w:r>
      </w:hyperlink>
      <w:r w:rsidRPr="00C472C2">
        <w:rPr>
          <w:rFonts w:eastAsiaTheme="minorHAnsi"/>
          <w:color w:val="000000"/>
          <w:sz w:val="22"/>
          <w:szCs w:val="22"/>
          <w:lang w:eastAsia="en-US"/>
        </w:rPr>
        <w:t xml:space="preserve"> </w:t>
      </w:r>
    </w:p>
    <w:p w14:paraId="4FA04953" w14:textId="5BD01FC9" w:rsidR="00B27934" w:rsidRPr="00C472C2" w:rsidRDefault="00C472C2" w:rsidP="00117266">
      <w:pPr>
        <w:keepNext/>
        <w:widowControl w:val="0"/>
        <w:pBdr>
          <w:top w:val="nil"/>
          <w:left w:val="nil"/>
          <w:bottom w:val="nil"/>
          <w:right w:val="nil"/>
          <w:between w:val="nil"/>
        </w:pBdr>
        <w:spacing w:after="280" w:line="259" w:lineRule="auto"/>
        <w:ind w:left="1418" w:hanging="1418"/>
        <w:rPr>
          <w:rFonts w:eastAsiaTheme="minorHAnsi"/>
          <w:sz w:val="22"/>
          <w:szCs w:val="22"/>
          <w:lang w:eastAsia="en-US"/>
        </w:rPr>
      </w:pPr>
      <w:r w:rsidRPr="00C472C2">
        <w:rPr>
          <w:rFonts w:eastAsiaTheme="minorHAnsi"/>
          <w:color w:val="000000"/>
          <w:sz w:val="22"/>
          <w:szCs w:val="22"/>
          <w:lang w:eastAsia="en-US"/>
        </w:rPr>
        <w:t xml:space="preserve">Address: 10th Floor Lab Room 10L22, </w:t>
      </w:r>
      <w:r w:rsidRPr="00C472C2">
        <w:rPr>
          <w:rFonts w:eastAsiaTheme="minorHAnsi"/>
          <w:sz w:val="22"/>
          <w:szCs w:val="22"/>
          <w:lang w:eastAsia="en-US"/>
        </w:rPr>
        <w:t xml:space="preserve">Imperial College London, Charing Cross Hospital </w:t>
      </w:r>
    </w:p>
    <w:p w14:paraId="08EAB5F0" w14:textId="5A603989" w:rsidR="00B27934" w:rsidRPr="00C472C2" w:rsidRDefault="00C472C2" w:rsidP="00117266">
      <w:pPr>
        <w:keepNext/>
        <w:widowControl w:val="0"/>
        <w:pBdr>
          <w:top w:val="nil"/>
          <w:left w:val="nil"/>
          <w:bottom w:val="nil"/>
          <w:right w:val="nil"/>
          <w:between w:val="nil"/>
        </w:pBdr>
        <w:spacing w:after="280" w:line="259" w:lineRule="auto"/>
        <w:rPr>
          <w:rFonts w:eastAsiaTheme="minorHAnsi"/>
          <w:sz w:val="22"/>
          <w:szCs w:val="22"/>
          <w:lang w:eastAsia="en-US"/>
        </w:rPr>
      </w:pPr>
      <w:r w:rsidRPr="00C472C2">
        <w:rPr>
          <w:rFonts w:eastAsiaTheme="minorHAnsi"/>
          <w:sz w:val="22"/>
          <w:szCs w:val="22"/>
          <w:lang w:eastAsia="en-US"/>
        </w:rPr>
        <w:t>Campus, Fulham Palace Rd, London, W6 8RF, UK</w:t>
      </w:r>
    </w:p>
    <w:p w14:paraId="06751BE4" w14:textId="388C1C9B" w:rsidR="00B27934" w:rsidRPr="00C472C2" w:rsidRDefault="00C472C2" w:rsidP="00117266">
      <w:pPr>
        <w:keepNext/>
        <w:widowControl w:val="0"/>
        <w:pBdr>
          <w:top w:val="nil"/>
          <w:left w:val="nil"/>
          <w:bottom w:val="nil"/>
          <w:right w:val="nil"/>
          <w:between w:val="nil"/>
        </w:pBdr>
        <w:spacing w:after="280" w:line="259" w:lineRule="auto"/>
        <w:rPr>
          <w:rFonts w:eastAsiaTheme="minorHAnsi"/>
          <w:color w:val="000000"/>
          <w:sz w:val="22"/>
          <w:szCs w:val="22"/>
          <w:lang w:eastAsia="en-US"/>
        </w:rPr>
      </w:pPr>
      <w:r w:rsidRPr="00C472C2">
        <w:rPr>
          <w:rFonts w:eastAsiaTheme="minorHAnsi"/>
          <w:color w:val="000000"/>
          <w:sz w:val="22"/>
          <w:szCs w:val="22"/>
          <w:lang w:eastAsia="en-US"/>
        </w:rPr>
        <w:t>Tel: 07716027824</w:t>
      </w:r>
    </w:p>
    <w:p w14:paraId="503FF2D7" w14:textId="75B43C65" w:rsidR="00B27934" w:rsidRDefault="00C472C2" w:rsidP="00B27934">
      <w:pPr>
        <w:spacing w:after="160" w:line="276" w:lineRule="auto"/>
        <w:jc w:val="both"/>
        <w:rPr>
          <w:rFonts w:eastAsiaTheme="minorHAnsi"/>
          <w:color w:val="000000" w:themeColor="text1"/>
          <w:sz w:val="22"/>
          <w:szCs w:val="22"/>
          <w:lang w:eastAsia="en-US"/>
        </w:rPr>
      </w:pPr>
      <w:r w:rsidRPr="00C472C2">
        <w:rPr>
          <w:rFonts w:eastAsiaTheme="minorHAnsi"/>
          <w:color w:val="000000" w:themeColor="text1"/>
          <w:sz w:val="22"/>
          <w:szCs w:val="22"/>
          <w:lang w:eastAsia="en-US"/>
        </w:rPr>
        <w:t>ORCID ID: 0000-0002-8644-3739</w:t>
      </w:r>
    </w:p>
    <w:p w14:paraId="1E7DD5CC" w14:textId="5C7FA430" w:rsidR="00B27934" w:rsidRDefault="00B27934" w:rsidP="00B27934">
      <w:pPr>
        <w:spacing w:after="160" w:line="276" w:lineRule="auto"/>
        <w:jc w:val="both"/>
        <w:rPr>
          <w:rFonts w:eastAsiaTheme="minorHAnsi"/>
          <w:color w:val="000000" w:themeColor="text1"/>
          <w:sz w:val="22"/>
          <w:szCs w:val="22"/>
          <w:lang w:eastAsia="en-US"/>
        </w:rPr>
      </w:pPr>
    </w:p>
    <w:p w14:paraId="2327DA26" w14:textId="3A2DD8FC" w:rsidR="00B27934" w:rsidRDefault="00B27934" w:rsidP="00B27934">
      <w:pPr>
        <w:spacing w:after="160" w:line="276" w:lineRule="auto"/>
        <w:jc w:val="both"/>
        <w:rPr>
          <w:rFonts w:eastAsiaTheme="minorHAnsi"/>
          <w:color w:val="000000" w:themeColor="text1"/>
          <w:sz w:val="22"/>
          <w:szCs w:val="22"/>
          <w:lang w:eastAsia="en-US"/>
        </w:rPr>
      </w:pPr>
      <w:r w:rsidRPr="00C472C2">
        <w:rPr>
          <w:rFonts w:eastAsiaTheme="minorHAnsi"/>
          <w:b/>
          <w:bCs/>
          <w:color w:val="000000" w:themeColor="text1"/>
          <w:sz w:val="22"/>
          <w:szCs w:val="22"/>
          <w:lang w:eastAsia="en-US"/>
        </w:rPr>
        <w:t>Total number of tables and figures:</w:t>
      </w:r>
      <w:r w:rsidRPr="00C472C2">
        <w:rPr>
          <w:rFonts w:eastAsiaTheme="minorHAnsi"/>
          <w:color w:val="000000" w:themeColor="text1"/>
          <w:sz w:val="22"/>
          <w:szCs w:val="22"/>
          <w:lang w:eastAsia="en-US"/>
        </w:rPr>
        <w:t xml:space="preserve"> Table</w:t>
      </w:r>
      <w:r>
        <w:rPr>
          <w:rFonts w:eastAsiaTheme="minorHAnsi"/>
          <w:color w:val="000000" w:themeColor="text1"/>
          <w:sz w:val="22"/>
          <w:szCs w:val="22"/>
          <w:lang w:eastAsia="en-US"/>
        </w:rPr>
        <w:t>s</w:t>
      </w:r>
      <w:r w:rsidRPr="00C472C2">
        <w:rPr>
          <w:rFonts w:eastAsiaTheme="minorHAnsi"/>
          <w:color w:val="000000" w:themeColor="text1"/>
          <w:sz w:val="22"/>
          <w:szCs w:val="22"/>
          <w:lang w:eastAsia="en-US"/>
        </w:rPr>
        <w:t xml:space="preserve"> 1,</w:t>
      </w:r>
      <w:r w:rsidR="005A0E8B">
        <w:rPr>
          <w:rFonts w:eastAsiaTheme="minorHAnsi"/>
          <w:color w:val="000000" w:themeColor="text1"/>
          <w:sz w:val="22"/>
          <w:szCs w:val="22"/>
          <w:lang w:eastAsia="en-US"/>
        </w:rPr>
        <w:t xml:space="preserve"> </w:t>
      </w:r>
      <w:r w:rsidRPr="00C472C2">
        <w:rPr>
          <w:rFonts w:eastAsiaTheme="minorHAnsi"/>
          <w:color w:val="000000" w:themeColor="text1"/>
          <w:sz w:val="22"/>
          <w:szCs w:val="22"/>
          <w:lang w:eastAsia="en-US"/>
        </w:rPr>
        <w:t>2,</w:t>
      </w:r>
      <w:r w:rsidR="005A0E8B">
        <w:rPr>
          <w:rFonts w:eastAsiaTheme="minorHAnsi"/>
          <w:color w:val="000000" w:themeColor="text1"/>
          <w:sz w:val="22"/>
          <w:szCs w:val="22"/>
          <w:lang w:eastAsia="en-US"/>
        </w:rPr>
        <w:t xml:space="preserve"> </w:t>
      </w:r>
      <w:r w:rsidRPr="00C472C2">
        <w:rPr>
          <w:rFonts w:eastAsiaTheme="minorHAnsi"/>
          <w:color w:val="000000" w:themeColor="text1"/>
          <w:sz w:val="22"/>
          <w:szCs w:val="22"/>
          <w:lang w:eastAsia="en-US"/>
        </w:rPr>
        <w:t>3,</w:t>
      </w:r>
      <w:r w:rsidR="005A0E8B">
        <w:rPr>
          <w:rFonts w:eastAsiaTheme="minorHAnsi"/>
          <w:color w:val="000000" w:themeColor="text1"/>
          <w:sz w:val="22"/>
          <w:szCs w:val="22"/>
          <w:lang w:eastAsia="en-US"/>
        </w:rPr>
        <w:t xml:space="preserve"> </w:t>
      </w:r>
      <w:r w:rsidRPr="00C472C2">
        <w:rPr>
          <w:rFonts w:eastAsiaTheme="minorHAnsi"/>
          <w:color w:val="000000" w:themeColor="text1"/>
          <w:sz w:val="22"/>
          <w:szCs w:val="22"/>
          <w:lang w:eastAsia="en-US"/>
        </w:rPr>
        <w:t>4</w:t>
      </w:r>
      <w:r w:rsidR="005A0E8B">
        <w:rPr>
          <w:rFonts w:eastAsiaTheme="minorHAnsi"/>
          <w:color w:val="000000" w:themeColor="text1"/>
          <w:sz w:val="22"/>
          <w:szCs w:val="22"/>
          <w:lang w:eastAsia="en-US"/>
        </w:rPr>
        <w:t xml:space="preserve"> </w:t>
      </w:r>
      <w:r>
        <w:rPr>
          <w:rFonts w:eastAsiaTheme="minorHAnsi"/>
          <w:color w:val="000000" w:themeColor="text1"/>
          <w:sz w:val="22"/>
          <w:szCs w:val="22"/>
          <w:lang w:eastAsia="en-US"/>
        </w:rPr>
        <w:t xml:space="preserve"> </w:t>
      </w:r>
      <w:r w:rsidR="005A0E8B">
        <w:rPr>
          <w:rFonts w:eastAsiaTheme="minorHAnsi"/>
          <w:color w:val="000000" w:themeColor="text1"/>
          <w:sz w:val="22"/>
          <w:szCs w:val="22"/>
          <w:lang w:eastAsia="en-US"/>
        </w:rPr>
        <w:t xml:space="preserve"> </w:t>
      </w:r>
      <w:r>
        <w:rPr>
          <w:rFonts w:eastAsiaTheme="minorHAnsi"/>
          <w:color w:val="000000" w:themeColor="text1"/>
          <w:sz w:val="22"/>
          <w:szCs w:val="22"/>
          <w:lang w:eastAsia="en-US"/>
        </w:rPr>
        <w:t>Figures 1, 2</w:t>
      </w:r>
      <w:r w:rsidR="005A0E8B">
        <w:rPr>
          <w:rFonts w:eastAsiaTheme="minorHAnsi"/>
          <w:color w:val="000000" w:themeColor="text1"/>
          <w:sz w:val="22"/>
          <w:szCs w:val="22"/>
          <w:lang w:eastAsia="en-US"/>
        </w:rPr>
        <w:t>, 3</w:t>
      </w:r>
      <w:r w:rsidR="00FD4545">
        <w:rPr>
          <w:rFonts w:eastAsiaTheme="minorHAnsi"/>
          <w:color w:val="000000" w:themeColor="text1"/>
          <w:sz w:val="22"/>
          <w:szCs w:val="22"/>
          <w:lang w:eastAsia="en-US"/>
        </w:rPr>
        <w:t>, 4</w:t>
      </w:r>
    </w:p>
    <w:p w14:paraId="4AE8A60A" w14:textId="77777777" w:rsidR="00B27934" w:rsidRPr="00C472C2" w:rsidRDefault="00B27934" w:rsidP="00B27934">
      <w:pPr>
        <w:spacing w:after="160" w:line="276" w:lineRule="auto"/>
        <w:jc w:val="both"/>
        <w:rPr>
          <w:rFonts w:eastAsiaTheme="minorHAnsi"/>
          <w:color w:val="000000" w:themeColor="text1"/>
          <w:sz w:val="22"/>
          <w:szCs w:val="22"/>
          <w:lang w:eastAsia="en-US"/>
        </w:rPr>
      </w:pPr>
      <w:r>
        <w:rPr>
          <w:rFonts w:eastAsiaTheme="minorHAnsi"/>
          <w:b/>
          <w:bCs/>
          <w:color w:val="000000" w:themeColor="text1"/>
          <w:sz w:val="22"/>
          <w:szCs w:val="22"/>
          <w:lang w:eastAsia="en-US"/>
        </w:rPr>
        <w:t>Appendices:</w:t>
      </w:r>
      <w:r w:rsidRPr="000B0353">
        <w:rPr>
          <w:rFonts w:eastAsiaTheme="minorHAnsi"/>
          <w:color w:val="000000" w:themeColor="text1"/>
          <w:sz w:val="22"/>
          <w:szCs w:val="22"/>
          <w:lang w:eastAsia="en-US"/>
        </w:rPr>
        <w:t xml:space="preserve"> 1</w:t>
      </w:r>
    </w:p>
    <w:p w14:paraId="5A36BD5A" w14:textId="7B9930FC" w:rsidR="00B27934" w:rsidRPr="00C472C2" w:rsidRDefault="00B27934" w:rsidP="00B27934">
      <w:pPr>
        <w:keepNext/>
        <w:widowControl w:val="0"/>
        <w:pBdr>
          <w:top w:val="nil"/>
          <w:left w:val="nil"/>
          <w:bottom w:val="nil"/>
          <w:right w:val="nil"/>
          <w:between w:val="nil"/>
        </w:pBdr>
        <w:spacing w:after="280"/>
        <w:jc w:val="both"/>
        <w:rPr>
          <w:rFonts w:eastAsiaTheme="minorHAnsi"/>
          <w:color w:val="000000" w:themeColor="text1"/>
          <w:sz w:val="22"/>
          <w:szCs w:val="22"/>
          <w:lang w:eastAsia="en-US"/>
        </w:rPr>
      </w:pPr>
      <w:r w:rsidRPr="00C472C2">
        <w:rPr>
          <w:rFonts w:eastAsiaTheme="minorHAnsi"/>
          <w:b/>
          <w:bCs/>
          <w:color w:val="000000" w:themeColor="text1"/>
          <w:sz w:val="22"/>
          <w:szCs w:val="22"/>
          <w:lang w:eastAsia="en-US"/>
        </w:rPr>
        <w:t>Abstract Word Count:</w:t>
      </w:r>
      <w:r w:rsidRPr="00C472C2">
        <w:rPr>
          <w:rFonts w:eastAsiaTheme="minorHAnsi"/>
          <w:color w:val="000000" w:themeColor="text1"/>
          <w:sz w:val="22"/>
          <w:szCs w:val="22"/>
          <w:shd w:val="clear" w:color="auto" w:fill="FFFFFF"/>
          <w:lang w:eastAsia="en-US"/>
        </w:rPr>
        <w:t xml:space="preserve"> </w:t>
      </w:r>
      <w:r w:rsidR="003947B7">
        <w:rPr>
          <w:rFonts w:eastAsiaTheme="minorHAnsi"/>
          <w:color w:val="000000" w:themeColor="text1"/>
          <w:sz w:val="22"/>
          <w:szCs w:val="22"/>
          <w:shd w:val="clear" w:color="auto" w:fill="FFFFFF"/>
          <w:lang w:eastAsia="en-US"/>
        </w:rPr>
        <w:t>402</w:t>
      </w:r>
      <w:r w:rsidRPr="00C472C2">
        <w:rPr>
          <w:rFonts w:eastAsiaTheme="minorHAnsi"/>
          <w:color w:val="000000" w:themeColor="text1"/>
          <w:sz w:val="22"/>
          <w:szCs w:val="22"/>
          <w:shd w:val="clear" w:color="auto" w:fill="FFFFFF"/>
          <w:lang w:eastAsia="en-US"/>
        </w:rPr>
        <w:t xml:space="preserve"> words </w:t>
      </w:r>
    </w:p>
    <w:p w14:paraId="010AF8DF" w14:textId="38B8396E" w:rsidR="00B27934" w:rsidRPr="00C472C2" w:rsidRDefault="00B27934" w:rsidP="00B27934">
      <w:pPr>
        <w:keepNext/>
        <w:widowControl w:val="0"/>
        <w:pBdr>
          <w:top w:val="nil"/>
          <w:left w:val="nil"/>
          <w:bottom w:val="nil"/>
          <w:right w:val="nil"/>
          <w:between w:val="nil"/>
        </w:pBdr>
        <w:spacing w:after="280"/>
        <w:jc w:val="both"/>
        <w:rPr>
          <w:rFonts w:eastAsiaTheme="minorHAnsi"/>
          <w:color w:val="000000" w:themeColor="text1"/>
          <w:sz w:val="22"/>
          <w:szCs w:val="22"/>
          <w:shd w:val="clear" w:color="auto" w:fill="FFFFFF"/>
          <w:lang w:eastAsia="en-US"/>
        </w:rPr>
      </w:pPr>
      <w:r w:rsidRPr="00C472C2">
        <w:rPr>
          <w:rFonts w:eastAsiaTheme="minorHAnsi"/>
          <w:b/>
          <w:bCs/>
          <w:color w:val="000000" w:themeColor="text1"/>
          <w:sz w:val="22"/>
          <w:szCs w:val="22"/>
          <w:lang w:eastAsia="en-US"/>
        </w:rPr>
        <w:t xml:space="preserve">Text Body </w:t>
      </w:r>
      <w:proofErr w:type="gramStart"/>
      <w:r w:rsidRPr="00C472C2">
        <w:rPr>
          <w:rFonts w:eastAsiaTheme="minorHAnsi"/>
          <w:b/>
          <w:bCs/>
          <w:color w:val="000000" w:themeColor="text1"/>
          <w:sz w:val="22"/>
          <w:szCs w:val="22"/>
          <w:lang w:eastAsia="en-US"/>
        </w:rPr>
        <w:t>Word</w:t>
      </w:r>
      <w:proofErr w:type="gramEnd"/>
      <w:r w:rsidRPr="00C472C2">
        <w:rPr>
          <w:rFonts w:eastAsiaTheme="minorHAnsi"/>
          <w:b/>
          <w:bCs/>
          <w:color w:val="000000" w:themeColor="text1"/>
          <w:sz w:val="22"/>
          <w:szCs w:val="22"/>
          <w:lang w:eastAsia="en-US"/>
        </w:rPr>
        <w:t xml:space="preserve"> Count:</w:t>
      </w:r>
      <w:r w:rsidRPr="00C472C2">
        <w:rPr>
          <w:rFonts w:eastAsiaTheme="minorHAnsi"/>
          <w:color w:val="000000" w:themeColor="text1"/>
          <w:sz w:val="22"/>
          <w:szCs w:val="22"/>
          <w:lang w:eastAsia="en-US"/>
        </w:rPr>
        <w:t xml:space="preserve"> </w:t>
      </w:r>
      <w:r>
        <w:rPr>
          <w:rFonts w:eastAsiaTheme="minorHAnsi"/>
          <w:color w:val="000000" w:themeColor="text1"/>
          <w:sz w:val="22"/>
          <w:szCs w:val="22"/>
          <w:lang w:eastAsia="en-US"/>
        </w:rPr>
        <w:t>3,</w:t>
      </w:r>
      <w:r w:rsidR="005A0E8B">
        <w:rPr>
          <w:rFonts w:eastAsiaTheme="minorHAnsi"/>
          <w:color w:val="000000" w:themeColor="text1"/>
          <w:sz w:val="22"/>
          <w:szCs w:val="22"/>
          <w:lang w:eastAsia="en-US"/>
        </w:rPr>
        <w:t>913</w:t>
      </w:r>
      <w:r w:rsidRPr="00C472C2">
        <w:rPr>
          <w:rFonts w:eastAsiaTheme="minorHAnsi"/>
          <w:color w:val="000000" w:themeColor="text1"/>
          <w:sz w:val="22"/>
          <w:szCs w:val="22"/>
          <w:lang w:eastAsia="en-US"/>
        </w:rPr>
        <w:t xml:space="preserve"> words </w:t>
      </w:r>
    </w:p>
    <w:p w14:paraId="1CFA27F4" w14:textId="602597E9" w:rsidR="00B27934" w:rsidRPr="00C472C2" w:rsidRDefault="00B27934" w:rsidP="00B27934">
      <w:pPr>
        <w:keepNext/>
        <w:widowControl w:val="0"/>
        <w:pBdr>
          <w:top w:val="nil"/>
          <w:left w:val="nil"/>
          <w:bottom w:val="nil"/>
          <w:right w:val="nil"/>
          <w:between w:val="nil"/>
        </w:pBdr>
        <w:spacing w:after="280"/>
        <w:jc w:val="both"/>
        <w:rPr>
          <w:rFonts w:eastAsiaTheme="minorHAnsi"/>
          <w:color w:val="000000" w:themeColor="text1"/>
          <w:sz w:val="22"/>
          <w:szCs w:val="22"/>
          <w:shd w:val="clear" w:color="auto" w:fill="FFFFFF"/>
          <w:lang w:eastAsia="en-US"/>
        </w:rPr>
      </w:pPr>
      <w:r w:rsidRPr="00C472C2">
        <w:rPr>
          <w:rFonts w:eastAsiaTheme="minorHAnsi"/>
          <w:b/>
          <w:bCs/>
          <w:color w:val="000000" w:themeColor="text1"/>
          <w:sz w:val="22"/>
          <w:szCs w:val="22"/>
          <w:shd w:val="clear" w:color="auto" w:fill="FFFFFF"/>
          <w:lang w:eastAsia="en-US"/>
        </w:rPr>
        <w:t>References:</w:t>
      </w:r>
      <w:r w:rsidRPr="00C472C2">
        <w:rPr>
          <w:rFonts w:eastAsiaTheme="minorHAnsi"/>
          <w:color w:val="000000" w:themeColor="text1"/>
          <w:sz w:val="22"/>
          <w:szCs w:val="22"/>
          <w:shd w:val="clear" w:color="auto" w:fill="FFFFFF"/>
          <w:lang w:eastAsia="en-US"/>
        </w:rPr>
        <w:t xml:space="preserve"> </w:t>
      </w:r>
      <w:r w:rsidR="00B505AB">
        <w:rPr>
          <w:rFonts w:eastAsiaTheme="minorHAnsi"/>
          <w:color w:val="000000" w:themeColor="text1"/>
          <w:sz w:val="22"/>
          <w:szCs w:val="22"/>
          <w:shd w:val="clear" w:color="auto" w:fill="FFFFFF"/>
          <w:lang w:eastAsia="en-US"/>
        </w:rPr>
        <w:t>7</w:t>
      </w:r>
      <w:r w:rsidR="005A0E8B">
        <w:rPr>
          <w:rFonts w:eastAsiaTheme="minorHAnsi"/>
          <w:color w:val="000000" w:themeColor="text1"/>
          <w:sz w:val="22"/>
          <w:szCs w:val="22"/>
          <w:shd w:val="clear" w:color="auto" w:fill="FFFFFF"/>
          <w:lang w:eastAsia="en-US"/>
        </w:rPr>
        <w:t>5</w:t>
      </w:r>
      <w:r w:rsidRPr="00C472C2">
        <w:rPr>
          <w:rFonts w:eastAsiaTheme="minorHAnsi"/>
          <w:color w:val="000000" w:themeColor="text1"/>
          <w:sz w:val="22"/>
          <w:szCs w:val="22"/>
          <w:shd w:val="clear" w:color="auto" w:fill="FFFFFF"/>
          <w:lang w:eastAsia="en-US"/>
        </w:rPr>
        <w:t xml:space="preserve"> references </w:t>
      </w:r>
    </w:p>
    <w:p w14:paraId="43DB842C" w14:textId="7EDF5BE2" w:rsidR="00B27934" w:rsidRPr="000B0353" w:rsidRDefault="00B27934" w:rsidP="00B27934">
      <w:pPr>
        <w:spacing w:after="160"/>
        <w:rPr>
          <w:rFonts w:eastAsiaTheme="minorHAnsi"/>
          <w:sz w:val="22"/>
          <w:szCs w:val="22"/>
          <w:lang w:eastAsia="en-US"/>
        </w:rPr>
      </w:pPr>
      <w:r w:rsidRPr="00C472C2">
        <w:rPr>
          <w:rFonts w:eastAsiaTheme="minorHAnsi"/>
          <w:b/>
          <w:bCs/>
          <w:color w:val="000000" w:themeColor="text1"/>
          <w:sz w:val="22"/>
          <w:szCs w:val="22"/>
          <w:lang w:eastAsia="en-US"/>
        </w:rPr>
        <w:t xml:space="preserve">Attachments: </w:t>
      </w:r>
      <w:r w:rsidR="005A0E8B">
        <w:rPr>
          <w:rFonts w:eastAsiaTheme="minorHAnsi"/>
          <w:color w:val="000000" w:themeColor="text1"/>
          <w:sz w:val="22"/>
          <w:szCs w:val="22"/>
          <w:lang w:eastAsia="en-US"/>
        </w:rPr>
        <w:t>Response to editor and reviewers</w:t>
      </w:r>
      <w:r w:rsidR="00FD4545">
        <w:rPr>
          <w:rFonts w:eastAsiaTheme="minorHAnsi"/>
          <w:color w:val="000000" w:themeColor="text1"/>
          <w:sz w:val="22"/>
          <w:szCs w:val="22"/>
          <w:lang w:eastAsia="en-US"/>
        </w:rPr>
        <w:t>,</w:t>
      </w:r>
      <w:r w:rsidR="005A0E8B">
        <w:rPr>
          <w:rFonts w:eastAsiaTheme="minorHAnsi"/>
          <w:color w:val="000000" w:themeColor="text1"/>
          <w:sz w:val="22"/>
          <w:szCs w:val="22"/>
          <w:lang w:eastAsia="en-US"/>
        </w:rPr>
        <w:t xml:space="preserve"> letter to the editor</w:t>
      </w:r>
    </w:p>
    <w:p w14:paraId="27CA9E4E" w14:textId="77777777" w:rsidR="00B27934" w:rsidRDefault="00B27934" w:rsidP="00B27934">
      <w:pPr>
        <w:spacing w:after="160" w:line="276" w:lineRule="auto"/>
        <w:jc w:val="both"/>
        <w:rPr>
          <w:rFonts w:eastAsiaTheme="minorHAnsi"/>
          <w:color w:val="000000" w:themeColor="text1"/>
          <w:sz w:val="22"/>
          <w:szCs w:val="22"/>
          <w:lang w:eastAsia="en-US"/>
        </w:rPr>
      </w:pPr>
    </w:p>
    <w:p w14:paraId="7F59F18B" w14:textId="41D6A6E8" w:rsidR="000C4878" w:rsidRPr="001513DE" w:rsidRDefault="00803DBD" w:rsidP="00CD5B76">
      <w:pPr>
        <w:pStyle w:val="Heading3"/>
        <w:spacing w:line="480" w:lineRule="auto"/>
        <w:rPr>
          <w:b w:val="0"/>
          <w:bCs w:val="0"/>
          <w:color w:val="000000" w:themeColor="text1"/>
          <w:sz w:val="24"/>
          <w:szCs w:val="24"/>
        </w:rPr>
      </w:pPr>
      <w:r w:rsidRPr="00C472C2">
        <w:rPr>
          <w:color w:val="000000" w:themeColor="text1"/>
          <w:sz w:val="24"/>
          <w:szCs w:val="24"/>
        </w:rPr>
        <w:t>Background</w:t>
      </w:r>
      <w:r w:rsidR="005E2126" w:rsidRPr="00C472C2">
        <w:rPr>
          <w:color w:val="000000" w:themeColor="text1"/>
          <w:sz w:val="24"/>
          <w:szCs w:val="24"/>
        </w:rPr>
        <w:t xml:space="preserve">: </w:t>
      </w:r>
      <w:r w:rsidR="00EA5A9D" w:rsidRPr="00EA5A9D">
        <w:rPr>
          <w:b w:val="0"/>
          <w:color w:val="000000" w:themeColor="text1"/>
          <w:sz w:val="24"/>
          <w:szCs w:val="24"/>
        </w:rPr>
        <w:t xml:space="preserve">Upper </w:t>
      </w:r>
      <w:r w:rsidR="00B6578B">
        <w:rPr>
          <w:b w:val="0"/>
          <w:color w:val="000000" w:themeColor="text1"/>
          <w:sz w:val="24"/>
          <w:szCs w:val="24"/>
        </w:rPr>
        <w:t>l</w:t>
      </w:r>
      <w:r w:rsidR="00EA5A9D" w:rsidRPr="00EA5A9D">
        <w:rPr>
          <w:b w:val="0"/>
          <w:color w:val="000000" w:themeColor="text1"/>
          <w:sz w:val="24"/>
          <w:szCs w:val="24"/>
        </w:rPr>
        <w:t>imb (</w:t>
      </w:r>
      <w:r w:rsidR="00B67E3E" w:rsidRPr="00EA5A9D">
        <w:rPr>
          <w:b w:val="0"/>
          <w:bCs w:val="0"/>
          <w:color w:val="000000" w:themeColor="text1"/>
          <w:sz w:val="24"/>
          <w:szCs w:val="24"/>
        </w:rPr>
        <w:t>UL</w:t>
      </w:r>
      <w:r w:rsidR="00EA5A9D" w:rsidRPr="00EA5A9D">
        <w:rPr>
          <w:b w:val="0"/>
          <w:bCs w:val="0"/>
          <w:color w:val="000000" w:themeColor="text1"/>
          <w:sz w:val="24"/>
          <w:szCs w:val="24"/>
        </w:rPr>
        <w:t>)</w:t>
      </w:r>
      <w:r w:rsidR="00B67E3E" w:rsidRPr="00EA5A9D">
        <w:rPr>
          <w:b w:val="0"/>
          <w:bCs w:val="0"/>
          <w:color w:val="000000" w:themeColor="text1"/>
          <w:sz w:val="24"/>
          <w:szCs w:val="24"/>
        </w:rPr>
        <w:t xml:space="preserve"> recovery</w:t>
      </w:r>
      <w:r w:rsidR="00B67E3E" w:rsidRPr="00B67E3E">
        <w:rPr>
          <w:b w:val="0"/>
          <w:bCs w:val="0"/>
          <w:color w:val="000000" w:themeColor="text1"/>
          <w:sz w:val="24"/>
          <w:szCs w:val="24"/>
        </w:rPr>
        <w:t xml:space="preserve"> after stroke is strongly dependent </w:t>
      </w:r>
      <w:r w:rsidR="00D364E3">
        <w:rPr>
          <w:b w:val="0"/>
          <w:bCs w:val="0"/>
          <w:color w:val="000000" w:themeColor="text1"/>
          <w:sz w:val="24"/>
          <w:szCs w:val="24"/>
        </w:rPr>
        <w:t>up</w:t>
      </w:r>
      <w:r w:rsidR="00B67E3E" w:rsidRPr="00B67E3E">
        <w:rPr>
          <w:b w:val="0"/>
          <w:bCs w:val="0"/>
          <w:color w:val="000000" w:themeColor="text1"/>
          <w:sz w:val="24"/>
          <w:szCs w:val="24"/>
        </w:rPr>
        <w:t>on rehabilitation dose</w:t>
      </w:r>
      <w:r w:rsidR="002E46C6">
        <w:rPr>
          <w:b w:val="0"/>
          <w:bCs w:val="0"/>
          <w:color w:val="000000" w:themeColor="text1"/>
          <w:sz w:val="24"/>
          <w:szCs w:val="24"/>
        </w:rPr>
        <w:t>.</w:t>
      </w:r>
      <w:r w:rsidR="000A3085">
        <w:rPr>
          <w:b w:val="0"/>
          <w:bCs w:val="0"/>
          <w:color w:val="000000" w:themeColor="text1"/>
          <w:sz w:val="24"/>
          <w:szCs w:val="24"/>
        </w:rPr>
        <w:t xml:space="preserve"> </w:t>
      </w:r>
      <w:r w:rsidR="002E46C6">
        <w:rPr>
          <w:b w:val="0"/>
          <w:bCs w:val="0"/>
          <w:color w:val="000000" w:themeColor="text1"/>
          <w:sz w:val="24"/>
          <w:szCs w:val="24"/>
        </w:rPr>
        <w:t>R</w:t>
      </w:r>
      <w:r w:rsidR="00B67E3E">
        <w:rPr>
          <w:b w:val="0"/>
          <w:bCs w:val="0"/>
          <w:color w:val="000000" w:themeColor="text1"/>
          <w:sz w:val="24"/>
          <w:szCs w:val="24"/>
        </w:rPr>
        <w:t>ehabilitation technologies present pragmatic solutions to dose enhancement</w:t>
      </w:r>
      <w:r w:rsidR="00611D2F">
        <w:rPr>
          <w:b w:val="0"/>
          <w:bCs w:val="0"/>
          <w:color w:val="000000" w:themeColor="text1"/>
          <w:sz w:val="24"/>
          <w:szCs w:val="24"/>
        </w:rPr>
        <w:t xml:space="preserve">, </w:t>
      </w:r>
      <w:r w:rsidR="00611D2F" w:rsidRPr="00611D2F">
        <w:rPr>
          <w:b w:val="0"/>
          <w:bCs w:val="0"/>
          <w:color w:val="000000" w:themeColor="text1"/>
          <w:sz w:val="24"/>
          <w:szCs w:val="24"/>
        </w:rPr>
        <w:t>complement</w:t>
      </w:r>
      <w:r w:rsidR="00611D2F">
        <w:rPr>
          <w:b w:val="0"/>
          <w:bCs w:val="0"/>
          <w:color w:val="000000" w:themeColor="text1"/>
          <w:sz w:val="24"/>
          <w:szCs w:val="24"/>
        </w:rPr>
        <w:t>ing</w:t>
      </w:r>
      <w:r w:rsidR="00611D2F" w:rsidRPr="00611D2F">
        <w:rPr>
          <w:b w:val="0"/>
          <w:bCs w:val="0"/>
          <w:color w:val="000000" w:themeColor="text1"/>
          <w:sz w:val="24"/>
          <w:szCs w:val="24"/>
        </w:rPr>
        <w:t xml:space="preserve"> therapeutic activity within conventional rehabilitation, connect</w:t>
      </w:r>
      <w:r w:rsidR="00611D2F">
        <w:rPr>
          <w:b w:val="0"/>
          <w:bCs w:val="0"/>
          <w:color w:val="000000" w:themeColor="text1"/>
          <w:sz w:val="24"/>
          <w:szCs w:val="24"/>
        </w:rPr>
        <w:t xml:space="preserve">ing </w:t>
      </w:r>
      <w:r w:rsidR="00611D2F" w:rsidRPr="00611D2F">
        <w:rPr>
          <w:b w:val="0"/>
          <w:bCs w:val="0"/>
          <w:color w:val="000000" w:themeColor="text1"/>
          <w:sz w:val="24"/>
          <w:szCs w:val="24"/>
        </w:rPr>
        <w:t>clinicians with patients remotely and empower</w:t>
      </w:r>
      <w:r w:rsidR="00611D2F">
        <w:rPr>
          <w:b w:val="0"/>
          <w:bCs w:val="0"/>
          <w:color w:val="000000" w:themeColor="text1"/>
          <w:sz w:val="24"/>
          <w:szCs w:val="24"/>
        </w:rPr>
        <w:t>ing</w:t>
      </w:r>
      <w:r w:rsidR="00611D2F" w:rsidRPr="00611D2F">
        <w:rPr>
          <w:b w:val="0"/>
          <w:bCs w:val="0"/>
          <w:color w:val="000000" w:themeColor="text1"/>
          <w:sz w:val="24"/>
          <w:szCs w:val="24"/>
        </w:rPr>
        <w:t xml:space="preserve"> patients to drive their own recovery</w:t>
      </w:r>
      <w:r w:rsidR="00B67E3E" w:rsidRPr="00B67E3E">
        <w:rPr>
          <w:b w:val="0"/>
          <w:bCs w:val="0"/>
          <w:color w:val="000000" w:themeColor="text1"/>
          <w:sz w:val="24"/>
          <w:szCs w:val="24"/>
        </w:rPr>
        <w:t xml:space="preserve">. </w:t>
      </w:r>
      <w:r w:rsidR="00EA5A9D">
        <w:rPr>
          <w:b w:val="0"/>
          <w:bCs w:val="0"/>
          <w:color w:val="000000" w:themeColor="text1"/>
          <w:sz w:val="24"/>
          <w:szCs w:val="24"/>
        </w:rPr>
        <w:t xml:space="preserve">To date, </w:t>
      </w:r>
      <w:r w:rsidR="00B6578B">
        <w:rPr>
          <w:b w:val="0"/>
          <w:bCs w:val="0"/>
          <w:color w:val="000000" w:themeColor="text1"/>
          <w:sz w:val="24"/>
          <w:szCs w:val="24"/>
        </w:rPr>
        <w:t xml:space="preserve">rehabilitation </w:t>
      </w:r>
      <w:r w:rsidR="00EA5A9D">
        <w:rPr>
          <w:b w:val="0"/>
          <w:bCs w:val="0"/>
          <w:color w:val="000000" w:themeColor="text1"/>
          <w:sz w:val="24"/>
          <w:szCs w:val="24"/>
        </w:rPr>
        <w:t>t</w:t>
      </w:r>
      <w:r w:rsidRPr="00C472C2">
        <w:rPr>
          <w:b w:val="0"/>
          <w:bCs w:val="0"/>
          <w:color w:val="000000" w:themeColor="text1"/>
          <w:sz w:val="24"/>
          <w:szCs w:val="24"/>
        </w:rPr>
        <w:t>echnolog</w:t>
      </w:r>
      <w:r w:rsidR="00437AB5">
        <w:rPr>
          <w:b w:val="0"/>
          <w:bCs w:val="0"/>
          <w:color w:val="000000" w:themeColor="text1"/>
          <w:sz w:val="24"/>
          <w:szCs w:val="24"/>
        </w:rPr>
        <w:t xml:space="preserve">ies </w:t>
      </w:r>
      <w:r w:rsidR="0065608D">
        <w:rPr>
          <w:b w:val="0"/>
          <w:bCs w:val="0"/>
          <w:color w:val="000000" w:themeColor="text1"/>
          <w:sz w:val="24"/>
          <w:szCs w:val="24"/>
        </w:rPr>
        <w:t>have been poorly adopted</w:t>
      </w:r>
      <w:r w:rsidR="00B6578B">
        <w:rPr>
          <w:b w:val="0"/>
          <w:bCs w:val="0"/>
          <w:color w:val="000000" w:themeColor="text1"/>
          <w:sz w:val="24"/>
          <w:szCs w:val="24"/>
        </w:rPr>
        <w:t>. U</w:t>
      </w:r>
      <w:r w:rsidR="00061ABF">
        <w:rPr>
          <w:b w:val="0"/>
          <w:bCs w:val="0"/>
          <w:color w:val="000000" w:themeColor="text1"/>
          <w:sz w:val="24"/>
          <w:szCs w:val="24"/>
        </w:rPr>
        <w:t xml:space="preserve">nderstanding </w:t>
      </w:r>
      <w:r w:rsidR="00925A6D">
        <w:rPr>
          <w:b w:val="0"/>
          <w:bCs w:val="0"/>
          <w:color w:val="000000" w:themeColor="text1"/>
          <w:sz w:val="24"/>
          <w:szCs w:val="24"/>
        </w:rPr>
        <w:t xml:space="preserve">the </w:t>
      </w:r>
      <w:r w:rsidR="00B114C1">
        <w:rPr>
          <w:b w:val="0"/>
          <w:bCs w:val="0"/>
          <w:color w:val="000000" w:themeColor="text1"/>
          <w:sz w:val="24"/>
          <w:szCs w:val="24"/>
        </w:rPr>
        <w:t xml:space="preserve">barriers to adoption </w:t>
      </w:r>
      <w:r w:rsidR="00486400">
        <w:rPr>
          <w:b w:val="0"/>
          <w:bCs w:val="0"/>
          <w:color w:val="000000" w:themeColor="text1"/>
          <w:sz w:val="24"/>
          <w:szCs w:val="24"/>
        </w:rPr>
        <w:t>may</w:t>
      </w:r>
      <w:r w:rsidR="00B114C1">
        <w:rPr>
          <w:b w:val="0"/>
          <w:bCs w:val="0"/>
          <w:color w:val="000000" w:themeColor="text1"/>
          <w:sz w:val="24"/>
          <w:szCs w:val="24"/>
        </w:rPr>
        <w:t xml:space="preserve"> </w:t>
      </w:r>
      <w:r w:rsidR="004E756C">
        <w:rPr>
          <w:b w:val="0"/>
          <w:bCs w:val="0"/>
          <w:color w:val="000000" w:themeColor="text1"/>
          <w:sz w:val="24"/>
          <w:szCs w:val="24"/>
        </w:rPr>
        <w:t>shape</w:t>
      </w:r>
      <w:r w:rsidR="00B114C1">
        <w:rPr>
          <w:b w:val="0"/>
          <w:bCs w:val="0"/>
          <w:color w:val="000000" w:themeColor="text1"/>
          <w:sz w:val="24"/>
          <w:szCs w:val="24"/>
        </w:rPr>
        <w:t xml:space="preserve"> strategies t</w:t>
      </w:r>
      <w:r w:rsidR="00486400">
        <w:rPr>
          <w:b w:val="0"/>
          <w:bCs w:val="0"/>
          <w:color w:val="000000" w:themeColor="text1"/>
          <w:sz w:val="24"/>
          <w:szCs w:val="24"/>
        </w:rPr>
        <w:t>o</w:t>
      </w:r>
      <w:r w:rsidR="00B114C1">
        <w:rPr>
          <w:b w:val="0"/>
          <w:bCs w:val="0"/>
          <w:color w:val="000000" w:themeColor="text1"/>
          <w:sz w:val="24"/>
          <w:szCs w:val="24"/>
        </w:rPr>
        <w:t xml:space="preserve"> en</w:t>
      </w:r>
      <w:r w:rsidR="00925A6D">
        <w:rPr>
          <w:b w:val="0"/>
          <w:bCs w:val="0"/>
          <w:color w:val="000000" w:themeColor="text1"/>
          <w:sz w:val="24"/>
          <w:szCs w:val="24"/>
        </w:rPr>
        <w:t xml:space="preserve">hance </w:t>
      </w:r>
      <w:r w:rsidR="00B114C1">
        <w:rPr>
          <w:b w:val="0"/>
          <w:bCs w:val="0"/>
          <w:color w:val="000000" w:themeColor="text1"/>
          <w:sz w:val="24"/>
          <w:szCs w:val="24"/>
        </w:rPr>
        <w:t xml:space="preserve">technology </w:t>
      </w:r>
      <w:r w:rsidR="00EA5A9D">
        <w:rPr>
          <w:b w:val="0"/>
          <w:bCs w:val="0"/>
          <w:color w:val="000000" w:themeColor="text1"/>
          <w:sz w:val="24"/>
          <w:szCs w:val="24"/>
        </w:rPr>
        <w:t xml:space="preserve">use, </w:t>
      </w:r>
      <w:r w:rsidR="00B114C1">
        <w:rPr>
          <w:b w:val="0"/>
          <w:bCs w:val="0"/>
          <w:color w:val="000000" w:themeColor="text1"/>
          <w:sz w:val="24"/>
          <w:szCs w:val="24"/>
        </w:rPr>
        <w:t xml:space="preserve">and </w:t>
      </w:r>
      <w:r w:rsidR="00925A6D">
        <w:rPr>
          <w:b w:val="0"/>
          <w:bCs w:val="0"/>
          <w:color w:val="000000" w:themeColor="text1"/>
          <w:sz w:val="24"/>
          <w:szCs w:val="24"/>
        </w:rPr>
        <w:t>therefore</w:t>
      </w:r>
      <w:r w:rsidR="00CC1EA9">
        <w:rPr>
          <w:b w:val="0"/>
          <w:bCs w:val="0"/>
          <w:color w:val="000000" w:themeColor="text1"/>
          <w:sz w:val="24"/>
          <w:szCs w:val="24"/>
        </w:rPr>
        <w:t xml:space="preserve"> increase</w:t>
      </w:r>
      <w:r w:rsidR="00925A6D">
        <w:rPr>
          <w:b w:val="0"/>
          <w:bCs w:val="0"/>
          <w:color w:val="000000" w:themeColor="text1"/>
          <w:sz w:val="24"/>
          <w:szCs w:val="24"/>
        </w:rPr>
        <w:t xml:space="preserve"> </w:t>
      </w:r>
      <w:r w:rsidR="00B114C1">
        <w:rPr>
          <w:b w:val="0"/>
          <w:bCs w:val="0"/>
          <w:color w:val="000000" w:themeColor="text1"/>
          <w:sz w:val="24"/>
          <w:szCs w:val="24"/>
        </w:rPr>
        <w:t xml:space="preserve">rehabilitation </w:t>
      </w:r>
      <w:r w:rsidR="002C6D57">
        <w:rPr>
          <w:b w:val="0"/>
          <w:bCs w:val="0"/>
          <w:color w:val="000000" w:themeColor="text1"/>
          <w:sz w:val="24"/>
          <w:szCs w:val="24"/>
        </w:rPr>
        <w:t>dose</w:t>
      </w:r>
      <w:r w:rsidR="00780DFB">
        <w:rPr>
          <w:b w:val="0"/>
          <w:bCs w:val="0"/>
          <w:color w:val="000000" w:themeColor="text1"/>
          <w:sz w:val="24"/>
          <w:szCs w:val="24"/>
        </w:rPr>
        <w:t>, thus optimising recovery potential</w:t>
      </w:r>
      <w:r w:rsidR="00B46892">
        <w:rPr>
          <w:b w:val="0"/>
          <w:bCs w:val="0"/>
          <w:color w:val="000000" w:themeColor="text1"/>
          <w:sz w:val="24"/>
          <w:szCs w:val="24"/>
        </w:rPr>
        <w:t xml:space="preserve">. </w:t>
      </w:r>
      <w:r w:rsidRPr="00C472C2">
        <w:rPr>
          <w:b w:val="0"/>
          <w:bCs w:val="0"/>
          <w:color w:val="000000" w:themeColor="text1"/>
          <w:sz w:val="24"/>
          <w:szCs w:val="24"/>
        </w:rPr>
        <w:t xml:space="preserve">We </w:t>
      </w:r>
      <w:r w:rsidR="00780DFB" w:rsidRPr="00FB5A02">
        <w:rPr>
          <w:b w:val="0"/>
          <w:bCs w:val="0"/>
          <w:color w:val="000000" w:themeColor="text1"/>
          <w:sz w:val="24"/>
          <w:szCs w:val="24"/>
        </w:rPr>
        <w:t>ex</w:t>
      </w:r>
      <w:r w:rsidR="00780DFB">
        <w:rPr>
          <w:b w:val="0"/>
          <w:bCs w:val="0"/>
          <w:color w:val="000000" w:themeColor="text1"/>
          <w:sz w:val="24"/>
          <w:szCs w:val="24"/>
        </w:rPr>
        <w:t xml:space="preserve">amined </w:t>
      </w:r>
      <w:r w:rsidR="00780DFB" w:rsidRPr="00FB5A02">
        <w:rPr>
          <w:b w:val="0"/>
          <w:bCs w:val="0"/>
          <w:color w:val="000000" w:themeColor="text1"/>
          <w:sz w:val="24"/>
          <w:szCs w:val="24"/>
        </w:rPr>
        <w:t xml:space="preserve">usability, </w:t>
      </w:r>
      <w:proofErr w:type="gramStart"/>
      <w:r w:rsidR="00780DFB" w:rsidRPr="00FB5A02">
        <w:rPr>
          <w:b w:val="0"/>
          <w:bCs w:val="0"/>
          <w:color w:val="000000" w:themeColor="text1"/>
          <w:sz w:val="24"/>
          <w:szCs w:val="24"/>
        </w:rPr>
        <w:t>acceptability</w:t>
      </w:r>
      <w:proofErr w:type="gramEnd"/>
      <w:r w:rsidR="00780DFB" w:rsidRPr="00FB5A02">
        <w:rPr>
          <w:b w:val="0"/>
          <w:bCs w:val="0"/>
          <w:color w:val="000000" w:themeColor="text1"/>
          <w:sz w:val="24"/>
          <w:szCs w:val="24"/>
        </w:rPr>
        <w:t xml:space="preserve"> and adoption of a self-directed, exercise-gaming technology</w:t>
      </w:r>
      <w:r w:rsidR="00780DFB">
        <w:rPr>
          <w:b w:val="0"/>
          <w:bCs w:val="0"/>
          <w:color w:val="000000" w:themeColor="text1"/>
          <w:sz w:val="24"/>
          <w:szCs w:val="24"/>
        </w:rPr>
        <w:t xml:space="preserve"> within a heterogeneous stroke survivor cohort</w:t>
      </w:r>
      <w:r w:rsidR="002E46C6">
        <w:rPr>
          <w:b w:val="0"/>
          <w:bCs w:val="0"/>
          <w:color w:val="000000" w:themeColor="text1"/>
          <w:sz w:val="24"/>
          <w:szCs w:val="24"/>
        </w:rPr>
        <w:t>,</w:t>
      </w:r>
      <w:r w:rsidR="00780DFB">
        <w:rPr>
          <w:b w:val="0"/>
          <w:bCs w:val="0"/>
          <w:color w:val="000000" w:themeColor="text1"/>
          <w:sz w:val="24"/>
          <w:szCs w:val="24"/>
        </w:rPr>
        <w:t xml:space="preserve"> and </w:t>
      </w:r>
      <w:r w:rsidRPr="00C472C2">
        <w:rPr>
          <w:b w:val="0"/>
          <w:bCs w:val="0"/>
          <w:color w:val="000000" w:themeColor="text1"/>
          <w:sz w:val="24"/>
          <w:szCs w:val="24"/>
        </w:rPr>
        <w:t>investigate</w:t>
      </w:r>
      <w:r w:rsidR="001B3A22" w:rsidRPr="00C472C2">
        <w:rPr>
          <w:b w:val="0"/>
          <w:bCs w:val="0"/>
          <w:color w:val="000000" w:themeColor="text1"/>
          <w:sz w:val="24"/>
          <w:szCs w:val="24"/>
        </w:rPr>
        <w:t>d</w:t>
      </w:r>
      <w:r w:rsidRPr="00C472C2">
        <w:rPr>
          <w:b w:val="0"/>
          <w:bCs w:val="0"/>
          <w:color w:val="000000" w:themeColor="text1"/>
          <w:sz w:val="24"/>
          <w:szCs w:val="24"/>
        </w:rPr>
        <w:t xml:space="preserve"> </w:t>
      </w:r>
      <w:r w:rsidR="0065608D">
        <w:rPr>
          <w:b w:val="0"/>
          <w:bCs w:val="0"/>
          <w:color w:val="000000" w:themeColor="text1"/>
          <w:sz w:val="24"/>
          <w:szCs w:val="24"/>
        </w:rPr>
        <w:t xml:space="preserve">how </w:t>
      </w:r>
      <w:r w:rsidR="00486400">
        <w:rPr>
          <w:b w:val="0"/>
          <w:bCs w:val="0"/>
          <w:color w:val="000000" w:themeColor="text1"/>
          <w:sz w:val="24"/>
          <w:szCs w:val="24"/>
        </w:rPr>
        <w:t>stroke survivor</w:t>
      </w:r>
      <w:r w:rsidR="00B333CE" w:rsidRPr="00C472C2">
        <w:rPr>
          <w:b w:val="0"/>
          <w:bCs w:val="0"/>
          <w:color w:val="000000" w:themeColor="text1"/>
          <w:sz w:val="24"/>
          <w:szCs w:val="24"/>
        </w:rPr>
        <w:t xml:space="preserve"> </w:t>
      </w:r>
      <w:r w:rsidRPr="00C472C2">
        <w:rPr>
          <w:b w:val="0"/>
          <w:bCs w:val="0"/>
          <w:color w:val="000000" w:themeColor="text1"/>
          <w:sz w:val="24"/>
          <w:szCs w:val="24"/>
        </w:rPr>
        <w:t>characteristics</w:t>
      </w:r>
      <w:r w:rsidR="00105F97" w:rsidRPr="00C472C2">
        <w:rPr>
          <w:b w:val="0"/>
          <w:bCs w:val="0"/>
          <w:color w:val="000000" w:themeColor="text1"/>
          <w:sz w:val="24"/>
          <w:szCs w:val="24"/>
        </w:rPr>
        <w:t xml:space="preserve">, </w:t>
      </w:r>
      <w:r w:rsidR="00E777EC">
        <w:rPr>
          <w:b w:val="0"/>
          <w:bCs w:val="0"/>
          <w:color w:val="000000" w:themeColor="text1"/>
          <w:sz w:val="24"/>
          <w:szCs w:val="24"/>
        </w:rPr>
        <w:t>technology</w:t>
      </w:r>
      <w:r w:rsidR="004E756C" w:rsidRPr="00F13DC1">
        <w:rPr>
          <w:b w:val="0"/>
          <w:bCs w:val="0"/>
          <w:color w:val="000000" w:themeColor="text1"/>
          <w:sz w:val="24"/>
          <w:szCs w:val="24"/>
        </w:rPr>
        <w:t xml:space="preserve"> </w:t>
      </w:r>
      <w:r w:rsidR="00707A89" w:rsidRPr="00F13DC1">
        <w:rPr>
          <w:b w:val="0"/>
          <w:bCs w:val="0"/>
          <w:color w:val="000000" w:themeColor="text1"/>
          <w:sz w:val="24"/>
          <w:szCs w:val="24"/>
        </w:rPr>
        <w:t>usability</w:t>
      </w:r>
      <w:r w:rsidR="00707A89" w:rsidRPr="00C472C2">
        <w:rPr>
          <w:b w:val="0"/>
          <w:bCs w:val="0"/>
          <w:color w:val="000000" w:themeColor="text1"/>
          <w:sz w:val="24"/>
          <w:szCs w:val="24"/>
        </w:rPr>
        <w:t>,</w:t>
      </w:r>
      <w:r w:rsidR="00707A89">
        <w:rPr>
          <w:b w:val="0"/>
          <w:bCs w:val="0"/>
          <w:color w:val="000000" w:themeColor="text1"/>
          <w:sz w:val="24"/>
          <w:szCs w:val="24"/>
        </w:rPr>
        <w:t xml:space="preserve"> and</w:t>
      </w:r>
      <w:r w:rsidR="0065608D">
        <w:rPr>
          <w:b w:val="0"/>
          <w:bCs w:val="0"/>
          <w:color w:val="000000" w:themeColor="text1"/>
          <w:sz w:val="24"/>
          <w:szCs w:val="24"/>
        </w:rPr>
        <w:t xml:space="preserve"> attitudes towards technology</w:t>
      </w:r>
      <w:r w:rsidR="00EA5A9D">
        <w:rPr>
          <w:b w:val="0"/>
          <w:bCs w:val="0"/>
          <w:color w:val="000000" w:themeColor="text1"/>
          <w:sz w:val="24"/>
          <w:szCs w:val="24"/>
        </w:rPr>
        <w:t xml:space="preserve"> </w:t>
      </w:r>
      <w:r w:rsidR="00B114C1">
        <w:rPr>
          <w:b w:val="0"/>
          <w:bCs w:val="0"/>
          <w:color w:val="000000" w:themeColor="text1"/>
          <w:sz w:val="24"/>
          <w:szCs w:val="24"/>
        </w:rPr>
        <w:t>influence</w:t>
      </w:r>
      <w:r w:rsidR="000C4878">
        <w:rPr>
          <w:b w:val="0"/>
          <w:bCs w:val="0"/>
          <w:color w:val="000000" w:themeColor="text1"/>
          <w:sz w:val="24"/>
          <w:szCs w:val="24"/>
        </w:rPr>
        <w:t>d adoption</w:t>
      </w:r>
      <w:r w:rsidR="00D364E3">
        <w:rPr>
          <w:b w:val="0"/>
          <w:bCs w:val="0"/>
          <w:color w:val="000000" w:themeColor="text1"/>
          <w:sz w:val="24"/>
          <w:szCs w:val="24"/>
        </w:rPr>
        <w:t>.</w:t>
      </w:r>
      <w:r w:rsidR="005E2126" w:rsidRPr="00C472C2">
        <w:rPr>
          <w:b w:val="0"/>
          <w:bCs w:val="0"/>
          <w:color w:val="000000" w:themeColor="text1"/>
          <w:sz w:val="24"/>
          <w:szCs w:val="24"/>
        </w:rPr>
        <w:t xml:space="preserve"> </w:t>
      </w:r>
      <w:r w:rsidRPr="00C472C2">
        <w:rPr>
          <w:color w:val="000000" w:themeColor="text1"/>
          <w:sz w:val="24"/>
          <w:szCs w:val="24"/>
        </w:rPr>
        <w:t>Methods</w:t>
      </w:r>
      <w:r w:rsidR="005E2126" w:rsidRPr="00C472C2">
        <w:rPr>
          <w:color w:val="000000" w:themeColor="text1"/>
          <w:sz w:val="24"/>
          <w:szCs w:val="24"/>
        </w:rPr>
        <w:t>:</w:t>
      </w:r>
      <w:r w:rsidR="005E2126" w:rsidRPr="00C472C2">
        <w:rPr>
          <w:b w:val="0"/>
          <w:bCs w:val="0"/>
          <w:color w:val="000000" w:themeColor="text1"/>
          <w:sz w:val="24"/>
          <w:szCs w:val="24"/>
        </w:rPr>
        <w:t xml:space="preserve"> </w:t>
      </w:r>
      <w:r w:rsidR="000C4878">
        <w:rPr>
          <w:b w:val="0"/>
          <w:bCs w:val="0"/>
          <w:color w:val="000000" w:themeColor="text1"/>
          <w:sz w:val="24"/>
          <w:szCs w:val="24"/>
        </w:rPr>
        <w:t xml:space="preserve">A </w:t>
      </w:r>
      <w:r w:rsidR="008836F5" w:rsidRPr="00C472C2">
        <w:rPr>
          <w:b w:val="0"/>
          <w:bCs w:val="0"/>
          <w:sz w:val="24"/>
          <w:szCs w:val="24"/>
        </w:rPr>
        <w:t>feasibility study of a</w:t>
      </w:r>
      <w:r w:rsidR="004E756C">
        <w:rPr>
          <w:b w:val="0"/>
          <w:bCs w:val="0"/>
          <w:sz w:val="24"/>
          <w:szCs w:val="24"/>
        </w:rPr>
        <w:t xml:space="preserve"> novel</w:t>
      </w:r>
      <w:r w:rsidR="00707A89">
        <w:rPr>
          <w:b w:val="0"/>
          <w:bCs w:val="0"/>
          <w:sz w:val="24"/>
          <w:szCs w:val="24"/>
        </w:rPr>
        <w:t xml:space="preserve"> </w:t>
      </w:r>
      <w:r w:rsidR="008836F5" w:rsidRPr="00C472C2">
        <w:rPr>
          <w:b w:val="0"/>
          <w:bCs w:val="0"/>
          <w:sz w:val="24"/>
          <w:szCs w:val="24"/>
        </w:rPr>
        <w:t>exer</w:t>
      </w:r>
      <w:r w:rsidR="00B114C1">
        <w:rPr>
          <w:b w:val="0"/>
          <w:bCs w:val="0"/>
          <w:sz w:val="24"/>
          <w:szCs w:val="24"/>
        </w:rPr>
        <w:t>cise</w:t>
      </w:r>
      <w:r w:rsidR="008836F5" w:rsidRPr="00C472C2">
        <w:rPr>
          <w:b w:val="0"/>
          <w:bCs w:val="0"/>
          <w:sz w:val="24"/>
          <w:szCs w:val="24"/>
        </w:rPr>
        <w:t xml:space="preserve">-gaming </w:t>
      </w:r>
      <w:r w:rsidR="007534DB">
        <w:rPr>
          <w:b w:val="0"/>
          <w:bCs w:val="0"/>
          <w:sz w:val="24"/>
          <w:szCs w:val="24"/>
        </w:rPr>
        <w:t>technology</w:t>
      </w:r>
      <w:r w:rsidR="008836F5" w:rsidRPr="00C472C2">
        <w:rPr>
          <w:b w:val="0"/>
          <w:bCs w:val="0"/>
          <w:sz w:val="24"/>
          <w:szCs w:val="24"/>
        </w:rPr>
        <w:t xml:space="preserve"> for self-directed UL rehabilitation in</w:t>
      </w:r>
      <w:r w:rsidR="009B255C">
        <w:rPr>
          <w:b w:val="0"/>
          <w:bCs w:val="0"/>
          <w:sz w:val="24"/>
          <w:szCs w:val="24"/>
        </w:rPr>
        <w:t xml:space="preserve"> early</w:t>
      </w:r>
      <w:r w:rsidR="008836F5" w:rsidRPr="00C472C2">
        <w:rPr>
          <w:b w:val="0"/>
          <w:bCs w:val="0"/>
          <w:sz w:val="24"/>
          <w:szCs w:val="24"/>
        </w:rPr>
        <w:t xml:space="preserve"> </w:t>
      </w:r>
      <w:r w:rsidR="00CF0D3D">
        <w:rPr>
          <w:b w:val="0"/>
          <w:bCs w:val="0"/>
          <w:sz w:val="24"/>
          <w:szCs w:val="24"/>
        </w:rPr>
        <w:t xml:space="preserve">subacute </w:t>
      </w:r>
      <w:r w:rsidR="008836F5" w:rsidRPr="00C472C2">
        <w:rPr>
          <w:b w:val="0"/>
          <w:bCs w:val="0"/>
          <w:sz w:val="24"/>
          <w:szCs w:val="24"/>
        </w:rPr>
        <w:t>stroke survivors</w:t>
      </w:r>
      <w:r w:rsidR="009B115E">
        <w:rPr>
          <w:b w:val="0"/>
          <w:bCs w:val="0"/>
          <w:sz w:val="24"/>
          <w:szCs w:val="24"/>
        </w:rPr>
        <w:t xml:space="preserve"> </w:t>
      </w:r>
      <w:r w:rsidR="008836F5" w:rsidRPr="00C472C2">
        <w:rPr>
          <w:b w:val="0"/>
          <w:bCs w:val="0"/>
          <w:sz w:val="24"/>
          <w:szCs w:val="24"/>
        </w:rPr>
        <w:t>(n=30)</w:t>
      </w:r>
      <w:r w:rsidR="000C4878">
        <w:rPr>
          <w:b w:val="0"/>
          <w:bCs w:val="0"/>
          <w:sz w:val="24"/>
          <w:szCs w:val="24"/>
        </w:rPr>
        <w:t xml:space="preserve"> was conducted</w:t>
      </w:r>
      <w:r w:rsidR="002C1B0E">
        <w:rPr>
          <w:b w:val="0"/>
          <w:bCs w:val="0"/>
          <w:sz w:val="24"/>
          <w:szCs w:val="24"/>
        </w:rPr>
        <w:t xml:space="preserve"> in an inpatient, acute hospital setting</w:t>
      </w:r>
      <w:r w:rsidR="008836F5" w:rsidRPr="00C472C2">
        <w:rPr>
          <w:b w:val="0"/>
          <w:bCs w:val="0"/>
          <w:sz w:val="24"/>
          <w:szCs w:val="24"/>
        </w:rPr>
        <w:t xml:space="preserve">. </w:t>
      </w:r>
      <w:r w:rsidR="00C472C2" w:rsidRPr="00C472C2">
        <w:rPr>
          <w:b w:val="0"/>
          <w:bCs w:val="0"/>
          <w:color w:val="000000" w:themeColor="text1"/>
          <w:sz w:val="24"/>
          <w:szCs w:val="24"/>
        </w:rPr>
        <w:t>D</w:t>
      </w:r>
      <w:r w:rsidR="002B1680" w:rsidRPr="00C472C2">
        <w:rPr>
          <w:b w:val="0"/>
          <w:bCs w:val="0"/>
          <w:color w:val="000000" w:themeColor="text1"/>
          <w:sz w:val="24"/>
          <w:szCs w:val="24"/>
        </w:rPr>
        <w:t>emographic and clinic</w:t>
      </w:r>
      <w:r w:rsidR="00AD5895" w:rsidRPr="00C472C2">
        <w:rPr>
          <w:b w:val="0"/>
          <w:bCs w:val="0"/>
          <w:color w:val="000000" w:themeColor="text1"/>
          <w:sz w:val="24"/>
          <w:szCs w:val="24"/>
        </w:rPr>
        <w:t>al</w:t>
      </w:r>
      <w:r w:rsidR="002B1680" w:rsidRPr="00C472C2">
        <w:rPr>
          <w:b w:val="0"/>
          <w:bCs w:val="0"/>
          <w:color w:val="000000" w:themeColor="text1"/>
          <w:sz w:val="24"/>
          <w:szCs w:val="24"/>
        </w:rPr>
        <w:t xml:space="preserve"> characteristics were</w:t>
      </w:r>
      <w:r w:rsidR="009B70EC" w:rsidRPr="00C472C2">
        <w:rPr>
          <w:b w:val="0"/>
          <w:bCs w:val="0"/>
          <w:color w:val="000000" w:themeColor="text1"/>
          <w:sz w:val="24"/>
          <w:szCs w:val="24"/>
        </w:rPr>
        <w:t xml:space="preserve"> </w:t>
      </w:r>
      <w:r w:rsidR="00D73742" w:rsidRPr="00C472C2">
        <w:rPr>
          <w:b w:val="0"/>
          <w:bCs w:val="0"/>
          <w:color w:val="000000" w:themeColor="text1"/>
          <w:sz w:val="24"/>
          <w:szCs w:val="24"/>
        </w:rPr>
        <w:t>recorded</w:t>
      </w:r>
      <w:r w:rsidR="008836F5" w:rsidRPr="00C472C2">
        <w:rPr>
          <w:b w:val="0"/>
          <w:bCs w:val="0"/>
          <w:color w:val="000000" w:themeColor="text1"/>
          <w:sz w:val="24"/>
          <w:szCs w:val="24"/>
        </w:rPr>
        <w:t>, p</w:t>
      </w:r>
      <w:r w:rsidR="002B1680" w:rsidRPr="00C472C2">
        <w:rPr>
          <w:b w:val="0"/>
          <w:bCs w:val="0"/>
          <w:color w:val="000000" w:themeColor="text1"/>
          <w:sz w:val="24"/>
          <w:szCs w:val="24"/>
        </w:rPr>
        <w:t>articipants</w:t>
      </w:r>
      <w:r w:rsidR="00EF76BE">
        <w:rPr>
          <w:b w:val="0"/>
          <w:bCs w:val="0"/>
          <w:color w:val="000000" w:themeColor="text1"/>
          <w:sz w:val="24"/>
          <w:szCs w:val="24"/>
        </w:rPr>
        <w:t>’</w:t>
      </w:r>
      <w:r w:rsidR="002B1680" w:rsidRPr="00C472C2">
        <w:rPr>
          <w:b w:val="0"/>
          <w:bCs w:val="0"/>
          <w:color w:val="000000" w:themeColor="text1"/>
          <w:sz w:val="24"/>
          <w:szCs w:val="24"/>
        </w:rPr>
        <w:t xml:space="preserve"> </w:t>
      </w:r>
      <w:r w:rsidR="006D210E">
        <w:rPr>
          <w:b w:val="0"/>
          <w:bCs w:val="0"/>
          <w:color w:val="000000" w:themeColor="text1"/>
          <w:sz w:val="24"/>
          <w:szCs w:val="24"/>
        </w:rPr>
        <w:t>performance</w:t>
      </w:r>
      <w:r w:rsidR="00F13DC1">
        <w:rPr>
          <w:b w:val="0"/>
          <w:bCs w:val="0"/>
          <w:color w:val="000000" w:themeColor="text1"/>
          <w:sz w:val="24"/>
          <w:szCs w:val="24"/>
        </w:rPr>
        <w:t xml:space="preserve"> </w:t>
      </w:r>
      <w:r w:rsidR="007E7025" w:rsidRPr="00C472C2">
        <w:rPr>
          <w:b w:val="0"/>
          <w:bCs w:val="0"/>
          <w:color w:val="000000" w:themeColor="text1"/>
          <w:sz w:val="24"/>
          <w:szCs w:val="24"/>
        </w:rPr>
        <w:t xml:space="preserve">in using the system </w:t>
      </w:r>
      <w:r w:rsidR="006E2103">
        <w:rPr>
          <w:b w:val="0"/>
          <w:bCs w:val="0"/>
          <w:color w:val="000000" w:themeColor="text1"/>
          <w:sz w:val="24"/>
          <w:szCs w:val="24"/>
        </w:rPr>
        <w:t xml:space="preserve">(usability) </w:t>
      </w:r>
      <w:r w:rsidR="007E7025" w:rsidRPr="00C472C2">
        <w:rPr>
          <w:b w:val="0"/>
          <w:bCs w:val="0"/>
          <w:color w:val="000000" w:themeColor="text1"/>
          <w:sz w:val="24"/>
          <w:szCs w:val="24"/>
        </w:rPr>
        <w:t>was assessed</w:t>
      </w:r>
      <w:r w:rsidR="008836F5" w:rsidRPr="00C472C2">
        <w:rPr>
          <w:b w:val="0"/>
          <w:bCs w:val="0"/>
          <w:color w:val="000000" w:themeColor="text1"/>
          <w:sz w:val="24"/>
          <w:szCs w:val="24"/>
        </w:rPr>
        <w:t xml:space="preserve"> using a 4</w:t>
      </w:r>
      <w:r w:rsidR="007534DB">
        <w:rPr>
          <w:b w:val="0"/>
          <w:bCs w:val="0"/>
          <w:color w:val="000000" w:themeColor="text1"/>
          <w:sz w:val="24"/>
          <w:szCs w:val="24"/>
        </w:rPr>
        <w:t>-</w:t>
      </w:r>
      <w:r w:rsidR="008836F5" w:rsidRPr="00C472C2">
        <w:rPr>
          <w:b w:val="0"/>
          <w:bCs w:val="0"/>
          <w:color w:val="000000" w:themeColor="text1"/>
          <w:sz w:val="24"/>
          <w:szCs w:val="24"/>
        </w:rPr>
        <w:t>point performance rating scale (adapted from the Barthel Index)</w:t>
      </w:r>
      <w:r w:rsidR="00E071D3" w:rsidRPr="00C472C2">
        <w:rPr>
          <w:b w:val="0"/>
          <w:bCs w:val="0"/>
          <w:color w:val="000000" w:themeColor="text1"/>
          <w:sz w:val="24"/>
          <w:szCs w:val="24"/>
        </w:rPr>
        <w:t xml:space="preserve"> </w:t>
      </w:r>
      <w:r w:rsidR="007E7025" w:rsidRPr="00C472C2">
        <w:rPr>
          <w:b w:val="0"/>
          <w:bCs w:val="0"/>
          <w:color w:val="000000" w:themeColor="text1"/>
          <w:sz w:val="24"/>
          <w:szCs w:val="24"/>
        </w:rPr>
        <w:t>and adherence with the system was</w:t>
      </w:r>
      <w:r w:rsidR="00B333CE" w:rsidRPr="00C472C2">
        <w:rPr>
          <w:b w:val="0"/>
          <w:bCs w:val="0"/>
          <w:color w:val="000000" w:themeColor="text1"/>
          <w:sz w:val="24"/>
          <w:szCs w:val="24"/>
        </w:rPr>
        <w:t xml:space="preserve"> </w:t>
      </w:r>
      <w:r w:rsidR="009B255C">
        <w:rPr>
          <w:b w:val="0"/>
          <w:bCs w:val="0"/>
          <w:color w:val="000000" w:themeColor="text1"/>
          <w:sz w:val="24"/>
          <w:szCs w:val="24"/>
        </w:rPr>
        <w:t xml:space="preserve">electronically </w:t>
      </w:r>
      <w:r w:rsidR="008836F5" w:rsidRPr="00C472C2">
        <w:rPr>
          <w:b w:val="0"/>
          <w:bCs w:val="0"/>
          <w:color w:val="000000" w:themeColor="text1"/>
          <w:sz w:val="24"/>
          <w:szCs w:val="24"/>
        </w:rPr>
        <w:t xml:space="preserve">logged </w:t>
      </w:r>
      <w:r w:rsidR="00B333CE" w:rsidRPr="00C472C2">
        <w:rPr>
          <w:b w:val="0"/>
          <w:bCs w:val="0"/>
          <w:color w:val="000000" w:themeColor="text1"/>
          <w:sz w:val="24"/>
          <w:szCs w:val="24"/>
        </w:rPr>
        <w:t>throughout the trial</w:t>
      </w:r>
      <w:r w:rsidR="002D4B72" w:rsidRPr="00C472C2">
        <w:rPr>
          <w:b w:val="0"/>
          <w:bCs w:val="0"/>
          <w:color w:val="000000" w:themeColor="text1"/>
          <w:sz w:val="24"/>
          <w:szCs w:val="24"/>
        </w:rPr>
        <w:t>.</w:t>
      </w:r>
      <w:r w:rsidR="007E7025" w:rsidRPr="00C472C2">
        <w:rPr>
          <w:b w:val="0"/>
          <w:bCs w:val="0"/>
          <w:color w:val="000000" w:themeColor="text1"/>
          <w:sz w:val="24"/>
          <w:szCs w:val="24"/>
        </w:rPr>
        <w:t xml:space="preserve"> </w:t>
      </w:r>
      <w:r w:rsidR="00C472C2" w:rsidRPr="00C472C2">
        <w:rPr>
          <w:b w:val="0"/>
          <w:bCs w:val="0"/>
          <w:color w:val="000000" w:themeColor="text1"/>
          <w:sz w:val="24"/>
          <w:szCs w:val="24"/>
        </w:rPr>
        <w:t>T</w:t>
      </w:r>
      <w:r w:rsidR="003B6EB3" w:rsidRPr="00C472C2">
        <w:rPr>
          <w:b w:val="0"/>
          <w:bCs w:val="0"/>
          <w:color w:val="000000" w:themeColor="text1"/>
          <w:sz w:val="24"/>
          <w:szCs w:val="24"/>
        </w:rPr>
        <w:t xml:space="preserve">he </w:t>
      </w:r>
      <w:r w:rsidR="00783743">
        <w:rPr>
          <w:b w:val="0"/>
          <w:bCs w:val="0"/>
          <w:color w:val="000000" w:themeColor="text1"/>
          <w:sz w:val="24"/>
          <w:szCs w:val="24"/>
        </w:rPr>
        <w:t>T</w:t>
      </w:r>
      <w:r w:rsidR="003B6EB3" w:rsidRPr="00C472C2">
        <w:rPr>
          <w:b w:val="0"/>
          <w:bCs w:val="0"/>
          <w:color w:val="000000" w:themeColor="text1"/>
          <w:sz w:val="24"/>
          <w:szCs w:val="24"/>
        </w:rPr>
        <w:t xml:space="preserve">echnology </w:t>
      </w:r>
      <w:r w:rsidR="00783743">
        <w:rPr>
          <w:b w:val="0"/>
          <w:bCs w:val="0"/>
          <w:color w:val="000000" w:themeColor="text1"/>
          <w:sz w:val="24"/>
          <w:szCs w:val="24"/>
        </w:rPr>
        <w:t>A</w:t>
      </w:r>
      <w:r w:rsidR="003B6EB3" w:rsidRPr="00C472C2">
        <w:rPr>
          <w:b w:val="0"/>
          <w:bCs w:val="0"/>
          <w:color w:val="000000" w:themeColor="text1"/>
          <w:sz w:val="24"/>
          <w:szCs w:val="24"/>
        </w:rPr>
        <w:t xml:space="preserve">cceptance </w:t>
      </w:r>
      <w:r w:rsidR="00783743">
        <w:rPr>
          <w:b w:val="0"/>
          <w:bCs w:val="0"/>
          <w:color w:val="000000" w:themeColor="text1"/>
          <w:sz w:val="24"/>
          <w:szCs w:val="24"/>
        </w:rPr>
        <w:t>M</w:t>
      </w:r>
      <w:r w:rsidR="003B6EB3" w:rsidRPr="00C472C2">
        <w:rPr>
          <w:b w:val="0"/>
          <w:bCs w:val="0"/>
          <w:color w:val="000000" w:themeColor="text1"/>
          <w:sz w:val="24"/>
          <w:szCs w:val="24"/>
        </w:rPr>
        <w:t>odel</w:t>
      </w:r>
      <w:r w:rsidR="007534DB">
        <w:rPr>
          <w:b w:val="0"/>
          <w:bCs w:val="0"/>
          <w:color w:val="000000" w:themeColor="text1"/>
          <w:sz w:val="24"/>
          <w:szCs w:val="24"/>
        </w:rPr>
        <w:t xml:space="preserve"> (TAM)</w:t>
      </w:r>
      <w:r w:rsidR="003B6EB3" w:rsidRPr="00C472C2">
        <w:rPr>
          <w:b w:val="0"/>
          <w:bCs w:val="0"/>
          <w:color w:val="000000" w:themeColor="text1"/>
          <w:sz w:val="24"/>
          <w:szCs w:val="24"/>
        </w:rPr>
        <w:t xml:space="preserve"> </w:t>
      </w:r>
      <w:r w:rsidR="00C472C2" w:rsidRPr="00C472C2">
        <w:rPr>
          <w:b w:val="0"/>
          <w:bCs w:val="0"/>
          <w:color w:val="000000" w:themeColor="text1"/>
          <w:sz w:val="24"/>
          <w:szCs w:val="24"/>
        </w:rPr>
        <w:t>was used</w:t>
      </w:r>
      <w:r w:rsidR="003B6EB3" w:rsidRPr="00C472C2">
        <w:rPr>
          <w:b w:val="0"/>
          <w:bCs w:val="0"/>
          <w:color w:val="000000" w:themeColor="text1"/>
          <w:sz w:val="24"/>
          <w:szCs w:val="24"/>
        </w:rPr>
        <w:t xml:space="preserve"> to </w:t>
      </w:r>
      <w:r w:rsidR="00C57454" w:rsidRPr="00C472C2">
        <w:rPr>
          <w:b w:val="0"/>
          <w:bCs w:val="0"/>
          <w:color w:val="000000" w:themeColor="text1"/>
          <w:sz w:val="24"/>
          <w:szCs w:val="24"/>
        </w:rPr>
        <w:t>formulate</w:t>
      </w:r>
      <w:r w:rsidR="003B6EB3" w:rsidRPr="00C472C2">
        <w:rPr>
          <w:b w:val="0"/>
          <w:bCs w:val="0"/>
          <w:color w:val="000000" w:themeColor="text1"/>
          <w:sz w:val="24"/>
          <w:szCs w:val="24"/>
        </w:rPr>
        <w:t xml:space="preserve"> a survey examining the acceptability of the syste</w:t>
      </w:r>
      <w:r w:rsidR="001B3A22" w:rsidRPr="00C472C2">
        <w:rPr>
          <w:b w:val="0"/>
          <w:bCs w:val="0"/>
          <w:color w:val="000000" w:themeColor="text1"/>
          <w:sz w:val="24"/>
          <w:szCs w:val="24"/>
        </w:rPr>
        <w:t>m</w:t>
      </w:r>
      <w:r w:rsidR="003B6EB3" w:rsidRPr="00C472C2">
        <w:rPr>
          <w:b w:val="0"/>
          <w:bCs w:val="0"/>
          <w:color w:val="000000" w:themeColor="text1"/>
          <w:sz w:val="24"/>
          <w:szCs w:val="24"/>
        </w:rPr>
        <w:t xml:space="preserve">. </w:t>
      </w:r>
      <w:r w:rsidR="000C7AB0" w:rsidRPr="00C472C2">
        <w:rPr>
          <w:b w:val="0"/>
          <w:bCs w:val="0"/>
          <w:sz w:val="24"/>
          <w:szCs w:val="24"/>
        </w:rPr>
        <w:t>Spearman’s rank correlations were used to</w:t>
      </w:r>
      <w:r w:rsidR="000C7AB0" w:rsidRPr="00C472C2">
        <w:rPr>
          <w:b w:val="0"/>
          <w:bCs w:val="0"/>
          <w:color w:val="000000" w:themeColor="text1"/>
          <w:sz w:val="24"/>
          <w:szCs w:val="24"/>
        </w:rPr>
        <w:t xml:space="preserve"> examine a</w:t>
      </w:r>
      <w:r w:rsidR="00C934D5" w:rsidRPr="00C472C2">
        <w:rPr>
          <w:b w:val="0"/>
          <w:bCs w:val="0"/>
          <w:color w:val="000000" w:themeColor="text1"/>
          <w:sz w:val="24"/>
          <w:szCs w:val="24"/>
        </w:rPr>
        <w:t>ssociations between</w:t>
      </w:r>
      <w:r w:rsidRPr="00C472C2">
        <w:rPr>
          <w:b w:val="0"/>
          <w:bCs w:val="0"/>
          <w:color w:val="000000" w:themeColor="text1"/>
          <w:sz w:val="24"/>
          <w:szCs w:val="24"/>
        </w:rPr>
        <w:t xml:space="preserve"> </w:t>
      </w:r>
      <w:r w:rsidR="00BE4D05" w:rsidRPr="00C472C2">
        <w:rPr>
          <w:b w:val="0"/>
          <w:bCs w:val="0"/>
          <w:color w:val="000000" w:themeColor="text1"/>
          <w:sz w:val="24"/>
          <w:szCs w:val="24"/>
        </w:rPr>
        <w:t>participant characteristics</w:t>
      </w:r>
      <w:r w:rsidR="00AD5895" w:rsidRPr="00C472C2">
        <w:rPr>
          <w:b w:val="0"/>
          <w:bCs w:val="0"/>
          <w:color w:val="000000" w:themeColor="text1"/>
          <w:sz w:val="24"/>
          <w:szCs w:val="24"/>
        </w:rPr>
        <w:t xml:space="preserve">, </w:t>
      </w:r>
      <w:r w:rsidR="00BE4D05" w:rsidRPr="00C472C2">
        <w:rPr>
          <w:b w:val="0"/>
          <w:bCs w:val="0"/>
          <w:color w:val="000000" w:themeColor="text1"/>
          <w:sz w:val="24"/>
          <w:szCs w:val="24"/>
        </w:rPr>
        <w:t>user</w:t>
      </w:r>
      <w:r w:rsidR="00F607EA">
        <w:rPr>
          <w:b w:val="0"/>
          <w:bCs w:val="0"/>
          <w:color w:val="000000" w:themeColor="text1"/>
          <w:sz w:val="24"/>
          <w:szCs w:val="24"/>
        </w:rPr>
        <w:t xml:space="preserve"> </w:t>
      </w:r>
      <w:r w:rsidR="00E777EC">
        <w:rPr>
          <w:b w:val="0"/>
          <w:bCs w:val="0"/>
          <w:color w:val="000000" w:themeColor="text1"/>
          <w:sz w:val="24"/>
          <w:szCs w:val="24"/>
        </w:rPr>
        <w:t xml:space="preserve">performance </w:t>
      </w:r>
      <w:r w:rsidR="006C5CEF" w:rsidRPr="00C472C2">
        <w:rPr>
          <w:b w:val="0"/>
          <w:bCs w:val="0"/>
          <w:color w:val="000000" w:themeColor="text1"/>
          <w:sz w:val="24"/>
          <w:szCs w:val="24"/>
        </w:rPr>
        <w:t>(</w:t>
      </w:r>
      <w:r w:rsidR="00E071D3" w:rsidRPr="00C472C2">
        <w:rPr>
          <w:b w:val="0"/>
          <w:bCs w:val="0"/>
          <w:color w:val="000000" w:themeColor="text1"/>
          <w:sz w:val="24"/>
          <w:szCs w:val="24"/>
        </w:rPr>
        <w:t>usability</w:t>
      </w:r>
      <w:r w:rsidR="006C5CEF" w:rsidRPr="00C472C2">
        <w:rPr>
          <w:b w:val="0"/>
          <w:bCs w:val="0"/>
          <w:color w:val="000000" w:themeColor="text1"/>
          <w:sz w:val="24"/>
          <w:szCs w:val="24"/>
        </w:rPr>
        <w:t>)</w:t>
      </w:r>
      <w:r w:rsidR="00BE4D05" w:rsidRPr="00C472C2">
        <w:rPr>
          <w:b w:val="0"/>
          <w:bCs w:val="0"/>
          <w:color w:val="000000" w:themeColor="text1"/>
          <w:sz w:val="24"/>
          <w:szCs w:val="24"/>
        </w:rPr>
        <w:t xml:space="preserve">, </w:t>
      </w:r>
      <w:r w:rsidRPr="00C472C2">
        <w:rPr>
          <w:b w:val="0"/>
          <w:bCs w:val="0"/>
          <w:color w:val="000000" w:themeColor="text1"/>
          <w:sz w:val="24"/>
          <w:szCs w:val="24"/>
        </w:rPr>
        <w:t xml:space="preserve">end-point </w:t>
      </w:r>
      <w:r w:rsidR="001A7B1C" w:rsidRPr="00C472C2">
        <w:rPr>
          <w:b w:val="0"/>
          <w:bCs w:val="0"/>
          <w:color w:val="000000" w:themeColor="text1"/>
          <w:sz w:val="24"/>
          <w:szCs w:val="24"/>
        </w:rPr>
        <w:t>techno</w:t>
      </w:r>
      <w:r w:rsidR="00F050EE" w:rsidRPr="00C472C2">
        <w:rPr>
          <w:b w:val="0"/>
          <w:bCs w:val="0"/>
          <w:color w:val="000000" w:themeColor="text1"/>
          <w:sz w:val="24"/>
          <w:szCs w:val="24"/>
        </w:rPr>
        <w:t>logy acceptance</w:t>
      </w:r>
      <w:r w:rsidRPr="00C472C2">
        <w:rPr>
          <w:b w:val="0"/>
          <w:bCs w:val="0"/>
          <w:color w:val="000000" w:themeColor="text1"/>
          <w:sz w:val="24"/>
          <w:szCs w:val="24"/>
        </w:rPr>
        <w:t xml:space="preserve"> and intervention adherence </w:t>
      </w:r>
      <w:r w:rsidR="006C5CEF" w:rsidRPr="00C472C2">
        <w:rPr>
          <w:b w:val="0"/>
          <w:bCs w:val="0"/>
          <w:color w:val="000000" w:themeColor="text1"/>
          <w:sz w:val="24"/>
          <w:szCs w:val="24"/>
        </w:rPr>
        <w:t>(ad</w:t>
      </w:r>
      <w:r w:rsidR="00E071D3" w:rsidRPr="00C472C2">
        <w:rPr>
          <w:b w:val="0"/>
          <w:bCs w:val="0"/>
          <w:color w:val="000000" w:themeColor="text1"/>
          <w:sz w:val="24"/>
          <w:szCs w:val="24"/>
        </w:rPr>
        <w:t>op</w:t>
      </w:r>
      <w:r w:rsidR="006C5CEF" w:rsidRPr="00C472C2">
        <w:rPr>
          <w:b w:val="0"/>
          <w:bCs w:val="0"/>
          <w:color w:val="000000" w:themeColor="text1"/>
          <w:sz w:val="24"/>
          <w:szCs w:val="24"/>
        </w:rPr>
        <w:t>tion)</w:t>
      </w:r>
      <w:r w:rsidRPr="00C472C2">
        <w:rPr>
          <w:b w:val="0"/>
          <w:bCs w:val="0"/>
          <w:color w:val="000000" w:themeColor="text1"/>
          <w:sz w:val="24"/>
          <w:szCs w:val="24"/>
        </w:rPr>
        <w:t>.</w:t>
      </w:r>
      <w:r w:rsidR="00FD0866" w:rsidRPr="00C472C2">
        <w:rPr>
          <w:b w:val="0"/>
          <w:bCs w:val="0"/>
          <w:color w:val="000000" w:themeColor="text1"/>
          <w:sz w:val="24"/>
          <w:szCs w:val="24"/>
        </w:rPr>
        <w:t xml:space="preserve"> </w:t>
      </w:r>
      <w:r w:rsidRPr="00C472C2">
        <w:rPr>
          <w:color w:val="000000" w:themeColor="text1"/>
          <w:sz w:val="24"/>
          <w:szCs w:val="24"/>
        </w:rPr>
        <w:t>Results</w:t>
      </w:r>
      <w:r w:rsidR="005E2126" w:rsidRPr="00C472C2">
        <w:rPr>
          <w:color w:val="000000" w:themeColor="text1"/>
          <w:sz w:val="24"/>
          <w:szCs w:val="24"/>
        </w:rPr>
        <w:t>:</w:t>
      </w:r>
      <w:r w:rsidR="005E2126" w:rsidRPr="00C472C2">
        <w:rPr>
          <w:b w:val="0"/>
          <w:bCs w:val="0"/>
          <w:color w:val="000000" w:themeColor="text1"/>
          <w:sz w:val="24"/>
          <w:szCs w:val="24"/>
        </w:rPr>
        <w:t xml:space="preserve"> </w:t>
      </w:r>
      <w:r w:rsidR="000C7AB0" w:rsidRPr="00C472C2">
        <w:rPr>
          <w:b w:val="0"/>
          <w:bCs w:val="0"/>
          <w:sz w:val="24"/>
          <w:szCs w:val="24"/>
        </w:rPr>
        <w:t xml:space="preserve">The </w:t>
      </w:r>
      <w:r w:rsidR="00C472C2" w:rsidRPr="00C472C2">
        <w:rPr>
          <w:b w:val="0"/>
          <w:bCs w:val="0"/>
          <w:sz w:val="24"/>
          <w:szCs w:val="24"/>
        </w:rPr>
        <w:t xml:space="preserve">technology </w:t>
      </w:r>
      <w:r w:rsidR="000C7AB0" w:rsidRPr="00C472C2">
        <w:rPr>
          <w:b w:val="0"/>
          <w:bCs w:val="0"/>
          <w:sz w:val="24"/>
          <w:szCs w:val="24"/>
        </w:rPr>
        <w:t>was usable for</w:t>
      </w:r>
      <w:r w:rsidR="00C472C2" w:rsidRPr="00C472C2">
        <w:rPr>
          <w:b w:val="0"/>
          <w:bCs w:val="0"/>
          <w:sz w:val="24"/>
          <w:szCs w:val="24"/>
        </w:rPr>
        <w:t xml:space="preserve"> </w:t>
      </w:r>
      <w:r w:rsidR="000C7AB0" w:rsidRPr="00C472C2">
        <w:rPr>
          <w:b w:val="0"/>
          <w:bCs w:val="0"/>
          <w:color w:val="000000"/>
          <w:sz w:val="24"/>
          <w:szCs w:val="24"/>
        </w:rPr>
        <w:t>87%</w:t>
      </w:r>
      <w:r w:rsidR="00C472C2" w:rsidRPr="00C472C2">
        <w:rPr>
          <w:b w:val="0"/>
          <w:bCs w:val="0"/>
          <w:color w:val="000000"/>
          <w:sz w:val="24"/>
          <w:szCs w:val="24"/>
        </w:rPr>
        <w:t xml:space="preserve"> of </w:t>
      </w:r>
      <w:r w:rsidR="00C472C2" w:rsidRPr="00C472C2">
        <w:rPr>
          <w:b w:val="0"/>
          <w:bCs w:val="0"/>
          <w:sz w:val="24"/>
          <w:szCs w:val="24"/>
        </w:rPr>
        <w:t xml:space="preserve">participants and </w:t>
      </w:r>
      <w:r w:rsidR="00C472C2">
        <w:rPr>
          <w:b w:val="0"/>
          <w:bCs w:val="0"/>
          <w:sz w:val="24"/>
          <w:szCs w:val="24"/>
        </w:rPr>
        <w:t>the overall t</w:t>
      </w:r>
      <w:r w:rsidR="00C472C2" w:rsidRPr="00C472C2">
        <w:rPr>
          <w:b w:val="0"/>
          <w:bCs w:val="0"/>
          <w:sz w:val="24"/>
          <w:szCs w:val="24"/>
        </w:rPr>
        <w:t>echnology acceptance rating</w:t>
      </w:r>
      <w:r w:rsidR="00C472C2">
        <w:rPr>
          <w:b w:val="0"/>
          <w:bCs w:val="0"/>
          <w:sz w:val="24"/>
          <w:szCs w:val="24"/>
        </w:rPr>
        <w:t xml:space="preserve"> </w:t>
      </w:r>
      <w:r w:rsidR="00C472C2" w:rsidRPr="00C472C2">
        <w:rPr>
          <w:b w:val="0"/>
          <w:bCs w:val="0"/>
          <w:sz w:val="24"/>
          <w:szCs w:val="24"/>
        </w:rPr>
        <w:t>was 68% (95% CI: 56-79%).</w:t>
      </w:r>
      <w:r w:rsidR="00C472C2">
        <w:rPr>
          <w:b w:val="0"/>
          <w:bCs w:val="0"/>
          <w:sz w:val="24"/>
          <w:szCs w:val="24"/>
        </w:rPr>
        <w:t xml:space="preserve"> </w:t>
      </w:r>
      <w:r w:rsidR="000C7AB0" w:rsidRPr="00C472C2">
        <w:rPr>
          <w:b w:val="0"/>
          <w:bCs w:val="0"/>
          <w:sz w:val="24"/>
          <w:szCs w:val="24"/>
        </w:rPr>
        <w:t>Participants trained with the device for a median of 26 minutes daily (</w:t>
      </w:r>
      <w:r w:rsidR="00C472C2" w:rsidRPr="00C472C2">
        <w:rPr>
          <w:rFonts w:ascii="Times" w:eastAsia="Times" w:hAnsi="Times" w:cs="Times"/>
          <w:b w:val="0"/>
          <w:bCs w:val="0"/>
          <w:color w:val="000000" w:themeColor="text1"/>
          <w:sz w:val="24"/>
          <w:szCs w:val="24"/>
        </w:rPr>
        <w:t>IQR: 16-31</w:t>
      </w:r>
      <w:r w:rsidR="000C7AB0" w:rsidRPr="00C472C2">
        <w:rPr>
          <w:b w:val="0"/>
          <w:bCs w:val="0"/>
          <w:sz w:val="24"/>
          <w:szCs w:val="24"/>
        </w:rPr>
        <w:t>), over an enrolment period of 8 days (IQR</w:t>
      </w:r>
      <w:r w:rsidR="00C472C2" w:rsidRPr="00C472C2">
        <w:rPr>
          <w:b w:val="0"/>
          <w:bCs w:val="0"/>
          <w:sz w:val="24"/>
          <w:szCs w:val="24"/>
        </w:rPr>
        <w:t>: 5-14</w:t>
      </w:r>
      <w:r w:rsidR="000C7AB0" w:rsidRPr="00C472C2">
        <w:rPr>
          <w:b w:val="0"/>
          <w:bCs w:val="0"/>
          <w:sz w:val="24"/>
          <w:szCs w:val="24"/>
        </w:rPr>
        <w:t xml:space="preserve">). </w:t>
      </w:r>
      <w:r w:rsidR="00E071D3" w:rsidRPr="00C472C2">
        <w:rPr>
          <w:b w:val="0"/>
          <w:bCs w:val="0"/>
          <w:color w:val="000000" w:themeColor="text1"/>
          <w:sz w:val="24"/>
          <w:szCs w:val="24"/>
        </w:rPr>
        <w:t xml:space="preserve">Technology adoption positively correlated with </w:t>
      </w:r>
      <w:r w:rsidR="006E2103">
        <w:rPr>
          <w:b w:val="0"/>
          <w:bCs w:val="0"/>
          <w:color w:val="000000" w:themeColor="text1"/>
          <w:sz w:val="24"/>
          <w:szCs w:val="24"/>
        </w:rPr>
        <w:t xml:space="preserve">user </w:t>
      </w:r>
      <w:r w:rsidR="006D210E">
        <w:rPr>
          <w:b w:val="0"/>
          <w:bCs w:val="0"/>
          <w:color w:val="000000" w:themeColor="text1"/>
          <w:sz w:val="24"/>
          <w:szCs w:val="24"/>
        </w:rPr>
        <w:t>performance</w:t>
      </w:r>
      <w:r w:rsidR="006E2103">
        <w:rPr>
          <w:b w:val="0"/>
          <w:bCs w:val="0"/>
          <w:color w:val="000000" w:themeColor="text1"/>
          <w:sz w:val="24"/>
          <w:szCs w:val="24"/>
        </w:rPr>
        <w:t xml:space="preserve"> (</w:t>
      </w:r>
      <w:r w:rsidR="00E071D3" w:rsidRPr="00C472C2">
        <w:rPr>
          <w:b w:val="0"/>
          <w:bCs w:val="0"/>
          <w:color w:val="000000" w:themeColor="text1"/>
          <w:sz w:val="24"/>
          <w:szCs w:val="24"/>
        </w:rPr>
        <w:t>usability</w:t>
      </w:r>
      <w:proofErr w:type="gramStart"/>
      <w:r w:rsidR="006E2103">
        <w:rPr>
          <w:b w:val="0"/>
          <w:bCs w:val="0"/>
          <w:color w:val="000000" w:themeColor="text1"/>
          <w:sz w:val="24"/>
          <w:szCs w:val="24"/>
        </w:rPr>
        <w:t>)</w:t>
      </w:r>
      <w:r w:rsidR="00E071D3" w:rsidRPr="00C472C2">
        <w:rPr>
          <w:b w:val="0"/>
          <w:bCs w:val="0"/>
          <w:color w:val="000000" w:themeColor="text1"/>
          <w:sz w:val="24"/>
          <w:szCs w:val="24"/>
        </w:rPr>
        <w:t>(</w:t>
      </w:r>
      <w:proofErr w:type="gramEnd"/>
      <m:oMath>
        <m:r>
          <w:rPr>
            <w:rFonts w:ascii="Cambria Math" w:hAnsi="Cambria Math"/>
            <w:color w:val="000000" w:themeColor="text1"/>
            <w:sz w:val="24"/>
            <w:szCs w:val="24"/>
          </w:rPr>
          <m:t>ρ</m:t>
        </m:r>
      </m:oMath>
      <w:r w:rsidR="002F264E" w:rsidRPr="002F264E">
        <w:rPr>
          <w:rFonts w:eastAsiaTheme="minorEastAsia"/>
          <w:b w:val="0"/>
          <w:bCs w:val="0"/>
          <w:color w:val="000000" w:themeColor="text1"/>
          <w:sz w:val="24"/>
          <w:szCs w:val="24"/>
        </w:rPr>
        <w:t>=</w:t>
      </w:r>
      <w:r w:rsidR="00E071D3" w:rsidRPr="004A6A04">
        <w:rPr>
          <w:rFonts w:eastAsiaTheme="minorEastAsia"/>
          <w:b w:val="0"/>
          <w:bCs w:val="0"/>
          <w:color w:val="000000" w:themeColor="text1"/>
          <w:sz w:val="24"/>
          <w:szCs w:val="24"/>
        </w:rPr>
        <w:t xml:space="preserve">0.55, 95% CI: [0.23, 0.75], </w:t>
      </w:r>
      <w:r w:rsidR="00E071D3" w:rsidRPr="004A6A04">
        <w:rPr>
          <w:rFonts w:eastAsiaTheme="minorEastAsia"/>
          <w:b w:val="0"/>
          <w:bCs w:val="0"/>
          <w:i/>
          <w:iCs/>
          <w:color w:val="000000" w:themeColor="text1"/>
          <w:sz w:val="24"/>
          <w:szCs w:val="24"/>
        </w:rPr>
        <w:t>P</w:t>
      </w:r>
      <w:r w:rsidR="00E071D3" w:rsidRPr="004A6A04">
        <w:rPr>
          <w:rFonts w:eastAsiaTheme="minorEastAsia"/>
          <w:b w:val="0"/>
          <w:bCs w:val="0"/>
          <w:color w:val="000000" w:themeColor="text1"/>
          <w:sz w:val="24"/>
          <w:szCs w:val="24"/>
        </w:rPr>
        <w:t>=.007</w:t>
      </w:r>
      <w:r w:rsidR="00E071D3" w:rsidRPr="004A6A04">
        <w:rPr>
          <w:b w:val="0"/>
          <w:bCs w:val="0"/>
          <w:color w:val="000000" w:themeColor="text1"/>
          <w:sz w:val="24"/>
          <w:szCs w:val="24"/>
        </w:rPr>
        <w:t>) and acceptability</w:t>
      </w:r>
      <w:r w:rsidR="00B6624A" w:rsidRPr="004A6A04">
        <w:rPr>
          <w:b w:val="0"/>
          <w:bCs w:val="0"/>
          <w:color w:val="000000" w:themeColor="text1"/>
          <w:sz w:val="24"/>
          <w:szCs w:val="24"/>
        </w:rPr>
        <w:t>:</w:t>
      </w:r>
      <w:r w:rsidR="001636AD" w:rsidRPr="004A6A04">
        <w:rPr>
          <w:b w:val="0"/>
          <w:bCs w:val="0"/>
          <w:color w:val="000000" w:themeColor="text1"/>
          <w:sz w:val="24"/>
          <w:szCs w:val="24"/>
        </w:rPr>
        <w:t xml:space="preserve"> domains of </w:t>
      </w:r>
      <w:r w:rsidR="0085687A" w:rsidRPr="004A6A04">
        <w:rPr>
          <w:b w:val="0"/>
          <w:bCs w:val="0"/>
          <w:color w:val="000000" w:themeColor="text1"/>
          <w:sz w:val="24"/>
          <w:szCs w:val="24"/>
        </w:rPr>
        <w:t>p</w:t>
      </w:r>
      <w:r w:rsidR="00FF47B6" w:rsidRPr="004A6A04">
        <w:rPr>
          <w:b w:val="0"/>
          <w:bCs w:val="0"/>
          <w:color w:val="000000" w:themeColor="text1"/>
          <w:sz w:val="24"/>
          <w:szCs w:val="24"/>
        </w:rPr>
        <w:t>erceived usefulness</w:t>
      </w:r>
      <w:r w:rsidR="00E071D3" w:rsidRPr="004A6A04">
        <w:rPr>
          <w:b w:val="0"/>
          <w:bCs w:val="0"/>
          <w:color w:val="000000" w:themeColor="text1"/>
          <w:sz w:val="24"/>
          <w:szCs w:val="24"/>
        </w:rPr>
        <w:t xml:space="preserve"> </w:t>
      </w:r>
      <w:r w:rsidR="00FF47B6" w:rsidRPr="004A6A04">
        <w:rPr>
          <w:b w:val="0"/>
          <w:bCs w:val="0"/>
          <w:color w:val="000000" w:themeColor="text1"/>
          <w:sz w:val="24"/>
          <w:szCs w:val="24"/>
        </w:rPr>
        <w:t>(</w:t>
      </w:r>
      <m:oMath>
        <m:r>
          <w:rPr>
            <w:rFonts w:ascii="Cambria Math" w:hAnsi="Cambria Math"/>
            <w:color w:val="000000" w:themeColor="text1"/>
            <w:sz w:val="24"/>
            <w:szCs w:val="24"/>
          </w:rPr>
          <m:t>ρ</m:t>
        </m:r>
      </m:oMath>
      <w:r w:rsidR="002F264E" w:rsidRPr="004A6A04">
        <w:rPr>
          <w:b w:val="0"/>
          <w:bCs w:val="0"/>
          <w:color w:val="000000" w:themeColor="text1"/>
          <w:sz w:val="24"/>
          <w:szCs w:val="24"/>
        </w:rPr>
        <w:t>=</w:t>
      </w:r>
      <w:r w:rsidR="00FF47B6" w:rsidRPr="004A6A04">
        <w:rPr>
          <w:b w:val="0"/>
          <w:bCs w:val="0"/>
          <w:color w:val="000000" w:themeColor="text1"/>
          <w:sz w:val="24"/>
          <w:szCs w:val="24"/>
        </w:rPr>
        <w:t>0.42, 95%CI:</w:t>
      </w:r>
      <w:r w:rsidR="002F264E" w:rsidRPr="004A6A04">
        <w:rPr>
          <w:b w:val="0"/>
          <w:bCs w:val="0"/>
          <w:color w:val="000000" w:themeColor="text1"/>
          <w:sz w:val="24"/>
          <w:szCs w:val="24"/>
        </w:rPr>
        <w:t xml:space="preserve"> </w:t>
      </w:r>
      <w:r w:rsidR="00FF47B6" w:rsidRPr="004A6A04">
        <w:rPr>
          <w:b w:val="0"/>
          <w:bCs w:val="0"/>
          <w:color w:val="000000" w:themeColor="text1"/>
          <w:sz w:val="24"/>
          <w:szCs w:val="24"/>
        </w:rPr>
        <w:t xml:space="preserve">[ 0.09, 0.68] </w:t>
      </w:r>
      <w:r w:rsidR="00FF47B6" w:rsidRPr="004A6A04">
        <w:rPr>
          <w:b w:val="0"/>
          <w:bCs w:val="0"/>
          <w:i/>
          <w:iCs/>
          <w:color w:val="000000" w:themeColor="text1"/>
          <w:sz w:val="24"/>
          <w:szCs w:val="24"/>
        </w:rPr>
        <w:t>P</w:t>
      </w:r>
      <w:r w:rsidR="00FF47B6" w:rsidRPr="004A6A04">
        <w:rPr>
          <w:b w:val="0"/>
          <w:bCs w:val="0"/>
          <w:color w:val="000000" w:themeColor="text1"/>
          <w:sz w:val="24"/>
          <w:szCs w:val="24"/>
        </w:rPr>
        <w:t>=.03</w:t>
      </w:r>
      <w:r w:rsidR="00E071D3" w:rsidRPr="004A6A04">
        <w:rPr>
          <w:b w:val="0"/>
          <w:bCs w:val="0"/>
          <w:color w:val="000000" w:themeColor="text1"/>
          <w:sz w:val="24"/>
          <w:szCs w:val="24"/>
        </w:rPr>
        <w:t>)</w:t>
      </w:r>
      <w:r w:rsidR="00FF47B6" w:rsidRPr="004A6A04">
        <w:rPr>
          <w:b w:val="0"/>
          <w:bCs w:val="0"/>
          <w:color w:val="000000" w:themeColor="text1"/>
          <w:sz w:val="24"/>
          <w:szCs w:val="24"/>
        </w:rPr>
        <w:t xml:space="preserve"> and perceived ease of </w:t>
      </w:r>
      <w:r w:rsidR="00FF47B6" w:rsidRPr="004A6A04">
        <w:rPr>
          <w:b w:val="0"/>
          <w:bCs w:val="0"/>
          <w:color w:val="000000" w:themeColor="text1"/>
          <w:sz w:val="24"/>
          <w:szCs w:val="24"/>
        </w:rPr>
        <w:lastRenderedPageBreak/>
        <w:t>use (</w:t>
      </w:r>
      <m:oMath>
        <m:r>
          <w:rPr>
            <w:rFonts w:ascii="Cambria Math" w:hAnsi="Cambria Math"/>
            <w:color w:val="000000" w:themeColor="text1"/>
            <w:sz w:val="24"/>
            <w:szCs w:val="24"/>
          </w:rPr>
          <m:t>ρ</m:t>
        </m:r>
      </m:oMath>
      <w:r w:rsidR="002F264E" w:rsidRPr="004A6A04">
        <w:rPr>
          <w:b w:val="0"/>
          <w:bCs w:val="0"/>
          <w:color w:val="000000" w:themeColor="text1"/>
          <w:sz w:val="24"/>
          <w:szCs w:val="24"/>
        </w:rPr>
        <w:t>=</w:t>
      </w:r>
      <w:r w:rsidR="00FF47B6" w:rsidRPr="004A6A04">
        <w:rPr>
          <w:rFonts w:eastAsiaTheme="minorEastAsia"/>
          <w:b w:val="0"/>
          <w:bCs w:val="0"/>
          <w:color w:val="000000" w:themeColor="text1"/>
          <w:sz w:val="24"/>
          <w:szCs w:val="24"/>
        </w:rPr>
        <w:t>0.46, 95% CI: [ 0.10, 0.74]</w:t>
      </w:r>
      <w:r w:rsidR="00FF47B6" w:rsidRPr="004A6A04">
        <w:rPr>
          <w:b w:val="0"/>
          <w:bCs w:val="0"/>
          <w:color w:val="000000" w:themeColor="text1"/>
          <w:sz w:val="24"/>
          <w:szCs w:val="24"/>
        </w:rPr>
        <w:t xml:space="preserve"> </w:t>
      </w:r>
      <w:r w:rsidR="00FF47B6" w:rsidRPr="004A6A04">
        <w:rPr>
          <w:b w:val="0"/>
          <w:bCs w:val="0"/>
          <w:i/>
          <w:iCs/>
          <w:color w:val="000000" w:themeColor="text1"/>
          <w:sz w:val="24"/>
          <w:szCs w:val="24"/>
        </w:rPr>
        <w:t>P</w:t>
      </w:r>
      <w:r w:rsidR="00FF47B6" w:rsidRPr="004A6A04">
        <w:rPr>
          <w:b w:val="0"/>
          <w:bCs w:val="0"/>
          <w:color w:val="000000" w:themeColor="text1"/>
          <w:sz w:val="24"/>
          <w:szCs w:val="24"/>
        </w:rPr>
        <w:t>=.02).</w:t>
      </w:r>
      <w:r w:rsidR="00E071D3" w:rsidRPr="004A6A04">
        <w:rPr>
          <w:b w:val="0"/>
          <w:bCs w:val="0"/>
          <w:color w:val="000000" w:themeColor="text1"/>
          <w:sz w:val="24"/>
          <w:szCs w:val="24"/>
        </w:rPr>
        <w:t xml:space="preserve"> Technology acceptance </w:t>
      </w:r>
      <w:r w:rsidR="00FD0866" w:rsidRPr="004A6A04">
        <w:rPr>
          <w:b w:val="0"/>
          <w:bCs w:val="0"/>
          <w:color w:val="000000" w:themeColor="text1"/>
          <w:sz w:val="24"/>
          <w:szCs w:val="24"/>
        </w:rPr>
        <w:t>decreased</w:t>
      </w:r>
      <w:r w:rsidR="00E071D3" w:rsidRPr="004A6A04">
        <w:rPr>
          <w:b w:val="0"/>
          <w:bCs w:val="0"/>
          <w:color w:val="000000" w:themeColor="text1"/>
          <w:sz w:val="24"/>
          <w:szCs w:val="24"/>
        </w:rPr>
        <w:t xml:space="preserve"> with </w:t>
      </w:r>
      <w:r w:rsidR="00614F3C" w:rsidRPr="004A6A04">
        <w:rPr>
          <w:b w:val="0"/>
          <w:bCs w:val="0"/>
          <w:color w:val="000000" w:themeColor="text1"/>
          <w:sz w:val="24"/>
          <w:szCs w:val="24"/>
        </w:rPr>
        <w:t xml:space="preserve">increased </w:t>
      </w:r>
      <w:r w:rsidR="006E2103" w:rsidRPr="004A6A04">
        <w:rPr>
          <w:b w:val="0"/>
          <w:bCs w:val="0"/>
          <w:color w:val="000000" w:themeColor="text1"/>
          <w:sz w:val="24"/>
          <w:szCs w:val="24"/>
        </w:rPr>
        <w:t xml:space="preserve">global </w:t>
      </w:r>
      <w:r w:rsidR="00E071D3" w:rsidRPr="004A6A04">
        <w:rPr>
          <w:b w:val="0"/>
          <w:bCs w:val="0"/>
          <w:color w:val="000000" w:themeColor="text1"/>
          <w:sz w:val="24"/>
          <w:szCs w:val="24"/>
        </w:rPr>
        <w:t>stroke severity (</w:t>
      </w:r>
      <m:oMath>
        <m:r>
          <w:rPr>
            <w:rFonts w:ascii="Cambria Math" w:hAnsi="Cambria Math"/>
            <w:color w:val="000000" w:themeColor="text1"/>
            <w:sz w:val="24"/>
            <w:szCs w:val="24"/>
          </w:rPr>
          <m:t>ρ</m:t>
        </m:r>
      </m:oMath>
      <w:r w:rsidR="002F264E" w:rsidRPr="004A6A04">
        <w:rPr>
          <w:b w:val="0"/>
          <w:bCs w:val="0"/>
          <w:color w:val="000000" w:themeColor="text1"/>
          <w:sz w:val="24"/>
          <w:szCs w:val="24"/>
        </w:rPr>
        <w:t>=</w:t>
      </w:r>
      <w:r w:rsidR="00FF47B6" w:rsidRPr="004A6A04">
        <w:rPr>
          <w:b w:val="0"/>
          <w:bCs w:val="0"/>
          <w:color w:val="000000" w:themeColor="text1"/>
          <w:sz w:val="24"/>
          <w:szCs w:val="24"/>
        </w:rPr>
        <w:t xml:space="preserve"> -0.56, 95% CI:</w:t>
      </w:r>
      <w:r w:rsidR="00EA5A9D" w:rsidRPr="004A6A04">
        <w:rPr>
          <w:b w:val="0"/>
          <w:bCs w:val="0"/>
          <w:color w:val="000000" w:themeColor="text1"/>
          <w:sz w:val="24"/>
          <w:szCs w:val="24"/>
        </w:rPr>
        <w:t xml:space="preserve"> </w:t>
      </w:r>
      <w:r w:rsidR="00FF47B6" w:rsidRPr="004A6A04">
        <w:rPr>
          <w:b w:val="0"/>
          <w:bCs w:val="0"/>
          <w:color w:val="000000" w:themeColor="text1"/>
          <w:sz w:val="24"/>
          <w:szCs w:val="24"/>
        </w:rPr>
        <w:t>[-0.79,</w:t>
      </w:r>
      <w:r w:rsidR="002F264E">
        <w:rPr>
          <w:b w:val="0"/>
          <w:bCs w:val="0"/>
          <w:color w:val="000000" w:themeColor="text1"/>
          <w:sz w:val="24"/>
          <w:szCs w:val="24"/>
        </w:rPr>
        <w:t xml:space="preserve"> </w:t>
      </w:r>
      <w:r w:rsidR="00FF47B6" w:rsidRPr="002F264E">
        <w:rPr>
          <w:b w:val="0"/>
          <w:bCs w:val="0"/>
          <w:color w:val="000000" w:themeColor="text1"/>
          <w:sz w:val="24"/>
          <w:szCs w:val="24"/>
        </w:rPr>
        <w:t xml:space="preserve">-0.22] </w:t>
      </w:r>
      <w:r w:rsidR="00FF47B6" w:rsidRPr="002F264E">
        <w:rPr>
          <w:b w:val="0"/>
          <w:bCs w:val="0"/>
          <w:i/>
          <w:iCs/>
          <w:color w:val="000000" w:themeColor="text1"/>
          <w:sz w:val="24"/>
          <w:szCs w:val="24"/>
        </w:rPr>
        <w:t>P</w:t>
      </w:r>
      <w:r w:rsidR="00FF47B6" w:rsidRPr="00711DA4">
        <w:rPr>
          <w:b w:val="0"/>
          <w:bCs w:val="0"/>
          <w:color w:val="000000" w:themeColor="text1"/>
          <w:sz w:val="24"/>
          <w:szCs w:val="24"/>
        </w:rPr>
        <w:t xml:space="preserve">= </w:t>
      </w:r>
      <w:r w:rsidR="00FF47B6" w:rsidRPr="004A6A04">
        <w:rPr>
          <w:b w:val="0"/>
          <w:bCs w:val="0"/>
          <w:color w:val="000000" w:themeColor="text1"/>
          <w:sz w:val="24"/>
          <w:szCs w:val="24"/>
        </w:rPr>
        <w:t>.007</w:t>
      </w:r>
      <w:r w:rsidR="00E071D3" w:rsidRPr="004A6A04">
        <w:rPr>
          <w:b w:val="0"/>
          <w:bCs w:val="0"/>
          <w:color w:val="000000" w:themeColor="text1"/>
          <w:sz w:val="24"/>
          <w:szCs w:val="24"/>
        </w:rPr>
        <w:t>)</w:t>
      </w:r>
      <w:r w:rsidR="000C7AB0" w:rsidRPr="004A6A04">
        <w:rPr>
          <w:b w:val="0"/>
          <w:bCs w:val="0"/>
          <w:sz w:val="24"/>
          <w:szCs w:val="24"/>
        </w:rPr>
        <w:t>.</w:t>
      </w:r>
      <w:r w:rsidR="000C7AB0" w:rsidRPr="00C472C2">
        <w:rPr>
          <w:b w:val="0"/>
          <w:bCs w:val="0"/>
          <w:sz w:val="24"/>
          <w:szCs w:val="24"/>
        </w:rPr>
        <w:t xml:space="preserve"> </w:t>
      </w:r>
      <w:r w:rsidR="00E071D3" w:rsidRPr="00C472C2">
        <w:rPr>
          <w:color w:val="000000" w:themeColor="text1"/>
          <w:sz w:val="24"/>
          <w:szCs w:val="24"/>
        </w:rPr>
        <w:t>Conclusion</w:t>
      </w:r>
      <w:r w:rsidR="005E2126" w:rsidRPr="00C472C2">
        <w:rPr>
          <w:color w:val="000000" w:themeColor="text1"/>
          <w:sz w:val="24"/>
          <w:szCs w:val="24"/>
        </w:rPr>
        <w:t>:</w:t>
      </w:r>
      <w:r w:rsidR="005E2126" w:rsidRPr="00C472C2">
        <w:rPr>
          <w:b w:val="0"/>
          <w:bCs w:val="0"/>
          <w:color w:val="000000" w:themeColor="text1"/>
          <w:sz w:val="24"/>
          <w:szCs w:val="24"/>
        </w:rPr>
        <w:t xml:space="preserve"> </w:t>
      </w:r>
      <w:r w:rsidR="000C4878">
        <w:rPr>
          <w:b w:val="0"/>
          <w:bCs w:val="0"/>
          <w:color w:val="000000" w:themeColor="text1"/>
          <w:sz w:val="24"/>
          <w:szCs w:val="24"/>
        </w:rPr>
        <w:t xml:space="preserve">This technology was usable and acceptable for </w:t>
      </w:r>
      <w:proofErr w:type="gramStart"/>
      <w:r w:rsidR="000C4878">
        <w:rPr>
          <w:b w:val="0"/>
          <w:bCs w:val="0"/>
          <w:color w:val="000000" w:themeColor="text1"/>
          <w:sz w:val="24"/>
          <w:szCs w:val="24"/>
        </w:rPr>
        <w:t>the majority of</w:t>
      </w:r>
      <w:proofErr w:type="gramEnd"/>
      <w:r w:rsidR="000C4878">
        <w:rPr>
          <w:b w:val="0"/>
          <w:bCs w:val="0"/>
          <w:color w:val="000000" w:themeColor="text1"/>
          <w:sz w:val="24"/>
          <w:szCs w:val="24"/>
        </w:rPr>
        <w:t xml:space="preserve"> the cohort,</w:t>
      </w:r>
      <w:r w:rsidR="00B6578B">
        <w:rPr>
          <w:b w:val="0"/>
          <w:bCs w:val="0"/>
          <w:color w:val="000000" w:themeColor="text1"/>
          <w:sz w:val="24"/>
          <w:szCs w:val="24"/>
        </w:rPr>
        <w:t xml:space="preserve"> </w:t>
      </w:r>
      <w:r w:rsidR="000C4878">
        <w:rPr>
          <w:b w:val="0"/>
          <w:bCs w:val="0"/>
          <w:color w:val="000000" w:themeColor="text1"/>
          <w:sz w:val="24"/>
          <w:szCs w:val="24"/>
        </w:rPr>
        <w:t xml:space="preserve">intervention dose of </w:t>
      </w:r>
      <w:r w:rsidR="00B6578B">
        <w:rPr>
          <w:b w:val="0"/>
          <w:bCs w:val="0"/>
          <w:color w:val="000000" w:themeColor="text1"/>
          <w:sz w:val="24"/>
          <w:szCs w:val="24"/>
        </w:rPr>
        <w:t xml:space="preserve">technology-facilitated, </w:t>
      </w:r>
      <w:r w:rsidR="000C4878">
        <w:rPr>
          <w:b w:val="0"/>
          <w:bCs w:val="0"/>
          <w:color w:val="000000" w:themeColor="text1"/>
          <w:sz w:val="24"/>
          <w:szCs w:val="24"/>
        </w:rPr>
        <w:t xml:space="preserve">self-directed UL training exceeded conventional care norms. </w:t>
      </w:r>
      <w:r w:rsidR="00145211">
        <w:rPr>
          <w:b w:val="0"/>
          <w:bCs w:val="0"/>
          <w:color w:val="000000" w:themeColor="text1"/>
          <w:sz w:val="24"/>
          <w:szCs w:val="24"/>
        </w:rPr>
        <w:t>Technology usability and acceptability were determinants of adoption and appear to be mediated by stroke</w:t>
      </w:r>
      <w:r w:rsidR="000C4878">
        <w:rPr>
          <w:b w:val="0"/>
          <w:bCs w:val="0"/>
          <w:color w:val="000000" w:themeColor="text1"/>
          <w:sz w:val="24"/>
          <w:szCs w:val="24"/>
        </w:rPr>
        <w:t xml:space="preserve"> severity</w:t>
      </w:r>
      <w:r w:rsidR="0016385C">
        <w:rPr>
          <w:b w:val="0"/>
          <w:bCs w:val="0"/>
          <w:color w:val="000000" w:themeColor="text1"/>
          <w:sz w:val="24"/>
          <w:szCs w:val="24"/>
        </w:rPr>
        <w:t xml:space="preserve">. </w:t>
      </w:r>
      <w:r w:rsidR="00CD1797">
        <w:rPr>
          <w:b w:val="0"/>
          <w:bCs w:val="0"/>
          <w:color w:val="000000" w:themeColor="text1"/>
          <w:sz w:val="24"/>
          <w:szCs w:val="24"/>
        </w:rPr>
        <w:t>The results demonstrate</w:t>
      </w:r>
      <w:r w:rsidR="0016385C">
        <w:rPr>
          <w:b w:val="0"/>
          <w:bCs w:val="0"/>
          <w:color w:val="000000" w:themeColor="text1"/>
          <w:sz w:val="24"/>
          <w:szCs w:val="24"/>
        </w:rPr>
        <w:t xml:space="preserve"> the importance of selecting </w:t>
      </w:r>
      <w:r w:rsidR="00145211">
        <w:rPr>
          <w:b w:val="0"/>
          <w:bCs w:val="0"/>
          <w:color w:val="000000" w:themeColor="text1"/>
          <w:sz w:val="24"/>
          <w:szCs w:val="24"/>
        </w:rPr>
        <w:t xml:space="preserve">technologies </w:t>
      </w:r>
      <w:r w:rsidR="0016385C">
        <w:rPr>
          <w:b w:val="0"/>
          <w:bCs w:val="0"/>
          <w:color w:val="000000" w:themeColor="text1"/>
          <w:sz w:val="24"/>
          <w:szCs w:val="24"/>
        </w:rPr>
        <w:t xml:space="preserve">for </w:t>
      </w:r>
      <w:r w:rsidR="00145211">
        <w:rPr>
          <w:b w:val="0"/>
          <w:bCs w:val="0"/>
          <w:color w:val="000000" w:themeColor="text1"/>
          <w:sz w:val="24"/>
          <w:szCs w:val="24"/>
        </w:rPr>
        <w:t xml:space="preserve">stroke survivors </w:t>
      </w:r>
      <w:proofErr w:type="gramStart"/>
      <w:r w:rsidR="0016385C">
        <w:rPr>
          <w:b w:val="0"/>
          <w:bCs w:val="0"/>
          <w:color w:val="000000" w:themeColor="text1"/>
          <w:sz w:val="24"/>
          <w:szCs w:val="24"/>
        </w:rPr>
        <w:t>on</w:t>
      </w:r>
      <w:r w:rsidR="0046008E">
        <w:rPr>
          <w:b w:val="0"/>
          <w:bCs w:val="0"/>
          <w:color w:val="000000" w:themeColor="text1"/>
          <w:sz w:val="24"/>
          <w:szCs w:val="24"/>
        </w:rPr>
        <w:t xml:space="preserve"> the</w:t>
      </w:r>
      <w:r w:rsidR="0016385C">
        <w:rPr>
          <w:b w:val="0"/>
          <w:bCs w:val="0"/>
          <w:color w:val="000000" w:themeColor="text1"/>
          <w:sz w:val="24"/>
          <w:szCs w:val="24"/>
        </w:rPr>
        <w:t xml:space="preserve"> basis of</w:t>
      </w:r>
      <w:proofErr w:type="gramEnd"/>
      <w:r w:rsidR="00145211">
        <w:rPr>
          <w:b w:val="0"/>
          <w:bCs w:val="0"/>
          <w:color w:val="000000" w:themeColor="text1"/>
          <w:sz w:val="24"/>
          <w:szCs w:val="24"/>
        </w:rPr>
        <w:t xml:space="preserve"> individual needs and abilities</w:t>
      </w:r>
      <w:r w:rsidR="0046008E">
        <w:rPr>
          <w:b w:val="0"/>
          <w:bCs w:val="0"/>
          <w:color w:val="000000" w:themeColor="text1"/>
          <w:sz w:val="24"/>
          <w:szCs w:val="24"/>
        </w:rPr>
        <w:t>, as well as</w:t>
      </w:r>
      <w:r w:rsidR="006D210E">
        <w:rPr>
          <w:b w:val="0"/>
          <w:bCs w:val="0"/>
          <w:color w:val="000000" w:themeColor="text1"/>
          <w:sz w:val="24"/>
          <w:szCs w:val="24"/>
        </w:rPr>
        <w:t xml:space="preserve"> optimising the accessibility of technologies for the target user </w:t>
      </w:r>
      <w:r w:rsidR="009B115E">
        <w:rPr>
          <w:b w:val="0"/>
          <w:bCs w:val="0"/>
          <w:color w:val="000000" w:themeColor="text1"/>
          <w:sz w:val="24"/>
          <w:szCs w:val="24"/>
        </w:rPr>
        <w:t>group. Facilitating changes in s</w:t>
      </w:r>
      <w:r w:rsidR="00145211">
        <w:rPr>
          <w:b w:val="0"/>
          <w:bCs w:val="0"/>
          <w:color w:val="000000" w:themeColor="text1"/>
          <w:sz w:val="24"/>
          <w:szCs w:val="24"/>
        </w:rPr>
        <w:t>troke survivors</w:t>
      </w:r>
      <w:r w:rsidR="0016385C">
        <w:rPr>
          <w:b w:val="0"/>
          <w:bCs w:val="0"/>
          <w:color w:val="000000" w:themeColor="text1"/>
          <w:sz w:val="24"/>
          <w:szCs w:val="24"/>
        </w:rPr>
        <w:t xml:space="preserve">’ beliefs and attitudes </w:t>
      </w:r>
      <w:r w:rsidR="00D364E3">
        <w:rPr>
          <w:b w:val="0"/>
          <w:bCs w:val="0"/>
          <w:color w:val="000000" w:themeColor="text1"/>
          <w:sz w:val="24"/>
          <w:szCs w:val="24"/>
        </w:rPr>
        <w:t xml:space="preserve">towards rehabilitation technologies </w:t>
      </w:r>
      <w:r w:rsidR="00512BDB">
        <w:rPr>
          <w:b w:val="0"/>
          <w:bCs w:val="0"/>
          <w:color w:val="000000" w:themeColor="text1"/>
          <w:sz w:val="24"/>
          <w:szCs w:val="24"/>
        </w:rPr>
        <w:t>may</w:t>
      </w:r>
      <w:r w:rsidR="00EF76BE">
        <w:rPr>
          <w:b w:val="0"/>
          <w:bCs w:val="0"/>
          <w:color w:val="000000" w:themeColor="text1"/>
          <w:sz w:val="24"/>
          <w:szCs w:val="24"/>
        </w:rPr>
        <w:t xml:space="preserve"> enhance</w:t>
      </w:r>
      <w:r w:rsidR="00145211">
        <w:rPr>
          <w:b w:val="0"/>
          <w:bCs w:val="0"/>
          <w:color w:val="000000" w:themeColor="text1"/>
          <w:sz w:val="24"/>
          <w:szCs w:val="24"/>
        </w:rPr>
        <w:t xml:space="preserve"> adoption.</w:t>
      </w:r>
      <w:r w:rsidR="000C4878">
        <w:rPr>
          <w:b w:val="0"/>
          <w:bCs w:val="0"/>
          <w:color w:val="000000" w:themeColor="text1"/>
          <w:sz w:val="24"/>
          <w:szCs w:val="24"/>
        </w:rPr>
        <w:t xml:space="preserve"> </w:t>
      </w:r>
      <w:r w:rsidR="00EE575F" w:rsidRPr="00EE575F">
        <w:rPr>
          <w:b w:val="0"/>
          <w:bCs w:val="0"/>
          <w:color w:val="000000" w:themeColor="text1"/>
          <w:sz w:val="24"/>
          <w:szCs w:val="24"/>
        </w:rPr>
        <w:t>Further work is needed to understand how technology can be optimised to benefit those with more severe stroke</w:t>
      </w:r>
      <w:r w:rsidR="00EE575F">
        <w:rPr>
          <w:b w:val="0"/>
          <w:bCs w:val="0"/>
          <w:color w:val="000000" w:themeColor="text1"/>
          <w:sz w:val="24"/>
          <w:szCs w:val="24"/>
        </w:rPr>
        <w:t>.</w:t>
      </w:r>
      <w:r w:rsidR="00EE575F" w:rsidRPr="00EE575F" w:rsidDel="00EE575F">
        <w:rPr>
          <w:rStyle w:val="CommentReference"/>
          <w:b w:val="0"/>
          <w:bCs w:val="0"/>
          <w:color w:val="000000" w:themeColor="text1"/>
          <w:sz w:val="24"/>
          <w:szCs w:val="24"/>
        </w:rPr>
        <w:t xml:space="preserve"> </w:t>
      </w:r>
    </w:p>
    <w:p w14:paraId="5B4E1E63" w14:textId="5EF09CFF" w:rsidR="00B27934" w:rsidRPr="00CD5B76" w:rsidRDefault="00CD5B76" w:rsidP="00CD5B76">
      <w:pPr>
        <w:spacing w:after="160" w:line="259" w:lineRule="auto"/>
        <w:rPr>
          <w:color w:val="000000" w:themeColor="text1"/>
        </w:rPr>
      </w:pPr>
      <w:r>
        <w:rPr>
          <w:b/>
          <w:bCs/>
          <w:color w:val="000000" w:themeColor="text1"/>
        </w:rPr>
        <w:br w:type="page"/>
      </w:r>
    </w:p>
    <w:p w14:paraId="71751529" w14:textId="77777777" w:rsidR="00D62EA9" w:rsidRPr="00117266" w:rsidRDefault="00D62EA9" w:rsidP="00117266">
      <w:pPr>
        <w:pStyle w:val="Heading3"/>
      </w:pPr>
      <w:r w:rsidRPr="001513DE">
        <w:lastRenderedPageBreak/>
        <w:t>Background</w:t>
      </w:r>
    </w:p>
    <w:p w14:paraId="672355D2" w14:textId="1878D311" w:rsidR="00376A48" w:rsidRDefault="007534DB" w:rsidP="00711DA4">
      <w:pPr>
        <w:spacing w:line="480" w:lineRule="auto"/>
        <w:rPr>
          <w:color w:val="000000" w:themeColor="text1"/>
        </w:rPr>
      </w:pPr>
      <w:r>
        <w:rPr>
          <w:color w:val="000000" w:themeColor="text1"/>
        </w:rPr>
        <w:t>S</w:t>
      </w:r>
      <w:r w:rsidR="00262149">
        <w:rPr>
          <w:color w:val="000000" w:themeColor="text1"/>
        </w:rPr>
        <w:t>troke</w:t>
      </w:r>
      <w:r w:rsidR="00984FBA" w:rsidRPr="006C5CEF">
        <w:rPr>
          <w:color w:val="000000" w:themeColor="text1"/>
        </w:rPr>
        <w:t xml:space="preserve"> rehabilitation</w:t>
      </w:r>
      <w:r w:rsidR="00984FBA">
        <w:rPr>
          <w:color w:val="000000" w:themeColor="text1"/>
        </w:rPr>
        <w:t xml:space="preserve"> </w:t>
      </w:r>
      <w:r w:rsidR="00984FBA" w:rsidRPr="006C5CEF">
        <w:rPr>
          <w:color w:val="000000" w:themeColor="text1"/>
        </w:rPr>
        <w:t>outcome</w:t>
      </w:r>
      <w:r w:rsidR="00783743">
        <w:rPr>
          <w:color w:val="000000" w:themeColor="text1"/>
        </w:rPr>
        <w:t xml:space="preserve">s are </w:t>
      </w:r>
      <w:r w:rsidR="00CD1797">
        <w:rPr>
          <w:color w:val="000000" w:themeColor="text1"/>
        </w:rPr>
        <w:t>strongly influenced by</w:t>
      </w:r>
      <w:r w:rsidR="00984FBA" w:rsidRPr="006C5CEF">
        <w:rPr>
          <w:color w:val="000000" w:themeColor="text1"/>
        </w:rPr>
        <w:t xml:space="preserve"> </w:t>
      </w:r>
      <w:r w:rsidR="001D0FE8">
        <w:rPr>
          <w:color w:val="000000" w:themeColor="text1"/>
        </w:rPr>
        <w:t>dos</w:t>
      </w:r>
      <w:r w:rsidR="00E071D3">
        <w:rPr>
          <w:color w:val="000000" w:themeColor="text1"/>
        </w:rPr>
        <w:t>e</w:t>
      </w:r>
      <w:r w:rsidR="00CD1797">
        <w:rPr>
          <w:color w:val="000000" w:themeColor="text1"/>
        </w:rPr>
        <w:t>, or</w:t>
      </w:r>
      <w:r w:rsidR="00EE6592">
        <w:rPr>
          <w:color w:val="000000" w:themeColor="text1"/>
        </w:rPr>
        <w:t xml:space="preserve"> amount</w:t>
      </w:r>
      <w:r w:rsidR="00CD1797">
        <w:rPr>
          <w:color w:val="000000" w:themeColor="text1"/>
        </w:rPr>
        <w:t xml:space="preserve">, </w:t>
      </w:r>
      <w:r w:rsidR="001818C0">
        <w:rPr>
          <w:color w:val="000000" w:themeColor="text1"/>
        </w:rPr>
        <w:t>of rehabilitation</w:t>
      </w:r>
      <w:r w:rsidR="00672AE9">
        <w:rPr>
          <w:color w:val="000000" w:themeColor="text1"/>
        </w:rPr>
        <w:t xml:space="preserve"> </w:t>
      </w:r>
      <w:r w:rsidR="00672AE9">
        <w:rPr>
          <w:color w:val="000000" w:themeColor="text1"/>
        </w:rPr>
        <w:fldChar w:fldCharType="begin" w:fldLock="1"/>
      </w:r>
      <w:r w:rsidR="00277FB6">
        <w:rPr>
          <w:color w:val="000000" w:themeColor="text1"/>
        </w:rPr>
        <w:instrText>ADDIN CSL_CITATION {"citationItems":[{"id":"ITEM-1","itemData":{"DOI":"10.1177/1545968319846120","ISSN":"15526844","abstract":"Background. Effective treatment methods are needed for moderate/severely impairment chronic stroke. Objective. The questions were the following: (1) Is there need for long-dose therapy or is there a mid-treatment plateau? (2) Are the observed gains from the prior-studied protocol retained after treatment? Methods. Single-blind, stratified/randomized design, with 3 applied technology treatment groups, combined with motor learning, for long-duration treatment (300 hours of treatment). Measures were Arm Motor Ability Test time and coordination-function (AMAT-T, AMAT-F, respectively), acquired pre-/posttreatment and 3-month follow-up (3moF/U); Fugl-Meyer (FM), acquired similarly with addition of mid-treatment. Findings. There was no group difference in treatment response (P ≥.16), therefore data were combined for remaining analyses (n = 31; except for FM pre/mid/post, n = 36). Pre-to-Mid-treatment and Mid-to-Posttreatment gains of FM were statistically and clinically significant (P &lt;.0001; 4.7 points and P &lt;.001; 5.1 points, respectively), indicating no plateau at 150 hours and benefit of second half of treatment. From baseline to 3moF/U: (1) FM gains were twice the clinically significant benchmark, (2) AMAT-F gains were greater than clinically significant benchmark, and (3) there was statistically significant improvement in FM (P &lt;.0001); AMAT-F (P &lt;.0001); AMAT-T (P &lt;.0001). These gains indicate retained clinically and statistically significant gains at 3moFU. From posttreatment to 3moF/U, gains on FM were maintained. There were statistically significant gains in AMAT-F (P =.0379) and AMAT-T P =.003.","author":[{"dropping-particle":"","family":"Daly","given":"Janis J.","non-dropping-particle":"","parse-names":false,"suffix":""},{"dropping-particle":"","family":"McCabe","given":"Jessica P.","non-dropping-particle":"","parse-names":false,"suffix":""},{"dropping-particle":"","family":"Holcomb","given":"John","non-dropping-particle":"","parse-names":false,"suffix":""},{"dropping-particle":"","family":"Monkiewicz","given":"Michelle","non-dropping-particle":"","parse-names":false,"suffix":""},{"dropping-particle":"","family":"Gansen","given":"Jennifer","non-dropping-particle":"","parse-names":false,"suffix":""},{"dropping-particle":"","family":"Pundik","given":"Svetlana","non-dropping-particle":"","parse-names":false,"suffix":""}],"container-title":"Neurorehabilitation and Neural Repair","id":"ITEM-1","issue":"7","issued":{"date-parts":[["2019","7","1"]]},"page":"523-537","publisher":"SAGE Publications Inc.","title":"Long-Dose Intensive Therapy Is Necessary for Strong, Clinically Significant, Upper Limb Functional Gains and Retained Gains in Severe/Moderate Chronic Stroke","type":"article-journal","volume":"33"},"uris":["http://www.mendeley.com/documents/?uuid=52f5c1de-995c-3d03-a1de-6ef1ed6392ff"]},{"id":"ITEM-2","itemData":{"DOI":"10.1016/j.jphys.2016.08.006","ISSN":"18369561","PMID":"27637769","abstract":"Questions: In people receiving rehabilitation aimed at reducing activity limitations of the lower and/or upper limb after stroke, does adding extra rehabilitation (of the same content as the usual rehabilitation) improve activity? What is the amount of extra rehabilitation that needs to be provided to achieve a beneficial effect? Design: Systematic review with meta-analysis of randomised trials. Participants: Adults aged 18 years or older that had a diagnosis of stroke. Intervention: Extra rehabilitation with the same content as usual rehabilitation aimed at reducing activity limitations of the lower and/or upper limb. Outcome measures: Activity measured as lower or upper limb ability. Results: A total of 14 studies, comprising 15 comparisons, met the inclusion criteria. Pooling data from all the included studies showed that extra rehabilitation improved activity immediately after the intervention period (SMD = 0.39, 95% CI 0.07 to 0.71, I2 = 66%). When only studies with a large increase in rehabilitation (&gt; 100%) were included, the effect was greater (SMD 0.59, 95% CI 0.23 to 0.94, I2 = 44%). There was a trend towards a positive relationship (r = 0.53, p = 0.09) between extra rehabilitation and improved activity. The turning point on the ROC curve of false versus true benefit (AUC = 0.88, p = 0.04) indicated that at least an extra 240% of rehabilitation was needed for significant likelihood that extra rehabilitation would improve activity. Conclusion: Increasing the amount of usual rehabilitation aimed at reducing activity limitations improves activity in people after stroke. The amount of extra rehabilitation that needs to be provided to achieve a beneficial effect is large. Trial registration: PROSPERO CRD42012003221. [Schneider EJ, Lannin NA, Ada L, Schmidt J (2016) Increasing the amount of usual rehabilitation improves activity after stroke: a systematic review. Journal of Physiotherapy 62: 182–187]","author":[{"dropping-particle":"","family":"Schneider","given":"Emma J.","non-dropping-particle":"","parse-names":false,"suffix":""},{"dropping-particle":"","family":"Lannin","given":"Natasha A.","non-dropping-particle":"","parse-names":false,"suffix":""},{"dropping-particle":"","family":"Ada","given":"Louise","non-dropping-particle":"","parse-names":false,"suffix":""},{"dropping-particle":"","family":"Schmidt","given":"Julia","non-dropping-particle":"","parse-names":false,"suffix":""}],"container-title":"Journal of Physiotherapy","id":"ITEM-2","issue":"4","issued":{"date-parts":[["2016","10","1"]]},"page":"182-187","publisher":"Australian Physiotherapy Association","title":"Increasing the amount of usual rehabilitation improves activity after stroke: a systematic review","type":"article-journal","volume":"62"},"uris":["http://www.mendeley.com/documents/?uuid=da4f5569-fb97-36a4-b490-f7663796d104"]},{"id":"ITEM-3","itemData":{"DOI":"10.1161/01.STR.28.8.1550","ISSN":"00392499","abstract":"Background and Purpose: A research synthesis was performed to (1) critically review controlled studies evaluating effects of different intensities of stroke rehabilitation in terms of disabilities and impairments and (2) quantify patterns by calculating summary effect sizes. The influences of organizational setting of rehabilitation management, blind recording, and amount of rehabilitation on the summary effect sizes were calculated. Methods: A Medline literature search was performed for a critical review of the literature. The internal and external validity of the studies was evaluated. In addition, a meta-analysis was performed by applying the fixed (Hedges's g) effects model. Results: The effects of different intensities of rehabilitation were studied in nine controlled studies involving 1051 patients. Analysis of the methodological quality revealed scores varying from 14% to 47% of the maximum feasible score. Meta-analysis demonstrated a statistically significant summary effect size for activities of daily living (0.28±0.12). Lower summary effect sizes (0.19±0.17) were found for studies in which experimental and control groups were treated in the same setting compared with studies in which the two groups of patients were treated in different settings (0.40±0.19). Variables defined on a neuromuscular level (0.37±0.24) showed larger summary effect sizes than variables defined on a functional level (0.10±0.21). Weighting individual effect sizes for the difference in amount of rehabilitation between experimental and control groups resulted in larger summary effect sizes for activities of daily living and functional outcome parameters for studies that were not confounded by organizational setting. Conclusions: A small but statistically significant intensity effect relationship in the rehabilitation of stroke patients was found. Insufficient contrast in the amount of rehabilitation between experimental and control conditions, organizational setting of rehabilitation management, lack of blinding procedures, and heterogeneity of patient characteristics were major confounding factors.","author":[{"dropping-particle":"","family":"Kwakkel","given":"Gert","non-dropping-particle":"","parse-names":false,"suffix":""},{"dropping-particle":"","family":"Wagenaar","given":"Robert C.","non-dropping-particle":"","parse-names":false,"suffix":""},{"dropping-particle":"","family":"Koelman","given":"Tim W.","non-dropping-particle":"","parse-names":false,"suffix":""},{"dropping-particle":"","family":"Lankhorst","given":"Gustaaf J.","non-dropping-particle":"","parse-names":false,"suffix":""},{"dropping-particle":"","family":"Koetsier","given":"Johan C.","non-dropping-particle":"","parse-names":false,"suffix":""}],"container-title":"Stroke","id":"ITEM-3","issue":"8","issued":{"date-parts":[["1997"]]},"page":"1550-1556","publisher":"Lippincott Williams and Wilkins","title":"Effects of intensity of rehabilitation after stroke: A research synthesis","type":"article-journal","volume":"28"},"uris":["http://www.mendeley.com/documents/?uuid=784d43ac-aaa4-348c-81f5-c26a2e87b999"]},{"id":"ITEM-4","itemData":{"DOI":"10.1002/14651858.CD012612.PUB2","ISSN":"1465-1858","author":[{"dropping-particle":"","family":"Clark","given":"Beth","non-dropping-particle":"","parse-names":false,"suffix":""},{"dropping-particle":"","family":"Whitall","given":"Jill","non-dropping-particle":"","parse-names":false,"suffix":""},{"dropping-particle":"","family":"Kwakkel","given":"Gert","non-dropping-particle":"","parse-names":false,"suffix":""},{"dropping-particle":"","family":"Mehrholz","given":"Jan","non-dropping-particle":"","parse-names":false,"suffix":""},{"dropping-particle":"","family":"Ewings","given":"Sean","non-dropping-particle":"","parse-names":false,"suffix":""},{"dropping-particle":"","family":"Burridge","given":"Jane","non-dropping-particle":"","parse-names":false,"suffix":""}],"container-title":"Cochrane Database of Systematic Reviews","id":"ITEM-4","issue":"10","issued":{"date-parts":[["2021","10","25"]]},"publisher":"John Wiley &amp; Sons, Ltd","title":"The effect of time spent in rehabilitation on activity limitation and impairment after stroke","type":"article-journal","volume":"2021"},"uris":["http://www.mendeley.com/documents/?uuid=1eb0d773-ed0d-36d4-8efe-ebff72f2cc69"]},{"id":"ITEM-5","itemData":{"DOI":"10.1177/1545968317753074","ISSN":"15526844","abstract":"Background. The proportional recovery rule suggests that current rehabilitation practices may have limited ability to influence stroke recovery. However, the appropriate intensity of rehabilitation needed to achieve recovery remains unknown. Similarities between rodent and human recovery biomarkers may allow determination of rehabilitation thresholds necessary to activate endogenous biological recovery processes. Objective. We determined the relative influence that clinically relevant biomarkers of stroke recovery exert on functional outcome. These biomarkers were then used to generate an algorithm that prescribes individualized intensities of rehabilitation necessary for recovery of function. Methods. A retrospective cohort of 593 male Sprague-Dawley rats was used to identify biomarkers that best predicted poststroke change in pellet retrieval in the Montoya staircase-reaching task using multiple linear regression. Prospective manipulation of these factors using endothelin-1-induced stroke (n = 49) was used to validate the model. Results. Rehabilitation was necessary to reliably predict recovery across the continuum of stroke severity. As infarct volume and initial impairment increased, more intensive rehabilitation was required to engage recovery. In this model, we prescribed the specific dose of daily rehabilitation required for rats to achieve significant motor recovery using the biomarkers of initial poststroke impairment and infarct volume. Conclusions. Our algorithm demonstrates an individualized approach to stroke rehabilitation, wherein imaging and functional performance measures can be used to develop an optimized rehabilitation paradigm for rats, particularly those with severe impairments. Exploring this approach in human patients could lead to an increase in the proportion of individuals experiencing recovery of lost motor function poststroke.","author":[{"dropping-particle":"","family":"Jeffers","given":"Matthew Strider","non-dropping-particle":"","parse-names":false,"suffix":""},{"dropping-particle":"","family":"Karthikeyan","given":"Sudhir","non-dropping-particle":"","parse-names":false,"suffix":""},{"dropping-particle":"","family":"Gomez-Smith","given":"Mariana","non-dropping-particle":"","parse-names":false,"suffix":""},{"dropping-particle":"","family":"Gasinzigwa","given":"Sarah","non-dropping-particle":"","parse-names":false,"suffix":""},{"dropping-particle":"","family":"Achenbach","given":"Jannis","non-dropping-particle":"","parse-names":false,"suffix":""},{"dropping-particle":"","family":"Feiten","given":"Astrid","non-dropping-particle":"","parse-names":false,"suffix":""},{"dropping-particle":"","family":"Corbett","given":"Dale","non-dropping-particle":"","parse-names":false,"suffix":""}],"container-title":"Neurorehabilitation and Neural Repair","id":"ITEM-5","issue":"1","issued":{"date-parts":[["2018","1","1"]]},"page":"73-83","publisher":"SAGE Publications Inc.","title":"Does Stroke Rehabilitation Really Matter? Part B: An Algorithm for Prescribing an Effective Intensity of Rehabilitation","type":"article-journal","volume":"32"},"uris":["http://www.mendeley.com/documents/?uuid=ede39576-8f82-3adf-b44e-2d992bd417ce"]}],"mendeley":{"formattedCitation":"[1–5]","plainTextFormattedCitation":"[1–5]","previouslyFormattedCitation":"(1–5)"},"properties":{"noteIndex":0},"schema":"https://github.com/citation-style-language/schema/raw/master/csl-citation.json"}</w:instrText>
      </w:r>
      <w:r w:rsidR="00672AE9">
        <w:rPr>
          <w:color w:val="000000" w:themeColor="text1"/>
        </w:rPr>
        <w:fldChar w:fldCharType="separate"/>
      </w:r>
      <w:r w:rsidR="00277FB6" w:rsidRPr="00277FB6">
        <w:rPr>
          <w:noProof/>
          <w:color w:val="000000" w:themeColor="text1"/>
        </w:rPr>
        <w:t>[1–5]</w:t>
      </w:r>
      <w:r w:rsidR="00672AE9">
        <w:rPr>
          <w:color w:val="000000" w:themeColor="text1"/>
        </w:rPr>
        <w:fldChar w:fldCharType="end"/>
      </w:r>
      <w:r w:rsidR="00614F3C">
        <w:rPr>
          <w:color w:val="000000" w:themeColor="text1"/>
        </w:rPr>
        <w:t xml:space="preserve">. </w:t>
      </w:r>
      <w:r w:rsidR="00711DA4">
        <w:rPr>
          <w:color w:val="000000" w:themeColor="text1"/>
        </w:rPr>
        <w:t xml:space="preserve">Rehabilitation dose in conventional clinical practice is insufficient for </w:t>
      </w:r>
      <w:r w:rsidR="00B25499">
        <w:rPr>
          <w:color w:val="000000" w:themeColor="text1"/>
        </w:rPr>
        <w:t>meaningful</w:t>
      </w:r>
      <w:r w:rsidR="003E31C3">
        <w:rPr>
          <w:color w:val="000000" w:themeColor="text1"/>
        </w:rPr>
        <w:t xml:space="preserve"> improvements in</w:t>
      </w:r>
      <w:r w:rsidR="00B25499">
        <w:rPr>
          <w:color w:val="000000" w:themeColor="text1"/>
        </w:rPr>
        <w:t xml:space="preserve"> </w:t>
      </w:r>
      <w:r w:rsidR="00614F3C">
        <w:rPr>
          <w:color w:val="000000" w:themeColor="text1"/>
        </w:rPr>
        <w:t>upper limb (</w:t>
      </w:r>
      <w:r w:rsidR="00B25499">
        <w:rPr>
          <w:color w:val="000000" w:themeColor="text1"/>
        </w:rPr>
        <w:t>UL</w:t>
      </w:r>
      <w:r w:rsidR="00614F3C">
        <w:rPr>
          <w:color w:val="000000" w:themeColor="text1"/>
        </w:rPr>
        <w:t>)</w:t>
      </w:r>
      <w:r w:rsidR="00B25499">
        <w:rPr>
          <w:color w:val="000000" w:themeColor="text1"/>
        </w:rPr>
        <w:t xml:space="preserve"> outcomes</w:t>
      </w:r>
      <w:r w:rsidR="00AF1333">
        <w:rPr>
          <w:color w:val="000000" w:themeColor="text1"/>
        </w:rPr>
        <w:fldChar w:fldCharType="begin" w:fldLock="1"/>
      </w:r>
      <w:r w:rsidR="00277FB6">
        <w:rPr>
          <w:color w:val="000000" w:themeColor="text1"/>
        </w:rPr>
        <w:instrText>ADDIN CSL_CITATION {"citationItems":[{"id":"ITEM-1","itemData":{"DOI":"10.2340/16501977-0013","ISSN":"16501977","abstract":"Objective: To examine rehabilitation interventions and resulting physical activity patterns of patients managed in acute stroke units to help inform development of a randomized controlled trial of very early rehabilitation. Design: An open observational study of patient activity and therapist report of patient interventions. A survey of stroke unit resources. Methods: Patients less than 14 days post-stroke from 5 metropolitan stroke units were observed over 2 consecutive weekdays at 10-minute intervals between 08.00 h and 17.00 h. Physical activity, location and person(s) present were ascertained at each observation. Therapists completed treatment records. Senior staff completed stroke unit surveys. Results: Patients after stroke (n=58) were with therapists 5.2% of the observed day. Few patients (17.1%) received daily therapy by more than one therapist. When patients received therapy, average session times were 24 minutes of physio therapy, 23 minutes of occupational therapy and 33 minutes of speech pathology. The more time that family members were present, the longer the treatment time. Four to 11 rain of upper-limb therapy was provided. Muscle weakness and left hemiparesis were associated with less upper-limb activity. Conclusion: These acute stroke care units were resourced according to recommended staff-patient ratios. Patients received little therapy and had low levels of physical activity. © 2007 Journal of Rehabilitation Medicine.","author":[{"dropping-particle":"","family":"Bernhardt","given":"Julie","non-dropping-particle":"","parse-names":false,"suffix":""},{"dropping-particle":"","family":"Chan","given":"James","non-dropping-particle":"","parse-names":false,"suffix":""},{"dropping-particle":"","family":"Nicola","given":"Ilona","non-dropping-particle":"","parse-names":false,"suffix":""},{"dropping-particle":"","family":"Collier","given":"Janice M.","non-dropping-particle":"","parse-names":false,"suffix":""}],"container-title":"Journal of Rehabilitation Medicine","id":"ITEM-1","issue":"1","issued":{"date-parts":[["2007","1"]]},"page":"43-48","title":"Little therapy, little physical activity: Rehabilitation within the first 14 days of organized stroke unit care","type":"article-journal","volume":"39"},"uris":["http://www.mendeley.com/documents/?uuid=50e9de16-1892-302d-869f-2b3c41cbc77b"]}],"mendeley":{"formattedCitation":"[6]","plainTextFormattedCitation":"[6]","previouslyFormattedCitation":"(6)"},"properties":{"noteIndex":0},"schema":"https://github.com/citation-style-language/schema/raw/master/csl-citation.json"}</w:instrText>
      </w:r>
      <w:r w:rsidR="00AF1333">
        <w:rPr>
          <w:color w:val="000000" w:themeColor="text1"/>
        </w:rPr>
        <w:fldChar w:fldCharType="separate"/>
      </w:r>
      <w:r w:rsidR="00277FB6" w:rsidRPr="00277FB6">
        <w:rPr>
          <w:noProof/>
          <w:color w:val="000000" w:themeColor="text1"/>
        </w:rPr>
        <w:t>[6]</w:t>
      </w:r>
      <w:r w:rsidR="00AF1333">
        <w:rPr>
          <w:color w:val="000000" w:themeColor="text1"/>
        </w:rPr>
        <w:fldChar w:fldCharType="end"/>
      </w:r>
      <w:r w:rsidR="007A0CD7">
        <w:rPr>
          <w:color w:val="000000" w:themeColor="text1"/>
        </w:rPr>
        <w:t xml:space="preserve">. </w:t>
      </w:r>
      <w:r w:rsidR="001B206B">
        <w:rPr>
          <w:color w:val="000000" w:themeColor="text1"/>
        </w:rPr>
        <w:t>Increasing</w:t>
      </w:r>
      <w:r w:rsidR="007A0CD7">
        <w:rPr>
          <w:color w:val="000000" w:themeColor="text1"/>
        </w:rPr>
        <w:t xml:space="preserve"> dose</w:t>
      </w:r>
      <w:r w:rsidR="001B206B">
        <w:rPr>
          <w:color w:val="000000" w:themeColor="text1"/>
        </w:rPr>
        <w:t xml:space="preserve"> presents</w:t>
      </w:r>
      <w:r w:rsidR="007A0CD7">
        <w:rPr>
          <w:color w:val="000000" w:themeColor="text1"/>
        </w:rPr>
        <w:t xml:space="preserve"> organisational and individual challenges</w:t>
      </w:r>
      <w:r w:rsidR="008E6361">
        <w:rPr>
          <w:color w:val="000000" w:themeColor="text1"/>
        </w:rPr>
        <w:fldChar w:fldCharType="begin" w:fldLock="1"/>
      </w:r>
      <w:r w:rsidR="00277FB6">
        <w:rPr>
          <w:color w:val="000000" w:themeColor="text1"/>
        </w:rPr>
        <w:instrText>ADDIN CSL_CITATION {"citationItems":[{"id":"ITEM-1","itemData":{"DOI":"10.1177/0269215518765329","ISSN":"14770873","abstract":"Objective: To identify why the National Clinical Guideline recommendation of 45 minutes of each appropriate therapy daily is not met in many English stroke units. Design: Mixed-methods case-study evaluation, including modified process mapping, non-participant observations of service organisation and therapy delivery, documentary analysis and semi-structured interviews. Setting: Eight stroke units in four English regions. Subjects: Seventy-seven patients with stroke, 53 carers and 197 stroke unit staff were observed; 49 patients, 50 carers and 131 staff participants were interviewed. Results: Over 1000 hours of non-participant observations and 433 patient-specific therapy observations were undertaken. The most significant factor influencing amount and frequency of therapy provided was the time therapists routinely spent, individually and collectively, in information exchange. Patient factors, including fatigue and tolerance influenced therapists’ decisions about frequency and intensity, typically resulting in adaptation of therapy rather than no provision. Limited use of individual patient therapy timetables was evident. Therapist staffing levels were associated with differences in therapy provision but were not the main determinant of intensity and frequency. Few therapists demonstrated understanding of the evidence underpinning recommendations for increased therapy frequency and intensity. Units delivering more therapy had undertaken patient-focused reorganisation of therapists’ working practices, enabling them to provide therapy consistent with guideline recommendations. Conclusion: Time spent in information exchange impacted on therapy provision in stroke units. Reorganisation of therapists’ work improved alignment with guidelines.","author":[{"dropping-particle":"","family":"Clarke","given":"David J.","non-dropping-particle":"","parse-names":false,"suffix":""},{"dropping-particle":"","family":"Burton","given":"Louisa Jane","non-dropping-particle":"","parse-names":false,"suffix":""},{"dropping-particle":"","family":"Tyson","given":"Sarah F.","non-dropping-particle":"","parse-names":false,"suffix":""},{"dropping-particle":"","family":"Rodgers","given":"Helen","non-dropping-particle":"","parse-names":false,"suffix":""},{"dropping-particle":"","family":"Drummond","given":"Avril","non-dropping-particle":"","parse-names":false,"suffix":""},{"dropping-particle":"","family":"Palmer","given":"Rebecca","non-dropping-particle":"","parse-names":false,"suffix":""},{"dropping-particle":"","family":"Hoffman","given":"Alex","non-dropping-particle":"","parse-names":false,"suffix":""},{"dropping-particle":"","family":"Prescott","given":"Matthew","non-dropping-particle":"","parse-names":false,"suffix":""},{"dropping-particle":"","family":"Tyrrell","given":"Pippa","non-dropping-particle":"","parse-names":false,"suffix":""},{"dropping-particle":"","family":"Brkic","given":"Lianne","non-dropping-particle":"","parse-names":false,"suffix":""},{"dropping-particle":"","family":"Grenfell","given":"Katie","non-dropping-particle":"","parse-names":false,"suffix":""},{"dropping-particle":"","family":"Forster","given":"Anne","non-dropping-particle":"","parse-names":false,"suffix":""}],"container-title":"Clinical Rehabilitation","id":"ITEM-1","issue":"8","issued":{"date-parts":[["2018","8","1"]]},"page":"1119-1132","publisher":"SAGE Publications Ltd","title":"Why do stroke survivors not receive recommended amounts of active therapy? Findings from the ReAcT study, a mixed-methods case-study evaluation in eight stroke units","type":"article-journal","volume":"32"},"uris":["http://www.mendeley.com/documents/?uuid=0b2602f7-76b4-34b4-9e63-12f0b34aa5ca"]},{"id":"ITEM-2","itemData":{"DOI":"10.1155/2014/626538","ISSN":"20420056","abstract":"Aim. To explore factors affecting the ability of the stroke survivor to drive their own recovery outside of therapy during inpatient rehabilitation. Method. One-on-one, in-depth interviews with stroke survivors (n = 7) and their main carer (n = 6), along with two focus groups with clinical staff (n = 20). Data was thematically analysed according to group. Results. Stroke survivors perceived \"dealing with loss,\" whilst concurrently \"building motivation and hope\" for recovery affected their ability to drive their own recovery outside of therapy. In addition, they reported a \"lack of opportunities\" outside of therapy, with subsequent time described as \"dead and wasted.\" Main carers perceived stroke survivors felt \"out of control. at everyone's mercy\" and lacked knowledge of \"what to do and why\" outside of therapy. Clinical staff perceived the stroke survivor's ability to drive their own recovery was limited by the lack of \"another place to go\" and the \"passive rehab culture and environment.\" Discussion. To enable the stroke survivor to drive their own recovery outside of therapy, there is a need to increase opportunities for practice and promote active engagement. Suggested strategies include building the stroke survivor's motivation and knowledge, creating an enriched environment, and developing daily routines to provide structure outside of therapy time. © 2014 Xue Wen Eng et al.","author":[{"dropping-particle":"","family":"Eng","given":"Xue Wen","non-dropping-particle":"","parse-names":false,"suffix":""},{"dropping-particle":"","family":"Brauer","given":"Sandra G.","non-dropping-particle":"","parse-names":false,"suffix":""},{"dropping-particle":"","family":"Kuys","given":"Suzanne S.","non-dropping-particle":"","parse-names":false,"suffix":""},{"dropping-particle":"","family":"Lord","given":"Matthew","non-dropping-particle":"","parse-names":false,"suffix":""},{"dropping-particle":"","family":"Hayward","given":"Kathryn S.","non-dropping-particle":"","parse-names":false,"suffix":""}],"container-title":"Stroke Research and Treatment","id":"ITEM-2","issued":{"date-parts":[["2014"]]},"publisher":"Hindawi Publishing Corporation","title":"Factors affecting the ability of the stroke survivor to drive their own recovery outside of therapy during inpatient stroke rehabilitation","type":"article-journal"},"uris":["http://www.mendeley.com/documents/?uuid=7044533c-2da6-3d6a-884d-383a7a8701cf"]}],"mendeley":{"formattedCitation":"[7,8]","plainTextFormattedCitation":"[7,8]","previouslyFormattedCitation":"(7,8)"},"properties":{"noteIndex":0},"schema":"https://github.com/citation-style-language/schema/raw/master/csl-citation.json"}</w:instrText>
      </w:r>
      <w:r w:rsidR="008E6361">
        <w:rPr>
          <w:color w:val="000000" w:themeColor="text1"/>
        </w:rPr>
        <w:fldChar w:fldCharType="separate"/>
      </w:r>
      <w:r w:rsidR="00277FB6" w:rsidRPr="00277FB6">
        <w:rPr>
          <w:noProof/>
          <w:color w:val="000000" w:themeColor="text1"/>
        </w:rPr>
        <w:t>[7,8]</w:t>
      </w:r>
      <w:r w:rsidR="008E6361">
        <w:rPr>
          <w:color w:val="000000" w:themeColor="text1"/>
        </w:rPr>
        <w:fldChar w:fldCharType="end"/>
      </w:r>
      <w:r w:rsidR="00EE6592">
        <w:rPr>
          <w:color w:val="000000" w:themeColor="text1"/>
        </w:rPr>
        <w:t>; d</w:t>
      </w:r>
      <w:r w:rsidR="00D62EA9" w:rsidRPr="006C5CEF">
        <w:rPr>
          <w:color w:val="000000" w:themeColor="text1"/>
        </w:rPr>
        <w:t xml:space="preserve">igital </w:t>
      </w:r>
      <w:r w:rsidR="00FD3E09">
        <w:rPr>
          <w:color w:val="000000" w:themeColor="text1"/>
        </w:rPr>
        <w:t xml:space="preserve">technologies </w:t>
      </w:r>
      <w:r w:rsidR="00B963FA">
        <w:rPr>
          <w:color w:val="000000" w:themeColor="text1"/>
        </w:rPr>
        <w:t xml:space="preserve">may </w:t>
      </w:r>
      <w:r w:rsidR="009B115E">
        <w:rPr>
          <w:color w:val="000000" w:themeColor="text1"/>
        </w:rPr>
        <w:t>offer a solution to this</w:t>
      </w:r>
      <w:r w:rsidR="008E6361">
        <w:rPr>
          <w:color w:val="000000" w:themeColor="text1"/>
        </w:rPr>
        <w:fldChar w:fldCharType="begin" w:fldLock="1"/>
      </w:r>
      <w:r w:rsidR="00277FB6">
        <w:rPr>
          <w:color w:val="000000" w:themeColor="text1"/>
        </w:rPr>
        <w:instrText>ADDIN CSL_CITATION {"citationItems":[{"id":"ITEM-1","itemData":{"DOI":"10.1177/156482658000200103","ISBN":"978-92-4-155050-5","PMID":"21194458","abstract":"This book presents WHO guidelines for the protection of public health from risks due to a number of chemicals commonly present in indoor air. The sub- stances considered in this review, i.e. benzene, carbon monoxide, formaldehyde, naphthalene, nitrogen dioxide, polycyclic aromatic hydrocarbons (especially benzo[a]pyrene), radon, trichloroethylene and tetrachloroethylene, have indoor sources, are known in respect of their hazardousness to health and are often found indoors in concentrations of health concern. The guidelines are targeted at public health professionals involved in preventing health risks of environmental exposures, as well as specialists and authorities involved in the design and use of buildings, indoor materials and products. They provide a scientific basis for le- gally enforceable standards.","author":[{"dropping-particle":"","family":"World Health Organization (WHO)","given":"","non-dropping-particle":"","parse-names":false,"suffix":""}],"container-title":"Food and Nutrition Bulletin","id":"ITEM-1","issued":{"date-parts":[["2019"]]},"number-of-pages":"124","title":"Recommendations on digital interventions for health system strengthening","type":"book"},"uris":["http://www.mendeley.com/documents/?uuid=0c5fcd3f-47d8-3fa2-bc31-72b43a18b7b3"]},{"id":"ITEM-2","itemData":{"URL":"https://www.health.org.uk/publications/nhs-at-70-what-will-new-technology-mean-for-the-nhs-and-its-patients","accessed":{"date-parts":[["2020","9","23"]]},"id":"ITEM-2","issued":{"date-parts":[["0"]]},"title":"NHS at 70: What will new technology mean for the NHS and its patients? | The Health Foundation","type":"webpage"},"uris":["http://www.mendeley.com/documents/?uuid=02f81ec3-6533-312f-8948-6c205c5b2787"]},{"id":"ITEM-3","itemData":{"DOI":"10.1007/978-3-030-31904-5_9","ISSN":"22148019","abstract":"Hemiparesis is a symptom of residual weakness in half of the body, including the upper extremity, which affects the majority of post stroke survivors. Upper limb function is essential for daily life and reduction in movements can lead to tremendous decline in quality of life and independence. Current treatments, such as physiotherapy, aim to improve motor functions, however due to increasing NHS pressure, growing recognition on mental health, and close scrutiny on disease spending there is an urgent need for new approaches to be developed rapidly and sufficient resources devoted to stroke disease. Fortunately, a range of digital technologies has led to revived rehabilitation techniques in captivating and stimulating environments. To gain further insight, a meta-analysis literature search was carried out using the Preferred Reporting Items for Systematic Review and Meta-Analyses (PRISMA) method. Articles were categorized and pooled into the following groups; pro/anti/neutral for the use of digital technology. Additionally, most literature is rationalised by quantitative and qualitative findings. Findings displayed, the majority of the inclusive literature is supportive of the use of digital technologies in the rehabilitation of upper extremity following stroke. Overall, the review highlights a wide understanding and promise directed into introducing devices into a clinical setting. Analysis of all four categories; (1) Digital Technology, (2) Virtual Reality, (3) Robotics and (4) Leap Motion displayed varying qualities both—pro and negative across each device. Prevailing developments on use of these technologies highlights an evolutionary and revolutionary step into utilizing digital technologies for rehabilitation purposes due to the vast functional gains and engagement levels experienced by patients. The influx of more commercialised and accessible devices could alter stroke recovery further with initial recommendations for combination therapy utilizing conventional and digital resources.","author":[{"dropping-particle":"","family":"Ballantyne","given":"Rachael","non-dropping-particle":"","parse-names":false,"suffix":""},{"dropping-particle":"","family":"Rea","given":"Paul M.","non-dropping-particle":"","parse-names":false,"suffix":""}],"container-title":"Advances in Experimental Medicine and Biology","id":"ITEM-3","issued":{"date-parts":[["2019"]]},"page":"117-147","publisher":"Springer","title":"A game changer: ‘The use of digital technologies in the management of upper limb rehabilitation’","type":"chapter","volume":"1205"},"uris":["http://www.mendeley.com/documents/?uuid=c4f3c15c-f90f-3c5a-a436-b33317df50d1"]},{"id":"ITEM-4","itemData":{"DOI":"10.1016/j.jstrokecerebrovasdis.2018.05.013","ISSN":"15328511","PMID":"29880211","abstract":"Background: Tele-rehabilitation for stroke survivors has emerged as a promising intervention for remotely supervised administration of physical, occupational, speech, and other forms of therapies aimed at improving motor, cognitive, and neuropsychiatric deficits from stroke. Objective: We aimed to provide an updated systematic review on the efficacy of tele-rehabilitation interventions for recovery from motor, higher cortical dysfunction, and poststroke depression among stroke survivors. Methods: We searched PubMed and Cochrane library from January 1, 1980 to July 15, 2017 using the following keywords: “Telerehabilitation stroke,” “Mobile health rehabilitation,” “Telemedicine stroke rehabilitation,” and “Telerehabilitation.” Our inclusion criteria were randomized controlled trials, pilot trials, or feasibility trials that included an intervention group that received any tele-rehabilitation therapy for stroke survivors compared with a control group on usual or standard of care. Results: This search yielded 49 abstracts. By consensus between 2 investigators, 22 publications met the criteria for inclusion and further review. Tele-rehabilitation interventions focused on motor recovery (n = 18), depression, or caregiver strain (n = 2) and higher cortical dysfunction (n = 2). Overall, tele-rehabilitation interventions were associated with significant improvements in recovery from motor deficits, higher cortical dysfunction, and depression in the intervention groups in all studies assessed, but significant differences between intervention versus control groups were reported in 8 of 22 studies in favor of tele-rehabilitation group while the remaining studies reported nonsignificant differences. Conclusion: This updated systematic review provides evidence to suggest that tele-rehabilitation interventions have either better or equal salutary effects on motor, higher cortical, and mood disorders compared with conventional face-to-face therapy.","author":[{"dropping-particle":"","family":"Sarfo","given":"Fred S.","non-dropping-particle":"","parse-names":false,"suffix":""},{"dropping-particle":"","family":"Ulasavets","given":"Uladzislau","non-dropping-particle":"","parse-names":false,"suffix":""},{"dropping-particle":"","family":"Opare-Sem","given":"Ohene K.","non-dropping-particle":"","parse-names":false,"suffix":""},{"dropping-particle":"","family":"Ovbiagele","given":"Bruce","non-dropping-particle":"","parse-names":false,"suffix":""}],"container-title":"Journal of Stroke and Cerebrovascular Diseases","id":"ITEM-4","issue":"9","issued":{"date-parts":[["2018","9","1"]]},"page":"2306-2318","publisher":"W.B. Saunders","title":"Tele-Rehabilitation after Stroke: An Updated Systematic Review of the Literature","type":"article","volume":"27"},"uris":["http://www.mendeley.com/documents/?uuid=f653cf26-6b42-328c-9de9-9d2fbd481745"]},{"id":"ITEM-5","itemData":{"DOI":"10.1080/02699052.2020.1725126","ISSN":"1362301X","abstract":"Background: Stroke is a major cause of life-long disability in adults, associated with poor quality of life. Virtual reality (VR)-based therapy systems are known to be helpful in improving motor functions following stroke, but recent clinical findings have not been included in the previous publications of meta-analysis studies. Aims: This meta-analysis was based on the available literature to evaluate the therapeutic potential of VR as compared to dose-matched conventional therapies (CT) in patients with stroke. Methods: We retrieved relevant articles in EMBASE, MEDLINE, PubMed, and Web of Science published between 2010 and February 2019. Peer-reviewed randomized controlled trials that compared VR with CT were included. Results: A total of 27 studies met the inclusion criteria. The analysis indicated that the VR group showed statistically significant improvement in the recovery of UL function (Fugl-Meyer Upper Extremity [FM-UE]: n = 20 studies, Mean Difference [MD] = 3.84, P =.01), activity (Box and Block Test [BBT]: n = 13, MD = 3.82, P =.04), and participation (Motor Activity Log [MAL]: n = 6, MD = 0.8, P =.0001) versus the control group. Conclusion: VR appears to be a promising therapeutic technology for UL motor rehabilitation in patients with stroke.","author":[{"dropping-particle":"","family":"Mekbib","given":"Destaw B.","non-dropping-particle":"","parse-names":false,"suffix":""},{"dropping-particle":"","family":"Han","given":"Jiawei","non-dropping-particle":"","parse-names":false,"suffix":""},{"dropping-particle":"","family":"Zhang","given":"Li","non-dropping-particle":"","parse-names":false,"suffix":""},{"dropping-particle":"","family":"Fang","given":"Shan","non-dropping-particle":"","parse-names":false,"suffix":""},{"dropping-particle":"","family":"Jiang","given":"Hongjie","non-dropping-particle":"","parse-names":false,"suffix":""},{"dropping-particle":"","family":"Zhu","given":"Junming","non-dropping-particle":"","parse-names":false,"suffix":""},{"dropping-particle":"","family":"Roe","given":"Anna W.","non-dropping-particle":"","parse-names":false,"suffix":""},{"dropping-particle":"","family":"Xu","given":"Dongrong","non-dropping-particle":"","parse-names":false,"suffix":""}],"container-title":"Brain Injury","id":"ITEM-5","issue":"4","issued":{"date-parts":[["2020","3","20"]]},"page":"456-465","publisher":"Taylor and Francis Ltd","title":"Virtual reality therapy for upper limb rehabilitation in patients with stroke: a meta-analysis of randomized clinical trials","type":"article","volume":"34"},"uris":["http://www.mendeley.com/documents/?uuid=d49c077c-4ac4-3ed1-98af-ca5ecca52eda"]}],"mendeley":{"formattedCitation":"[9–13]","plainTextFormattedCitation":"[9–13]","previouslyFormattedCitation":"(9–13)"},"properties":{"noteIndex":0},"schema":"https://github.com/citation-style-language/schema/raw/master/csl-citation.json"}</w:instrText>
      </w:r>
      <w:r w:rsidR="008E6361">
        <w:rPr>
          <w:color w:val="000000" w:themeColor="text1"/>
        </w:rPr>
        <w:fldChar w:fldCharType="separate"/>
      </w:r>
      <w:r w:rsidR="00277FB6" w:rsidRPr="00277FB6">
        <w:rPr>
          <w:noProof/>
          <w:color w:val="000000" w:themeColor="text1"/>
        </w:rPr>
        <w:t>[9–13]</w:t>
      </w:r>
      <w:r w:rsidR="008E6361">
        <w:rPr>
          <w:color w:val="000000" w:themeColor="text1"/>
        </w:rPr>
        <w:fldChar w:fldCharType="end"/>
      </w:r>
      <w:r w:rsidR="008E6361">
        <w:rPr>
          <w:color w:val="000000" w:themeColor="text1"/>
        </w:rPr>
        <w:t>.</w:t>
      </w:r>
      <w:r w:rsidR="00F93F7E" w:rsidRPr="00F373A6">
        <w:rPr>
          <w:color w:val="000000" w:themeColor="text1"/>
        </w:rPr>
        <w:t xml:space="preserve"> </w:t>
      </w:r>
      <w:r w:rsidR="00C216AB" w:rsidRPr="006C5CEF">
        <w:rPr>
          <w:color w:val="000000" w:themeColor="text1"/>
        </w:rPr>
        <w:t>Technolog</w:t>
      </w:r>
      <w:r w:rsidR="00D71979">
        <w:rPr>
          <w:color w:val="000000" w:themeColor="text1"/>
        </w:rPr>
        <w:t>ies ha</w:t>
      </w:r>
      <w:r w:rsidR="00764A6D">
        <w:rPr>
          <w:color w:val="000000" w:themeColor="text1"/>
        </w:rPr>
        <w:t>ve</w:t>
      </w:r>
      <w:r w:rsidR="00D71979">
        <w:rPr>
          <w:color w:val="000000" w:themeColor="text1"/>
        </w:rPr>
        <w:t xml:space="preserve"> the potential to </w:t>
      </w:r>
      <w:r w:rsidR="00376A48">
        <w:rPr>
          <w:color w:val="000000" w:themeColor="text1"/>
        </w:rPr>
        <w:t>compl</w:t>
      </w:r>
      <w:r w:rsidR="00ED7A91">
        <w:rPr>
          <w:color w:val="000000" w:themeColor="text1"/>
        </w:rPr>
        <w:t>e</w:t>
      </w:r>
      <w:r w:rsidR="00376A48">
        <w:rPr>
          <w:color w:val="000000" w:themeColor="text1"/>
        </w:rPr>
        <w:t xml:space="preserve">ment </w:t>
      </w:r>
      <w:r w:rsidR="00C216AB" w:rsidRPr="006C5CEF">
        <w:rPr>
          <w:color w:val="000000" w:themeColor="text1"/>
        </w:rPr>
        <w:t xml:space="preserve">therapeutic activity </w:t>
      </w:r>
      <w:r w:rsidR="00776262">
        <w:rPr>
          <w:color w:val="000000" w:themeColor="text1"/>
        </w:rPr>
        <w:t>with</w:t>
      </w:r>
      <w:r w:rsidR="00C216AB" w:rsidRPr="006C5CEF">
        <w:rPr>
          <w:color w:val="000000" w:themeColor="text1"/>
        </w:rPr>
        <w:t xml:space="preserve">in </w:t>
      </w:r>
      <w:r w:rsidR="00EF5DCD">
        <w:rPr>
          <w:color w:val="000000" w:themeColor="text1"/>
        </w:rPr>
        <w:t xml:space="preserve">conventional </w:t>
      </w:r>
      <w:r w:rsidR="00C216AB" w:rsidRPr="006C5CEF">
        <w:rPr>
          <w:color w:val="000000" w:themeColor="text1"/>
        </w:rPr>
        <w:t>rehabilitation, connect</w:t>
      </w:r>
      <w:r w:rsidR="00EF76BE">
        <w:rPr>
          <w:color w:val="000000" w:themeColor="text1"/>
        </w:rPr>
        <w:t xml:space="preserve"> clinicians</w:t>
      </w:r>
      <w:r w:rsidR="00C216AB" w:rsidRPr="006C5CEF">
        <w:rPr>
          <w:color w:val="000000" w:themeColor="text1"/>
        </w:rPr>
        <w:t xml:space="preserve"> with patients remotely and e</w:t>
      </w:r>
      <w:r w:rsidR="00376A48">
        <w:rPr>
          <w:color w:val="000000" w:themeColor="text1"/>
        </w:rPr>
        <w:t xml:space="preserve">mpower </w:t>
      </w:r>
      <w:r w:rsidR="00C216AB" w:rsidRPr="006C5CEF">
        <w:rPr>
          <w:color w:val="000000" w:themeColor="text1"/>
        </w:rPr>
        <w:t>patients to drive their own recover</w:t>
      </w:r>
      <w:r w:rsidR="00EE6592">
        <w:rPr>
          <w:color w:val="000000" w:themeColor="text1"/>
        </w:rPr>
        <w:t xml:space="preserve">y, </w:t>
      </w:r>
      <w:r w:rsidR="00793164">
        <w:rPr>
          <w:color w:val="000000" w:themeColor="text1"/>
        </w:rPr>
        <w:t>reduc</w:t>
      </w:r>
      <w:r w:rsidR="00EE6592">
        <w:rPr>
          <w:color w:val="000000" w:themeColor="text1"/>
        </w:rPr>
        <w:t>ing t</w:t>
      </w:r>
      <w:r w:rsidR="00793164" w:rsidRPr="006C5CEF">
        <w:rPr>
          <w:color w:val="000000" w:themeColor="text1"/>
        </w:rPr>
        <w:t>he burden on rehabilitation service</w:t>
      </w:r>
      <w:r w:rsidR="00793164">
        <w:rPr>
          <w:color w:val="000000" w:themeColor="text1"/>
        </w:rPr>
        <w:t>s</w:t>
      </w:r>
      <w:r w:rsidR="00793164" w:rsidRPr="006C5CEF">
        <w:rPr>
          <w:color w:val="000000" w:themeColor="text1"/>
        </w:rPr>
        <w:t>,</w:t>
      </w:r>
      <w:r w:rsidR="00793164">
        <w:rPr>
          <w:color w:val="000000" w:themeColor="text1"/>
        </w:rPr>
        <w:t xml:space="preserve"> overcom</w:t>
      </w:r>
      <w:r w:rsidR="00EE6592">
        <w:rPr>
          <w:color w:val="000000" w:themeColor="text1"/>
        </w:rPr>
        <w:t>ing</w:t>
      </w:r>
      <w:r w:rsidR="00793164">
        <w:rPr>
          <w:color w:val="000000" w:themeColor="text1"/>
        </w:rPr>
        <w:t xml:space="preserve"> regional </w:t>
      </w:r>
      <w:r w:rsidR="00793164" w:rsidRPr="006C5CEF">
        <w:rPr>
          <w:color w:val="000000" w:themeColor="text1"/>
        </w:rPr>
        <w:t>resource disparities and increas</w:t>
      </w:r>
      <w:r w:rsidR="00486400">
        <w:rPr>
          <w:color w:val="000000" w:themeColor="text1"/>
        </w:rPr>
        <w:t>ing access to rehabilitation</w:t>
      </w:r>
      <w:r w:rsidR="00B963FA">
        <w:rPr>
          <w:color w:val="000000" w:themeColor="text1"/>
        </w:rPr>
        <w:t xml:space="preserve"> </w:t>
      </w:r>
      <w:r w:rsidR="006D79DC">
        <w:rPr>
          <w:color w:val="000000" w:themeColor="text1"/>
        </w:rPr>
        <w:fldChar w:fldCharType="begin" w:fldLock="1"/>
      </w:r>
      <w:r w:rsidR="00277FB6">
        <w:rPr>
          <w:color w:val="000000" w:themeColor="text1"/>
        </w:rPr>
        <w:instrText>ADDIN CSL_CITATION {"citationItems":[{"id":"ITEM-1","itemData":{"ISBN":"9789240020924","id":"ITEM-1","issued":{"date-parts":[["2021"]]},"title":"Global strategy on digital health 2020-2025","type":"article-journal"},"uris":["http://www.mendeley.com/documents/?uuid=d8f8297d-2834-3c27-9c21-0fe2c4f878f0"]}],"mendeley":{"formattedCitation":"[14]","plainTextFormattedCitation":"[14]","previouslyFormattedCitation":"(14)"},"properties":{"noteIndex":0},"schema":"https://github.com/citation-style-language/schema/raw/master/csl-citation.json"}</w:instrText>
      </w:r>
      <w:r w:rsidR="006D79DC">
        <w:rPr>
          <w:color w:val="000000" w:themeColor="text1"/>
        </w:rPr>
        <w:fldChar w:fldCharType="separate"/>
      </w:r>
      <w:r w:rsidR="00277FB6" w:rsidRPr="00277FB6">
        <w:rPr>
          <w:noProof/>
          <w:color w:val="000000" w:themeColor="text1"/>
        </w:rPr>
        <w:t>[14]</w:t>
      </w:r>
      <w:r w:rsidR="006D79DC">
        <w:rPr>
          <w:color w:val="000000" w:themeColor="text1"/>
        </w:rPr>
        <w:fldChar w:fldCharType="end"/>
      </w:r>
      <w:r w:rsidR="006D79DC">
        <w:rPr>
          <w:color w:val="000000" w:themeColor="text1"/>
        </w:rPr>
        <w:t>.</w:t>
      </w:r>
    </w:p>
    <w:p w14:paraId="0AA82139" w14:textId="3C46BD0C" w:rsidR="00376A48" w:rsidRDefault="00B44C6D" w:rsidP="00EA600E">
      <w:pPr>
        <w:spacing w:line="480" w:lineRule="auto"/>
        <w:rPr>
          <w:color w:val="000000" w:themeColor="text1"/>
        </w:rPr>
      </w:pPr>
      <w:r w:rsidRPr="004A6A04">
        <w:rPr>
          <w:color w:val="000000" w:themeColor="text1"/>
        </w:rPr>
        <w:t xml:space="preserve">Rehabilitation technologies often encompass behaviour change concepts </w:t>
      </w:r>
      <w:r w:rsidR="00EE575F">
        <w:rPr>
          <w:color w:val="000000" w:themeColor="text1"/>
        </w:rPr>
        <w:t xml:space="preserve">which serve to optimise user engagement </w:t>
      </w:r>
      <w:r w:rsidRPr="004A6A04">
        <w:rPr>
          <w:color w:val="000000" w:themeColor="text1"/>
        </w:rPr>
        <w:t>(goals and planning, feedback and monitoring, repetition and substitution, comparison of outcomes, reward and threat)</w:t>
      </w:r>
      <w:r w:rsidRPr="004A6A04">
        <w:rPr>
          <w:color w:val="000000" w:themeColor="text1"/>
        </w:rPr>
        <w:fldChar w:fldCharType="begin" w:fldLock="1"/>
      </w:r>
      <w:r w:rsidR="00277FB6">
        <w:rPr>
          <w:color w:val="000000" w:themeColor="text1"/>
        </w:rPr>
        <w:instrText>ADDIN CSL_CITATION {"citationItems":[{"id":"ITEM-1","itemData":{"author":[{"dropping-particle":"","family":"Taub E, Crago JE, Burgio LD, Groomes TE, Cook EW, DeLuca SC","given":"Miller NE","non-dropping-particle":"","parse-names":false,"suffix":""}],"container-title":"J.Exp Anal Behav","id":"ITEM-1","issue":"2","issued":{"date-parts":[["1994"]]},"page":"281–293","title":"An operant approach to rehabilitation medicine: Overcoming learned nonuse by shaping","type":"article-journal","volume":"61"},"uris":["http://www.mendeley.com/documents/?uuid=97faf634-1989-448a-9a03-195110445f7a"]}],"mendeley":{"formattedCitation":"[15]","plainTextFormattedCitation":"[15]","previouslyFormattedCitation":"(15)"},"properties":{"noteIndex":0},"schema":"https://github.com/citation-style-language/schema/raw/master/csl-citation.json"}</w:instrText>
      </w:r>
      <w:r w:rsidRPr="004A6A04">
        <w:rPr>
          <w:color w:val="000000" w:themeColor="text1"/>
        </w:rPr>
        <w:fldChar w:fldCharType="separate"/>
      </w:r>
      <w:r w:rsidR="00277FB6" w:rsidRPr="00277FB6">
        <w:rPr>
          <w:noProof/>
          <w:color w:val="000000" w:themeColor="text1"/>
        </w:rPr>
        <w:t>[15]</w:t>
      </w:r>
      <w:r w:rsidRPr="004A6A04">
        <w:rPr>
          <w:color w:val="000000" w:themeColor="text1"/>
        </w:rPr>
        <w:fldChar w:fldCharType="end"/>
      </w:r>
      <w:r w:rsidRPr="004A6A04">
        <w:rPr>
          <w:color w:val="000000" w:themeColor="text1"/>
        </w:rPr>
        <w:t>, as well as features and components which enhance conditions for motor re-learning</w:t>
      </w:r>
      <w:r w:rsidRPr="004A6A04">
        <w:rPr>
          <w:color w:val="000000" w:themeColor="text1"/>
        </w:rPr>
        <w:fldChar w:fldCharType="begin" w:fldLock="1"/>
      </w:r>
      <w:r w:rsidR="00277FB6">
        <w:rPr>
          <w:color w:val="000000" w:themeColor="text1"/>
        </w:rPr>
        <w:instrText>ADDIN CSL_CITATION {"citationItems":[{"id":"ITEM-1","itemData":{"DOI":"10.3389/fnsys.2019.00074","ISSN":"16625137","abstract":"What are the principles underlying effective neurorehabilitation? The aim of neurorehabilitation is to exploit interventions based on human and animal studies about learning and adaptation, as well as to show that the activation of experience-dependent neuronal plasticity augments functional recovery after stroke. Instead of teaching compensatory strategies that do not reduce impairment but allow the patient to return home as soon as possible, functional recovery might be more sustainable as it ensures a long-term reduction in impairment and an improvement in quality of life. At the same time, neurorehabilitation permits the scientific community to collect valuable data, which allows inferring about the principles of brain organization. Hence neuroscience sheds light on the mechanisms of learning new functions or relearning lost ones. However, current rehabilitation methods lack the exact operationalization of evidence gained from skill learning literature, leading to an urgent need to bridge motor learning theory and present clinical work in order to identify a set of ingredients and practical applications that could guide future interventions. This work aims to unify the neuroscientific literature relevant to the recovery process and rehabilitation practice in order to provide a synthesis of the principles that constitute an effective neurorehabilitation approach. Previous attempts to achieve this goal either focused on a subset of principles or did not link clinical application to the principles of motor learning and recovery. We identified 15 principles of motor learning based on existing literature: massed practice, spaced practice, dosage, task-specific practice, goal-oriented practice, variable practice, increasing difficulty, multisensory stimulation, rhythmic cueing, explicit feedback/knowledge of results, implicit feedback/knowledge of performance, modulate effector selection, action observation/embodied practice, motor imagery, and social interaction. We comment on trials that successfully implemented these principles and report evidence from experiments with healthy individuals as well as clinical work.","author":[{"dropping-particle":"","family":"Maier","given":"Martina","non-dropping-particle":"","parse-names":false,"suffix":""},{"dropping-particle":"","family":"Ballester","given":"Belén Rubio","non-dropping-particle":"","parse-names":false,"suffix":""},{"dropping-particle":"","family":"Verschure","given":"Paul F.M.J.","non-dropping-particle":"","parse-names":false,"suffix":""}],"container-title":"Frontiers in Systems Neuroscience","id":"ITEM-1","issued":{"date-parts":[["2019","12","17"]]},"publisher":"Frontiers Media S.A.","title":"Principles of Neurorehabilitation After Stroke Based on Motor Learning and Brain Plasticity Mechanisms","type":"article","volume":"13"},"uris":["http://www.mendeley.com/documents/?uuid=4fa28d7d-92b2-349c-88aa-185873aac65a"]}],"mendeley":{"formattedCitation":"[16]","plainTextFormattedCitation":"[16]","previouslyFormattedCitation":"(16)"},"properties":{"noteIndex":0},"schema":"https://github.com/citation-style-language/schema/raw/master/csl-citation.json"}</w:instrText>
      </w:r>
      <w:r w:rsidRPr="004A6A04">
        <w:rPr>
          <w:color w:val="000000" w:themeColor="text1"/>
        </w:rPr>
        <w:fldChar w:fldCharType="separate"/>
      </w:r>
      <w:r w:rsidR="00277FB6" w:rsidRPr="00277FB6">
        <w:rPr>
          <w:noProof/>
          <w:color w:val="000000" w:themeColor="text1"/>
        </w:rPr>
        <w:t>[16]</w:t>
      </w:r>
      <w:r w:rsidRPr="004A6A04">
        <w:rPr>
          <w:color w:val="000000" w:themeColor="text1"/>
        </w:rPr>
        <w:fldChar w:fldCharType="end"/>
      </w:r>
      <w:r w:rsidR="00E66DCA">
        <w:rPr>
          <w:color w:val="000000" w:themeColor="text1"/>
        </w:rPr>
        <w:t xml:space="preserve">.  These features include </w:t>
      </w:r>
      <w:r w:rsidRPr="004A6A04">
        <w:rPr>
          <w:color w:val="000000" w:themeColor="text1"/>
        </w:rPr>
        <w:t xml:space="preserve">enriched, multisensorial stimulation, opportunities for massed practice that is </w:t>
      </w:r>
      <w:r w:rsidRPr="00AF67EA">
        <w:rPr>
          <w:color w:val="000000" w:themeColor="text1"/>
        </w:rPr>
        <w:t xml:space="preserve">variable, </w:t>
      </w:r>
      <w:r w:rsidRPr="00AF67EA">
        <w:rPr>
          <w:color w:val="000000" w:themeColor="text1"/>
          <w:shd w:val="clear" w:color="auto" w:fill="F7F7F7"/>
        </w:rPr>
        <w:t>task-</w:t>
      </w:r>
      <w:proofErr w:type="gramStart"/>
      <w:r w:rsidRPr="00AF67EA">
        <w:rPr>
          <w:color w:val="000000" w:themeColor="text1"/>
          <w:shd w:val="clear" w:color="auto" w:fill="F7F7F7"/>
        </w:rPr>
        <w:t>specific</w:t>
      </w:r>
      <w:proofErr w:type="gramEnd"/>
      <w:r w:rsidRPr="00AF67EA">
        <w:rPr>
          <w:color w:val="000000" w:themeColor="text1"/>
          <w:shd w:val="clear" w:color="auto" w:fill="F7F7F7"/>
        </w:rPr>
        <w:t xml:space="preserve"> and goal-oriented</w:t>
      </w:r>
      <w:r w:rsidRPr="004A6A04">
        <w:rPr>
          <w:color w:val="000000" w:themeColor="text1"/>
        </w:rPr>
        <w:t>, real-time and longitudinal performance</w:t>
      </w:r>
      <w:r w:rsidR="00811B54" w:rsidRPr="004A6A04">
        <w:rPr>
          <w:color w:val="000000" w:themeColor="text1"/>
        </w:rPr>
        <w:t xml:space="preserve">, </w:t>
      </w:r>
      <w:r w:rsidRPr="004A6A04">
        <w:rPr>
          <w:color w:val="000000" w:themeColor="text1"/>
        </w:rPr>
        <w:t>results feedback</w:t>
      </w:r>
      <w:r w:rsidR="0059123C">
        <w:rPr>
          <w:color w:val="000000" w:themeColor="text1"/>
        </w:rPr>
        <w:t xml:space="preserve">, </w:t>
      </w:r>
      <w:r w:rsidRPr="004A6A04">
        <w:rPr>
          <w:color w:val="000000" w:themeColor="text1"/>
        </w:rPr>
        <w:t>increasing difficulty</w:t>
      </w:r>
      <w:r w:rsidR="00E66DCA">
        <w:rPr>
          <w:color w:val="000000" w:themeColor="text1"/>
        </w:rPr>
        <w:t xml:space="preserve"> and</w:t>
      </w:r>
      <w:r w:rsidRPr="004A6A04">
        <w:rPr>
          <w:color w:val="000000" w:themeColor="text1"/>
        </w:rPr>
        <w:t xml:space="preserve"> adjusting to each user’s unique and changing needs/abilities. In this work, we focus on self-directed rehabilitation technologies, which enable users to complete </w:t>
      </w:r>
      <w:r w:rsidR="0059123C" w:rsidRPr="004A6A04">
        <w:rPr>
          <w:color w:val="000000" w:themeColor="text1"/>
          <w:u w:val="single"/>
        </w:rPr>
        <w:t>&gt;</w:t>
      </w:r>
      <w:r w:rsidRPr="004A6A04">
        <w:rPr>
          <w:color w:val="000000" w:themeColor="text1"/>
        </w:rPr>
        <w:t xml:space="preserve">50% of training independently </w:t>
      </w:r>
      <w:r w:rsidRPr="004A6A04">
        <w:rPr>
          <w:color w:val="000000" w:themeColor="text1"/>
        </w:rPr>
        <w:fldChar w:fldCharType="begin" w:fldLock="1"/>
      </w:r>
      <w:r w:rsidR="00277FB6">
        <w:rPr>
          <w:color w:val="000000" w:themeColor="text1"/>
        </w:rPr>
        <w:instrText>ADDIN CSL_CITATION {"citationItems":[{"id":"ITEM-1","itemData":{"DOI":"10.1177/0269215518775170","ISSN":"14770873","abstract":"Aim: To investigate the effectiveness of self-directed arm interventions in adult stroke survivors. Methods: A systematic review of Medline, EMBASE, CINAHL, SCOPUS and IEEE Xplore up to February 2018 was carried out. Studies of stroke arm interventions were included where more than 50% of the time spent in therapy was initiated and carried out by the participant. Quality of the evidence was assessed using the Cochrane risk of bias tool. Results: A total of 40 studies (n = 1172 participants) were included (19 randomized controlled trials (RCTs) and 21 before–after studies). Studies were grouped according to no technology or the main additional technology used (no technology n = 5; interactive gaming n = 6; electrical stimulation n = 11; constraint-induced movement therapy n = 6; robotic and dynamic orthotic devices n = 8; mirror therapy n = 1; telerehabilitation n = 2; wearable devices n = 1). A beneficial effect on arm function was found for self-directed interventions using constraint-induced movement therapy (n = 105; standardized mean difference (SMD) 0.39, 95% confidence interval (CI) −0.00 to 0.78) and electrical stimulation (n = 94; SMD 0.50, 95% CI 0.08–0.91). Constraint-induced movement therapy and therapy programmes without technology improved independence in activities of daily living. Sensitivity analysis demonstrated arm function benefit for patients &gt;12 months poststroke (n = 145; SMD 0.52, 95% CI 0.21–0.82) but not at 0–3, 3–6 or 6–12 months. Conclusion: Self-directed interventions can enhance arm recovery after stroke but the effect varies according to the approach used and timing. There were benefits identified from self-directed delivery of constraint-induced movement therapy, electrical stimulation and therapy programmes that increase practice without using additional technology.","author":[{"dropping-particle":"","family":"Da-Silva","given":"Ruth H.","non-dropping-particle":"","parse-names":false,"suffix":""},{"dropping-particle":"","family":"Moore","given":"Sarah A.","non-dropping-particle":"","parse-names":false,"suffix":""},{"dropping-particle":"","family":"Price","given":"Christopher I.","non-dropping-particle":"","parse-names":false,"suffix":""}],"container-title":"Clinical Rehabilitation","id":"ITEM-1","issue":"8","issued":{"date-parts":[["2018","8","1"]]},"page":"1022-1036","publisher":"SAGE Publications Ltd","title":"Self-directed therapy programmes for arm rehabilitation after stroke: a systematic review","type":"article","volume":"32"},"uris":["http://www.mendeley.com/documents/?uuid=a6f8bad3-7f5a-34b9-8788-2fd03ce35d6c"]}],"mendeley":{"formattedCitation":"[17]","plainTextFormattedCitation":"[17]","previouslyFormattedCitation":"(17)"},"properties":{"noteIndex":0},"schema":"https://github.com/citation-style-language/schema/raw/master/csl-citation.json"}</w:instrText>
      </w:r>
      <w:r w:rsidRPr="004A6A04">
        <w:rPr>
          <w:color w:val="000000" w:themeColor="text1"/>
        </w:rPr>
        <w:fldChar w:fldCharType="separate"/>
      </w:r>
      <w:r w:rsidR="00277FB6" w:rsidRPr="00277FB6">
        <w:rPr>
          <w:noProof/>
          <w:color w:val="000000" w:themeColor="text1"/>
        </w:rPr>
        <w:t>[17]</w:t>
      </w:r>
      <w:r w:rsidRPr="004A6A04">
        <w:rPr>
          <w:color w:val="000000" w:themeColor="text1"/>
        </w:rPr>
        <w:fldChar w:fldCharType="end"/>
      </w:r>
      <w:r w:rsidRPr="004A6A04">
        <w:rPr>
          <w:color w:val="000000" w:themeColor="text1"/>
        </w:rPr>
        <w:t xml:space="preserve">, allowing for formal or informal support for intervention components such as obtaining and setting up equipment, charging electrical devices etc. Self- directed technology-based interventions are of particular interest due to the potential resource efficiency; bolstering the ability of stroke survivors to engage in rehabilitation activities with minimal professional support, thus presenting a </w:t>
      </w:r>
      <w:r w:rsidR="0067359C">
        <w:rPr>
          <w:color w:val="000000" w:themeColor="text1"/>
        </w:rPr>
        <w:t xml:space="preserve">pragmatic </w:t>
      </w:r>
      <w:r w:rsidRPr="004A6A04">
        <w:rPr>
          <w:color w:val="000000" w:themeColor="text1"/>
        </w:rPr>
        <w:t>solution to dose enhancement and facilitating increased access to rehabilitation across the stroke recovery pathway.</w:t>
      </w:r>
    </w:p>
    <w:p w14:paraId="19B508A0" w14:textId="77777777" w:rsidR="00A55076" w:rsidRDefault="00A55076" w:rsidP="00EA600E">
      <w:pPr>
        <w:spacing w:line="480" w:lineRule="auto"/>
        <w:rPr>
          <w:color w:val="000000" w:themeColor="text1"/>
        </w:rPr>
      </w:pPr>
    </w:p>
    <w:p w14:paraId="33B9BE9B" w14:textId="61DF51D7" w:rsidR="00932DCB" w:rsidRPr="00C472C2" w:rsidRDefault="00C26D21" w:rsidP="00EA600E">
      <w:pPr>
        <w:spacing w:line="480" w:lineRule="auto"/>
        <w:rPr>
          <w:color w:val="000000" w:themeColor="text1"/>
        </w:rPr>
      </w:pPr>
      <w:r>
        <w:rPr>
          <w:color w:val="000000" w:themeColor="text1"/>
        </w:rPr>
        <w:lastRenderedPageBreak/>
        <w:t>While</w:t>
      </w:r>
      <w:r w:rsidR="001818C0">
        <w:rPr>
          <w:color w:val="000000" w:themeColor="text1"/>
        </w:rPr>
        <w:t xml:space="preserve"> </w:t>
      </w:r>
      <w:r w:rsidR="00EF5DCD" w:rsidRPr="00C57454">
        <w:rPr>
          <w:color w:val="000000" w:themeColor="text1"/>
        </w:rPr>
        <w:t xml:space="preserve">rehabilitation </w:t>
      </w:r>
      <w:r w:rsidR="00EF5DCD">
        <w:rPr>
          <w:color w:val="000000" w:themeColor="text1"/>
        </w:rPr>
        <w:t xml:space="preserve">technology </w:t>
      </w:r>
      <w:r w:rsidR="00D90B75">
        <w:rPr>
          <w:color w:val="000000" w:themeColor="text1"/>
        </w:rPr>
        <w:t xml:space="preserve">research </w:t>
      </w:r>
      <w:r w:rsidR="00EF5DCD" w:rsidRPr="00C57454">
        <w:rPr>
          <w:color w:val="000000" w:themeColor="text1"/>
        </w:rPr>
        <w:t>h</w:t>
      </w:r>
      <w:r w:rsidR="00556233">
        <w:rPr>
          <w:color w:val="000000" w:themeColor="text1"/>
        </w:rPr>
        <w:t>as</w:t>
      </w:r>
      <w:r w:rsidR="00EF5DCD" w:rsidRPr="00C57454">
        <w:rPr>
          <w:color w:val="000000" w:themeColor="text1"/>
        </w:rPr>
        <w:t xml:space="preserve"> become increasingly</w:t>
      </w:r>
      <w:r w:rsidR="00EF76BE">
        <w:rPr>
          <w:color w:val="000000" w:themeColor="text1"/>
        </w:rPr>
        <w:t xml:space="preserve"> </w:t>
      </w:r>
      <w:r w:rsidR="00D90B75">
        <w:rPr>
          <w:color w:val="000000" w:themeColor="text1"/>
        </w:rPr>
        <w:t>prevalent</w:t>
      </w:r>
      <w:r w:rsidR="007534DB" w:rsidRPr="00C57454">
        <w:rPr>
          <w:color w:val="000000" w:themeColor="text1"/>
        </w:rPr>
        <w:t xml:space="preserve"> </w:t>
      </w:r>
      <w:r w:rsidR="00EF5DCD" w:rsidRPr="00C57454">
        <w:rPr>
          <w:color w:val="000000" w:themeColor="text1"/>
        </w:rPr>
        <w:t xml:space="preserve">in line </w:t>
      </w:r>
      <w:r w:rsidR="00EF5DCD">
        <w:rPr>
          <w:color w:val="000000" w:themeColor="text1"/>
        </w:rPr>
        <w:t xml:space="preserve">with technological innovations in this field </w:t>
      </w:r>
      <w:r w:rsidR="00EF5DCD">
        <w:rPr>
          <w:color w:val="000000" w:themeColor="text1"/>
        </w:rPr>
        <w:fldChar w:fldCharType="begin" w:fldLock="1"/>
      </w:r>
      <w:r w:rsidR="00277FB6">
        <w:rPr>
          <w:color w:val="000000" w:themeColor="text1"/>
        </w:rPr>
        <w:instrText>ADDIN CSL_CITATION {"citationItems":[{"id":"ITEM-1","itemData":{"DOI":"https://dx.doi.org/10.1089/g4h.2019.0043","ISSN":"2161-7856","abstract":"Stroke is the main cause of disability in adulthood. Recent advances in virtual reality (VR) technologies have led to its increased use in the rehabilitation of stroke patients. A systematic review and meta-analysis of randomized controlled trials (RCTs) was conducted to determine the effectiveness of game-based reality on upper limb (UL) motor function and quality of life after stroke. In March 2018, a search of the following databases was performed: PubMed, PEDro, Web of Science, Scopus, The Cochrane Library, and Medline at EBSCO. The selection criteria were all RCTs published in English or Spanish during the past 10 years. The PEDro scale was used to evaluate the methodological quality of the studies. A total of 20 clinical trials were included in the systemic review, of which 15 contributed information to the meta-analysis. Favorable results were found for VR interventions on UL motor function (Fugl-Meyer Assessment for upper extremity, standardized mean difference [SMD] = 1.53, 95% CI [0.51-2.54]) and quality of life (functional independence measure, SMD = 0.77, 95% CI [0.05-1.49]). The results demonstrate the potential benefits of VR interventions on the recovery of UL motor function and on quality of life after stroke.","author":[{"dropping-particle":"","family":"Dominguez-Tellez","given":"Pablo","non-dropping-particle":"","parse-names":false,"suffix":""},{"dropping-particle":"","family":"Moral-Munoz","given":"Jose A","non-dropping-particle":"","parse-names":false,"suffix":""},{"dropping-particle":"","family":"Salazar","given":"Alejandro","non-dropping-particle":"","parse-names":false,"suffix":""},{"dropping-particle":"","family":"Casado-Fernandez","given":"Esteban","non-dropping-particle":"","parse-names":false,"suffix":""},{"dropping-particle":"","family":"Lucena-Anton","given":"David","non-dropping-particle":"","parse-names":false,"suffix":""}],"container-title":"Games for health journal","id":"ITEM-1","issue":"1","issued":{"date-parts":[["2020"]]},"page":"1-10","publisher-place":"United States","title":"Game-Based Virtual Reality Interventions to Improve Upper Limb Motor Function and Quality of Life After Stroke: Systematic Review and Meta-analysis.","type":"article-journal","volume":"9"},"uris":["http://www.mendeley.com/documents/?uuid=f997c198-02ce-4d1e-b013-e72d1c7d832c","http://www.mendeley.com/documents/?uuid=8e08f400-9921-40da-8f34-8693bbd2dd07"]}],"mendeley":{"formattedCitation":"[18]","plainTextFormattedCitation":"[18]","previouslyFormattedCitation":"(18)"},"properties":{"noteIndex":0},"schema":"https://github.com/citation-style-language/schema/raw/master/csl-citation.json"}</w:instrText>
      </w:r>
      <w:r w:rsidR="00EF5DCD">
        <w:rPr>
          <w:color w:val="000000" w:themeColor="text1"/>
        </w:rPr>
        <w:fldChar w:fldCharType="separate"/>
      </w:r>
      <w:r w:rsidR="00277FB6" w:rsidRPr="00277FB6">
        <w:rPr>
          <w:noProof/>
          <w:color w:val="000000" w:themeColor="text1"/>
        </w:rPr>
        <w:t>[18]</w:t>
      </w:r>
      <w:r w:rsidR="00EF5DCD">
        <w:rPr>
          <w:color w:val="000000" w:themeColor="text1"/>
        </w:rPr>
        <w:fldChar w:fldCharType="end"/>
      </w:r>
      <w:r w:rsidR="00EF5DCD">
        <w:rPr>
          <w:color w:val="000000" w:themeColor="text1"/>
        </w:rPr>
        <w:t xml:space="preserve">, </w:t>
      </w:r>
      <w:r>
        <w:rPr>
          <w:color w:val="000000" w:themeColor="text1"/>
        </w:rPr>
        <w:t xml:space="preserve">clinical </w:t>
      </w:r>
      <w:r w:rsidR="00FF47B6">
        <w:rPr>
          <w:color w:val="000000" w:themeColor="text1"/>
        </w:rPr>
        <w:t>adoption</w:t>
      </w:r>
      <w:r w:rsidR="00EF5DCD" w:rsidRPr="006C5CEF">
        <w:rPr>
          <w:color w:val="000000" w:themeColor="text1"/>
        </w:rPr>
        <w:t xml:space="preserve"> </w:t>
      </w:r>
      <w:r w:rsidR="00706D9F">
        <w:rPr>
          <w:color w:val="000000" w:themeColor="text1"/>
        </w:rPr>
        <w:t xml:space="preserve">remains </w:t>
      </w:r>
      <w:r w:rsidR="00EF5DCD">
        <w:rPr>
          <w:color w:val="000000" w:themeColor="text1"/>
        </w:rPr>
        <w:t>poor</w:t>
      </w:r>
      <w:r w:rsidR="00EF5DCD" w:rsidRPr="006C5CEF">
        <w:rPr>
          <w:color w:val="000000" w:themeColor="text1"/>
        </w:rPr>
        <w:t xml:space="preserve"> </w:t>
      </w:r>
      <w:r w:rsidR="00992F30">
        <w:rPr>
          <w:color w:val="000000" w:themeColor="text1"/>
        </w:rPr>
        <w:fldChar w:fldCharType="begin" w:fldLock="1"/>
      </w:r>
      <w:r w:rsidR="00277FB6">
        <w:rPr>
          <w:color w:val="000000" w:themeColor="text1"/>
        </w:rPr>
        <w:instrText>ADDIN CSL_CITATION {"citationItems":[{"id":"ITEM-1","itemData":{"DOI":"10.1080/17483107.2017.1362043","ISSN":"17483115","abstract":"Purpose: With the patient care experience being a healthcare priority, it is concerning that patients with stroke reported boredom and a desire for greater fostering of autonomy, when evaluating their rehabilitation experience. Technology has the potential to reduce these shortcomings by engaging patients through entertainment and objective feedback. Providing objective feedback has resulted in improved outcomes and may assist the patient in learning how to self-manage rehabilitation. Our goal was to examine the extent to which physical and occupational therapists use technology in clinical stroke rehabilitation home exercise programs. Materials and methods: Surveys were sent via mail, email and online postings to over 500 therapists, 107 responded. Results: Conventional equipment such as stopwatches are more frequently used compared to newer technology like Wii and Kinect games. Still, less than 25% of therapists’ report using a stopwatch five or more times per week. Notably, feedback to patients is based upon objective data less than 50% of the time by most therapists. At the end of clinical rehabilitation, patients typically receive a written home exercise program and non-technological equipment, like theraband and/or theraputty to continue rehabilitation efforts independently. Conclusions: The use of technology is not pervasive in the continuum of stroke rehabilitation.Implications for Rehabilitation The patient care experience is a priority in healthcare, so when patients report feeling bored and desiring greater fostering of autonomy in stroke rehabilitation, it is troubling. Research examining the use of technology has shown positive results for improving motor performance and engaging patients through entertainment and use of objective feedback. Physical and occupational therapists do not widely use technology in stroke rehabilitation. Therapists should consider using technology in stroke rehabilitation to better meet the needs of the patient.","author":[{"dropping-particle":"","family":"Langan","given":"Jeanne","non-dropping-particle":"","parse-names":false,"suffix":""},{"dropping-particle":"","family":"Subryan","given":"Heamchand","non-dropping-particle":"","parse-names":false,"suffix":""},{"dropping-particle":"","family":"Nwogu","given":"Ifeoma","non-dropping-particle":"","parse-names":false,"suffix":""},{"dropping-particle":"","family":"Cavuoto","given":"Lora","non-dropping-particle":"","parse-names":false,"suffix":""}],"container-title":"Disability and Rehabilitation: Assistive Technology","id":"ITEM-1","issue":"7","issued":{"date-parts":[["2018","10","3"]]},"page":"641-647","publisher":"Taylor and Francis Ltd","title":"Reported use of technology in stroke rehabilitation by physical and occupational therapists","type":"article-journal","volume":"13"},"uris":["http://www.mendeley.com/documents/?uuid=bda9c674-b344-379b-a43b-e94ec3c991ef","http://www.mendeley.com/documents/?uuid=6d82e0f6-b92f-4619-9030-60e5f3dafe71"]},{"id":"ITEM-2","itemData":{"DOI":"10.1016/j.pmrj.2018.07.004","ISSN":"19341482","abstract":"Virtual reality and active video games (VR/AVGs) are promising rehabilitation tools because of their potential to facilitate abundant, motivating, and feedback-rich practice. However, clinical adoption remains low despite a growing evidence base and the recent development of clinically accessible and rehabilitation-specific VR/AVG systems. Given clinicians’ eagerness for resources to support VR/AVG use, a critical need exists for knowledge translation (KT) interventions to facilitate VR/AVG integration into clinical practice. KT interventions have the potential to support adoption by targeting known barriers to, and facilitators of, change. This scoping review of the VR/AVG literature uses the Theoretical Domains Framework (TDF) to (1) structure an overview of known barriers and facilitators to clinical uptake of VR/AVGs for rehabilitation; (2) identify KT strategies to target these factors to facilitate adoption; and (3) report the results of these strategies. Barriers/facilitators and evaluated or proposed KT interventions spanned all but 1 and 2 TDF domains, respectively. Most frequently cited barriers/facilitators were found in the TDF domains of Knowledge, Skills, Beliefs About Capabilities, Beliefs About Consequences, Intentions, Goals, Environmental Context and Resources, and Social Influences. Few studies empirically evaluated KT interventions to support adoption; measured change in VR/AVG use did not accompany improvements in self-reported skills, attitudes, and knowledge. Recommendations to target frequently identified barriers include technology development to meet end-user needs more effectively, competency development for end-users, and facilitated VR/AVG implementation in clinical settings. Subsequent research can address knowledge gaps in both clinical and VR/AVG implementation research, including on KT intervention effectiveness and unexamined TDF domain barriers. Level of Evidence: IV","author":[{"dropping-particle":"","family":"Glegg","given":"Stephanie Miranda Nadine","non-dropping-particle":"","parse-names":false,"suffix":""},{"dropping-particle":"","family":"Levac","given":"Danielle Elaine","non-dropping-particle":"","parse-names":false,"suffix":""}],"container-title":"PM and R","id":"ITEM-2","issue":"11","issued":{"date-parts":[["2018","11","1"]]},"page":"1237-1251.e1","publisher":"Elsevier Inc.","title":"Barriers, Facilitators and Interventions to Support Virtual Reality Implementation in Rehabilitation: A Scoping Review","type":"article","volume":"10"},"uris":["http://www.mendeley.com/documents/?uuid=45becedf-14ab-39e7-ad48-3e3c60bdcf66","http://www.mendeley.com/documents/?uuid=4bba5d49-42e7-4c3f-bcb5-e5f44aa17adc"]}],"mendeley":{"formattedCitation":"[19,20]","plainTextFormattedCitation":"[19,20]","previouslyFormattedCitation":"(19,20)"},"properties":{"noteIndex":0},"schema":"https://github.com/citation-style-language/schema/raw/master/csl-citation.json"}</w:instrText>
      </w:r>
      <w:r w:rsidR="00992F30">
        <w:rPr>
          <w:color w:val="000000" w:themeColor="text1"/>
        </w:rPr>
        <w:fldChar w:fldCharType="separate"/>
      </w:r>
      <w:r w:rsidR="00277FB6" w:rsidRPr="00277FB6">
        <w:rPr>
          <w:noProof/>
          <w:color w:val="000000" w:themeColor="text1"/>
        </w:rPr>
        <w:t>[19,20]</w:t>
      </w:r>
      <w:r w:rsidR="00992F30">
        <w:rPr>
          <w:color w:val="000000" w:themeColor="text1"/>
        </w:rPr>
        <w:fldChar w:fldCharType="end"/>
      </w:r>
      <w:r w:rsidR="00EF5DCD" w:rsidRPr="006C5CEF">
        <w:rPr>
          <w:color w:val="000000" w:themeColor="text1"/>
        </w:rPr>
        <w:t>.</w:t>
      </w:r>
      <w:r w:rsidR="00EF5DCD">
        <w:rPr>
          <w:color w:val="000000" w:themeColor="text1"/>
        </w:rPr>
        <w:t xml:space="preserve"> </w:t>
      </w:r>
      <w:r w:rsidR="003A5F7C">
        <w:rPr>
          <w:color w:val="000000" w:themeColor="text1"/>
        </w:rPr>
        <w:t>Pe</w:t>
      </w:r>
      <w:r w:rsidR="00E071D3">
        <w:rPr>
          <w:color w:val="000000" w:themeColor="text1"/>
        </w:rPr>
        <w:t xml:space="preserve">rceived </w:t>
      </w:r>
      <w:r w:rsidR="00C57454">
        <w:rPr>
          <w:color w:val="000000" w:themeColor="text1"/>
        </w:rPr>
        <w:t>barriers and facilitators to ad</w:t>
      </w:r>
      <w:r w:rsidR="00E071D3">
        <w:rPr>
          <w:color w:val="000000" w:themeColor="text1"/>
        </w:rPr>
        <w:t>op</w:t>
      </w:r>
      <w:r w:rsidR="00C57454">
        <w:rPr>
          <w:color w:val="000000" w:themeColor="text1"/>
        </w:rPr>
        <w:t xml:space="preserve">tion of </w:t>
      </w:r>
      <w:r w:rsidR="00C57454" w:rsidRPr="00C57454">
        <w:rPr>
          <w:color w:val="000000" w:themeColor="text1"/>
        </w:rPr>
        <w:t>stroke</w:t>
      </w:r>
      <w:r w:rsidR="00932DCB">
        <w:rPr>
          <w:color w:val="000000" w:themeColor="text1"/>
        </w:rPr>
        <w:t xml:space="preserve"> </w:t>
      </w:r>
      <w:r w:rsidR="00C57454" w:rsidRPr="00C57454">
        <w:rPr>
          <w:color w:val="000000" w:themeColor="text1"/>
        </w:rPr>
        <w:t>rehabilitation technolog</w:t>
      </w:r>
      <w:r w:rsidR="00B333CE">
        <w:rPr>
          <w:color w:val="000000" w:themeColor="text1"/>
        </w:rPr>
        <w:t>ies</w:t>
      </w:r>
      <w:r w:rsidR="00C57454" w:rsidRPr="00C57454">
        <w:rPr>
          <w:color w:val="000000" w:themeColor="text1"/>
        </w:rPr>
        <w:t xml:space="preserve"> have been </w:t>
      </w:r>
      <w:r w:rsidR="00376A48">
        <w:rPr>
          <w:color w:val="000000" w:themeColor="text1"/>
        </w:rPr>
        <w:t>proposed</w:t>
      </w:r>
      <w:r w:rsidR="00C57454" w:rsidRPr="00C57454">
        <w:rPr>
          <w:color w:val="000000" w:themeColor="text1"/>
        </w:rPr>
        <w:t xml:space="preserve"> </w:t>
      </w:r>
      <w:r w:rsidR="00992F30">
        <w:rPr>
          <w:color w:val="000000" w:themeColor="text1"/>
        </w:rPr>
        <w:fldChar w:fldCharType="begin" w:fldLock="1"/>
      </w:r>
      <w:r w:rsidR="00277FB6">
        <w:rPr>
          <w:color w:val="000000" w:themeColor="text1"/>
        </w:rPr>
        <w:instrText>ADDIN CSL_CITATION {"citationItems":[{"id":"ITEM-1","itemData":{"DOI":"10.1177/02692155187843","ISSN":"0269-2155","abstract":"Background: Upper limb function after stroke can be improved with repetitive, task-specific movement. Achieving high practice intensity necessitates independent activity, outwith routine therapy. Weight support devices (WSDs) can help stroke survivors (SS) perform upper limb exercises by unloading the weight of their arm, providing more opportunity for rehabilitation activities. However, current commercial WSDs are expensive, creating a barrier to adoption by users. The purpose of this work was to interview SS and therapists to obtain the necessary user requirements for an upper limb WSD. Method: Concepts for a WSD were created through brainstorming sessions with engineers and physiotherapists. These concepts were evaluated using a controlled convergence method utilizing the device's performance criteria from a design specification created through research of literature and existing devices. The best concepts were chosen and presented to two focus groups of SS (n = 3) and therapists (n = 6), respectively. Feedback on the designs was recorded focussing on desirable attributes. Results/Findings: Desirable attributes recorded were a device that was portable, comfortable, with supports for both the upper arm and forearm. Incorporation of feedback on movement and completion of functional tasks was also desired. Therapists recommended a design that would help facilitate functional tasks without pain or difficulty. The SS group also highlighted their lack of awareness of WSDs. Conclusion: An upper limb WSD is a desirable tool for rehabilitation. Participant feedback suggests designing a device that is comfortable, has two points of support, and is portable to enable independent home use. A prototype is currently in development.","author":[{"dropping-particle":"","family":"Collins","given":"R C","non-dropping-particle":"","parse-names":false,"suffix":""},{"dropping-particle":"","family":"Kerr","given":"A K","non-dropping-particle":"","parse-names":false,"suffix":""},{"dropping-particle":"","family":"Thomson","given":"A T","non-dropping-particle":"","parse-names":false,"suffix":""}],"container-title":"Clinical Rehabilitation","id":"ITEM-1","issue":"10","issued":{"date-parts":[["2018"]]},"page":"1411-1412","publisher":"Sage Publications Inc.","title":"User requirements for an upper limb weight support device for stroke rehabilitation.","type":"article-journal","volume":"32"},"uris":["http://www.mendeley.com/documents/?uuid=8b8b5f21-7d44-3d11-9537-0a13075e7755","http://www.mendeley.com/documents/?uuid=790b944d-ade9-4c3a-a713-da384fb1a5c7"]},{"id":"ITEM-2","itemData":{"DOI":"10.1089/tmj.2019.0097","ISSN":"1530-5627","abstract":"Introduction: Telerehabilitation has been promoted as a more efficient means of delivering rehabilitation services to stroke patients while also providing care options to those unable to attend conventional therapy. However, the application of telerehabilitation interventions in stroke populations has proven to be more challenging than anticipated, with many studies showing mixed results in terms of its efficacy. Six different clinical trials examining stroke telerehabilitation were initiated across Canada as part of the Heart and Stroke Foundation's 2013 Tele-Rehabilitation for Stroke Initiative, with interventions ranging from lifestyle coaching to delivering memory, speech, or physical training. The purpose of this article was to summarize the over-arching findings from this initiative, particularly the facilitators and barriers to the implementation of telerehabilitation services within a research context. Methods: Details of the projects were obtained directly from the study investigators and from materials published by each group. Qualitative open-ended questions were posed to each group for the discussion of lessons learned. Results: Important lessons learned from this initiative included: (1) the efficacy and cost of telerehabilitation is similar to that of traditional face-to-face management; (2) patients are satisfied with telerehabilitation services when trained appropriately and some social interaction occurs; (3) clinicians prefer face-to-face interactions but will use telerehabilitation when face-to-face is not feasible; and (4) technology should be selected based on ease of use and targeted to the skills and abilities of the users. Conclusions: Overall, results from these studies suggest that telerehabilitation services work best to augment face-to-face rehabilitation or when no other options are available.","author":[{"dropping-particle":"","family":"Caughlin","given":"Sarah","non-dropping-particle":"","parse-names":false,"suffix":""},{"dropping-particle":"","family":"Mehta","given":"Swati","non-dropping-particle":"","parse-names":false,"suffix":""},{"dropping-particle":"","family":"Corriveau","given":"Hélène","non-dropping-particle":"","parse-names":false,"suffix":""},{"dropping-particle":"","family":"Eng","given":"Janice J.","non-dropping-particle":"","parse-names":false,"suffix":""},{"dropping-particle":"","family":"Eskes","given":"Gail","non-dropping-particle":"","parse-names":false,"suffix":""},{"dropping-particle":"","family":"Kairy","given":"Dahlia","non-dropping-particle":"","parse-names":false,"suffix":""},{"dropping-particle":"","family":"Meltzer","given":"Jed","non-dropping-particle":"","parse-names":false,"suffix":""},{"dropping-particle":"","family":"Sakakibara","given":"Brodie M.","non-dropping-particle":"","parse-names":false,"suffix":""},{"dropping-particle":"","family":"Teasell","given":"Robert","non-dropping-particle":"","parse-names":false,"suffix":""}],"container-title":"Telemedicine and e-Health","id":"ITEM-2","issued":{"date-parts":[["2019","9","9"]]},"publisher":"Mary Ann Liebert Inc","title":"Implementing Telerehabilitation After Stroke: Lessons Learned from Canadian Trials","type":"article-journal"},"uris":["http://www.mendeley.com/documents/?uuid=f017b563-dbae-48be-b869-e9acb1029162","http://www.mendeley.com/documents/?uuid=fcfee88b-0ea6-3b56-8f85-babda6c00714"]},{"id":"ITEM-3","itemData":{"DOI":"10.1177/1357633X18792380","ISSN":"17581109","abstract":"Introduction: Technology-based innovation requires long-term changes to workforce routines, otherwise practices will not be sustained. The aim of this study was to identify influential factors in the ongoing use of an acute stroke telemedicine programme. Methods: A new acute stroke telemedicine programme in a regional hospital receiving 375 patients with stroke or transient ischaemic attack per year was used as an exploratory case study. Semi-structured interviews with acute care and emergency department clinicians (n = 25) were conducted at two time-points: after a six-month pilot and then after a further 12-month implementation phase. Interviews (between 12–60 min) were recorded, transcribed and analysed inductively using descriptive thematic analysis. Reported barriers and facilitators were compared with those previously reported pre-implementation (deductive analysis) to identify changes over time. Using an implementation framework and a behaviour change taxonomy, strategies were developed to address influential factors on sustainability. Results: New facilitators were identified including hospital system changes, benefits to clinicians and telemedicine becoming standard practice. New and ongoing barriers included infrequent use, competing demands and the continued resistance to a specific treatment. Discussion: Understanding the factors supporting a health service in successfully implementing change can accelerate population benefits. The innovation itself may include barriers to be addressed, and barriers and facilitators can change over time. Individual attitudes remain critical to initial and ongoing success. Strategies proposed included promoting benefits across the organisation and allaying uncertainties with site-specific evidence. The effectiveness of these strategies, however, needs to be evaluated. Strategies sustaining change post-implementation should be considered.","author":[{"dropping-particle":"","family":"Bagot","given":"Kathleen L.","non-dropping-particle":"","parse-names":false,"suffix":""},{"dropping-particle":"","family":"Moloczij","given":"Natasha","non-dropping-particle":"","parse-names":false,"suffix":""},{"dropping-particle":"","family":"Barclay-Moss","given":"Karen","non-dropping-particle":"","parse-names":false,"suffix":""},{"dropping-particle":"","family":"Vu","given":"Michelle","non-dropping-particle":"","parse-names":false,"suffix":""},{"dropping-particle":"","family":"Bladin","given":"Christopher F.","non-dropping-particle":"","parse-names":false,"suffix":""},{"dropping-particle":"","family":"Cadilhac","given":"Dominique A.","non-dropping-particle":"","parse-names":false,"suffix":""}],"container-title":"Journal of Telemedicine and Telecare","id":"ITEM-3","issue":"1-2","issued":{"date-parts":[["2020","1","1"]]},"page":"79-91","publisher":"SAGE Publications Ltd","title":"Sustainable implementation of innovative, technology-based health care practices: A qualitative case study from stroke telemedicine","type":"article-journal","volume":"26"},"uris":["http://www.mendeley.com/documents/?uuid=7a4247dc-7716-3d8d-bf8b-14c08dbefc13","http://www.mendeley.com/documents/?uuid=1635c395-6894-4e70-8b6d-8c7dbb406fcf"]},{"id":"ITEM-4","itemData":{"DOI":"10.1056/CAT.20.0091","abstract":"Despite ongoing barriers and limitations, patients find relief with virtual care during the Covid-19 pandemic. In the midst of the Covid-19 pandemic, physician practices are turning to telehealth. Across four primary care practices, we describe our experiences in trying to become “virtual practices,” challenges we have faced, and our goals for the coming weeks.","author":[{"dropping-particle":"","family":"Mehrotra","given":"Ateev","non-dropping-particle":"","parse-names":false,"suffix":""},{"dropping-particle":"","family":"Ray","given":"Kristin","non-dropping-particle":"","parse-names":false,"suffix":""},{"dropping-particle":"","family":"Brockmeyer","given":"Diane M","non-dropping-particle":"","parse-names":false,"suffix":""},{"dropping-particle":"","family":"Barnett","given":"Michael L","non-dropping-particle":"","parse-names":false,"suffix":""},{"dropping-particle":"","family":"Bender","given":"Jessica Anne","non-dropping-particle":"","parse-names":false,"suffix":""}],"container-title":"NEJM Catalyst","id":"ITEM-4","issue":"2","issued":{"date-parts":[["2020"]]},"title":"Rapidly Converting to “Virtual Practices”: Outpatient Care in the Era of Covid-19","type":"article-journal","volume":"1"},"uris":["http://www.mendeley.com/documents/?uuid=b4f515f4-cf4b-4615-bb0a-d5a272b0ea4f","http://www.mendeley.com/documents/?uuid=6710ba7b-e727-380e-a68a-7edbcf76cbfc"]},{"id":"ITEM-5","itemData":{"DOI":"10.1056/CAT.20.0093","abstract":"Prior to the Covid-19 pandemic, policy makers and leaders from both the health care delivery side and the payer side were busy \"reimagining\" health care; but change was slow to occur because the economic incentives were not aligned with the vision. Covid-19 changed everything. Suddenly it is time to move past reimagining and beginrecreating. In this article, we provide insights into the perceived impediments that led to slow adoption of telemedicine, the changes that came with the Covid-19 pandemic, and advice on how to most easily implement a telemedicine program rapidly if you do not have one. We also caution that established telemedicine programs should not embrace the short-term easing of federal restrictions and divert from best clinical practices unless absolutely necessary. Before the Covid-19 pandemic, the health care system wrestled with trying to align incentives between payers and providers to accommodate patients who were beginning to view health care as a consumer commodity. Policy makers and leaders from both the care delivery side and payer side were busy reimagining health care. Suddenly that ended. Instantly we had to beginrecreating. Until recently, there were several barriers preventing widespread adoption of telemedicine (Figure 1). The two broad themes were: (1) providers, health systems, and payers were slow to embrace change; and (2) a failure to appreciate that telemedicine is not a new type of medicine, but rather simply a care delivery mechanism that can be utilized with some patients, some of the time, to provide high-quality care.","author":[{"dropping-particle":"","family":"Hollander","given":"Judd E","non-dropping-particle":"","parse-names":false,"suffix":""},{"dropping-particle":"","family":"Sites","given":"Frank D","non-dropping-particle":"","parse-names":false,"suffix":""}],"id":"ITEM-5","issued":{"date-parts":[["2020"]]},"title":"The Transition from Reimagining to Recreating Health Care Is Now","type":"article-journal"},"uris":["http://www.mendeley.com/documents/?uuid=6b6c61e1-a8db-46d3-a46e-84c0370e5783","http://www.mendeley.com/documents/?uuid=b0bbce9d-a646-3674-88a3-f0c20dc058b4"]},{"id":"ITEM-6","itemData":{"DOI":"10.1016/j.pmrj.2018.07.004","ISSN":"19341482","abstract":"Virtual reality and active video games (VR/AVGs) are promising rehabilitation tools because of their potential to facilitate abundant, motivating, and feedback-rich practice. However, clinical adoption remains low despite a growing evidence base and the recent development of clinically accessible and rehabilitation-specific VR/AVG systems. Given clinicians’ eagerness for resources to support VR/AVG use, a critical need exists for knowledge translation (KT) interventions to facilitate VR/AVG integration into clinical practice. KT interventions have the potential to support adoption by targeting known barriers to, and facilitators of, change. This scoping review of the VR/AVG literature uses the Theoretical Domains Framework (TDF) to (1) structure an overview of known barriers and facilitators to clinical uptake of VR/AVGs for rehabilitation; (2) identify KT strategies to target these factors to facilitate adoption; and (3) report the results of these strategies. Barriers/facilitators and evaluated or proposed KT interventions spanned all but 1 and 2 TDF domains, respectively. Most frequently cited barriers/facilitators were found in the TDF domains of Knowledge, Skills, Beliefs About Capabilities, Beliefs About Consequences, Intentions, Goals, Environmental Context and Resources, and Social Influences. Few studies empirically evaluated KT interventions to support adoption; measured change in VR/AVG use did not accompany improvements in self-reported skills, attitudes, and knowledge. Recommendations to target frequently identified barriers include technology development to meet end-user needs more effectively, competency development for end-users, and facilitated VR/AVG implementation in clinical settings. Subsequent research can address knowledge gaps in both clinical and VR/AVG implementation research, including on KT intervention effectiveness and unexamined TDF domain barriers. Level of Evidence: IV","author":[{"dropping-particle":"","family":"Glegg","given":"Stephanie Miranda Nadine","non-dropping-particle":"","parse-names":false,"suffix":""},{"dropping-particle":"","family":"Levac","given":"Danielle Elaine","non-dropping-particle":"","parse-names":false,"suffix":""}],"container-title":"PM and R","id":"ITEM-6","issue":"11","issued":{"date-parts":[["2018","11","1"]]},"page":"1237-1251.e1","publisher":"Elsevier Inc.","title":"Barriers, Facilitators and Interventions to Support Virtual Reality Implementation in Rehabilitation: A Scoping Review","type":"article","volume":"10"},"uris":["http://www.mendeley.com/documents/?uuid=4bba5d49-42e7-4c3f-bcb5-e5f44aa17adc","http://www.mendeley.com/documents/?uuid=45becedf-14ab-39e7-ad48-3e3c60bdcf66"]},{"id":"ITEM-7","itemData":{"DOI":"10.2196/rehab.9219","ISSN":"14388871","abstract":"Background: Using technology in stroke rehabilitation is attractive. Devices such as robots or smartphones can help deliver evidence-based levels of practice intensity and automated feedback without additional labor costs. Currently, however, few technologies have been adopted into everyday rehabilitation. Objective: This project aimed to identify stakeholder (therapists, patients, and caregivers) priorities for stroke rehabilitation technologies and to generate user-centered solutions for enhancing everyday adoption. Methods: We invited stakeholders (n=60), comprising stroke survivors (20/60, 33%), therapists (20/60, 33%), caregivers, and technology developers (including researchers; 20/60, 33%), to attend 2 facilitated workshops. Workshop 1 was preceded by a national survey of stroke survivors and therapists (n=177) to generate an initial list of priorities. The subsequent workshop focused on identifying practical solutions to enhance adoption. Results: A total of 25 priorities were generated from the survey; these were reduced to 10 nonranked priorities through discussion, consensus activities, and voting at Workshop 1: access to technologies, ease of use, awareness of available technologies, technologies focused on function, supports self-management, user training, evidence of effectiveness, value for money, knowledgeable staff, and performance feedback. The second workshop provided recommendations for improving the adoption of technologies in stroke rehabilitation: an annual exhibition of commercially available and developing technologies, an online consumer-rating website of available technologies, and a user network to inspire and test new technologies. Conclusions: The key outcomes from this series of stakeholder workshops provides a starting point for an integrated approach to promoting greater adoption of technologies in stroke rehabilitation. Bringing technology developers and users together to shape future and evaluate current technologies is critical to achieving evidence-based stroke rehabilitation.","author":[{"dropping-particle":"","family":"Kerr","given":"Andrew","non-dropping-particle":"","parse-names":false,"suffix":""},{"dropping-particle":"","family":"Smith","given":"Mark","non-dropping-particle":"","parse-names":false,"suffix":""},{"dropping-particle":"","family":"Reid","given":"Lynn","non-dropping-particle":"","parse-names":false,"suffix":""},{"dropping-particle":"","family":"Baillie","given":"Lynne","non-dropping-particle":"","parse-names":false,"suffix":""}],"container-title":"Journal of Medical Internet Research","id":"ITEM-7","issue":"8","issued":{"date-parts":[["2018","8","1"]]},"publisher":"Journal of Medical Internet Research","title":"Adoption of stroke rehabilitation technologies by the user community: Qualitative study","type":"article-journal","volume":"20"},"uris":["http://www.mendeley.com/documents/?uuid=b9736403-9e5a-36a0-adcc-ab395eec9688","http://www.mendeley.com/documents/?uuid=5f0d3a71-e447-44b1-9537-d767d0187a0e"]},{"id":"ITEM-8","itemData":{"DOI":"10.1186/1743-0003-9-52","ISSN":"1743-0003","author":[{"dropping-particle":"","family":"Hochstenbach-Waelen","given":"Ananda","non-dropping-particle":"","parse-names":false,"suffix":""},{"dropping-particle":"","family":"Seelen","given":"Henk AM","non-dropping-particle":"","parse-names":false,"suffix":""}],"container-title":"Journal of NeuroEngineering and Rehabilitation","id":"ITEM-8","issue":"1","issued":{"date-parts":[["2012"]]},"page":"52","title":"Embracing change: practical and theoretical considerations for successful implementation of technology assisting upper limb training in stroke","type":"article-journal","volume":"9"},"uris":["http://www.mendeley.com/documents/?uuid=86f9d23a-c0ba-3955-b413-badd3dacd70e","http://www.mendeley.com/documents/?uuid=5bb4eb1e-5e8b-424e-bf11-11a1c8719445"]},{"id":"ITEM-9","itemData":{"DOI":"10.3109/17483107.2013.787124","ISSN":"17483107","abstract":"Purpose: To understand individuals' perceptions of technology use during inpatient rehabilitation. Method: A qualitative phenomenological study using semi-structured interviews of 10 individuals with diverse underlying diagnoses and/or a close family member who participated in inpatient rehabilitation. Results: Core themes focused on assistive technology usage (equipment set-up, reliability and fragility of equipment, expertise required to use assistive technology and use of mainstream technologies) and opportunities for using technology to increase therapeutic engagement (opportunities for practice outside of therapy, goals for therapeutic exercises and technology for therapeutic exercises: motivation and social interaction). Conclusion: Interviews revealed the need for durable, reliable and intuitive technology without requiring a high level of expertise to install and implement. A strong desire for the continued use of mainstream devices (e.g. cell phones, tablet computers) reinforces the need for a wider range of access options for those with limited physical function. Finally, opportunities to engage in therapeutically meaningful activities beyond the traditional treatment hours were identified as valuable for patients to not only improve function but to also promote social interaction.Implications for RehabilitationAssistive technology increases functional independence of severely disabled individuals.End-users (patients and families) identified a need for designs that are durable, reliable, intuitive, easy to consistently install and use.Technology use (adaptive or commercially available) provides a mechanism to extend therapeutic practice beyond the traditional therapy day.Adapting skeletal tracking technology used in gaming software could automate exercise tracking, documentation and feedback for patient motivation and clinical treatment planning and interventions. © 2014 Informa UK Ltd.","author":[{"dropping-particle":"","family":"Fager","given":"Susan Koch","non-dropping-particle":"","parse-names":false,"suffix":""},{"dropping-particle":"","family":"Burnfield","given":"Judith M.","non-dropping-particle":"","parse-names":false,"suffix":""}],"container-title":"Disability and Rehabilitation: Assistive Technology","id":"ITEM-9","issue":"2","issued":{"date-parts":[["2014","3"]]},"page":"121-127","title":"Patients' experiences with technology during inpatient rehabilitation: Opportunities to support independence and therapeutic engagement","type":"article-journal","volume":"9"},"uris":["http://www.mendeley.com/documents/?uuid=74a7d3fd-b69a-3313-9970-9c1c043a83b6","http://www.mendeley.com/documents/?uuid=c6d78b02-5a8c-453d-8659-9e6a3931f734"]},{"id":"ITEM-10","itemData":{"DOI":"10.3109/09638288.2014.958620","ISSN":"14645165","PMID":"25212736","abstract":"Background: Clinician interest in the role of tablet technology in commercially available tablet devices (i.e. iPads) following stroke is rising. Tablets have the potential to encourage engagement in therapeutic activities. We aimed to explore stroke survivor acceptability of and experience of tablet use during the first three months of stroke recovery. Design: A qualitative study using an inductive thematic approach incorporating the process of constant comparison was utilized to collect and analyse data. Setting: Community dwelling stroke survivors in metropolitan Newcastle, New South Wales, Australia. Participants: Twelve stroke survivors (8 male, 4 female; median age of 73 (IQR 58-83) years). Main outcome measures: Qualitative outcomes were participants' perceptions using in-depth, semi-structured interviews. Results: Participants' found tablets easy to use and beneficial. Most stroke survivors used the tablet to engage in therapeutic and leisure activities on most days during the three months. Three key themes emerged: (1) Getting established on the iPad: \"It just became easier and easier\", (2) Technology as a means for increased stimulation: \"Something to keep me interested\", and (3) Personal experiences of access to an iPad: \"It's been very helpful\". Conclusions: Incorporating tablet technology into the delivery of stroke rehabilitation appears to be feasible and acceptable at a patient level. This process has the potential to improve participation in therapeutic and or leisure; however further evaluation towards the impact of tablet technology on patient outcome and quality of life is required.","author":[{"dropping-particle":"","family":"White","given":"Jennifer H.","non-dropping-particle":"","parse-names":false,"suffix":""},{"dropping-particle":"","family":"Janssen","given":"Heidi","non-dropping-particle":"","parse-names":false,"suffix":""},{"dropping-particle":"","family":"Jordan","given":"Louise","non-dropping-particle":"","parse-names":false,"suffix":""},{"dropping-particle":"","family":"Pollack","given":"Michael","non-dropping-particle":"","parse-names":false,"suffix":""}],"container-title":"Disability and Rehabilitation","id":"ITEM-10","issue":"13","issued":{"date-parts":[["2015","6","1"]]},"page":"1186-1192","publisher":"Informa Healthcare","title":"Tablet technology during stroke recovery: A survivor's perspective","type":"article-journal","volume":"37"},"uris":["http://www.mendeley.com/documents/?uuid=a6896af0-83de-3dcb-952d-dd1b34704fff","http://www.mendeley.com/documents/?uuid=e7c273f7-ae2b-403a-994b-f90b3286f5a5"]},{"id":"ITEM-11","itemData":{"DOI":"10.3109/09638288.2015.1114155","ISSN":"14645165","PMID":"26728133","abstract":"Purpose: There has been an increase in research on the effect that virtual reality (VR) can have on physical rehabilitation following stroke. However, research exploring participant perceptions of VR for post-stroke rehabilitation has been limited. Method: Semi-structured interviews were conducted with 10 chronic stroke participants (10 males, mean age = 72.1, mean time since injury = 38.6 mos.) who had recently completed an upper extremity VR stroke rehabilitation programme. Results: Four main themes emerged: ‘the VR experience,’ ‘functional outcomes,’ ‘instruction,’ and the ‘future of VR in stroke rehabilitation,’ along with nine sub-themes. Participants illustrated the positive impact that VR training had on their functional abilities as well as their confidence towards completing activities of daily living (ADL). Participants also expressed the need for increased rehabilitation opportunities within the community. Conclusion: Overall, participants were optimistic about their experience with VR training and all reported that they had perceived functional gain. VR is an enjoyable rehabilitation tool that can increase a stroke survivor’s confidence towards completing ADL.Implications for Rehabilitation Although there is an increase in rehabilitation programmes geared towards those with chronic stroke, we must also consider the participants’ perception of those programmes. Incorporating participant feedback may increase enjoyment and adherence to the rehabilitation programmes. The VR experience, as well as provision of feedback and instruction, are important aspects to consider when developing a VR programme for stroke survivors. VR for rehabilitation may be a feasible tool for increasing the survivors’ confidence in completing ADL post-stroke.","author":[{"dropping-particle":"","family":"Paquin","given":"Kate","non-dropping-particle":"","parse-names":false,"suffix":""},{"dropping-particle":"","family":"Crawley","given":"Jamie","non-dropping-particle":"","parse-names":false,"suffix":""},{"dropping-particle":"","family":"Harris","given":"Jocelyn E.","non-dropping-particle":"","parse-names":false,"suffix":""},{"dropping-particle":"","family":"Horton","given":"Sean","non-dropping-particle":"","parse-names":false,"suffix":""}],"container-title":"Disability and Rehabilitation","id":"ITEM-11","issue":"21","issued":{"date-parts":[["2016","10","8"]]},"page":"2144-2152","publisher":"Taylor and Francis Ltd","title":"Survivors of chronic stroke – participant evaluations of commercial gaming for rehabilitation","type":"article-journal","volume":"38"},"uris":["http://www.mendeley.com/documents/?uuid=af3fc2ac-4a73-3e44-a6af-bd22c674d73a","http://www.mendeley.com/documents/?uuid=e20f6f87-7118-41ce-86cf-7fda93692180"]},{"id":"ITEM-12","itemData":{"DOI":"10.1080/09638288.2018.1543460","ISSN":"1464-5165","PMID":"30686063","abstract":"Purpose: Information and communication technology devices have become a ubiquitous part of everyday life and a primary means of communication. The aim of this study was to describe the experience of information and communication technology and to explore the barriers and motivators to its use following stroke. Materials and methods: This observational study used semi-structured individual interviews and video observation of information and communication technology device use with six people, four men, and two women age 60–82 years with upper limb disability following stroke. They were analyzed using thematic analysis. Results: Three themes were identified that relate to barriers: (i) Sensory and motor impairments; (ii) Limited vision and impaired speech; and (iii) Device-specific limitations. Six themes were identified as motivators: (i) Connect with others; (ii) Provide safety; (iii) Facilitate reintegration; (iv) Reinforce technology adoption; (v) Leisure activities; and (vi) Contribute to the rehabilitation process. Conclusion: All participants used some form of information and communication technology daily to promote safety, enable daily activities, and social interaction, and to a lesser extent engage in leisure and rehabilitation activities. Barriers to information and communication technology use were primarily related to stroke related impairments and device-specific requirements, which limited use, particularly of smartphones. These barriers should be addressed to facilitate the use of information and communication technology devices.Implications for rehabilitation This research suggests that; People with stroke are highly motivated to use information and communication technology devices in daily activities Stroke-specific and age-related impairments limit the use and functionality of information and communication technology devices for people with stroke Information and communication technology devices do not appear to be promoted or used in the rehabilitation or as assistive technologies.","author":[{"dropping-particle":"","family":"Lemke","given":"Mailin","non-dropping-particle":"","parse-names":false,"suffix":""},{"dropping-particle":"","family":"Rodríguez Ramírez","given":"Edgar","non-dropping-particle":"","parse-names":false,"suffix":""},{"dropping-particle":"","family":"Robinson","given":"Brian","non-dropping-particle":"","parse-names":false,"suffix":""},{"dropping-particle":"","family":"Signal","given":"Nada","non-dropping-particle":"","parse-names":false,"suffix":""}],"container-title":"Disability and rehabilitation","id":"ITEM-12","issue":"14","issued":{"date-parts":[["2020","7","2"]]},"page":"1954-1962","publisher":"Disabil Rehabil","title":"Motivators and barriers to using information and communication technology in everyday life following stroke: a qualitative and video observation study","type":"article-journal","volume":"42"},"uris":["http://www.mendeley.com/documents/?uuid=3642668e-d20d-3fbc-a1d8-fe1f5abf9424"]}],"mendeley":{"formattedCitation":"[20,21,30,31,22–29]","plainTextFormattedCitation":"[20,21,30,31,22–29]","previouslyFormattedCitation":"(20,21,30,31,22–29)"},"properties":{"noteIndex":0},"schema":"https://github.com/citation-style-language/schema/raw/master/csl-citation.json"}</w:instrText>
      </w:r>
      <w:r w:rsidR="00992F30">
        <w:rPr>
          <w:color w:val="000000" w:themeColor="text1"/>
        </w:rPr>
        <w:fldChar w:fldCharType="separate"/>
      </w:r>
      <w:r w:rsidR="00277FB6" w:rsidRPr="00277FB6">
        <w:rPr>
          <w:noProof/>
          <w:color w:val="000000" w:themeColor="text1"/>
        </w:rPr>
        <w:t>[20,21,30,31,22–29]</w:t>
      </w:r>
      <w:r w:rsidR="00992F30">
        <w:rPr>
          <w:color w:val="000000" w:themeColor="text1"/>
        </w:rPr>
        <w:fldChar w:fldCharType="end"/>
      </w:r>
      <w:r w:rsidR="00262149">
        <w:rPr>
          <w:color w:val="000000" w:themeColor="text1"/>
        </w:rPr>
        <w:t xml:space="preserve">, </w:t>
      </w:r>
      <w:r w:rsidR="00FA0487">
        <w:rPr>
          <w:color w:val="000000" w:themeColor="text1"/>
        </w:rPr>
        <w:t>influenc</w:t>
      </w:r>
      <w:r w:rsidR="00262149">
        <w:rPr>
          <w:color w:val="000000" w:themeColor="text1"/>
        </w:rPr>
        <w:t xml:space="preserve">ing </w:t>
      </w:r>
      <w:r w:rsidR="00E071D3">
        <w:rPr>
          <w:color w:val="000000" w:themeColor="text1"/>
        </w:rPr>
        <w:t xml:space="preserve">technology design in </w:t>
      </w:r>
      <w:r w:rsidR="003A5F7C">
        <w:rPr>
          <w:color w:val="000000" w:themeColor="text1"/>
        </w:rPr>
        <w:t xml:space="preserve">terms of </w:t>
      </w:r>
      <w:r w:rsidR="00E071D3" w:rsidRPr="00E071D3">
        <w:rPr>
          <w:color w:val="000000" w:themeColor="text1"/>
        </w:rPr>
        <w:t>accessibility, reliability</w:t>
      </w:r>
      <w:r w:rsidR="00C472C2">
        <w:rPr>
          <w:color w:val="000000" w:themeColor="text1"/>
        </w:rPr>
        <w:t>,</w:t>
      </w:r>
      <w:r w:rsidR="00A97777">
        <w:rPr>
          <w:color w:val="000000" w:themeColor="text1"/>
        </w:rPr>
        <w:t xml:space="preserve"> </w:t>
      </w:r>
      <w:r w:rsidR="00E071D3" w:rsidRPr="00E071D3">
        <w:rPr>
          <w:color w:val="000000" w:themeColor="text1"/>
        </w:rPr>
        <w:t>adaptability</w:t>
      </w:r>
      <w:r w:rsidR="00C472C2">
        <w:rPr>
          <w:color w:val="000000" w:themeColor="text1"/>
        </w:rPr>
        <w:t xml:space="preserve"> and clinical utility</w:t>
      </w:r>
      <w:r w:rsidR="00E071D3" w:rsidRPr="005E2126">
        <w:rPr>
          <w:color w:val="000000" w:themeColor="text1"/>
        </w:rPr>
        <w:t xml:space="preserve"> </w:t>
      </w:r>
      <w:r w:rsidR="00992F30">
        <w:rPr>
          <w:color w:val="000000" w:themeColor="text1"/>
        </w:rPr>
        <w:fldChar w:fldCharType="begin" w:fldLock="1"/>
      </w:r>
      <w:r w:rsidR="00277FB6">
        <w:rPr>
          <w:color w:val="000000" w:themeColor="text1"/>
        </w:rPr>
        <w:instrText>ADDIN CSL_CITATION {"citationItems":[{"id":"ITEM-1","itemData":{"DOI":"10.1016/j.apmr.2018.04.033","ISSN":"1532821X","PMID":"29902469","abstract":"Objective: To explore the perceived barriers and facilitators of tele-rehabilitation (TR) by stroke patients, caregivers and rehabilitation therapists in an Asian setting. Design: Qualitative study involving semi-structured in-depth interviews and focus group discussions. Setting: General community. Participants: Participants (N=37) including stroke patients, their caregivers, and tele-therapists selected by purposive sampling. Interventions: Singapore Tele-technology Aided Rehabilitation in Stroke trial. Main Outcome Measures: Perceived barriers and facilitators for TR uptake, as reported by patients, their caregivers, and tele-therapists. Results: Thematic analysis was used to inductively identify the following themes: facilitators identified by patients were affordability and accessibility; by tele-therapists, was filling a service gap and common to both was unexpected benefits such as detection of uncontrolled hypertension. Barriers identified by patients were equipment setup–related difficulties and limited scope of exercises; barriers identified by tele-therapists were patient assessments, interface problems and limited scope of exercises; and common to both were connectivity barriers. Patient characteristics like age, stroke severity, caregiver support, and cultural influence modified patient perceptions and choice of rehabilitation. Conclusions: Patient attributes and context are significant determinants in adoption and compliance of stroke patients to technology driven interventions like TR. Policy recommendations from our work are inclusion of introductory videos in TR programs, provision of technical support to older patients, longer FaceTime sessions as re-enforcement for severely disabled stroke patients, and training of tele-therapists in assessment methods suitable for virtual platforms.","author":[{"dropping-particle":"","family":"Tyagi","given":"Shilpa","non-dropping-particle":"","parse-names":false,"suffix":""},{"dropping-particle":"","family":"Lim","given":"Daniel S.Y.","non-dropping-particle":"","parse-names":false,"suffix":""},{"dropping-particle":"","family":"Ho","given":"Wilbert H.H.","non-dropping-particle":"","parse-names":false,"suffix":""},{"dropping-particle":"","family":"Koh","given":"Yun Qing","non-dropping-particle":"","parse-names":false,"suffix":""},{"dropping-particle":"","family":"Cai","given":"Vincent","non-dropping-particle":"","parse-names":false,"suffix":""},{"dropping-particle":"","family":"Koh","given":"Gerald C.H.","non-dropping-particle":"","parse-names":false,"suffix":""},{"dropping-particle":"","family":"Legido-Quigley","given":"Helena","non-dropping-particle":"","parse-names":false,"suffix":""}],"container-title":"Archives of Physical Medicine and Rehabilitation","id":"ITEM-1","issue":"12","issued":{"date-parts":[["2018","12","1"]]},"page":"2472-2477.e2","publisher":"W.B. Saunders","title":"Acceptance of Tele-Rehabilitation by Stroke Patients: Perceived Barriers and Facilitators","type":"article-journal","volume":"99"},"uris":["http://www.mendeley.com/documents/?uuid=a8f36701-a405-3e78-835c-df3a84bbd30a"]},{"id":"ITEM-2","itemData":{"DOI":"10.1016/j.ijmedinf.2018.12.001","ISSN":"18728243","abstract":"Background: Many forms of home-based technology targeting stroke rehabilitation have been devised, and a number of human factors are important to their application, suggesting the need to examine this information in a comprehensive review. Objective: The systematic review aims to synthesize the current knowledge of technologies and human factors in home-based technologies for stroke rehabilitation. Methods: We conducted a systematic literature search in three electronic databases (IEEE, ACM, PubMed), including secondary citations from the literature search. We included articles that used technological means to help stroke patients conduct rehabilitation at home, reported empirical studies that evaluated the technologies with patients in the home environment, and were published in English. Three authors independently conducted the content analysis of searched articles using a list of interactively defined factors. Results: The search yielded 832 potentially relevant articles, leading to 31 articles that were included for in-depth analysis. The types of technology of reviewed articles included games, telerehabilitation, robotic devices, virtual reality devices, sensors, and tablets. We present the merits and limitations of each type of technology. We then derive two main human factors in designing home-based technologies for stroke rehabilitation: designing for engagement (including external and internal motivation) and designing for the home environment (including understanding the social context, practical challenges, and technical proficiency). Conclusion: This systematic review presents an overview of key technologies and human factors for designing home-based technologies for stroke rehabilitation.","author":[{"dropping-particle":"","family":"Chen","given":"Yu","non-dropping-particle":"","parse-names":false,"suffix":""},{"dropping-particle":"","family":"Abel","given":"Kingsley Travis","non-dropping-particle":"","parse-names":false,"suffix":""},{"dropping-particle":"","family":"Janecek","given":"John T.","non-dropping-particle":"","parse-names":false,"suffix":""},{"dropping-particle":"","family":"Chen","given":"Yunan","non-dropping-particle":"","parse-names":false,"suffix":""},{"dropping-particle":"","family":"Zheng","given":"Kai","non-dropping-particle":"","parse-names":false,"suffix":""},{"dropping-particle":"","family":"Cramer","given":"Steven C.","non-dropping-particle":"","parse-names":false,"suffix":""}],"container-title":"International Journal of Medical Informatics","id":"ITEM-2","issued":{"date-parts":[["2019","3","1"]]},"page":"11-22","publisher":"Elsevier Ireland Ltd","title":"Home-based technologies for stroke rehabilitation: A systematic review","type":"article","volume":"123"},"uris":["http://www.mendeley.com/documents/?uuid=b4a6fcaa-e2f8-3b0a-ba2c-20469188e507"]},{"id":"ITEM-3","itemData":{"DOI":"10.3109/09638288.2014.958620","ISSN":"0963-8288","abstract":"Background: Clinician interest in the role of tablet technology in commercially available tablet devices (i.e. iPads) following stroke is rising. Tablets have the potential to encourage engagement in therapeutic activities. We aimed to explore stroke survivor acceptability of and experience of tablet use during the first three months of stroke recovery. Design: A qualitative study using an inductive thematic approach incorporating the process of constant comparison was utilized to collect and analyse data. Setting: Community dwelling stroke survivors in metropolitan Newcastle, New South Wales, Australia. Participants: Twelve stroke survivors (8 male, 4 female; median age of 73 (IQR 58-83) years). Main outcome measures: Qualitative outcomes were participants' perceptions using in-depth, semi-structured interviews. Results: Participants' found tablets easy to use and beneficial. Most stroke survivors used the tablet to engage in therapeutic and leisure activities on most days during the three months. Three key themes emerged: (1) Getting established on the iPad: \"It just became easier and easier\", (2) Technology as a means for increased stimulation: \"Something to keep me interested\", and (3) Personal experiences of access to an iPad: \"It's been very helpful\". Conclusions: Incorporating tablet technology into the delivery of stroke rehabilitation appears to be feasible and acceptable at a patient level. This process has the potential to improve participation in therapeutic and or leisure; however further evaluation towards the impact of tablet technology on patient outcome and quality of life is required.","author":[{"dropping-particle":"","family":"White","given":"Jennifer","non-dropping-particle":"","parse-names":false,"suffix":""},{"dropping-particle":"","family":"Janssen","given":"Heidi","non-dropping-particle":"","parse-names":false,"suffix":""},{"dropping-particle":"","family":"Jordan","given":"Louise","non-dropping-particle":"","parse-names":false,"suffix":""},{"dropping-particle":"","family":"Pollack","given":"Michael","non-dropping-particle":"","parse-names":false,"suffix":""}],"container-title":"Disability and Rehabilitation","id":"ITEM-3","issue":"13","issued":{"date-parts":[["2015","6","19"]]},"page":"1186-1192","publisher":"Informa Healthcare","title":"Tablet technology during stroke recovery: a survivor’s perspective","type":"article-journal","volume":"37"},"uris":["http://www.mendeley.com/documents/?uuid=3e8992fc-6fca-3fcf-8935-d8e13e72f1f2"]},{"id":"ITEM-4","itemData":{"DOI":"10.2196/10510","ISSN":"2369-2529","abstract":"Background: Technical innovations have the potential to compensate for loss of upper-limb motor functions after stroke. However, majority of the designs do not completely meet the needs and preferences of the end users. User-centered design methods have shown that the attention to user perspectives during development of assistive technology leads to devices that better suit the needs of the users.","author":[{"dropping-particle":"","family":"Ommeren","given":"Anne L","non-dropping-particle":"van","parse-names":false,"suffix":""},{"dropping-particle":"","family":"Smulders","given":"Laura C","non-dropping-particle":"","parse-names":false,"suffix":""},{"dropping-particle":"","family":"Prange-Lasonder","given":"Gerdienke B","non-dropping-particle":"","parse-names":false,"suffix":""},{"dropping-particle":"","family":"Buurke","given":"Jaap H","non-dropping-particle":"","parse-names":false,"suffix":""},{"dropping-particle":"","family":"Veltink","given":"Peter H","non-dropping-particle":"","parse-names":false,"suffix":""},{"dropping-particle":"","family":"Rietman","given":"Johan S","non-dropping-particle":"","parse-names":false,"suffix":""}],"container-title":"JMIR Rehabilitation and Assistive Technologies","id":"ITEM-4","issue":"2","issued":{"date-parts":[["2018","11","29"]]},"page":"e10510","publisher":"JMIR Publications Inc.","title":"Assistive Technology for the Upper Extremities After Stroke: Systematic Review of Users’ Needs","type":"article-journal","volume":"5"},"uris":["http://www.mendeley.com/documents/?uuid=a4fabddd-51bb-3d03-8a8e-706b3fcb7414"]},{"id":"ITEM-5","itemData":{"DOI":"10.1155/2018/4318678","ISSN":"2090-2867","abstract":"Background . In recent years, virtual reality (VR) therapy systems for upper limb training after stroke have been increasingly used in clinical practice. Therapy systems employing VR technology can enhance the intensity of training and can also boost patients’ motivation by adding a playful element to therapy. However, reports on user experiences are still scarce. Methods . A qualitative investigation of patients’ and therapists’ perspectives on VR upper limb training. Semistructured face-to-face interviews were conducted with six patients in the final week of the VR intervention. Therapists participated in two focus group interviews after the completion of the intervention. The interviews were analyzed from a phenomenological perspective emphasizing the participants’ perceptions and interpretations. Results . Five key themes were identified from the patients’ perspectives: (i) motivational factors, (ii) engagement, (iii) perceived improvements, (iv) individualization, and (v) device malfunction. The health professionals described the same themes as the patients but less positively, emphasizing negative technical challenges. Conclusion . Patients and therapists mainly valued the intensive and motivational character of VR training. The playful nature of the training appeared to have a significant influence on the patients’ moods and engagement and seemed to promote a “gung-ho” spirit, so they felt that they could perform more repetitions. ","author":[{"dropping-particle":"","family":"Pallesen","given":"Hanne","non-dropping-particle":"","parse-names":false,"suffix":""},{"dropping-particle":"","family":"Andersen","given":"Mette Brændstrup","non-dropping-particle":"","parse-names":false,"suffix":""},{"dropping-particle":"","family":"Hansen","given":"Gunhild Mo","non-dropping-particle":"","parse-names":false,"suffix":""},{"dropping-particle":"","family":"Lundquist","given":"Camilla Biering","non-dropping-particle":"","parse-names":false,"suffix":""},{"dropping-particle":"","family":"Brunner","given":"Iris","non-dropping-particle":"","parse-names":false,"suffix":""}],"container-title":"Rehabilitation Research and Practice","id":"ITEM-5","issued":{"date-parts":[["2018"]]},"page":"1-11","publisher":"Hindawi Limited","title":"Patients’ and Health Professionals’ Experiences of Using Virtual Reality Technology for Upper Limb Training after Stroke: A Qualitative Substudy","type":"article-journal","volume":"2018"},"uris":["http://www.mendeley.com/documents/?uuid=f4e602e7-04a6-3164-883b-112c388202fe"]},{"id":"ITEM-6","itemData":{"DOI":"10.1186/1743-0003-9-52","ISSN":"1743-0003","author":[{"dropping-particle":"","family":"Hochstenbach-Waelen","given":"Ananda","non-dropping-particle":"","parse-names":false,"suffix":""},{"dropping-particle":"","family":"Seelen","given":"Henk AM","non-dropping-particle":"","parse-names":false,"suffix":""}],"container-title":"Journal of NeuroEngineering and Rehabilitation","id":"ITEM-6","issue":"1","issued":{"date-parts":[["2012"]]},"page":"52","title":"Embracing change: practical and theoretical considerations for successful implementation of technology assisting upper limb training in stroke","type":"article-journal","volume":"9"},"uris":["http://www.mendeley.com/documents/?uuid=86f9d23a-c0ba-3955-b413-badd3dacd70e"]},{"id":"ITEM-7","itemData":{"DOI":"10.1186/1743-0003-6-1","ISSN":"17430003","PMID":"19154570","abstract":"Background: It is the purpose of this article to identify and review criteria that rehabilitation technology should meet in order to offer arm-hand training to stroke patients, based on recent principles of motor learning. Methods: A literature search was conducted in PubMed, MEDLINE, CINAHL, and EMBASE (1997-2007). Results: One hundred and eighty seven scientific papers/book references were identified as being relevant. Rehabilitation approaches for upper limb training after stroke show to have shifted in the last decade from being analytical towards being focussed on environmentally contextual skill training (task-oriented training). Training programmes for enhancing motor skills use patient and goal-tailored exercise schedules and individual feedback on exercise performance. Therapist criteria for upper limb rehabilitation technology are suggested which are used to evaluate the strengths and weaknesses of a number of current technological systems. Conclusion: This review shows that technology for supporting upper limb training after stroke needs to align with the evolution in rehabilitation training approaches of the last decade. A major challenge for related technological developments is to provide engaging patient-tailored task oriented arm-hand training in natural environments with patient-tailored feedback to support (re) learning of motor skills. © 2009 Timmermans et al; licensee BioMed Central Ltd.","author":[{"dropping-particle":"","family":"Timmermans","given":"Annick Aa","non-dropping-particle":"","parse-names":false,"suffix":""},{"dropping-particle":"","family":"Seelen","given":"Henk Am","non-dropping-particle":"","parse-names":false,"suffix":""},{"dropping-particle":"","family":"Willmann","given":"Richard D.","non-dropping-particle":"","parse-names":false,"suffix":""},{"dropping-particle":"","family":"Kingma","given":"Herman","non-dropping-particle":"","parse-names":false,"suffix":""}],"container-title":"Journal of NeuroEngineering and Rehabilitation","id":"ITEM-7","issue":"1","issued":{"date-parts":[["2009"]]},"title":"Technology-assisted training of arm-hand skills in stroke: Concepts on reacquisition of motor control and therapist guidelines for rehabilitation technology design","type":"article","volume":"6"},"uris":["http://www.mendeley.com/documents/?uuid=16007aeb-a9fc-3aa5-bec7-e5bd05057de4"]},{"id":"ITEM-8","itemData":{"DOI":"10.1177/1357633X18792380","ISSN":"17581109","abstract":"Introduction: Technology-based innovation requires long-term changes to workforce routines, otherwise practices will not be sustained. The aim of this study was to identify influential factors in the ongoing use of an acute stroke telemedicine programme. Methods: A new acute stroke telemedicine programme in a regional hospital receiving 375 patients with stroke or transient ischaemic attack per year was used as an exploratory case study. Semi-structured interviews with acute care and emergency department clinicians (n = 25) were conducted at two time-points: after a six-month pilot and then after a further 12-month implementation phase. Interviews (between 12–60 min) were recorded, transcribed and analysed inductively using descriptive thematic analysis. Reported barriers and facilitators were compared with those previously reported pre-implementation (deductive analysis) to identify changes over time. Using an implementation framework and a behaviour change taxonomy, strategies were developed to address influential factors on sustainability. Results: New facilitators were identified including hospital system changes, benefits to clinicians and telemedicine becoming standard practice. New and ongoing barriers included infrequent use, competing demands and the continued resistance to a specific treatment. Discussion: Understanding the factors supporting a health service in successfully implementing change can accelerate population benefits. The innovation itself may include barriers to be addressed, and barriers and facilitators can change over time. Individual attitudes remain critical to initial and ongoing success. Strategies proposed included promoting benefits across the organisation and allaying uncertainties with site-specific evidence. The effectiveness of these strategies, however, needs to be evaluated. Strategies sustaining change post-implementation should be considered.","author":[{"dropping-particle":"","family":"Bagot","given":"Kathleen L.","non-dropping-particle":"","parse-names":false,"suffix":""},{"dropping-particle":"","family":"Moloczij","given":"Natasha","non-dropping-particle":"","parse-names":false,"suffix":""},{"dropping-particle":"","family":"Barclay-Moss","given":"Karen","non-dropping-particle":"","parse-names":false,"suffix":""},{"dropping-particle":"","family":"Vu","given":"Michelle","non-dropping-particle":"","parse-names":false,"suffix":""},{"dropping-particle":"","family":"Bladin","given":"Christopher F.","non-dropping-particle":"","parse-names":false,"suffix":""},{"dropping-particle":"","family":"Cadilhac","given":"Dominique A.","non-dropping-particle":"","parse-names":false,"suffix":""}],"container-title":"Journal of Telemedicine and Telecare","id":"ITEM-8","issue":"1-2","issued":{"date-parts":[["2020","1","1"]]},"page":"79-91","publisher":"SAGE Publications Ltd","title":"Sustainable implementation of innovative, technology-based health care practices: A qualitative case study from stroke telemedicine","type":"article-journal","volume":"26"},"uris":["http://www.mendeley.com/documents/?uuid=b6ea6f68-703a-367a-9a63-db61b8b04c25"]},{"id":"ITEM-9","itemData":{"DOI":"10.3109/17483107.2015.1005031","ISSN":"1748-3115","abstract":"Purpose: Stroke upper limb impairment is associated with disability in activities of daily living. Gaming (Nintendo Wii) is being introduced to rehabilitation despite limited evidence regarding effectiveness. Little data exists on how gaming is implemented resulting in a lack of clinical information. We aimed to gather therapists' opinions on gaming. Methods: A survey was posted to therapists, identified from stroke services across Scotland. A second survey was posted to non-responders. Survey data were analysed using descriptive statistics and thematic coding. Results: Surveys were sent to 127 therapists (70 stroke services) and returned by 88% (112/127). Gaming was used by 18% of therapists, 61% (68/112) stated they would use this intervention should equipment be available. The most commonly used device was Nintendo Wii (83% of therapists using gaming) for 30 min or less once or twice per week. Half of therapists (51%) reported observing at least one adverse event, such as fatigue, stiffness or pain. Gaming was reported to be enjoyable but therapists described barriers, which relate to time, space and cost. Conclusions: Gaming is used by almost a fifth of therapists. Adverse events were reported by 51% of therapists; this should be considered when recommending use and dosage. ä Implications for Rehabilitation Commercial gaming devices are reported to be used by 1/5th of therapists for stroke upper limb rehabilitation, 3/5ths would use gaming if available. Adverse events were reported by 51% of therapists; this should be considered when recommending use and dosage. Current use of gaming in practice may not be achieving intense and repetitive upper limb task-specific practice.","author":[{"dropping-particle":"","family":"Thomson","given":"Katie","non-dropping-particle":"","parse-names":false,"suffix":""},{"dropping-particle":"","family":"Pollock","given":"Alex","non-dropping-particle":"","parse-names":false,"suffix":""},{"dropping-particle":"","family":"Bugge","given":"Carol","non-dropping-particle":"","parse-names":false,"suffix":""},{"dropping-particle":"","family":"Brady","given":"Marian C","non-dropping-particle":"","parse-names":false,"suffix":""}],"container-title":"Disability and Rehabilitation: Assistive Technology","id":"ITEM-9","issue":"6","issued":{"date-parts":[["2016","8","17"]]},"page":"454-461","publisher":"Informa UK Ltd","title":"Disability and Rehabilitation: Assistive Technology Commercial gaming devices for stroke upper limb rehabilitation: a survey of current practice) Commercial gaming devices for stroke upper limb rehabilitation: a survey of current practice Commercial gaming devices for stroke upper limb rehabilitation: a survey of current practice","type":"article-journal","volume":"11"},"uris":["http://www.mendeley.com/documents/?uuid=ae89ddfd-3f0b-34a7-8e91-3b78efcc0a05"]},{"id":"ITEM-10","itemData":{"DOI":"10.1080/17483107.2020.1768309","ISSN":"17483115","abstract":"Aims and Objectives: Stroke is the main cause of long-term disabilit and happens mostly in the older population. Stroke affected patients experience either of the cognitive, visual or motor losses and recovery requires time and patience as they have to do physical exercises every day and at times repetitively. There are various types of stroke rehabilitation exercises focussing on technological solutions that include therapies performed using games. Motion-based games are popular in encouraging participants to perform repetitive tasks without being getting bored. Therefore, in this study, we have explored studies that included the use of games for stroke rehabilitation to understand the design principles and characteristics of the games used for these purposes. Method: A number of medical respositories were searched for relevant articles in a window of 2008-2018. 18 studies were chosen for the scoping review depending on the inclusion criteria, and design principles used in these studies are analysed and evaluated. Results and Conclusion: We present main findings from our review concerning the attributes of existing games for stroke rehabilitation such as meaningful play, handling of failures, emphasising challenge, and the value of feedback. We conclude with a list of design recommendations that future serious game developers can consider while designing interfaces for stroke patients.Implications for Rehabilitation This review exhibits that the usage of gaming technologies is a very effective interactive mechanism for stroke based rehabilitation. Further our review also shows that serious games provide an avenue and opportunity for customized and highly contextualized gameplay Our review also suggests that effective features to incorporate into serious games for rehabilitation includes; facilitating challenge and recovery from errors.","author":[{"dropping-particle":"","family":"Mubin","given":"Omar","non-dropping-particle":"","parse-names":false,"suffix":""},{"dropping-particle":"","family":"Alnajjar","given":"Fady","non-dropping-particle":"","parse-names":false,"suffix":""},{"dropping-particle":"","family":"Mahmud","given":"Abdullah","non-dropping-particle":"Al","parse-names":false,"suffix":""},{"dropping-particle":"","family":"Jishtu","given":"Nalini","non-dropping-particle":"","parse-names":false,"suffix":""},{"dropping-particle":"","family":"Alsinglawi","given":"Belal","non-dropping-particle":"","parse-names":false,"suffix":""}],"container-title":"Disability and Rehabilitation: Assistive Technology","id":"ITEM-10","issued":{"date-parts":[["2020"]]},"publisher":"Taylor and Francis Ltd","title":"Exploring serious games for stroke rehabilitation: a scoping review","type":"article"},"uris":["http://www.mendeley.com/documents/?uuid=0e948d77-218b-361d-a30a-6763c9454c25"]}],"mendeley":{"formattedCitation":"[27,32–40]","plainTextFormattedCitation":"[27,32–40]","previouslyFormattedCitation":"(27,32–40)"},"properties":{"noteIndex":0},"schema":"https://github.com/citation-style-language/schema/raw/master/csl-citation.json"}</w:instrText>
      </w:r>
      <w:r w:rsidR="00992F30">
        <w:rPr>
          <w:color w:val="000000" w:themeColor="text1"/>
        </w:rPr>
        <w:fldChar w:fldCharType="separate"/>
      </w:r>
      <w:r w:rsidR="00277FB6" w:rsidRPr="00277FB6">
        <w:rPr>
          <w:noProof/>
          <w:color w:val="000000" w:themeColor="text1"/>
        </w:rPr>
        <w:t>[27,32–40]</w:t>
      </w:r>
      <w:r w:rsidR="00992F30">
        <w:rPr>
          <w:color w:val="000000" w:themeColor="text1"/>
        </w:rPr>
        <w:fldChar w:fldCharType="end"/>
      </w:r>
      <w:r w:rsidR="00C472C2">
        <w:rPr>
          <w:color w:val="000000" w:themeColor="text1"/>
        </w:rPr>
        <w:t>.</w:t>
      </w:r>
      <w:r w:rsidR="00E071D3" w:rsidRPr="00C472C2">
        <w:rPr>
          <w:color w:val="000000" w:themeColor="text1"/>
        </w:rPr>
        <w:t xml:space="preserve"> </w:t>
      </w:r>
      <w:r w:rsidR="00706D9F">
        <w:rPr>
          <w:color w:val="000000" w:themeColor="text1"/>
        </w:rPr>
        <w:t xml:space="preserve"> </w:t>
      </w:r>
      <w:r w:rsidR="0026314F">
        <w:rPr>
          <w:color w:val="000000" w:themeColor="text1"/>
        </w:rPr>
        <w:t xml:space="preserve">Previous </w:t>
      </w:r>
      <w:r w:rsidR="00706D9F">
        <w:rPr>
          <w:color w:val="000000" w:themeColor="text1"/>
        </w:rPr>
        <w:t xml:space="preserve">research </w:t>
      </w:r>
      <w:r w:rsidR="0026314F">
        <w:rPr>
          <w:color w:val="000000" w:themeColor="text1"/>
        </w:rPr>
        <w:t xml:space="preserve">focuses on </w:t>
      </w:r>
      <w:r w:rsidR="00512BDB">
        <w:rPr>
          <w:color w:val="000000" w:themeColor="text1"/>
        </w:rPr>
        <w:t xml:space="preserve">design </w:t>
      </w:r>
      <w:r w:rsidR="0026314F">
        <w:rPr>
          <w:color w:val="000000" w:themeColor="text1"/>
        </w:rPr>
        <w:t>features</w:t>
      </w:r>
      <w:r w:rsidR="00706D9F">
        <w:rPr>
          <w:color w:val="000000" w:themeColor="text1"/>
        </w:rPr>
        <w:t xml:space="preserve"> of  </w:t>
      </w:r>
      <w:r w:rsidR="0026314F">
        <w:rPr>
          <w:color w:val="000000" w:themeColor="text1"/>
        </w:rPr>
        <w:t>the devices</w:t>
      </w:r>
      <w:r w:rsidR="00D03C81">
        <w:rPr>
          <w:color w:val="000000" w:themeColor="text1"/>
        </w:rPr>
        <w:t xml:space="preserve">, </w:t>
      </w:r>
      <w:r w:rsidR="0026314F">
        <w:rPr>
          <w:color w:val="000000" w:themeColor="text1"/>
        </w:rPr>
        <w:t xml:space="preserve">whereas </w:t>
      </w:r>
      <w:r w:rsidR="00706D9F" w:rsidRPr="00C472C2">
        <w:rPr>
          <w:color w:val="000000" w:themeColor="text1"/>
        </w:rPr>
        <w:t>the influence of stroke survivor characteristics</w:t>
      </w:r>
      <w:r w:rsidR="00FD5500">
        <w:rPr>
          <w:color w:val="000000" w:themeColor="text1"/>
        </w:rPr>
        <w:t xml:space="preserve">, </w:t>
      </w:r>
      <w:r w:rsidR="00DE2412">
        <w:rPr>
          <w:color w:val="000000" w:themeColor="text1"/>
        </w:rPr>
        <w:t xml:space="preserve">the </w:t>
      </w:r>
      <w:r w:rsidR="00FD5500">
        <w:rPr>
          <w:color w:val="000000" w:themeColor="text1"/>
        </w:rPr>
        <w:t>usability</w:t>
      </w:r>
      <w:r w:rsidR="00DE2412">
        <w:rPr>
          <w:color w:val="000000" w:themeColor="text1"/>
        </w:rPr>
        <w:t xml:space="preserve"> of technologies</w:t>
      </w:r>
      <w:r w:rsidR="00FD5500">
        <w:rPr>
          <w:color w:val="000000" w:themeColor="text1"/>
        </w:rPr>
        <w:t>,</w:t>
      </w:r>
      <w:r w:rsidR="00512BDB">
        <w:rPr>
          <w:color w:val="000000" w:themeColor="text1"/>
        </w:rPr>
        <w:t xml:space="preserve"> </w:t>
      </w:r>
      <w:r w:rsidR="00FD5500">
        <w:rPr>
          <w:color w:val="000000" w:themeColor="text1"/>
        </w:rPr>
        <w:t xml:space="preserve">and </w:t>
      </w:r>
      <w:r w:rsidR="00EF76BE">
        <w:rPr>
          <w:color w:val="000000" w:themeColor="text1"/>
        </w:rPr>
        <w:t xml:space="preserve">users’ </w:t>
      </w:r>
      <w:r w:rsidR="00DE2412">
        <w:rPr>
          <w:color w:val="000000" w:themeColor="text1"/>
        </w:rPr>
        <w:t xml:space="preserve">attitudes and beliefs about </w:t>
      </w:r>
      <w:r w:rsidR="00FD5500">
        <w:rPr>
          <w:color w:val="000000" w:themeColor="text1"/>
        </w:rPr>
        <w:t>rehabilitation technolog</w:t>
      </w:r>
      <w:r w:rsidR="00DE2412">
        <w:rPr>
          <w:color w:val="000000" w:themeColor="text1"/>
        </w:rPr>
        <w:t>ies</w:t>
      </w:r>
      <w:r w:rsidR="00706D9F" w:rsidRPr="00C472C2">
        <w:rPr>
          <w:color w:val="000000" w:themeColor="text1"/>
        </w:rPr>
        <w:t xml:space="preserve"> </w:t>
      </w:r>
      <w:r w:rsidR="00DE2412">
        <w:rPr>
          <w:color w:val="000000" w:themeColor="text1"/>
        </w:rPr>
        <w:t>are</w:t>
      </w:r>
      <w:r w:rsidR="00706D9F">
        <w:rPr>
          <w:color w:val="000000" w:themeColor="text1"/>
        </w:rPr>
        <w:t xml:space="preserve"> poorly understood</w:t>
      </w:r>
      <w:r w:rsidR="00D5786F">
        <w:rPr>
          <w:color w:val="000000" w:themeColor="text1"/>
        </w:rPr>
        <w:t xml:space="preserve"> </w:t>
      </w:r>
      <w:r w:rsidR="00D5786F">
        <w:rPr>
          <w:color w:val="000000" w:themeColor="text1"/>
        </w:rPr>
        <w:fldChar w:fldCharType="begin" w:fldLock="1"/>
      </w:r>
      <w:r w:rsidR="00277FB6">
        <w:rPr>
          <w:color w:val="000000" w:themeColor="text1"/>
        </w:rPr>
        <w:instrText>ADDIN CSL_CITATION {"citationItems":[{"id":"ITEM-1","itemData":{"DOI":"10.1186/s12913-020-05339-7","ISSN":"14726963","PMID":"32487255","abstract":"Background: To improve the use of eRehabilitation after stroke, the identification of barriers and facilitators influencing this use in different healthcare contexts around the world is needed. Therefore, this study aims to investigate differences and similarities in factors influencing the use of eRehabilitation after stroke among Brazilian Healthcare Professionals (BHP) and Dutch Healthcare Professionals (DHP). Method: A cross-sectional survey study including 88 statements about factors related to the use of eRehabilitation (4-point Likert scale; 1-4; unimportant-important/disagree-agree). The survey was conducted among BHP and DHP (physical therapists, rehabilitating physicians and psychologists). Descriptive statistics were used to analyse differences and similarities in factors influencing the use of eRehabilitation. Results: Ninety-nine (response rate 30%) BHP and 105 (response rate 37%) DHP participated. Differences were found in the top-10 most influencing statements between BHP and DHP BHP rated the following factors as most important: Sufficient support from the organisation (e.g. the rehabilitation centre) concerning resources and time, and potential benefits of the use of eRehabilitation for the patient. DHP rated the feasibility of the use of eRehabilitation for the patient (e.g. a helpdesk and good instructions) as most important for effective uptake. Top-10 least important statements were mostly similar; both BHP and DHP rated problems caused by stroke (e.g. aphasia or cognitive problems) or problems with resources (e.g. hardware and software) as least important for the uptake of eRehabilitation. Conclusion: The results indicate that the use of eRehabilitation after stroke by BHP and DHP is influenced by different factors. A tailored implementation strategy for both countries needs to be developed.","author":[{"dropping-particle":"","family":"Brouns","given":"Berber","non-dropping-particle":"","parse-names":false,"suffix":""},{"dropping-particle":"","family":"Bodegom-Vos","given":"Leti","non-dropping-particle":"Van","parse-names":false,"suffix":""},{"dropping-particle":"","family":"Kloet","given":"Arend J.","non-dropping-particle":"De","parse-names":false,"suffix":""},{"dropping-particle":"","family":"Vliet Vlieland","given":"Thea P.M.","non-dropping-particle":"","parse-names":false,"suffix":""},{"dropping-particle":"","family":"Gil","given":"Ingrid L.C.","non-dropping-particle":"","parse-names":false,"suffix":""},{"dropping-particle":"","family":"Souza","given":"Lígia M.N.","non-dropping-particle":"","parse-names":false,"suffix":""},{"dropping-particle":"","family":"Braga","given":"Lucia W.","non-dropping-particle":"","parse-names":false,"suffix":""},{"dropping-particle":"","family":"Meesters","given":"Jorit J.L.","non-dropping-particle":"","parse-names":false,"suffix":""}],"container-title":"BMC Health Services Research","id":"ITEM-1","issue":"1","issued":{"date-parts":[["2020","6","1"]]},"publisher":"BioMed Central Ltd.","title":"Differences in factors influencing the use of eRehabilitation after stroke; A cross-sectional comparison between Brazilian and Dutch healthcare professionals","type":"article-journal","volume":"20"},"uris":["http://www.mendeley.com/documents/?uuid=3859dddd-5784-307f-a239-da8b0d57267e"]}],"mendeley":{"formattedCitation":"[41]","plainTextFormattedCitation":"[41]","previouslyFormattedCitation":"(41)"},"properties":{"noteIndex":0},"schema":"https://github.com/citation-style-language/schema/raw/master/csl-citation.json"}</w:instrText>
      </w:r>
      <w:r w:rsidR="00D5786F">
        <w:rPr>
          <w:color w:val="000000" w:themeColor="text1"/>
        </w:rPr>
        <w:fldChar w:fldCharType="separate"/>
      </w:r>
      <w:r w:rsidR="00277FB6" w:rsidRPr="00277FB6">
        <w:rPr>
          <w:noProof/>
          <w:color w:val="000000" w:themeColor="text1"/>
        </w:rPr>
        <w:t>[41]</w:t>
      </w:r>
      <w:r w:rsidR="00D5786F">
        <w:rPr>
          <w:color w:val="000000" w:themeColor="text1"/>
        </w:rPr>
        <w:fldChar w:fldCharType="end"/>
      </w:r>
      <w:r w:rsidR="00706D9F" w:rsidRPr="00C472C2">
        <w:rPr>
          <w:color w:val="000000" w:themeColor="text1"/>
        </w:rPr>
        <w:t>, limiting clinical interpretation</w:t>
      </w:r>
      <w:r w:rsidR="000908CE">
        <w:rPr>
          <w:color w:val="000000" w:themeColor="text1"/>
        </w:rPr>
        <w:t xml:space="preserve"> and </w:t>
      </w:r>
      <w:r w:rsidR="00706D9F" w:rsidRPr="00C472C2">
        <w:rPr>
          <w:color w:val="000000" w:themeColor="text1"/>
        </w:rPr>
        <w:t>generalisability</w:t>
      </w:r>
      <w:r w:rsidR="009C31F4">
        <w:rPr>
          <w:color w:val="000000" w:themeColor="text1"/>
        </w:rPr>
        <w:fldChar w:fldCharType="begin" w:fldLock="1"/>
      </w:r>
      <w:r w:rsidR="00277FB6">
        <w:rPr>
          <w:color w:val="000000" w:themeColor="text1"/>
        </w:rPr>
        <w:instrText>ADDIN CSL_CITATION {"citationItems":[{"id":"ITEM-1","itemData":{"DOI":"10.23736/S1973-9087.21.06625-9","ISSN":"1973-9095","abstract":"INTRODUCTION Upper limb motor impairment is one of the most frequent stroke consequences. Robot therapy may represent a valid option for upper limb stroke rehabilitation, but there are still gaps between research evidences and their use in clinical practice. The aim of this study was to determine the quality, scope, and consistency of guidelines clinical practice recommendations for upper limb robotic rehabilitation in stroke populations. EVIDENCE ACQUISITION We searched for guideline recommendations on stroke published between January 1st, 2010 and January 1st, 2020. Only the most recent guidelines for writing group were selected. Electronic databases (n=4), guideline repertories and professional rehabilitation networks (n=12) were searched. We systematically reviewed and assessed guidelines containing recommendation statements about upper limb robotic rehabilitation for adults with stroke. PROSPERO registration number: CRD42020173386. EVIDENCE SYNTHESIS Four independent reviewers used the Appraisal of Guidelines for Research and Evaluation (AGREE) II instrument, and textual syntheses were used to appraise and compare recommendations. From 1324 papers screened, eight eligible guidelines were identified from six different regions/countries. Half of the included guidelines focused on stroke management, the other half on stroke rehabilitation. Rehabilitation assisted by robotic devices is generally recommended to improve upper limb motor function and strength. The exact characteristics of patients who could benefit from this treatment as well as the correct timing to use it are not known. CONCLUSIONS This systematic review has identified many opportunities to modernize and otherwise improve stroke patients' upper limb robotic therapy. Rehabilitation assisted by robot or electromechanical devices for stroke needs to be improved in clinical practice guidelines in particular in terms of applicability.","author":[{"dropping-particle":"","family":"Morone","given":"Giovanni","non-dropping-particle":"","parse-names":false,"suffix":""},{"dropping-particle":"","family":"Palomba","given":"Angela","non-dropping-particle":"","parse-names":false,"suffix":""},{"dropping-particle":"","family":"Martino Cinnera","given":"Alex","non-dropping-particle":"","parse-names":false,"suffix":""},{"dropping-particle":"","family":"Agostini","given":"Michela","non-dropping-particle":"","parse-names":false,"suffix":""},{"dropping-particle":"","family":"Aprile","given":"Irene","non-dropping-particle":"","parse-names":false,"suffix":""},{"dropping-particle":"","family":"Arienti","given":"Chiara","non-dropping-particle":"","parse-names":false,"suffix":""},{"dropping-particle":"","family":"Paci","given":"Matteo","non-dropping-particle":"","parse-names":false,"suffix":""},{"dropping-particle":"","family":"Casanova","given":"Emanuela","non-dropping-particle":"","parse-names":false,"suffix":""},{"dropping-particle":"","family":"Marino","given":"Dario","non-dropping-particle":"","parse-names":false,"suffix":""},{"dropping-particle":"","family":"Rosa","given":"Giuseppe","non-dropping-particle":"LA","parse-names":false,"suffix":""},{"dropping-particle":"","family":"Bressi","given":"Federica","non-dropping-particle":"","parse-names":false,"suffix":""},{"dropping-particle":"","family":"Sterzi","given":"Silvia","non-dropping-particle":"","parse-names":false,"suffix":""},{"dropping-particle":"","family":"Gandolfi","given":"Marialuisa","non-dropping-particle":"","parse-names":false,"suffix":""},{"dropping-particle":"","family":"Giansanti","given":"Daniele","non-dropping-particle":"","parse-names":false,"suffix":""},{"dropping-particle":"","family":"Perrero","given":"Luca","non-dropping-particle":"","parse-names":false,"suffix":""},{"dropping-particle":"","family":"Battistini","given":"Alberto","non-dropping-particle":"","parse-names":false,"suffix":""},{"dropping-particle":"","family":"Miccinilli","given":"Sandra","non-dropping-particle":"","parse-names":false,"suffix":""},{"dropping-particle":"","family":"Filoni","given":"Serena","non-dropping-particle":"","parse-names":false,"suffix":""},{"dropping-particle":"","family":"Sicari","given":"Monica","non-dropping-particle":"","parse-names":false,"suffix":""},{"dropping-particle":"","family":"Petrozzino","given":"Salvatore","non-dropping-particle":"","parse-names":false,"suffix":""},{"dropping-particle":"","family":"Solaro","given":"Claudio M","non-dropping-particle":"","parse-names":false,"suffix":""},{"dropping-particle":"","family":"Gargano","given":"Stefano","non-dropping-particle":"","parse-names":false,"suffix":""},{"dropping-particle":"","family":"Benanti","given":"Paolo","non-dropping-particle":"","parse-names":false,"suffix":""},{"dropping-particle":"","family":"Boldrini","given":"Paolo","non-dropping-particle":"","parse-names":false,"suffix":""},{"dropping-particle":"","family":"Bonaiuti","given":"Donatella","non-dropping-particle":"","parse-names":false,"suffix":""},{"dropping-particle":"","family":"Castelli","given":"Enrico","non-dropping-particle":"","parse-names":false,"suffix":""},{"dropping-particle":"","family":"Draicchio","given":"Francesco","non-dropping-particle":"","parse-names":false,"suffix":""},{"dropping-particle":"","family":"Falabella","given":"Vincenzo","non-dropping-particle":"","parse-names":false,"suffix":""},{"dropping-particle":"","family":"Galeri","given":"Silvia","non-dropping-particle":"","parse-names":false,"suffix":""},{"dropping-particle":"","family":"Gimigliano","given":"Francesca","non-dropping-particle":"","parse-names":false,"suffix":""},{"dropping-particle":"","family":"Grigioni","given":"Mauro","non-dropping-particle":"","parse-names":false,"suffix":""},{"dropping-particle":"","family":"Mazzoleni","given":"Stefano","non-dropping-particle":"","parse-names":false,"suffix":""},{"dropping-particle":"","family":"Mazzon","given":"Stefano","non-dropping-particle":"","parse-names":false,"suffix":""},{"dropping-particle":"","family":"Molteni","given":"Franco","non-dropping-particle":"","parse-names":false,"suffix":""},{"dropping-particle":"","family":"Petrarca","given":"Maurizio","non-dropping-particle":"","parse-names":false,"suffix":""},{"dropping-particle":"","family":"Picelli","given":"Alessandro","non-dropping-particle":"","parse-names":false,"suffix":""},{"dropping-particle":"","family":"Posteraro","given":"Federico","non-dropping-particle":"","parse-names":false,"suffix":""},{"dropping-particle":"","family":"Senatore","given":"Michele","non-dropping-particle":"","parse-names":false,"suffix":""},{"dropping-particle":"","family":"Turchetti","given":"Giuseppe","non-dropping-particle":"","parse-names":false,"suffix":""},{"dropping-particle":"","family":"Straudi","given":"Sofia","non-dropping-particle":"","parse-names":false,"suffix":""}],"container-title":"European journal of physical and rehabilitation medicine","id":"ITEM-1","issued":{"date-parts":[["2021"]]},"title":"Systematic review of guidelines to identify recommendations for upper limb robotic rehabilitation after stroke.","type":"article-journal"},"uris":["http://www.mendeley.com/documents/?uuid=50a82b72-5d2c-3950-a594-128bf37a110c"]}],"mendeley":{"formattedCitation":"[42]","plainTextFormattedCitation":"[42]","previouslyFormattedCitation":"(42)"},"properties":{"noteIndex":0},"schema":"https://github.com/citation-style-language/schema/raw/master/csl-citation.json"}</w:instrText>
      </w:r>
      <w:r w:rsidR="009C31F4">
        <w:rPr>
          <w:color w:val="000000" w:themeColor="text1"/>
        </w:rPr>
        <w:fldChar w:fldCharType="separate"/>
      </w:r>
      <w:r w:rsidR="00277FB6" w:rsidRPr="00277FB6">
        <w:rPr>
          <w:noProof/>
          <w:color w:val="000000" w:themeColor="text1"/>
        </w:rPr>
        <w:t>[42]</w:t>
      </w:r>
      <w:r w:rsidR="009C31F4">
        <w:rPr>
          <w:color w:val="000000" w:themeColor="text1"/>
        </w:rPr>
        <w:fldChar w:fldCharType="end"/>
      </w:r>
      <w:r w:rsidR="00706D9F" w:rsidRPr="00C472C2">
        <w:rPr>
          <w:color w:val="000000" w:themeColor="text1"/>
        </w:rPr>
        <w:t xml:space="preserve">. </w:t>
      </w:r>
      <w:r w:rsidR="00512BDB">
        <w:rPr>
          <w:color w:val="000000" w:themeColor="text1"/>
        </w:rPr>
        <w:t>Moreover, most pr</w:t>
      </w:r>
      <w:r w:rsidR="003534FD">
        <w:rPr>
          <w:color w:val="000000" w:themeColor="text1"/>
        </w:rPr>
        <w:t xml:space="preserve">evious </w:t>
      </w:r>
      <w:r w:rsidR="00512BDB">
        <w:rPr>
          <w:color w:val="000000" w:themeColor="text1"/>
        </w:rPr>
        <w:t>studies</w:t>
      </w:r>
      <w:r w:rsidR="003534FD">
        <w:rPr>
          <w:color w:val="000000" w:themeColor="text1"/>
        </w:rPr>
        <w:t xml:space="preserve"> </w:t>
      </w:r>
      <w:r w:rsidR="002C1B0E">
        <w:rPr>
          <w:color w:val="000000" w:themeColor="text1"/>
        </w:rPr>
        <w:t>of</w:t>
      </w:r>
      <w:r w:rsidR="003534FD">
        <w:rPr>
          <w:color w:val="000000" w:themeColor="text1"/>
        </w:rPr>
        <w:t xml:space="preserve"> technology adoption </w:t>
      </w:r>
      <w:r w:rsidR="00512BDB">
        <w:rPr>
          <w:color w:val="000000" w:themeColor="text1"/>
        </w:rPr>
        <w:t xml:space="preserve">are </w:t>
      </w:r>
      <w:r w:rsidR="003534FD">
        <w:rPr>
          <w:color w:val="000000" w:themeColor="text1"/>
        </w:rPr>
        <w:t xml:space="preserve">based in </w:t>
      </w:r>
      <w:r w:rsidR="004E756C">
        <w:rPr>
          <w:color w:val="000000" w:themeColor="text1"/>
        </w:rPr>
        <w:t xml:space="preserve">research environments with high levels of </w:t>
      </w:r>
      <w:r w:rsidR="00C472C2" w:rsidRPr="00C472C2">
        <w:rPr>
          <w:color w:val="000000" w:themeColor="text1"/>
        </w:rPr>
        <w:t>support</w:t>
      </w:r>
      <w:r w:rsidR="004E756C">
        <w:rPr>
          <w:color w:val="000000" w:themeColor="text1"/>
        </w:rPr>
        <w:t xml:space="preserve"> and </w:t>
      </w:r>
      <w:r w:rsidR="00C472C2" w:rsidRPr="00C472C2">
        <w:rPr>
          <w:color w:val="000000" w:themeColor="text1"/>
        </w:rPr>
        <w:t>supervis</w:t>
      </w:r>
      <w:r w:rsidR="004E756C">
        <w:rPr>
          <w:color w:val="000000" w:themeColor="text1"/>
        </w:rPr>
        <w:t>ion</w:t>
      </w:r>
      <w:r w:rsidR="00C472C2" w:rsidRPr="00C472C2">
        <w:rPr>
          <w:color w:val="000000" w:themeColor="text1"/>
        </w:rPr>
        <w:t xml:space="preserve">, </w:t>
      </w:r>
      <w:r w:rsidR="007534DB">
        <w:rPr>
          <w:color w:val="000000" w:themeColor="text1"/>
        </w:rPr>
        <w:t>rather than</w:t>
      </w:r>
      <w:r w:rsidR="00C472C2" w:rsidRPr="00C472C2">
        <w:rPr>
          <w:color w:val="000000" w:themeColor="text1"/>
        </w:rPr>
        <w:t xml:space="preserve"> in</w:t>
      </w:r>
      <w:r w:rsidR="00992E17">
        <w:rPr>
          <w:color w:val="000000" w:themeColor="text1"/>
        </w:rPr>
        <w:t xml:space="preserve"> unsupervised, natural environments, where stroke survivors spend the majority of their time</w:t>
      </w:r>
      <w:r w:rsidR="00C472C2">
        <w:rPr>
          <w:color w:val="000000" w:themeColor="text1"/>
        </w:rPr>
        <w:t xml:space="preserve"> </w:t>
      </w:r>
      <w:r w:rsidR="00992F30">
        <w:rPr>
          <w:color w:val="000000" w:themeColor="text1"/>
          <w:shd w:val="clear" w:color="auto" w:fill="FFFFFF"/>
        </w:rPr>
        <w:fldChar w:fldCharType="begin" w:fldLock="1"/>
      </w:r>
      <w:r w:rsidR="00277FB6">
        <w:rPr>
          <w:color w:val="000000" w:themeColor="text1"/>
          <w:shd w:val="clear" w:color="auto" w:fill="FFFFFF"/>
        </w:rPr>
        <w:instrText>ADDIN CSL_CITATION {"citationItems":[{"id":"ITEM-1","itemData":{"DOI":"https://dx.doi.org/10.1080/17434440.2020.1733408","ISSN":"1745-2422","abstract":"Introduction: Robot-assisted therapy is an emerging approach that performs highly repetitive, intensive, task oriented and quantifiable neuro-rehabilitation. In the last decades, it has been increasingly used in a wide range of neurological central nervous system conditions implying an upper limb paresis. Results from the studies are controversial, for the many types of robots and their features often not accompanied by specific clinical indications about the target functions, fundamental for the individualized neurorehabilitation program. Areas covered: This article reviews the state of the art and perspectives of robotics in post-stroke rehabilitation for upper limb recovery. Classifications and features of robots have been reported in accordance with technological and clinical contents, together with the definition of determinants specific for each patient, that could modify the efficacy of robotic treatments. The possibility of combining robotic intervention with other therapies has also been discussed. Expert commentary: The recent wide diffusion of robots in neurorehabilitation has generated a confusion due to the commingling of technical and clinical aspects not previously clarified. Our critical review provides a possible hypothesis about how to match a robot with subject's upper limb functional abilities, but also highlights the need of organizing a clinical consensus conference about the robotic therapy.","author":[{"dropping-particle":"","family":"Morone","given":"Giovanni","non-dropping-particle":"","parse-names":false,"suffix":""},{"dropping-particle":"","family":"Cocchi","given":"Ilaria","non-dropping-particle":"","parse-names":false,"suffix":""},{"dropping-particle":"","family":"Paolucci","given":"Stefano","non-dropping-particle":"","parse-names":false,"suffix":""},{"dropping-particle":"","family":"Iosa","given":"Marco","non-dropping-particle":"","parse-names":false,"suffix":""}],"container-title":"Expert review of medical devices","id":"ITEM-1","issue":"3","issued":{"date-parts":[["2020"]]},"page":"223-233","publisher-place":"England","title":"Robot-assisted therapy for arm recovery for stroke patients: state of the art and clinical implication.","type":"article-journal","volume":"17"},"uris":["http://www.mendeley.com/documents/?uuid=b1615b63-a174-41cd-a45f-443dcd28ffb9","http://www.mendeley.com/documents/?uuid=e46cc47c-82a9-41a9-8ef6-ad5a1febb8fd"]},{"id":"ITEM-2","itemData":{"DOI":"10.1002/14651858.CD010255.pub3","ISSN":"1469493X","abstract":"Background: Telerehabilitation offers an alternate way of delivering rehabilitation services. Information and communication technologies are used to facilitate communication between the healthcare professional and the patient in a remote location. The use of telerehabilitation is becoming more viable as the speed and sophistication of communication technologies improve. However, it is currently unclear how effective this model of delivery is relative to rehabilitation delivered face-to-face or when added to usual care. Objectives: To determine whether the use of telerehabilitation leads to improved ability to perform activities of daily living amongst stroke survivors when compared with (1) in-person rehabilitation (when the clinician and the patient are at the same physical location and rehabilitation is provided face-to-face); or (2) no rehabilitation or usual care. Secondary objectives were to determine whether use of telerehabilitation leads to greater independence in self-care and domestic life and improved mobility, balance, health-related quality of life, depression, upper limb function, cognitive function or functional communication when compared with in-person rehabilitation and no rehabilitation. Additionally, we aimed to report on the presence of adverse events, cost-effectiveness, feasibility and levels of user satisfaction associated with telerehabilitation interventions. Search methods: We searched the Cochrane Stroke Group Trials Register (June 2019), the Cochrane Central Register of Controlled Trials (the Cochrane Library, Issue 6, 2019), MEDLINE (Ovid, 1946 to June 2019), Embase (1974 to June 2019), and eight additional databases. We searched trial registries and reference lists. Selection criteria: Randomised controlled trials (RCTs) of telerehabilitation in stroke. We included studies that compared telerehabilitation with in-person rehabilitation or no rehabilitation. In addition, we synthesised and described the results of RCTs that compared two different methods of delivering telerehabilitation services without an alternative group. We included rehabilitation programmes that used a combination of telerehabilitation and in-person rehabilitation provided that the greater proportion of intervention was provided via telerehabilitation. Data collection and analysis: Two review authors independently identified trials on the basis of prespecified inclusion criteria, extracted data and assessed risk of bias. A third review author moderated …","author":[{"dropping-particle":"","family":"Laver","given":"Kate E.","non-dropping-particle":"","parse-names":false,"suffix":""},{"dropping-particle":"","family":"Adey-Wakeling","given":"Zoe","non-dropping-particle":"","parse-names":false,"suffix":""},{"dropping-particle":"","family":"Crotty","given":"Maria","non-dropping-particle":"","parse-names":false,"suffix":""},{"dropping-particle":"","family":"Lannin","given":"Natasha A.","non-dropping-particle":"","parse-names":false,"suffix":""},{"dropping-particle":"","family":"George","given":"Stacey","non-dropping-particle":"","parse-names":false,"suffix":""},{"dropping-particle":"","family":"Sherrington","given":"Catherine","non-dropping-particle":"","parse-names":false,"suffix":""}],"container-title":"Cochrane Database of Systematic Reviews","id":"ITEM-2","issue":"1","issued":{"date-parts":[["2020","1","31"]]},"publisher":"John Wiley and Sons Ltd","title":"Telerehabilitation services for stroke","type":"article","volume":"2020"},"uris":["http://www.mendeley.com/documents/?uuid=c50543ea-4835-42e4-915d-44f733174bc9","http://www.mendeley.com/documents/?uuid=1cdec75d-0055-326d-abeb-7806ef69d59f"]},{"id":"ITEM-3","itemData":{"DOI":"10.1080/17483107.2018.1503738","ISSN":"17483115","abstract":"Purpose: A motivational surrounding is desirable in stroke rehabilitation considering the need to train repetitively to improve balance, even after discharge from rehabilitation facilities. This review aims to investigate whether it is feasible to combine virtual reality (VR) which allows exercising in game-like environments with tele-rehabilitation in a community-dwelling stroke population. Methods: Literature searches were conducted in five databases, for example, PubMed and the Cochrane Library. Randomized controlled trial (RCT) and non-RCT investigating feasibility and effectiveness of VR-based tele-rehabilitation were included. Based on the risk of bias and study design, methodological quality is ranked according to the GRADE guidelines. Results: Seven studies (n = 120) were included, of which four are RCTs. Evidence regarding therapy adherence and perceived enjoyment of VR, as well as a cost–benefit of tele-rehabilitation emphasizes feasibility. Equal effects are reported comparing this approach to a therapist-supervised intervention in the clinical setting on balance and functional mobility. Conclusions: Tele-rehabilitation could be a promising tool to overcome burdens that restrict accessibility to rehabilitation in the future. VR can increase motivation allowing longer and more training sessions in community-dwelling stroke survivors. Therefore, combining the benefits of both approaches seems convenient. Although evidence is still sparse, functional improvements seem to be equal compared to a similar intervention with therapist-supervision in the clinic, suggesting that for cost-efficient rehabilitation parts of therapy can be transferred to the homes.Implications for rehabilitation The use of tele-rehabilitation could be a promising tool to overcome burdens that restrict the access of stroke survivors to long-term rehabilitative care. VR-based interventions are game-like and therefore seem to provide a motivational environment which allows longer exercise sessions and greater adherence to therapy.","author":[{"dropping-particle":"","family":"Schröder","given":"Jonas","non-dropping-particle":"","parse-names":false,"suffix":""},{"dropping-particle":"","family":"Criekinge","given":"Tamaya","non-dropping-particle":"van","parse-names":false,"suffix":""},{"dropping-particle":"","family":"Embrechts","given":"Elissa","non-dropping-particle":"","parse-names":false,"suffix":""},{"dropping-particle":"","family":"Celis","given":"Xanthe","non-dropping-particle":"","parse-names":false,"suffix":""},{"dropping-particle":"","family":"Schuppen","given":"Jolien","non-dropping-particle":"Van","parse-names":false,"suffix":""},{"dropping-particle":"","family":"Truijen","given":"Steven","non-dropping-particle":"","parse-names":false,"suffix":""},{"dropping-particle":"","family":"Saeys","given":"Wim","non-dropping-particle":"","parse-names":false,"suffix":""}],"container-title":"Disability and Rehabilitation: Assistive Technology","id":"ITEM-3","issue":"1","issued":{"date-parts":[["2019","1","2"]]},"page":"2-11","publisher":"Taylor and Francis Ltd","title":"Combining the benefits of tele-rehabilitation and virtual reality-based balance training: a systematic review on feasibility and effectiveness","type":"article","volume":"14"},"uris":["http://www.mendeley.com/documents/?uuid=57c23667-1ee4-38aa-a3c2-913f4b21e377","http://www.mendeley.com/documents/?uuid=8b6a92ba-2640-4878-adc6-193f0fb06795"]},{"id":"ITEM-4","itemData":{"DOI":"10.1111/1440-1630.12594","ISSN":"0045-0766","abstract":"Introduction: Robot-assisted therapy for the upper limb (RT-UL) is an emerging form of intervention for stroke survivors with upper limb deficits. However, there is limited knowledge regarding therapists’ perceptions of RT-UL and the factors influencing the implementation of RT-UL into the clinical setting. This is important when considering that therapists in Australia are primarily responsible for the prescription of RT-UL in daily practice. This study aimed to explore occupational therapists’ and physiotherapists’ perceptions of RT-UL and the perceived barriers and enablers influencing implementation. Methods: Two discipline-specific focus groups were conducted involving occupational therapists (n = 6) and physiotherapists (n = 6). Participants were members of the same multidisciplinary team working in an Australian public health rehabilitation facility where RT-UL (i.e. InMotion2) was being introduced for the first time. Focus groups explored therapist perceptions of the new RT-UL as well as perceived barriers and enablers to implementation. Focus groups were recorded, transcribed and deductively analysed using the Theoretical Domains Framework (TDF). Results: Out of the 14 domains of the TDF, 7 were raised by participants during the focus groups: environmental context and resources, beliefs about consequences, optimism, knowledge, skills, social influences, and social and professional role and identity. Therapists’ expressed their optimism towards the introduction of RT-UL but believed successful implementation would be primarily dependent on the availability of clinical leadership, training and a suitable client mix. Conclusion: Therapists perceived that RT-UL would provide opportunity for increased upper limb practice particularly for patients with severe upper limb impairment. To facilitate implementation, support of RT-UL should come from both management and clinical leaders and training include RT-UL efficacy, device functionality and patient suitability. The availability of a single RT-UL device in a workplace may create unique interdisciplinary and logistical challenges.","author":[{"dropping-particle":"","family":"Flynn","given":"Nicholas","non-dropping-particle":"","parse-names":false,"suffix":""},{"dropping-particle":"","family":"Kuys","given":"Suzanne","non-dropping-particle":"","parse-names":false,"suffix":""},{"dropping-particle":"","family":"Froude","given":"Elspeth","non-dropping-particle":"","parse-names":false,"suffix":""},{"dropping-particle":"","family":"Cooke","given":"Deirdre","non-dropping-particle":"","parse-names":false,"suffix":""}],"container-title":"Australian Occupational Therapy Journal","id":"ITEM-4","issue":"4","issued":{"date-parts":[["2019","8","10"]]},"page":"530-538","publisher":"Blackwell Publishing","title":"Introducing robotic upper limb training into routine clinical practice for stroke survivors: Perceptions of occupational therapists and physiotherapists","type":"article-journal","volume":"66"},"uris":["http://www.mendeley.com/documents/?uuid=fb208f3a-32d8-3b6c-a633-19c210ebc2b5","http://www.mendeley.com/documents/?uuid=949becaf-2754-4eaa-bf87-d83c70402595"]}],"mendeley":{"formattedCitation":"[43–46]","plainTextFormattedCitation":"[43–46]","previouslyFormattedCitation":"(43–46)"},"properties":{"noteIndex":0},"schema":"https://github.com/citation-style-language/schema/raw/master/csl-citation.json"}</w:instrText>
      </w:r>
      <w:r w:rsidR="00992F30">
        <w:rPr>
          <w:color w:val="000000" w:themeColor="text1"/>
          <w:shd w:val="clear" w:color="auto" w:fill="FFFFFF"/>
        </w:rPr>
        <w:fldChar w:fldCharType="separate"/>
      </w:r>
      <w:r w:rsidR="00277FB6" w:rsidRPr="00277FB6">
        <w:rPr>
          <w:noProof/>
          <w:color w:val="000000" w:themeColor="text1"/>
          <w:shd w:val="clear" w:color="auto" w:fill="FFFFFF"/>
        </w:rPr>
        <w:t>[43–46]</w:t>
      </w:r>
      <w:r w:rsidR="00992F30">
        <w:rPr>
          <w:color w:val="000000" w:themeColor="text1"/>
          <w:shd w:val="clear" w:color="auto" w:fill="FFFFFF"/>
        </w:rPr>
        <w:fldChar w:fldCharType="end"/>
      </w:r>
      <w:r w:rsidR="00C96D10">
        <w:rPr>
          <w:color w:val="000000" w:themeColor="text1"/>
          <w:shd w:val="clear" w:color="auto" w:fill="FFFFFF"/>
        </w:rPr>
        <w:t>.</w:t>
      </w:r>
    </w:p>
    <w:p w14:paraId="77D20BC2" w14:textId="77777777" w:rsidR="00B0376C" w:rsidRDefault="00B0376C" w:rsidP="00EA600E">
      <w:pPr>
        <w:spacing w:line="480" w:lineRule="auto"/>
        <w:rPr>
          <w:color w:val="000000" w:themeColor="text1"/>
          <w:shd w:val="clear" w:color="auto" w:fill="FFFFFF"/>
        </w:rPr>
      </w:pPr>
    </w:p>
    <w:p w14:paraId="64682017" w14:textId="78044A99" w:rsidR="00992F30" w:rsidRDefault="00B174C2" w:rsidP="00FD14D3">
      <w:pPr>
        <w:spacing w:line="480" w:lineRule="auto"/>
        <w:rPr>
          <w:color w:val="000000" w:themeColor="text1"/>
          <w:shd w:val="clear" w:color="auto" w:fill="FFFFFF"/>
        </w:rPr>
      </w:pPr>
      <w:r w:rsidRPr="0056607F">
        <w:rPr>
          <w:color w:val="000000" w:themeColor="text1"/>
        </w:rPr>
        <w:t>Technology</w:t>
      </w:r>
      <w:r>
        <w:rPr>
          <w:color w:val="000000" w:themeColor="text1"/>
        </w:rPr>
        <w:t xml:space="preserve"> usability </w:t>
      </w:r>
      <w:r w:rsidR="006D210E">
        <w:rPr>
          <w:color w:val="000000" w:themeColor="text1"/>
        </w:rPr>
        <w:t xml:space="preserve">(or user performance) </w:t>
      </w:r>
      <w:r>
        <w:rPr>
          <w:color w:val="000000" w:themeColor="text1"/>
        </w:rPr>
        <w:t xml:space="preserve">refers to </w:t>
      </w:r>
      <w:r w:rsidRPr="00384075">
        <w:rPr>
          <w:color w:val="000000" w:themeColor="text1"/>
        </w:rPr>
        <w:t>a measure of how well a specific user</w:t>
      </w:r>
      <w:r w:rsidR="00A55076">
        <w:rPr>
          <w:color w:val="000000" w:themeColor="text1"/>
        </w:rPr>
        <w:t xml:space="preserve">, </w:t>
      </w:r>
      <w:r w:rsidRPr="00384075">
        <w:rPr>
          <w:color w:val="000000" w:themeColor="text1"/>
        </w:rPr>
        <w:t>in a specific context</w:t>
      </w:r>
      <w:r w:rsidR="00A55076">
        <w:rPr>
          <w:color w:val="000000" w:themeColor="text1"/>
        </w:rPr>
        <w:t>,</w:t>
      </w:r>
      <w:r w:rsidRPr="00384075">
        <w:rPr>
          <w:color w:val="000000" w:themeColor="text1"/>
        </w:rPr>
        <w:t xml:space="preserve"> can use a</w:t>
      </w:r>
      <w:r w:rsidR="00992E17">
        <w:rPr>
          <w:color w:val="000000" w:themeColor="text1"/>
        </w:rPr>
        <w:t xml:space="preserve"> technology</w:t>
      </w:r>
      <w:r w:rsidRPr="00384075">
        <w:rPr>
          <w:color w:val="000000" w:themeColor="text1"/>
        </w:rPr>
        <w:t xml:space="preserve"> to achieve a defined goal</w:t>
      </w:r>
      <w:r w:rsidR="00C871A1">
        <w:rPr>
          <w:color w:val="000000" w:themeColor="text1"/>
        </w:rPr>
        <w:t>,</w:t>
      </w:r>
      <w:r w:rsidRPr="00384075">
        <w:rPr>
          <w:color w:val="000000" w:themeColor="text1"/>
        </w:rPr>
        <w:t xml:space="preserve"> effectively</w:t>
      </w:r>
      <w:r>
        <w:rPr>
          <w:color w:val="000000" w:themeColor="text1"/>
        </w:rPr>
        <w:t xml:space="preserve"> and efficiently</w:t>
      </w:r>
      <w:r w:rsidR="009866FB">
        <w:rPr>
          <w:color w:val="000000" w:themeColor="text1"/>
        </w:rPr>
        <w:fldChar w:fldCharType="begin" w:fldLock="1"/>
      </w:r>
      <w:r w:rsidR="00277FB6">
        <w:rPr>
          <w:color w:val="000000" w:themeColor="text1"/>
        </w:rPr>
        <w:instrText>ADDIN CSL_CITATION {"citationItems":[{"id":"ITEM-1","itemData":{"DOI":"10.1136/amiajnl-2010-000020","ISSN":"1067-5027","abstract":"Usability factors are a major obstacle to health information technology (IT) adoption. The purpose of this paper is to review and categorize health IT usability study methods and to provide practical guidance on health IT usability evaluation. 2025 references were initially retrieved from the Medline database from 2003 to 2009 that evaluated health IT used by clinicians. Titles and abstracts were first reviewed for inclusion. Full-text articles were then examined to identify final eligibility studies. 629 studies were categorized into the five stages of an integrated usability specification and evaluation framework that was based on a usability model and the system development life cycle (SDLC)-associated stages of evaluation. Theoretical and methodological aspects of 319 studies were extracted in greater detail and studies that focused on system validation (SDLC stage 2) were not assessed further. The number of studies by stage was: stage 1, task-based or useretask interaction, n=42; stage 2, systemetask interaction, n=310; stage 3, useretaskesystem interaction, n=69; stage 4, useretaskesysteme environment interaction, n=54; and stage 5, useretaskesystemeenvironment interaction in routine use, n=199. The studies applied a variety of quantitative and qualitative approaches. Methodological issues included lack of theoretical framework/model, lack of details regarding qualitative study approaches, single evaluation focus, environmental factors not evaluated in the early stages, and guideline adherence as the primary outcome for decision support system evaluations. Based on the findings, a three-level stratified view of health IT usability evaluation is proposed and methodological guidance is offered based upon the type of interaction that is of primary interest in the evaluation.","author":[{"dropping-particle":"","family":"Yen","given":"Po-Yin","non-dropping-particle":"","parse-names":false,"suffix":""},{"dropping-particle":"","family":"Bakken","given":"Suzanne","non-dropping-particle":"","parse-names":false,"suffix":""}],"container-title":"Journal of the American Medical Informatics Association","id":"ITEM-1","issue":"3","issued":{"date-parts":[["2012","5","1"]]},"page":"413-422","publisher":"Oxford Academic","title":"Review of health information technology usability study methodologies","type":"article-journal","volume":"19"},"uris":["http://www.mendeley.com/documents/?uuid=080d17f1-193f-381c-9309-b4ac5fbcae8f"]}],"mendeley":{"formattedCitation":"[47]","plainTextFormattedCitation":"[47]","previouslyFormattedCitation":"(47)"},"properties":{"noteIndex":0},"schema":"https://github.com/citation-style-language/schema/raw/master/csl-citation.json"}</w:instrText>
      </w:r>
      <w:r w:rsidR="009866FB">
        <w:rPr>
          <w:color w:val="000000" w:themeColor="text1"/>
        </w:rPr>
        <w:fldChar w:fldCharType="separate"/>
      </w:r>
      <w:r w:rsidR="00277FB6" w:rsidRPr="00277FB6">
        <w:rPr>
          <w:noProof/>
          <w:color w:val="000000" w:themeColor="text1"/>
        </w:rPr>
        <w:t>[47]</w:t>
      </w:r>
      <w:r w:rsidR="009866FB">
        <w:rPr>
          <w:color w:val="000000" w:themeColor="text1"/>
        </w:rPr>
        <w:fldChar w:fldCharType="end"/>
      </w:r>
      <w:r>
        <w:rPr>
          <w:color w:val="000000" w:themeColor="text1"/>
        </w:rPr>
        <w:t xml:space="preserve">. Usability is a key theme presented in qualitative </w:t>
      </w:r>
      <w:r w:rsidR="00C472C2">
        <w:rPr>
          <w:color w:val="000000" w:themeColor="text1"/>
        </w:rPr>
        <w:t xml:space="preserve">literature </w:t>
      </w:r>
      <w:r>
        <w:rPr>
          <w:color w:val="000000" w:themeColor="text1"/>
        </w:rPr>
        <w:t xml:space="preserve">examining </w:t>
      </w:r>
      <w:r w:rsidR="006D210E">
        <w:rPr>
          <w:color w:val="000000" w:themeColor="text1"/>
        </w:rPr>
        <w:t>stroke survivors’ and clinicians’ perceptions and experiences of</w:t>
      </w:r>
      <w:r>
        <w:rPr>
          <w:color w:val="000000" w:themeColor="text1"/>
        </w:rPr>
        <w:t xml:space="preserve"> rehabilitation technologies </w:t>
      </w:r>
      <w:r w:rsidR="0059123C">
        <w:rPr>
          <w:color w:val="000000" w:themeColor="text1"/>
        </w:rPr>
        <w:fldChar w:fldCharType="begin" w:fldLock="1"/>
      </w:r>
      <w:r w:rsidR="00277FB6">
        <w:rPr>
          <w:color w:val="000000" w:themeColor="text1"/>
        </w:rPr>
        <w:instrText>ADDIN CSL_CITATION {"citationItems":[{"id":"ITEM-1","itemData":{"DOI":"10.1080/10400435.2016.1140689","ISSN":"19493614","abstract":"The purpose of this study was to evaluate the International Classification of Functioning, Disability and Health (ICF) as a framework to ensure that key aspects of user feedback are identified in the design and testing stages of development of a home-based upper limb rehabilitation system. Seventeen stroke survivors with residual upper limb weakness, and seven healthcare professionals with expertise in stroke rehabilitation, were enrolled in the user-centered design process. Through semi-structured interviews, they provided feedback on the hardware, software and impact of a home-based rehabilitation device to facilitate self-managed arm exercise. Members of the multidisciplinary clinical and engineering research team, based on previous experience and existing literature in user-centred design, developed the topic list for the interviews. Meaningful concepts were extracted from participants’ interviews based on existing ICF linking rules and matched to categories within the ICF Comprehensive Core Set for stroke. Most of the interview concepts (except personal factors) matched the existing ICF Comprehensive Core Set categories. Personal factors that emerged from interviews e.g. gender, age, interest, compliance, motivation, choice and convenience that might determine device usability are yet to be categorised within the ICF framework and hence could not be matched to a specific Core Set category.","author":[{"dropping-particle":"","family":"Sivan","given":"Manoj","non-dropping-particle":"","parse-names":false,"suffix":""},{"dropping-particle":"","family":"Gallagher","given":"Justin","non-dropping-particle":"","parse-names":false,"suffix":""},{"dropping-particle":"","family":"Holt","given":"Ray","non-dropping-particle":"","parse-names":false,"suffix":""},{"dropping-particle":"","family":"Weightman","given":"Andrew","non-dropping-particle":"","parse-names":false,"suffix":""},{"dropping-particle":"","family":"O’Connor","given":"Rory","non-dropping-particle":"","parse-names":false,"suffix":""},{"dropping-particle":"","family":"Levesley","given":"Martin","non-dropping-particle":"","parse-names":false,"suffix":""}],"container-title":"Assistive Technology","id":"ITEM-1","issue":"3","issued":{"date-parts":[["2016","7","2"]]},"page":"175-182","publisher":"Taylor and Francis Inc.","title":"Employing the International Classification of Functioning, Disability and Health framework to capture user feedback in the design and testing stage of development of home-based arm rehabilitation technology","type":"article-journal","volume":"28"},"uris":["http://www.mendeley.com/documents/?uuid=0f664311-0576-3806-be1c-9913bbb8cc64"]},{"id":"ITEM-2","itemData":{"DOI":"10.2196/rehab.9219","ISSN":"14388871","abstract":"Background: Using technology in stroke rehabilitation is attractive. Devices such as robots or smartphones can help deliver evidence-based levels of practice intensity and automated feedback without additional labor costs. Currently, however, few technologies have been adopted into everyday rehabilitation. Objective: This project aimed to identify stakeholder (therapists, patients, and caregivers) priorities for stroke rehabilitation technologies and to generate user-centered solutions for enhancing everyday adoption. Methods: We invited stakeholders (n=60), comprising stroke survivors (20/60, 33%), therapists (20/60, 33%), caregivers, and technology developers (including researchers; 20/60, 33%), to attend 2 facilitated workshops. Workshop 1 was preceded by a national survey of stroke survivors and therapists (n=177) to generate an initial list of priorities. The subsequent workshop focused on identifying practical solutions to enhance adoption. Results: A total of 25 priorities were generated from the survey; these were reduced to 10 nonranked priorities through discussion, consensus activities, and voting at Workshop 1: access to technologies, ease of use, awareness of available technologies, technologies focused on function, supports self-management, user training, evidence of effectiveness, value for money, knowledgeable staff, and performance feedback. The second workshop provided recommendations for improving the adoption of technologies in stroke rehabilitation: an annual exhibition of commercially available and developing technologies, an online consumer-rating website of available technologies, and a user network to inspire and test new technologies. Conclusions: The key outcomes from this series of stakeholder workshops provides a starting point for an integrated approach to promoting greater adoption of technologies in stroke rehabilitation. Bringing technology developers and users together to shape future and evaluate current technologies is critical to achieving evidence-based stroke rehabilitation.","author":[{"dropping-particle":"","family":"Kerr","given":"Andrew","non-dropping-particle":"","parse-names":false,"suffix":""},{"dropping-particle":"","family":"Smith","given":"Mark","non-dropping-particle":"","parse-names":false,"suffix":""},{"dropping-particle":"","family":"Reid","given":"Lynn","non-dropping-particle":"","parse-names":false,"suffix":""},{"dropping-particle":"","family":"Baillie","given":"Lynne","non-dropping-particle":"","parse-names":false,"suffix":""}],"container-title":"Journal of Medical Internet Research","id":"ITEM-2","issue":"8","issued":{"date-parts":[["2018","8","1"]]},"publisher":"Journal of Medical Internet Research","title":"Adoption of stroke rehabilitation technologies by the user community: Qualitative study","type":"article-journal","volume":"20"},"uris":["http://www.mendeley.com/documents/?uuid=b9736403-9e5a-36a0-adcc-ab395eec9688"]}],"mendeley":{"formattedCitation":"[26,48]","plainTextFormattedCitation":"[26,48]","previouslyFormattedCitation":"(26,48)"},"properties":{"noteIndex":0},"schema":"https://github.com/citation-style-language/schema/raw/master/csl-citation.json"}</w:instrText>
      </w:r>
      <w:r w:rsidR="0059123C">
        <w:rPr>
          <w:color w:val="000000" w:themeColor="text1"/>
        </w:rPr>
        <w:fldChar w:fldCharType="separate"/>
      </w:r>
      <w:r w:rsidR="00277FB6" w:rsidRPr="00277FB6">
        <w:rPr>
          <w:noProof/>
          <w:color w:val="000000" w:themeColor="text1"/>
        </w:rPr>
        <w:t>[26,48]</w:t>
      </w:r>
      <w:r w:rsidR="0059123C">
        <w:rPr>
          <w:color w:val="000000" w:themeColor="text1"/>
        </w:rPr>
        <w:fldChar w:fldCharType="end"/>
      </w:r>
      <w:r w:rsidR="00783743">
        <w:rPr>
          <w:color w:val="000000" w:themeColor="text1"/>
        </w:rPr>
        <w:t>.  U</w:t>
      </w:r>
      <w:r w:rsidR="007534DB">
        <w:rPr>
          <w:color w:val="000000" w:themeColor="text1"/>
        </w:rPr>
        <w:t>sability i</w:t>
      </w:r>
      <w:r w:rsidR="006D210E">
        <w:rPr>
          <w:color w:val="000000" w:themeColor="text1"/>
        </w:rPr>
        <w:t>s also central in</w:t>
      </w:r>
      <w:r w:rsidR="007534DB">
        <w:rPr>
          <w:color w:val="000000" w:themeColor="text1"/>
        </w:rPr>
        <w:t xml:space="preserve"> the</w:t>
      </w:r>
      <w:r>
        <w:rPr>
          <w:color w:val="000000" w:themeColor="text1"/>
        </w:rPr>
        <w:t xml:space="preserve"> design </w:t>
      </w:r>
      <w:r w:rsidR="007534DB">
        <w:rPr>
          <w:color w:val="000000" w:themeColor="text1"/>
        </w:rPr>
        <w:t>of</w:t>
      </w:r>
      <w:r>
        <w:rPr>
          <w:color w:val="000000" w:themeColor="text1"/>
        </w:rPr>
        <w:t xml:space="preserve"> rehabilitation technologies</w:t>
      </w:r>
      <w:r w:rsidR="00706D9F">
        <w:rPr>
          <w:color w:val="000000" w:themeColor="text1"/>
        </w:rPr>
        <w:t xml:space="preserve">, </w:t>
      </w:r>
      <w:r w:rsidR="006D210E">
        <w:rPr>
          <w:color w:val="000000" w:themeColor="text1"/>
        </w:rPr>
        <w:t xml:space="preserve">however </w:t>
      </w:r>
      <w:r>
        <w:rPr>
          <w:color w:val="000000" w:themeColor="text1"/>
        </w:rPr>
        <w:t>usability outcomes are rarely reported</w:t>
      </w:r>
      <w:r w:rsidR="006D210E">
        <w:rPr>
          <w:color w:val="000000" w:themeColor="text1"/>
        </w:rPr>
        <w:t xml:space="preserve"> within clinical trials</w:t>
      </w:r>
      <w:r w:rsidR="009866FB">
        <w:rPr>
          <w:color w:val="000000" w:themeColor="text1"/>
        </w:rPr>
        <w:fldChar w:fldCharType="begin" w:fldLock="1"/>
      </w:r>
      <w:r w:rsidR="00277FB6">
        <w:rPr>
          <w:color w:val="000000" w:themeColor="text1"/>
        </w:rPr>
        <w:instrText>ADDIN CSL_CITATION {"citationItems":[{"id":"ITEM-1","itemData":{"DOI":"10.1136/amiajnl-2010-000020","ISSN":"1067-5027","abstract":"Usability factors are a major obstacle to health information technology (IT) adoption. The purpose of this paper is to review and categorize health IT usability study methods and to provide practical guidance on health IT usability evaluation. 2025 references were initially retrieved from the Medline database from 2003 to 2009 that evaluated health IT used by clinicians. Titles and abstracts were first reviewed for inclusion. Full-text articles were then examined to identify final eligibility studies. 629 studies were categorized into the five stages of an integrated usability specification and evaluation framework that was based on a usability model and the system development life cycle (SDLC)-associated stages of evaluation. Theoretical and methodological aspects of 319 studies were extracted in greater detail and studies that focused on system validation (SDLC stage 2) were not assessed further. The number of studies by stage was: stage 1, task-based or useretask interaction, n=42; stage 2, systemetask interaction, n=310; stage 3, useretaskesystem interaction, n=69; stage 4, useretaskesysteme environment interaction, n=54; and stage 5, useretaskesystemeenvironment interaction in routine use, n=199. The studies applied a variety of quantitative and qualitative approaches. Methodological issues included lack of theoretical framework/model, lack of details regarding qualitative study approaches, single evaluation focus, environmental factors not evaluated in the early stages, and guideline adherence as the primary outcome for decision support system evaluations. Based on the findings, a three-level stratified view of health IT usability evaluation is proposed and methodological guidance is offered based upon the type of interaction that is of primary interest in the evaluation.","author":[{"dropping-particle":"","family":"Yen","given":"Po-Yin","non-dropping-particle":"","parse-names":false,"suffix":""},{"dropping-particle":"","family":"Bakken","given":"Suzanne","non-dropping-particle":"","parse-names":false,"suffix":""}],"container-title":"Journal of the American Medical Informatics Association","id":"ITEM-1","issue":"3","issued":{"date-parts":[["2012","5","1"]]},"page":"413-422","publisher":"Oxford Academic","title":"Review of health information technology usability study methodologies","type":"article-journal","volume":"19"},"uris":["http://www.mendeley.com/documents/?uuid=080d17f1-193f-381c-9309-b4ac5fbcae8f"]}],"mendeley":{"formattedCitation":"[47]","plainTextFormattedCitation":"[47]","previouslyFormattedCitation":"(47)"},"properties":{"noteIndex":0},"schema":"https://github.com/citation-style-language/schema/raw/master/csl-citation.json"}</w:instrText>
      </w:r>
      <w:r w:rsidR="009866FB">
        <w:rPr>
          <w:color w:val="000000" w:themeColor="text1"/>
        </w:rPr>
        <w:fldChar w:fldCharType="separate"/>
      </w:r>
      <w:r w:rsidR="00277FB6" w:rsidRPr="00277FB6">
        <w:rPr>
          <w:noProof/>
          <w:color w:val="000000" w:themeColor="text1"/>
        </w:rPr>
        <w:t>[47]</w:t>
      </w:r>
      <w:r w:rsidR="009866FB">
        <w:rPr>
          <w:color w:val="000000" w:themeColor="text1"/>
        </w:rPr>
        <w:fldChar w:fldCharType="end"/>
      </w:r>
      <w:r>
        <w:rPr>
          <w:color w:val="000000" w:themeColor="text1"/>
        </w:rPr>
        <w:t xml:space="preserve">. </w:t>
      </w:r>
      <w:r w:rsidR="00B0376C" w:rsidRPr="00C26D21">
        <w:rPr>
          <w:color w:val="000000" w:themeColor="text1"/>
        </w:rPr>
        <w:t>Technology a</w:t>
      </w:r>
      <w:r w:rsidRPr="00C26D21">
        <w:rPr>
          <w:color w:val="000000" w:themeColor="text1"/>
        </w:rPr>
        <w:t xml:space="preserve">cceptance </w:t>
      </w:r>
      <w:r w:rsidR="00C26D21" w:rsidRPr="00C26D21">
        <w:rPr>
          <w:color w:val="000000" w:themeColor="text1"/>
        </w:rPr>
        <w:t xml:space="preserve">refers to </w:t>
      </w:r>
      <w:r w:rsidR="00C26D21">
        <w:rPr>
          <w:color w:val="202124"/>
          <w:shd w:val="clear" w:color="auto" w:fill="FFFFFF"/>
        </w:rPr>
        <w:t>the</w:t>
      </w:r>
      <w:r w:rsidR="00C26D21" w:rsidRPr="00EF76BE">
        <w:rPr>
          <w:color w:val="202124"/>
          <w:shd w:val="clear" w:color="auto" w:fill="FFFFFF"/>
        </w:rPr>
        <w:t xml:space="preserve"> user's willingness to employ</w:t>
      </w:r>
      <w:r w:rsidR="00C26D21">
        <w:rPr>
          <w:color w:val="202124"/>
          <w:shd w:val="clear" w:color="auto" w:fill="FFFFFF"/>
        </w:rPr>
        <w:t xml:space="preserve"> a</w:t>
      </w:r>
      <w:r w:rsidR="00C26D21" w:rsidRPr="00EF76BE">
        <w:rPr>
          <w:color w:val="202124"/>
          <w:shd w:val="clear" w:color="auto" w:fill="FFFFFF"/>
        </w:rPr>
        <w:t xml:space="preserve"> technology for </w:t>
      </w:r>
      <w:r w:rsidR="00C26D21">
        <w:rPr>
          <w:color w:val="202124"/>
          <w:shd w:val="clear" w:color="auto" w:fill="FFFFFF"/>
        </w:rPr>
        <w:t>its intended use</w:t>
      </w:r>
      <w:r w:rsidR="00783743">
        <w:rPr>
          <w:color w:val="202124"/>
          <w:shd w:val="clear" w:color="auto" w:fill="FFFFFF"/>
        </w:rPr>
        <w:t xml:space="preserve">.  It </w:t>
      </w:r>
      <w:r w:rsidRPr="00C26D21">
        <w:rPr>
          <w:color w:val="000000" w:themeColor="text1"/>
        </w:rPr>
        <w:t>is widely considered as a pre-adoption stage and</w:t>
      </w:r>
      <w:r w:rsidR="000908CE" w:rsidRPr="00C26D21">
        <w:rPr>
          <w:color w:val="000000" w:themeColor="text1"/>
        </w:rPr>
        <w:t xml:space="preserve"> also</w:t>
      </w:r>
      <w:r w:rsidRPr="00C26D21">
        <w:rPr>
          <w:color w:val="000000" w:themeColor="text1"/>
        </w:rPr>
        <w:t xml:space="preserve"> has value in</w:t>
      </w:r>
      <w:r w:rsidRPr="0056607F">
        <w:rPr>
          <w:color w:val="000000" w:themeColor="text1"/>
        </w:rPr>
        <w:t xml:space="preserve"> predicting adoption </w:t>
      </w:r>
      <w:r w:rsidRPr="0056607F">
        <w:rPr>
          <w:color w:val="000000" w:themeColor="text1"/>
        </w:rPr>
        <w:fldChar w:fldCharType="begin" w:fldLock="1"/>
      </w:r>
      <w:r w:rsidR="00277FB6">
        <w:rPr>
          <w:color w:val="000000" w:themeColor="text1"/>
        </w:rPr>
        <w:instrText>ADDIN CSL_CITATION {"citationItems":[{"id":"ITEM-1","itemData":{"DOI":"10.1016/j.jbi.2009.07.002","ISSN":"15320464","PMID":"19615467","abstract":"Increasing interest in end users' reactions to health information technology (IT) has elevated the importance of theories that predict and explain health IT acceptance and use. This paper reviews the application of one such theory, the Technology Acceptance Model (TAM), to health care. We reviewed 16 data sets analyzed in over 20 studies of clinicians using health IT for patient care. Studies differed greatly in samples and settings, health ITs studied, research models, relationships tested, and construct operationalization. Certain TAM relationships were consistently found to be significant, whereas others were inconsistent. Several key relationships were infrequently assessed. Findings show that TAM predicts a substantial portion of the use or acceptance of health IT, but that the theory may benefit from several additions and modifications. Aside from improved study quality, standardization, and theoretically motivated additions to the model, an important future direction for TAM is to adapt the model specifically to the health care context, using beliefs elicitation methods. © 2009 Elsevier Inc. All rights reserved.","author":[{"dropping-particle":"","family":"Holden","given":"Richard J.","non-dropping-particle":"","parse-names":false,"suffix":""},{"dropping-particle":"","family":"Karsh","given":"Ben Tzion","non-dropping-particle":"","parse-names":false,"suffix":""}],"container-title":"Journal of Biomedical Informatics","id":"ITEM-1","issue":"1","issued":{"date-parts":[["2010","2"]]},"page":"159-172","title":"The Technology Acceptance Model: Its past and its future in health care","type":"article","volume":"43"},"uris":["http://www.mendeley.com/documents/?uuid=4f225e02-abaa-3082-9a15-a00cb9384525","http://www.mendeley.com/documents/?uuid=ff26ce2c-4f05-4f98-91b4-71453cf268ef"]}],"mendeley":{"formattedCitation":"[49]","plainTextFormattedCitation":"[49]","previouslyFormattedCitation":"(49)"},"properties":{"noteIndex":0},"schema":"https://github.com/citation-style-language/schema/raw/master/csl-citation.json"}</w:instrText>
      </w:r>
      <w:r w:rsidRPr="0056607F">
        <w:rPr>
          <w:color w:val="000000" w:themeColor="text1"/>
        </w:rPr>
        <w:fldChar w:fldCharType="separate"/>
      </w:r>
      <w:r w:rsidR="00277FB6" w:rsidRPr="00277FB6">
        <w:rPr>
          <w:noProof/>
          <w:color w:val="000000" w:themeColor="text1"/>
        </w:rPr>
        <w:t>[49]</w:t>
      </w:r>
      <w:r w:rsidRPr="0056607F">
        <w:rPr>
          <w:color w:val="000000" w:themeColor="text1"/>
        </w:rPr>
        <w:fldChar w:fldCharType="end"/>
      </w:r>
      <w:r w:rsidR="00706D9F">
        <w:rPr>
          <w:color w:val="000000" w:themeColor="text1"/>
        </w:rPr>
        <w:t>. L</w:t>
      </w:r>
      <w:r w:rsidR="007534DB">
        <w:rPr>
          <w:color w:val="000000" w:themeColor="text1"/>
        </w:rPr>
        <w:t>ike usability</w:t>
      </w:r>
      <w:r w:rsidR="00706D9F">
        <w:rPr>
          <w:color w:val="000000" w:themeColor="text1"/>
        </w:rPr>
        <w:t>, technology accepta</w:t>
      </w:r>
      <w:r w:rsidR="000908CE">
        <w:rPr>
          <w:color w:val="000000" w:themeColor="text1"/>
        </w:rPr>
        <w:t>bility is</w:t>
      </w:r>
      <w:r w:rsidR="007534DB">
        <w:rPr>
          <w:color w:val="000000" w:themeColor="text1"/>
        </w:rPr>
        <w:t xml:space="preserve"> </w:t>
      </w:r>
      <w:r w:rsidR="000908CE">
        <w:rPr>
          <w:color w:val="000000" w:themeColor="text1"/>
        </w:rPr>
        <w:t xml:space="preserve">thought to be </w:t>
      </w:r>
      <w:r w:rsidR="007534DB">
        <w:rPr>
          <w:rFonts w:cstheme="minorHAnsi"/>
          <w:color w:val="000000" w:themeColor="text1"/>
        </w:rPr>
        <w:t xml:space="preserve">associated with specific stroke survivor characteristics including </w:t>
      </w:r>
      <w:r w:rsidR="007534DB" w:rsidRPr="008D30D9">
        <w:rPr>
          <w:rFonts w:cstheme="minorHAnsi"/>
          <w:color w:val="000000" w:themeColor="text1"/>
        </w:rPr>
        <w:t>age, sex,</w:t>
      </w:r>
      <w:r w:rsidR="007534DB" w:rsidRPr="00E071D3">
        <w:rPr>
          <w:color w:val="000000" w:themeColor="text1"/>
        </w:rPr>
        <w:t xml:space="preserve"> </w:t>
      </w:r>
      <w:r w:rsidR="007534DB">
        <w:rPr>
          <w:color w:val="000000" w:themeColor="text1"/>
        </w:rPr>
        <w:t xml:space="preserve">previous </w:t>
      </w:r>
      <w:r w:rsidR="007534DB" w:rsidRPr="008D30D9">
        <w:rPr>
          <w:rFonts w:cstheme="minorHAnsi"/>
          <w:color w:val="000000" w:themeColor="text1"/>
        </w:rPr>
        <w:t>experience</w:t>
      </w:r>
      <w:r w:rsidR="007534DB">
        <w:rPr>
          <w:rFonts w:cstheme="minorHAnsi"/>
          <w:color w:val="000000" w:themeColor="text1"/>
        </w:rPr>
        <w:t xml:space="preserve"> </w:t>
      </w:r>
      <w:r w:rsidR="007534DB" w:rsidRPr="008D30D9">
        <w:rPr>
          <w:rFonts w:cstheme="minorHAnsi"/>
          <w:color w:val="000000" w:themeColor="text1"/>
        </w:rPr>
        <w:t>with technology</w:t>
      </w:r>
      <w:r w:rsidR="007534DB">
        <w:rPr>
          <w:rFonts w:cstheme="minorHAnsi"/>
          <w:color w:val="000000" w:themeColor="text1"/>
        </w:rPr>
        <w:t>, available support and</w:t>
      </w:r>
      <w:r w:rsidR="007534DB" w:rsidRPr="00E071D3">
        <w:rPr>
          <w:color w:val="000000" w:themeColor="text1"/>
        </w:rPr>
        <w:t xml:space="preserve"> time since stroke</w:t>
      </w:r>
      <w:r w:rsidR="007534DB">
        <w:rPr>
          <w:color w:val="000000" w:themeColor="text1"/>
        </w:rPr>
        <w:t xml:space="preserve"> </w:t>
      </w:r>
      <w:r w:rsidR="007534DB" w:rsidRPr="008D30D9">
        <w:rPr>
          <w:rFonts w:cstheme="minorHAnsi"/>
          <w:color w:val="000000" w:themeColor="text1"/>
        </w:rPr>
        <w:fldChar w:fldCharType="begin" w:fldLock="1"/>
      </w:r>
      <w:r w:rsidR="00277FB6">
        <w:rPr>
          <w:rFonts w:cstheme="minorHAnsi"/>
          <w:color w:val="000000" w:themeColor="text1"/>
        </w:rPr>
        <w:instrText>ADDIN CSL_CITATION {"citationItems":[{"id":"ITEM-1","itemData":{"DOI":"10.1186/s12984-021-00819-1","ISSN":"1743-0003","abstract":"Background: Technology is being increasingly investigated as an option to allow stroke survivors to exploit their full potential for recovery by facilitating home-based upper limb practice. This review seeks to explore the factors that influence perseverance with technology-facilitated home-based upper limb practice after stroke. Methods: A systematic mixed studies review with sequential exploratory synthesis was undertaken. Studies investigating adult stroke survivors with upper limb disability undertaking technology-facilitated home-based upper limb practice administered ≥ 3 times/week over a period of ≥ 4 weeks were included. Qualitative outcomes were stroke survivors' and family members' perceptions of their experience utilising technology to facilitate home-based upper limb practice. Quantitative outcomes were adherence and dropouts, as surrogate measures of perseverance. The Mixed Methods Appraisal Tool was used to assess quality of included studies. Results: Forty-two studies were included. Six studies were qualitative and of high quality; 28 studies were quantitative and eight were mixed methods studies, all moderate to low quality. A conceptual framework of perseverance with three stages was formed: (1) getting in the game; (2) sticking with it, and; (3) continuing or moving on. Conditions perceived to influence perseverance, and factors mediating these conditions were identified at each stage. Adherence with prescribed dose ranged from 13 to 140%. Participants were found to be less likely to adhere when prescribed sessions were more frequent (6-7 days/week) or of longer duration (≥ 12 weeks). Conclusion: From the mixed methods findings, we propose a framework for perseverance with technology-facilitated home-based upper limb practice. The framework offers opportunities for clinicians and researchers to design strategies targeting factors that influence perseverance with practice, in both the clinical prescription of practice and technology design. To confirm the clinical utility of this framework, further research is required to explore perseverance and the factors influencing perseverance.","author":[{"dropping-particle":"","family":"Neibling","given":"Bridee A.","non-dropping-particle":"","parse-names":false,"suffix":""},{"dropping-particle":"","family":"Jackson","given":"Sarah M.","non-dropping-particle":"","parse-names":false,"suffix":""},{"dropping-particle":"","family":"Hayward","given":"Kathryn S.","non-dropping-particle":"","parse-names":false,"suffix":""},{"dropping-particle":"","family":"Barker","given":"Ruth N.","non-dropping-particle":"","parse-names":false,"suffix":""}],"container-title":"Journal of NeuroEngineering and Rehabilitation","id":"ITEM-1","issue":"1","issued":{"date-parts":[["2021","12","24"]]},"page":"43","publisher":"BioMed Central","title":"Perseverance with technology-facilitated home-based upper limb practice after stroke: a systematic mixed studies review","type":"article-journal","volume":"18"},"uris":["http://www.mendeley.com/documents/?uuid=0b91f24b-3b47-347d-8a84-75abb174ad9a","http://www.mendeley.com/documents/?uuid=dbf548c7-0032-48be-827b-a63a6a25dec7"]}],"mendeley":{"formattedCitation":"[50]","plainTextFormattedCitation":"[50]","previouslyFormattedCitation":"(50)"},"properties":{"noteIndex":0},"schema":"https://github.com/citation-style-language/schema/raw/master/csl-citation.json"}</w:instrText>
      </w:r>
      <w:r w:rsidR="007534DB" w:rsidRPr="008D30D9">
        <w:rPr>
          <w:rFonts w:cstheme="minorHAnsi"/>
          <w:color w:val="000000" w:themeColor="text1"/>
        </w:rPr>
        <w:fldChar w:fldCharType="separate"/>
      </w:r>
      <w:r w:rsidR="00277FB6" w:rsidRPr="00277FB6">
        <w:rPr>
          <w:rFonts w:cstheme="minorHAnsi"/>
          <w:noProof/>
          <w:color w:val="000000" w:themeColor="text1"/>
        </w:rPr>
        <w:t>[50]</w:t>
      </w:r>
      <w:r w:rsidR="007534DB" w:rsidRPr="008D30D9">
        <w:rPr>
          <w:rFonts w:cstheme="minorHAnsi"/>
          <w:color w:val="000000" w:themeColor="text1"/>
        </w:rPr>
        <w:fldChar w:fldCharType="end"/>
      </w:r>
      <w:r w:rsidR="00814A45">
        <w:rPr>
          <w:rFonts w:cstheme="minorHAnsi"/>
          <w:color w:val="000000" w:themeColor="text1"/>
        </w:rPr>
        <w:t>.</w:t>
      </w:r>
      <w:r w:rsidR="00210EFF">
        <w:rPr>
          <w:rFonts w:cstheme="minorHAnsi"/>
          <w:color w:val="000000" w:themeColor="text1"/>
        </w:rPr>
        <w:t xml:space="preserve"> </w:t>
      </w:r>
      <w:r w:rsidR="00D62EA9" w:rsidRPr="0056607F">
        <w:rPr>
          <w:rFonts w:cs="Arial"/>
          <w:color w:val="000000" w:themeColor="text1"/>
        </w:rPr>
        <w:t xml:space="preserve">The Technology Acceptance Model (TAM) </w:t>
      </w:r>
      <w:r w:rsidR="00D62EA9" w:rsidRPr="0056607F">
        <w:rPr>
          <w:rFonts w:cs="Arial"/>
          <w:color w:val="000000" w:themeColor="text1"/>
        </w:rPr>
        <w:fldChar w:fldCharType="begin" w:fldLock="1"/>
      </w:r>
      <w:r w:rsidR="00277FB6">
        <w:rPr>
          <w:rFonts w:cs="Arial"/>
          <w:color w:val="000000" w:themeColor="text1"/>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Systems","id":"ITEM-1","issue":"3","issued":{"date-parts":[["1989","9"]]},"page":"319-339","title":"Perceived usefulness, perceived ease of use, and user acceptance of information technology","type":"article-journal","volume":"13"},"uris":["http://www.mendeley.com/documents/?uuid=d8477e70-62d8-36f8-9cf7-1330c8a8fe1c","http://www.mendeley.com/documents/?uuid=00fd7baf-0663-4146-9eb4-f735ee288367"]}],"mendeley":{"formattedCitation":"[51]","plainTextFormattedCitation":"[51]","previouslyFormattedCitation":"(51)"},"properties":{"noteIndex":0},"schema":"https://github.com/citation-style-language/schema/raw/master/csl-citation.json"}</w:instrText>
      </w:r>
      <w:r w:rsidR="00D62EA9" w:rsidRPr="0056607F">
        <w:rPr>
          <w:rFonts w:cs="Arial"/>
          <w:color w:val="000000" w:themeColor="text1"/>
        </w:rPr>
        <w:fldChar w:fldCharType="separate"/>
      </w:r>
      <w:r w:rsidR="00277FB6" w:rsidRPr="00277FB6">
        <w:rPr>
          <w:rFonts w:cs="Arial"/>
          <w:noProof/>
          <w:color w:val="000000" w:themeColor="text1"/>
        </w:rPr>
        <w:t>[51]</w:t>
      </w:r>
      <w:r w:rsidR="00D62EA9" w:rsidRPr="0056607F">
        <w:rPr>
          <w:rFonts w:cs="Arial"/>
          <w:color w:val="000000" w:themeColor="text1"/>
        </w:rPr>
        <w:fldChar w:fldCharType="end"/>
      </w:r>
      <w:r w:rsidR="00D62EA9" w:rsidRPr="0056607F">
        <w:rPr>
          <w:rFonts w:cs="Arial"/>
          <w:color w:val="000000" w:themeColor="text1"/>
        </w:rPr>
        <w:t xml:space="preserve"> </w:t>
      </w:r>
      <w:r w:rsidR="007E486D">
        <w:rPr>
          <w:rFonts w:cs="Arial"/>
          <w:color w:val="000000" w:themeColor="text1"/>
        </w:rPr>
        <w:t>proposes</w:t>
      </w:r>
      <w:r w:rsidR="00D62EA9" w:rsidRPr="0056607F">
        <w:rPr>
          <w:rFonts w:cs="Arial"/>
          <w:color w:val="000000" w:themeColor="text1"/>
        </w:rPr>
        <w:t xml:space="preserve"> that acceptability is determined by two main factors: perceived ease of use and perceived usefulness </w:t>
      </w:r>
      <w:r w:rsidR="00D62EA9" w:rsidRPr="0056607F">
        <w:rPr>
          <w:rFonts w:cs="Arial"/>
          <w:color w:val="000000" w:themeColor="text1"/>
        </w:rPr>
        <w:fldChar w:fldCharType="begin" w:fldLock="1"/>
      </w:r>
      <w:r w:rsidR="00277FB6">
        <w:rPr>
          <w:rFonts w:cs="Arial"/>
          <w:color w:val="000000" w:themeColor="text1"/>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Systems","id":"ITEM-1","issue":"3","issued":{"date-parts":[["1989","9"]]},"page":"319-339","title":"Perceived usefulness, perceived ease of use, and user acceptance of information technology","type":"article-journal","volume":"13"},"uris":["http://www.mendeley.com/documents/?uuid=00fd7baf-0663-4146-9eb4-f735ee288367","http://www.mendeley.com/documents/?uuid=d8477e70-62d8-36f8-9cf7-1330c8a8fe1c"]}],"mendeley":{"formattedCitation":"[51]","plainTextFormattedCitation":"[51]","previouslyFormattedCitation":"(51)"},"properties":{"noteIndex":0},"schema":"https://github.com/citation-style-language/schema/raw/master/csl-citation.json"}</w:instrText>
      </w:r>
      <w:r w:rsidR="00D62EA9" w:rsidRPr="0056607F">
        <w:rPr>
          <w:rFonts w:cs="Arial"/>
          <w:color w:val="000000" w:themeColor="text1"/>
        </w:rPr>
        <w:fldChar w:fldCharType="separate"/>
      </w:r>
      <w:r w:rsidR="00277FB6" w:rsidRPr="00277FB6">
        <w:rPr>
          <w:rFonts w:cs="Arial"/>
          <w:noProof/>
          <w:color w:val="000000" w:themeColor="text1"/>
        </w:rPr>
        <w:t>[51]</w:t>
      </w:r>
      <w:r w:rsidR="00D62EA9" w:rsidRPr="0056607F">
        <w:rPr>
          <w:rFonts w:cs="Arial"/>
          <w:color w:val="000000" w:themeColor="text1"/>
        </w:rPr>
        <w:fldChar w:fldCharType="end"/>
      </w:r>
      <w:r w:rsidR="00D62EA9" w:rsidRPr="0056607F">
        <w:rPr>
          <w:rFonts w:cs="Arial"/>
          <w:color w:val="000000" w:themeColor="text1"/>
        </w:rPr>
        <w:t>.</w:t>
      </w:r>
      <w:r w:rsidR="00D62EA9" w:rsidRPr="0056607F">
        <w:rPr>
          <w:color w:val="000000" w:themeColor="text1"/>
        </w:rPr>
        <w:t xml:space="preserve"> </w:t>
      </w:r>
      <w:r w:rsidR="00D62EA9" w:rsidRPr="0056607F">
        <w:rPr>
          <w:rFonts w:cs="Arial"/>
          <w:color w:val="000000" w:themeColor="text1"/>
        </w:rPr>
        <w:t>Perceived ease of use refers to the degree to which a person believes that the use of a system will be effortless</w:t>
      </w:r>
      <w:r w:rsidR="00783743">
        <w:rPr>
          <w:rFonts w:cs="Arial"/>
          <w:color w:val="000000" w:themeColor="text1"/>
        </w:rPr>
        <w:t>,</w:t>
      </w:r>
      <w:r w:rsidR="00826719">
        <w:rPr>
          <w:rFonts w:cs="Arial"/>
          <w:color w:val="000000" w:themeColor="text1"/>
        </w:rPr>
        <w:t xml:space="preserve"> </w:t>
      </w:r>
      <w:r w:rsidR="00826719">
        <w:rPr>
          <w:rFonts w:cs="Arial"/>
          <w:color w:val="000000" w:themeColor="text1"/>
        </w:rPr>
        <w:lastRenderedPageBreak/>
        <w:t>whilst</w:t>
      </w:r>
      <w:r w:rsidR="00EF76BE">
        <w:rPr>
          <w:rFonts w:cs="Arial"/>
          <w:color w:val="000000" w:themeColor="text1"/>
        </w:rPr>
        <w:t xml:space="preserve"> </w:t>
      </w:r>
      <w:r w:rsidR="00826719">
        <w:rPr>
          <w:rFonts w:cs="Arial"/>
          <w:color w:val="000000" w:themeColor="text1"/>
        </w:rPr>
        <w:t>p</w:t>
      </w:r>
      <w:r w:rsidR="00D62EA9" w:rsidRPr="0056607F">
        <w:rPr>
          <w:rFonts w:cs="Arial"/>
          <w:color w:val="000000" w:themeColor="text1"/>
        </w:rPr>
        <w:t xml:space="preserve">erceived usefulness </w:t>
      </w:r>
      <w:r w:rsidR="00826719">
        <w:rPr>
          <w:rFonts w:cs="Arial"/>
          <w:color w:val="000000" w:themeColor="text1"/>
        </w:rPr>
        <w:t>refers to</w:t>
      </w:r>
      <w:r w:rsidR="00D62EA9" w:rsidRPr="0056607F">
        <w:rPr>
          <w:rFonts w:cs="Arial"/>
          <w:color w:val="000000" w:themeColor="text1"/>
        </w:rPr>
        <w:t xml:space="preserve"> the degree to which a person believes that the use of a system will</w:t>
      </w:r>
      <w:r w:rsidR="00EF76BE">
        <w:rPr>
          <w:rFonts w:cs="Arial"/>
          <w:color w:val="000000" w:themeColor="text1"/>
        </w:rPr>
        <w:t xml:space="preserve"> </w:t>
      </w:r>
      <w:r w:rsidR="00D62EA9" w:rsidRPr="0056607F">
        <w:rPr>
          <w:rFonts w:cs="Arial"/>
          <w:color w:val="000000" w:themeColor="text1"/>
        </w:rPr>
        <w:t xml:space="preserve">be advantageous </w:t>
      </w:r>
      <w:r w:rsidR="009F71BE">
        <w:rPr>
          <w:rFonts w:cs="Arial"/>
          <w:color w:val="000000" w:themeColor="text1"/>
        </w:rPr>
        <w:t>to them</w:t>
      </w:r>
      <w:r w:rsidR="009866FB" w:rsidRPr="0056607F">
        <w:rPr>
          <w:rFonts w:cs="Arial"/>
          <w:color w:val="000000" w:themeColor="text1"/>
        </w:rPr>
        <w:fldChar w:fldCharType="begin" w:fldLock="1"/>
      </w:r>
      <w:r w:rsidR="00277FB6">
        <w:rPr>
          <w:rFonts w:cs="Arial"/>
          <w:color w:val="000000" w:themeColor="text1"/>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Systems","id":"ITEM-1","issue":"3","issued":{"date-parts":[["1989","9"]]},"page":"319-339","title":"Perceived usefulness, perceived ease of use, and user acceptance of information technology","type":"article-journal","volume":"13"},"uris":["http://www.mendeley.com/documents/?uuid=d8477e70-62d8-36f8-9cf7-1330c8a8fe1c","http://www.mendeley.com/documents/?uuid=00fd7baf-0663-4146-9eb4-f735ee288367"]}],"mendeley":{"formattedCitation":"[51]","plainTextFormattedCitation":"[51]","previouslyFormattedCitation":"(51)"},"properties":{"noteIndex":0},"schema":"https://github.com/citation-style-language/schema/raw/master/csl-citation.json"}</w:instrText>
      </w:r>
      <w:r w:rsidR="009866FB" w:rsidRPr="0056607F">
        <w:rPr>
          <w:rFonts w:cs="Arial"/>
          <w:color w:val="000000" w:themeColor="text1"/>
        </w:rPr>
        <w:fldChar w:fldCharType="separate"/>
      </w:r>
      <w:r w:rsidR="00277FB6" w:rsidRPr="00277FB6">
        <w:rPr>
          <w:rFonts w:cs="Arial"/>
          <w:noProof/>
          <w:color w:val="000000" w:themeColor="text1"/>
        </w:rPr>
        <w:t>[51]</w:t>
      </w:r>
      <w:r w:rsidR="009866FB" w:rsidRPr="0056607F">
        <w:rPr>
          <w:rFonts w:cs="Arial"/>
          <w:color w:val="000000" w:themeColor="text1"/>
        </w:rPr>
        <w:fldChar w:fldCharType="end"/>
      </w:r>
      <w:r w:rsidR="00D62EA9" w:rsidRPr="0056607F">
        <w:rPr>
          <w:rFonts w:cs="Arial"/>
          <w:color w:val="000000" w:themeColor="text1"/>
        </w:rPr>
        <w:t xml:space="preserve">. </w:t>
      </w:r>
      <w:r w:rsidR="00783743">
        <w:rPr>
          <w:color w:val="000000" w:themeColor="text1"/>
          <w:shd w:val="clear" w:color="auto" w:fill="FFFFFF"/>
        </w:rPr>
        <w:t>T</w:t>
      </w:r>
      <w:r w:rsidR="00D62EA9" w:rsidRPr="0056607F">
        <w:rPr>
          <w:color w:val="000000" w:themeColor="text1"/>
          <w:shd w:val="clear" w:color="auto" w:fill="FFFFFF"/>
        </w:rPr>
        <w:t>he easier the use of a system is perceived</w:t>
      </w:r>
      <w:r w:rsidR="00971D0A">
        <w:rPr>
          <w:color w:val="000000" w:themeColor="text1"/>
          <w:shd w:val="clear" w:color="auto" w:fill="FFFFFF"/>
        </w:rPr>
        <w:t xml:space="preserve"> to be</w:t>
      </w:r>
      <w:r w:rsidR="00D62EA9" w:rsidRPr="0056607F">
        <w:rPr>
          <w:color w:val="000000" w:themeColor="text1"/>
          <w:shd w:val="clear" w:color="auto" w:fill="FFFFFF"/>
        </w:rPr>
        <w:t>, the higher the probability that a person experiences the system as useful, and subsequently is willing to use it</w:t>
      </w:r>
      <w:r w:rsidR="009866FB">
        <w:rPr>
          <w:color w:val="000000" w:themeColor="text1"/>
          <w:shd w:val="clear" w:color="auto" w:fill="FFFFFF"/>
        </w:rPr>
        <w:t xml:space="preserve"> </w:t>
      </w:r>
      <w:r w:rsidR="009866FB">
        <w:rPr>
          <w:color w:val="000000" w:themeColor="text1"/>
          <w:shd w:val="clear" w:color="auto" w:fill="FFFFFF"/>
        </w:rPr>
        <w:fldChar w:fldCharType="begin" w:fldLock="1"/>
      </w:r>
      <w:r w:rsidR="00277FB6">
        <w:rPr>
          <w:color w:val="000000" w:themeColor="text1"/>
          <w:shd w:val="clear" w:color="auto" w:fill="FFFFFF"/>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Systems","id":"ITEM-1","issue":"3","issued":{"date-parts":[["1989","9"]]},"page":"319-339","title":"Perceived usefulness, perceived ease of use, and user acceptance of information technology","type":"article-journal","volume":"13"},"uris":["http://www.mendeley.com/documents/?uuid=7c1fe208-dc89-3d96-adbc-1c0ed8cc88d4"]}],"mendeley":{"formattedCitation":"[51]","plainTextFormattedCitation":"[51]","previouslyFormattedCitation":"(51)"},"properties":{"noteIndex":0},"schema":"https://github.com/citation-style-language/schema/raw/master/csl-citation.json"}</w:instrText>
      </w:r>
      <w:r w:rsidR="009866FB">
        <w:rPr>
          <w:color w:val="000000" w:themeColor="text1"/>
          <w:shd w:val="clear" w:color="auto" w:fill="FFFFFF"/>
        </w:rPr>
        <w:fldChar w:fldCharType="separate"/>
      </w:r>
      <w:r w:rsidR="00277FB6" w:rsidRPr="00277FB6">
        <w:rPr>
          <w:noProof/>
          <w:color w:val="000000" w:themeColor="text1"/>
          <w:shd w:val="clear" w:color="auto" w:fill="FFFFFF"/>
        </w:rPr>
        <w:t>[51]</w:t>
      </w:r>
      <w:r w:rsidR="009866FB">
        <w:rPr>
          <w:color w:val="000000" w:themeColor="text1"/>
          <w:shd w:val="clear" w:color="auto" w:fill="FFFFFF"/>
        </w:rPr>
        <w:fldChar w:fldCharType="end"/>
      </w:r>
      <w:r w:rsidR="002702C3">
        <w:rPr>
          <w:color w:val="000000" w:themeColor="text1"/>
          <w:shd w:val="clear" w:color="auto" w:fill="FFFFFF"/>
        </w:rPr>
        <w:t xml:space="preserve"> (See Figure 1.)</w:t>
      </w:r>
    </w:p>
    <w:p w14:paraId="7110872D" w14:textId="77777777" w:rsidR="00992F30" w:rsidRDefault="00992F30" w:rsidP="00FD14D3">
      <w:pPr>
        <w:spacing w:line="480" w:lineRule="auto"/>
        <w:rPr>
          <w:color w:val="000000" w:themeColor="text1"/>
          <w:shd w:val="clear" w:color="auto" w:fill="FFFFFF"/>
        </w:rPr>
      </w:pPr>
    </w:p>
    <w:p w14:paraId="1BC4BAD0" w14:textId="720408D2" w:rsidR="00BC6CB3" w:rsidRPr="00117266" w:rsidRDefault="002702C3" w:rsidP="00FD14D3">
      <w:pPr>
        <w:spacing w:line="480" w:lineRule="auto"/>
        <w:rPr>
          <w:caps/>
          <w:color w:val="000000" w:themeColor="text1"/>
          <w:shd w:val="clear" w:color="auto" w:fill="FFFFFF"/>
        </w:rPr>
      </w:pPr>
      <w:r w:rsidRPr="00117266">
        <w:rPr>
          <w:b/>
          <w:bCs/>
          <w:color w:val="000000" w:themeColor="text1"/>
          <w:shd w:val="clear" w:color="auto" w:fill="FFFFFF"/>
        </w:rPr>
        <w:t>Figure 1.</w:t>
      </w:r>
      <w:r w:rsidRPr="00117266">
        <w:rPr>
          <w:color w:val="000000" w:themeColor="text1"/>
          <w:shd w:val="clear" w:color="auto" w:fill="FFFFFF"/>
        </w:rPr>
        <w:t xml:space="preserve"> Technology Acceptance </w:t>
      </w:r>
      <w:r w:rsidR="008A7353" w:rsidRPr="00117266">
        <w:rPr>
          <w:color w:val="000000" w:themeColor="text1"/>
          <w:shd w:val="clear" w:color="auto" w:fill="FFFFFF"/>
        </w:rPr>
        <w:t>Model</w:t>
      </w:r>
      <w:r w:rsidR="008A7353" w:rsidRPr="00117266">
        <w:rPr>
          <w:caps/>
          <w:color w:val="000000" w:themeColor="text1"/>
          <w:shd w:val="clear" w:color="auto" w:fill="FFFFFF"/>
        </w:rPr>
        <w:t xml:space="preserve"> </w:t>
      </w:r>
      <w:r w:rsidR="00992F30" w:rsidRPr="00117266">
        <w:rPr>
          <w:color w:val="000000" w:themeColor="text1"/>
          <w:shd w:val="clear" w:color="auto" w:fill="FFFFFF"/>
        </w:rPr>
        <w:fldChar w:fldCharType="begin" w:fldLock="1"/>
      </w:r>
      <w:r w:rsidR="00277FB6">
        <w:rPr>
          <w:caps/>
          <w:color w:val="000000" w:themeColor="text1"/>
          <w:shd w:val="clear" w:color="auto" w:fill="FFFFFF"/>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Systems","id":"ITEM-1","issue":"3","issued":{"date-parts":[["1989","9"]]},"page":"319-339","title":"Perceived usefulness, perceived ease of use, and user acceptance of information technology","type":"article-journal","volume":"13"},"uris":["http://www.mendeley.com/documents/?uuid=d8477e70-62d8-36f8-9cf7-1330c8a8fe1c"]}],"mendeley":{"formattedCitation":"[51]","plainTextFormattedCitation":"[51]","previouslyFormattedCitation":"(51)"},"properties":{"noteIndex":0},"schema":"https://github.com/citation-style-language/schema/raw/master/csl-citation.json"}</w:instrText>
      </w:r>
      <w:r w:rsidR="00992F30" w:rsidRPr="00117266">
        <w:rPr>
          <w:caps/>
          <w:color w:val="000000" w:themeColor="text1"/>
          <w:shd w:val="clear" w:color="auto" w:fill="FFFFFF"/>
        </w:rPr>
        <w:fldChar w:fldCharType="separate"/>
      </w:r>
      <w:r w:rsidR="00277FB6" w:rsidRPr="00277FB6">
        <w:rPr>
          <w:caps/>
          <w:noProof/>
          <w:color w:val="000000" w:themeColor="text1"/>
          <w:shd w:val="clear" w:color="auto" w:fill="FFFFFF"/>
        </w:rPr>
        <w:t>[51]</w:t>
      </w:r>
      <w:r w:rsidR="00992F30" w:rsidRPr="00117266">
        <w:rPr>
          <w:color w:val="000000" w:themeColor="text1"/>
          <w:shd w:val="clear" w:color="auto" w:fill="FFFFFF"/>
        </w:rPr>
        <w:fldChar w:fldCharType="end"/>
      </w:r>
      <w:r w:rsidR="00117266">
        <w:rPr>
          <w:color w:val="000000" w:themeColor="text1"/>
          <w:shd w:val="clear" w:color="auto" w:fill="FFFFFF"/>
        </w:rPr>
        <w:t>.</w:t>
      </w:r>
    </w:p>
    <w:p w14:paraId="65E28FB9" w14:textId="6AB2C761" w:rsidR="00BC6CB3" w:rsidRDefault="00111A6A" w:rsidP="00FD14D3">
      <w:pPr>
        <w:spacing w:line="480" w:lineRule="auto"/>
        <w:rPr>
          <w:color w:val="000000" w:themeColor="text1"/>
          <w:shd w:val="clear" w:color="auto" w:fill="FFFFFF"/>
        </w:rPr>
      </w:pPr>
      <w:r>
        <w:rPr>
          <w:noProof/>
          <w:color w:val="000000" w:themeColor="text1"/>
          <w:shd w:val="clear" w:color="auto" w:fill="FFFFFF"/>
        </w:rPr>
        <w:drawing>
          <wp:inline distT="0" distB="0" distL="0" distR="0" wp14:anchorId="21C0EAFD" wp14:editId="05D22A70">
            <wp:extent cx="4572000" cy="2197100"/>
            <wp:effectExtent l="0" t="0" r="0" b="0"/>
            <wp:docPr id="3" name="Picture 3" descr="A picture containing text, screenshot, font, flash mem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font, flash memor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2197100"/>
                    </a:xfrm>
                    <a:prstGeom prst="rect">
                      <a:avLst/>
                    </a:prstGeom>
                  </pic:spPr>
                </pic:pic>
              </a:graphicData>
            </a:graphic>
          </wp:inline>
        </w:drawing>
      </w:r>
    </w:p>
    <w:p w14:paraId="2AB1C4FD" w14:textId="376ED75C" w:rsidR="00520C03" w:rsidRPr="00357BFF" w:rsidRDefault="00D62EA9" w:rsidP="00EA600E">
      <w:pPr>
        <w:spacing w:line="480" w:lineRule="auto"/>
        <w:rPr>
          <w:color w:val="000000" w:themeColor="text1"/>
        </w:rPr>
      </w:pPr>
      <w:r w:rsidRPr="0056607F">
        <w:rPr>
          <w:color w:val="000000" w:themeColor="text1"/>
          <w:shd w:val="clear" w:color="auto" w:fill="FFFFFF"/>
        </w:rPr>
        <w:t xml:space="preserve"> </w:t>
      </w:r>
      <w:r w:rsidRPr="00D62EA9">
        <w:rPr>
          <w:color w:val="000000" w:themeColor="text1"/>
          <w:shd w:val="clear" w:color="auto" w:fill="FFFFFF"/>
        </w:rPr>
        <w:t>The TAM has been frequently adapted to understand acceptance of healthcare technologies amongst clinicians</w:t>
      </w:r>
      <w:r w:rsidR="001D1765">
        <w:rPr>
          <w:color w:val="000000" w:themeColor="text1"/>
          <w:shd w:val="clear" w:color="auto" w:fill="FFFFFF"/>
        </w:rPr>
        <w:t xml:space="preserve"> </w:t>
      </w:r>
      <w:r w:rsidR="00992F30">
        <w:rPr>
          <w:color w:val="000000" w:themeColor="text1"/>
          <w:shd w:val="clear" w:color="auto" w:fill="FFFFFF"/>
        </w:rPr>
        <w:fldChar w:fldCharType="begin" w:fldLock="1"/>
      </w:r>
      <w:r w:rsidR="00277FB6">
        <w:rPr>
          <w:color w:val="000000" w:themeColor="text1"/>
          <w:shd w:val="clear" w:color="auto" w:fill="FFFFFF"/>
        </w:rPr>
        <w:instrText>ADDIN CSL_CITATION {"citationItems":[{"id":"ITEM-1","itemData":{"DOI":"10.1016/S0378-7206(98)00096-2","ISSN":"03787206","abstract":"The technology acceptance model has identified the role of the perceived usefulness and perceived ease-of-use constructs in the information technology adoption process. Whereas past research has been valuable in explaining how such beliefs lead to system use, it has not explored how and why these beliefs develop. To extend the theory of technology acceptance, this paper offers an explanation for the psychological origins of usefulness and ease-of-use. Based on social presence theory, social influence theory, and Triandis' modifications to the theory of reasoned action, causal relationships between the proposed antecedents and perceived usefulness and perceived ease-of-use are examined. To test the theory, data were gathered from 100 users of an E-mail system and tested using LISREL. Findings indicate that system use is affected by perceptions of the medium's usefulness which are, in turn, affected by perceptions of the ease-of-use of the medium, the degree of social influence exerted by supervisors, and perceptions of the social presence of the medium. Accessibility of the medium influences perceptions of the ease-of-use of the medium. Surprisingly, facilitating conditions such as the availability of training and support for the use of information technology had no impact on perceptions of ease-of-use or usefulness of E-mail.","author":[{"dropping-particle":"","family":"Karahanna","given":"Elena","non-dropping-particle":"","parse-names":false,"suffix":""},{"dropping-particle":"","family":"Straub","given":"Detmar W.","non-dropping-particle":"","parse-names":false,"suffix":""}],"container-title":"Information and Management","id":"ITEM-1","issue":"4","issued":{"date-parts":[["1999","4","5"]]},"page":"237-250","publisher":"Elsevier","title":"The psychological origins of perceived usefulness and ease-of-use","type":"article-journal","volume":"35"},"uris":["http://www.mendeley.com/documents/?uuid=44bde34a-335d-3892-b314-2d216f89d1ed","http://www.mendeley.com/documents/?uuid=9384c460-d01d-48b1-83aa-1c78ce3d5641"]},{"id":"ITEM-2","itemData":{"DOI":"10.2196/humanfactors.3424","ISSN":"2292-9495","abstract":"Background: Little is known about the acceptance and usability of computerized adaptive tests (CATs) among patients with rheumatoid arthritis (RA). The main difference between completing a CAT and a traditional questionnaire concerns item presentation. CATs only provide one item at a time on the screen, and skipping forward or backward to review and change already given answers is often not possible. Objective: The objective of this study was to examine how patients with RA experience a Web-based CAT for fatigue. Methods: In individual sessions, participants filled in the CAT while thinking aloud, and were subsequently interviewed about their experience with the new instrument. The technology acceptance model (TAM) was used to structure the results. Results: The participants were 15 patients with RA. They perceived the CAT as clear, brief, and easy to use. They were positive about answering one question per screen, the changing response options, layout, progress bar, and item number. There were 40% (6/15) of the participants that also mentioned that they experienced the completion of the CAT as useful and pleasant, and liked the adaptive test mechanism. However, some participants noted that not all items were applicable to everybody, and that the wordings of questions within the severity dimension were often similar. Conclusions: Participants perceived the “CAT Fatigue RA” as easy to use, and also its usefulness was expressed. A 2.0 version has been improved according to the participants’ comments, and is currently being used in a validation study before it will be implemented in daily clinical practice. Our results give a first indication that CAT methodology may outperform traditional questionnaires not merely on measurement precision, but also on usability and acceptance valuation. [JMIR Human Factors 2014;1(1):e4]","author":[{"dropping-particle":"","family":"Nikolaus","given":"Stephanie","non-dropping-particle":"","parse-names":false,"suffix":""},{"dropping-particle":"","family":"Bode","given":"Christina","non-dropping-particle":"","parse-names":false,"suffix":""},{"dropping-particle":"","family":"Taal","given":"Erik","non-dropping-particle":"","parse-names":false,"suffix":""},{"dropping-particle":"","family":"Vonkeman","given":"Harald E","non-dropping-particle":"","parse-names":false,"suffix":""},{"dropping-particle":"","family":"Glas","given":"Cees AW","non-dropping-particle":"","parse-names":false,"suffix":""},{"dropping-particle":"","family":"Laar","given":"Mart AFJ","non-dropping-particle":"van de","parse-names":false,"suffix":""}],"container-title":"JMIR Human Factors","id":"ITEM-2","issue":"1","issued":{"date-parts":[["2014","12","4"]]},"page":"e4","publisher":"JMIR Publications Inc.","title":"Acceptance of New Technology: A Usability Test of a Computerized Adaptive Test for Fatigue in Rheumatoid Arthritis","type":"article-journal","volume":"1"},"uris":["http://www.mendeley.com/documents/?uuid=f35cd886-9624-3453-b47a-988c87e2bf02","http://www.mendeley.com/documents/?uuid=8c25179b-ca80-4cc6-9d11-086fa0c99b43"]},{"id":"ITEM-3","itemData":{"DOI":"10.1111/jan.12196","ISSN":"03092402","abstract":"Aim: To synthesize qualitative and quantitative evidence of front-line staff acceptance of the use of telehealth technologies for the management of Chronic Obstructive Pulmonary Disease and Chronic Heart Failure. Background: The implementation of telehealth at scale is a governmental priority in countries including the UK, USA and Canada, but little research has been conducted to analyse the impact of implementation on front-line nursing staff. Data sources: Six relevant data bases were searched between 2000-2012. Design: Mixed-method systematic review including all study designs. Review methods: Centre for Reviews and Dissemination approach with thematic analysis and narrative synthesis of results. Results: Fourteen studies met the review inclusion criteria; 2 quantitative surveys, 2 mixed-method studies and 10 using qualitative methods, including focus groups, interviews, document analysis and observations. Identified factors affecting staff acceptance centred on the negative impact of service change, staff-patient interaction, credibility and autonomy, and technical issues. Studies often contrasted staff and patient perspectives, and data about staff acceptance were collected as part of a wider study, rather than being the focus of data collection, meaning data about staff acceptance were limited. Conclusion: If telehealth is to be implemented, studies indicate that the lack of acceptance of this new way of working may be a key barrier. However, recommendations have not moved beyond barrier identification to recognizing solutions that might be implemented by front-line staff. Such solutions are imperative if future roll-out of telehealth technologies is to be successfully achieved. © 2013 John Wiley &amp; Sons Ltd.","author":[{"dropping-particle":"","family":"Brewster","given":"Liz","non-dropping-particle":"","parse-names":false,"suffix":""},{"dropping-particle":"","family":"Mountain","given":"Gail","non-dropping-particle":"","parse-names":false,"suffix":""},{"dropping-particle":"","family":"Wessels","given":"Bridgette","non-dropping-particle":"","parse-names":false,"suffix":""},{"dropping-particle":"","family":"Kelly","given":"Ciara","non-dropping-particle":"","parse-names":false,"suffix":""},{"dropping-particle":"","family":"Hawley","given":"Mark","non-dropping-particle":"","parse-names":false,"suffix":""}],"container-title":"Journal of Advanced Nursing","id":"ITEM-3","issue":"1","issued":{"date-parts":[["2014","1"]]},"page":"21-33","title":"Factors affecting front line staff acceptance of telehealth technologies: A mixed-method systematic review","type":"article","volume":"70"},"uris":["http://www.mendeley.com/documents/?uuid=5d11c068-b62e-3a42-928d-d480672fc33b","http://www.mendeley.com/documents/?uuid=279788cc-7d66-4218-ac92-d720310bdc3e"]},{"id":"ITEM-4","itemData":{"DOI":"10.1089/tmj.2017.0194","ISSN":"15563669","abstract":"Background: Benefits associated with telemedicine are contingent upon positive user perceptions. Despite this, research on user perceptions of telemedicine remains limited. Introduction: Usability approaches offer a robust way to assess user perceptions, but have rarely been applied in telemedicine. In this study, a usability approach was employed to examine how user perceptions toward a telemedicine system changed over the course of everyday use. Materials and Methods: A telemedicine system was introduced to a hospital in the home service. Ten mobile nurses completed the System Usability Scale (SUS) after initial use, then again after 18 months of everyday use. Results were compared. Analysis included Bangor et al.'s (2009) adjective rating scale. Results: The initial SUS mean was 83 (standard deviation [SD] = 7.98), indicating \"excellent\" usability. After 18 months, the SUS mean was 64.38, indicating \"OK\" usability (SD = 14.25, p &lt; 0.05, 95% confidence interval [CI]). Over time, users had lower desire to use the system frequently (p &lt; 0.05, 95% CI), found it more complex (p &lt; 0.05, 95% CI), and perceived greater inconsistency in its design (p &lt; 0.05, 95% CI). Discussion: Considered with existing evidence, our usability findings indicate that a temporary period of positive user perceptions occurs when new telemedicine systems are used for the first few months. This fades with everyday use, with design inconsistency and perceived complexity becoming more noticeable. Although other factors such as user satisfaction and efficiency may also contribute, further studies are needed for confirmation. Conclusions: User perceptions of telemedicine vary with time. To help maximize the benefits and longevity of telemedicine systems, responding to intermittent user appraisal is desirable.","author":[{"dropping-particle":"","family":"Lemon","given":"Christopher","non-dropping-particle":"","parse-names":false,"suffix":""},{"dropping-particle":"","family":"Liu","given":"Na","non-dropping-particle":"","parse-names":false,"suffix":""},{"dropping-particle":"","family":"Lane","given":"Stuart","non-dropping-particle":"","parse-names":false,"suffix":""},{"dropping-particle":"","family":"Sud","given":"Archana","non-dropping-particle":"","parse-names":false,"suffix":""},{"dropping-particle":"","family":"Branley","given":"James","non-dropping-particle":"","parse-names":false,"suffix":""},{"dropping-particle":"","family":"Khadra","given":"Mohamed","non-dropping-particle":"","parse-names":false,"suffix":""},{"dropping-particle":"","family":"Kim","given":"Jinman","non-dropping-particle":"","parse-names":false,"suffix":""}],"container-title":"Telemedicine and e-Health","id":"ITEM-4","issue":"7","issued":{"date-parts":[["2018","7","1"]]},"page":"552-559","publisher":"Mary Ann Liebert Inc.","title":"Changes in User Perceptions of a Telemedicine System over Time: From Initial Implementation to Everyday Use","type":"article-journal","volume":"24"},"uris":["http://www.mendeley.com/documents/?uuid=cf503964-85ec-3f93-b5ce-4721ca491448","http://www.mendeley.com/documents/?uuid=38f6b696-c6ca-422b-825a-89d2e04f9a43"]},{"id":"ITEM-5","itemData":{"DOI":"10.1016/j.chb.2012.12.004","ISSN":"07475632","abstract":"Social networking websites (SNSs) have become popular among younger adults, but internet-using older adults have not adopted this communication medium nearly as quickly (Lenhart, 2009; Madden, 2010). This study seeks to understand what factors encourage or discourage older adults from using SNS, like Facebook, to help understand what may be done to ensure both generations have communication media over which they enjoy and feel comfortable communicating. Using the Technology Acceptance Model (TAM; Davis, 1989; Davis, Bagozzi, &amp; Warshaw, 1989) as a framework, 124 internet-using older adults aged 60-90, completed attitudinal measures of perceived usefulness of SNS, perceived ease of use of websites, social pressures to use SNS, and trust in SNS, as well as behavioral measures of current internet use, SNS use, and intention to use SNS in the future. Regression analyses revealed significant predictors of SNS include perceived usefulness, trust in SNS, and frequency of internet use. Unexpectedly, factors of ease of use and social pressures were not significant predictors. Implications for the TAM and for individuals with an interest in getting older adults to use SNS are discussed. © 2012 Elsevier Ltd. All rights reserved.","author":[{"dropping-particle":"","family":"Braun","given":"Michael T.","non-dropping-particle":"","parse-names":false,"suffix":""}],"container-title":"Computers in Human Behavior","id":"ITEM-5","issue":"3","issued":{"date-parts":[["2013"]]},"page":"673-680","title":"Obstacles to social networking website use among older adults","type":"article-journal","volume":"29"},"uris":["http://www.mendeley.com/documents/?uuid=d16a7489-8799-380c-b54b-355b52c0478d","http://www.mendeley.com/documents/?uuid=7ef35f72-27f1-460c-99d3-1dae31367596"]},{"id":"ITEM-6","itemData":{"DOI":"10.1055/s-0038-1668091","ISSN":"18690327","abstract":"Background One common model utilized to understand clinical staff and patients' technology adoption is the technology acceptance model (TAM). Objective This article reviews published research on TAM use in health information systems development and implementation with regard to application areas and model extensions after its initial introduction. Method An electronic literature search supplemented by citation searching was conducted on February 2017 of the Web of Science, PubMed, and Scopus databases, yielding a total of 492 references. Upon eliminating duplicates and applying inclusion and exclusion criteria, 134 articles were retained. These articles were appraised and divided into three categories according to research topic: studies using the original TAM, studies using an extended TAM, and acceptance model comparisons including the TAM. Results The review identified three main information and communication technology (ICT) application areas for the TAM in health services: telemedicine, electronic health records, and mobile applications. The original TAM was found to have been extended to fit dynamic health service environments by integration of components from theoretical frameworks such as the theory of planned behavior and unified theory of acceptance and use of technology, as well as by adding variables in specific contextual settings. These variables frequently reflected the concepts subjective norm and self-efficacy, but also compatibility, experience, training, anxiety, habit, and facilitators were considered. Conclusion Telemedicine applications were between 1999 and 2017, the ICT application area most frequently studied using the TAM, implying that acceptance of this technology was a major challenge when exploiting ICT to develop health service organizations during this period. A majority of the reviewed articles reported extensions of the original TAM, suggesting that no optimal TAM version for use in health services has been established. Although the review results indicate a continuous progress, there are still areas that can be expanded and improved to increase the predictive performance of the TAM.","author":[{"dropping-particle":"","family":"Rahimi","given":"Bahlol","non-dropping-particle":"","parse-names":false,"suffix":""},{"dropping-particle":"","family":"Nadri","given":"Hamed","non-dropping-particle":"","parse-names":false,"suffix":""},{"dropping-particle":"","family":"Afshar","given":"Hadi Lotfnezhad","non-dropping-particle":"","parse-names":false,"suffix":""},{"dropping-particle":"","family":"Timpka","given":"Toomas","non-dropping-particle":"","parse-names":false,"suffix":""}],"container-title":"Applied Clinical Informatics","id":"ITEM-6","issue":"3","issued":{"date-parts":[["2018","7","1"]]},"page":"604-634","publisher":"Georg Thieme Verlag","title":"A systematic review of the technology acceptance model in health informatics","type":"article","volume":"9"},"uris":["http://www.mendeley.com/documents/?uuid=fe6355b7-28fb-3f59-851d-089887c45139","http://www.mendeley.com/documents/?uuid=29e1c906-113a-49a1-a502-a0d757e1a6fa"]}],"mendeley":{"formattedCitation":"[52–57]","plainTextFormattedCitation":"[52–57]","previouslyFormattedCitation":"(52–57)"},"properties":{"noteIndex":0},"schema":"https://github.com/citation-style-language/schema/raw/master/csl-citation.json"}</w:instrText>
      </w:r>
      <w:r w:rsidR="00992F30">
        <w:rPr>
          <w:color w:val="000000" w:themeColor="text1"/>
          <w:shd w:val="clear" w:color="auto" w:fill="FFFFFF"/>
        </w:rPr>
        <w:fldChar w:fldCharType="separate"/>
      </w:r>
      <w:r w:rsidR="00277FB6" w:rsidRPr="00277FB6">
        <w:rPr>
          <w:noProof/>
          <w:color w:val="000000" w:themeColor="text1"/>
          <w:shd w:val="clear" w:color="auto" w:fill="FFFFFF"/>
        </w:rPr>
        <w:t>[52–57]</w:t>
      </w:r>
      <w:r w:rsidR="00992F30">
        <w:rPr>
          <w:color w:val="000000" w:themeColor="text1"/>
          <w:shd w:val="clear" w:color="auto" w:fill="FFFFFF"/>
        </w:rPr>
        <w:fldChar w:fldCharType="end"/>
      </w:r>
      <w:r w:rsidR="001D1765">
        <w:rPr>
          <w:color w:val="000000" w:themeColor="text1"/>
          <w:shd w:val="clear" w:color="auto" w:fill="FFFFFF"/>
        </w:rPr>
        <w:t>. P</w:t>
      </w:r>
      <w:r w:rsidRPr="00D62EA9">
        <w:rPr>
          <w:color w:val="000000" w:themeColor="text1"/>
          <w:shd w:val="clear" w:color="auto" w:fill="FFFFFF"/>
        </w:rPr>
        <w:t xml:space="preserve">erceived ease of use and perceived usefulness have been strongly associated with </w:t>
      </w:r>
      <w:r w:rsidR="00E57EC4">
        <w:rPr>
          <w:color w:val="000000" w:themeColor="text1"/>
          <w:shd w:val="clear" w:color="auto" w:fill="FFFFFF"/>
        </w:rPr>
        <w:t>ad</w:t>
      </w:r>
      <w:r w:rsidR="00024A7B">
        <w:rPr>
          <w:color w:val="000000" w:themeColor="text1"/>
          <w:shd w:val="clear" w:color="auto" w:fill="FFFFFF"/>
        </w:rPr>
        <w:t>o</w:t>
      </w:r>
      <w:r w:rsidR="00E57EC4">
        <w:rPr>
          <w:color w:val="000000" w:themeColor="text1"/>
          <w:shd w:val="clear" w:color="auto" w:fill="FFFFFF"/>
        </w:rPr>
        <w:t xml:space="preserve">ption of </w:t>
      </w:r>
      <w:r w:rsidRPr="00D62EA9">
        <w:rPr>
          <w:color w:val="000000" w:themeColor="text1"/>
          <w:shd w:val="clear" w:color="auto" w:fill="FFFFFF"/>
        </w:rPr>
        <w:t xml:space="preserve">telemedicine platforms in a stroke context </w:t>
      </w:r>
      <w:r w:rsidRPr="00D62EA9">
        <w:rPr>
          <w:color w:val="000000" w:themeColor="text1"/>
          <w:shd w:val="clear" w:color="auto" w:fill="FFFFFF"/>
        </w:rPr>
        <w:fldChar w:fldCharType="begin" w:fldLock="1"/>
      </w:r>
      <w:r w:rsidR="00277FB6">
        <w:rPr>
          <w:color w:val="000000" w:themeColor="text1"/>
          <w:shd w:val="clear" w:color="auto" w:fill="FFFFFF"/>
        </w:rPr>
        <w:instrText>ADDIN CSL_CITATION {"citationItems":[{"id":"ITEM-1","itemData":{"DOI":"10.1111/jnu.12509","ISSN":"1527-6546","abstract":"Purpose: Technology-based systems like telemedicine are frequently being implemented into healthcare settings, impacting clinician practices. Little is known about factors influencing acute telemedicine uptake, if factors differ across time, or between nurses and non-nurses. Design: A mixed-methods, pre-post design with implementation of a new acute stroke telemedicine service. Methods: A survey based on an extended Technology Acceptance Model (TAM) was administered to clinicians involved in acute stroke care at 16 regional hospitals (2014–2017). Open-ended questions postimplementation (at 6 months) included strengths of the program and areas to improve. Subsequently, a secondary analysis of nurses’ semistructured interviews at the first telemedicine site (2010–2011) was completed to provide greater explanatory detail. Findings: Surveys were completed by nurses (preimplementation n = 77, postimplementation n = 92) and non-nurses (pre n = 90, post n = 44). Preimplementation, perceived usefulness was the only significant predictor of intending to use telemedicine for nurses, while perceived ease of use and social influence were significant for non-nurses. Postimplementation, perceived usefulness was significant for both groups, as was facilitating conditions for nurses. Specific examples aligned to TAM categories from our detailed interviews (n = 11 nurses) included perceived usefulness (improved clinical support and patient care), perceived ease of use (technical, clinical aspects), facilitating conditions (setting, education, confidence), and social influence (working relationships). Conclusions: Important factors for acute stroke telemedicine varied between nurses and non-nurses, and changed after implementation. The benefits of telemedicine should be emphasized to nurses. Preimplementation, more non-nurses wanted systems to be easy. Support in clinical, technical, and relationship aspects of telemedicine consultations is required. Clinical Relevance: Nurses are influential in implementing acute telemedicine, which is complex, with clinical and technical aspects entwined. Evidence-based implementation strategies must be tailored over time, and between nurses and non-nurses, to ensure initial uptake and ongoing use.","author":[{"dropping-particle":"","family":"Bagot","given":"Kathleen","non-dropping-particle":"","parse-names":false,"suffix":""},{"dropping-particle":"","family":"Moloczij","given":"Natasha","non-dropping-particle":"","parse-names":false,"suffix":""},{"dropping-particle":"","family":"Arthurson","given":"Lauren","non-dropping-particle":"","parse-names":false,"suffix":""},{"dropping-particle":"","family":"Hair","given":"Casey","non-dropping-particle":"","parse-names":false,"suffix":""},{"dropping-particle":"","family":"Hancock","given":"Shaun","non-dropping-particle":"","parse-names":false,"suffix":""},{"dropping-particle":"","family":"Bladin","given":"Christopher F.","non-dropping-particle":"","parse-names":false,"suffix":""},{"dropping-particle":"","family":"Cadilhac","given":"Dominique A.","non-dropping-particle":"","parse-names":false,"suffix":""}],"container-title":"Journal of Nursing Scholarship","id":"ITEM-1","issue":"1","issued":{"date-parts":[["2020","1","11"]]},"page":"34-46","publisher":"Blackwell Publishing Ltd","title":"Nurses’ Role in Implementing and Sustaining Acute Telemedicine: A Mixed‐Methods, Pre‐Post Design Using an Extended Technology Acceptance Model","type":"article-journal","volume":"52"},"uris":["http://www.mendeley.com/documents/?uuid=1d2a8cf3-a1b3-38ee-94e2-ed9b6f61fc7a","http://www.mendeley.com/documents/?uuid=60bde244-35f4-41ca-972f-d8082befa608"]}],"mendeley":{"formattedCitation":"[58]","plainTextFormattedCitation":"[58]","previouslyFormattedCitation":"(58)"},"properties":{"noteIndex":0},"schema":"https://github.com/citation-style-language/schema/raw/master/csl-citation.json"}</w:instrText>
      </w:r>
      <w:r w:rsidRPr="00D62EA9">
        <w:rPr>
          <w:color w:val="000000" w:themeColor="text1"/>
          <w:shd w:val="clear" w:color="auto" w:fill="FFFFFF"/>
        </w:rPr>
        <w:fldChar w:fldCharType="separate"/>
      </w:r>
      <w:r w:rsidR="00277FB6" w:rsidRPr="00277FB6">
        <w:rPr>
          <w:noProof/>
          <w:color w:val="000000" w:themeColor="text1"/>
          <w:shd w:val="clear" w:color="auto" w:fill="FFFFFF"/>
        </w:rPr>
        <w:t>[58]</w:t>
      </w:r>
      <w:r w:rsidRPr="00D62EA9">
        <w:rPr>
          <w:color w:val="000000" w:themeColor="text1"/>
          <w:shd w:val="clear" w:color="auto" w:fill="FFFFFF"/>
        </w:rPr>
        <w:fldChar w:fldCharType="end"/>
      </w:r>
      <w:r w:rsidRPr="00D62EA9">
        <w:rPr>
          <w:color w:val="000000" w:themeColor="text1"/>
        </w:rPr>
        <w:t xml:space="preserve">. Different factors are reported as important in predicting technology acceptance amongst different professional stakeholders </w:t>
      </w:r>
      <w:r w:rsidRPr="00D62EA9">
        <w:rPr>
          <w:color w:val="000000" w:themeColor="text1"/>
        </w:rPr>
        <w:fldChar w:fldCharType="begin" w:fldLock="1"/>
      </w:r>
      <w:r w:rsidR="00277FB6">
        <w:rPr>
          <w:color w:val="000000" w:themeColor="text1"/>
        </w:rPr>
        <w:instrText>ADDIN CSL_CITATION {"citationItems":[{"id":"ITEM-1","itemData":{"DOI":"10.1111/jnu.12509","ISSN":"1527-6546","abstract":"Purpose: Technology-based systems like telemedicine are frequently being implemented into healthcare settings, impacting clinician practices. Little is known about factors influencing acute telemedicine uptake, if factors differ across time, or between nurses and non-nurses. Design: A mixed-methods, pre-post design with implementation of a new acute stroke telemedicine service. Methods: A survey based on an extended Technology Acceptance Model (TAM) was administered to clinicians involved in acute stroke care at 16 regional hospitals (2014–2017). Open-ended questions postimplementation (at 6 months) included strengths of the program and areas to improve. Subsequently, a secondary analysis of nurses’ semistructured interviews at the first telemedicine site (2010–2011) was completed to provide greater explanatory detail. Findings: Surveys were completed by nurses (preimplementation n = 77, postimplementation n = 92) and non-nurses (pre n = 90, post n = 44). Preimplementation, perceived usefulness was the only significant predictor of intending to use telemedicine for nurses, while perceived ease of use and social influence were significant for non-nurses. Postimplementation, perceived usefulness was significant for both groups, as was facilitating conditions for nurses. Specific examples aligned to TAM categories from our detailed interviews (n = 11 nurses) included perceived usefulness (improved clinical support and patient care), perceived ease of use (technical, clinical aspects), facilitating conditions (setting, education, confidence), and social influence (working relationships). Conclusions: Important factors for acute stroke telemedicine varied between nurses and non-nurses, and changed after implementation. The benefits of telemedicine should be emphasized to nurses. Preimplementation, more non-nurses wanted systems to be easy. Support in clinical, technical, and relationship aspects of telemedicine consultations is required. Clinical Relevance: Nurses are influential in implementing acute telemedicine, which is complex, with clinical and technical aspects entwined. Evidence-based implementation strategies must be tailored over time, and between nurses and non-nurses, to ensure initial uptake and ongoing use.","author":[{"dropping-particle":"","family":"Bagot","given":"Kathleen","non-dropping-particle":"","parse-names":false,"suffix":""},{"dropping-particle":"","family":"Moloczij","given":"Natasha","non-dropping-particle":"","parse-names":false,"suffix":""},{"dropping-particle":"","family":"Arthurson","given":"Lauren","non-dropping-particle":"","parse-names":false,"suffix":""},{"dropping-particle":"","family":"Hair","given":"Casey","non-dropping-particle":"","parse-names":false,"suffix":""},{"dropping-particle":"","family":"Hancock","given":"Shaun","non-dropping-particle":"","parse-names":false,"suffix":""},{"dropping-particle":"","family":"Bladin","given":"Christopher F.","non-dropping-particle":"","parse-names":false,"suffix":""},{"dropping-particle":"","family":"Cadilhac","given":"Dominique A.","non-dropping-particle":"","parse-names":false,"suffix":""}],"container-title":"Journal of Nursing Scholarship","id":"ITEM-1","issue":"1","issued":{"date-parts":[["2020","1","11"]]},"page":"34-46","publisher":"Blackwell Publishing Ltd","title":"Nurses’ Role in Implementing and Sustaining Acute Telemedicine: A Mixed‐Methods, Pre‐Post Design Using an Extended Technology Acceptance Model","type":"article-journal","volume":"52"},"uris":["http://www.mendeley.com/documents/?uuid=60bde244-35f4-41ca-972f-d8082befa608","http://www.mendeley.com/documents/?uuid=1d2a8cf3-a1b3-38ee-94e2-ed9b6f61fc7a"]}],"mendeley":{"formattedCitation":"[58]","plainTextFormattedCitation":"[58]","previouslyFormattedCitation":"(58)"},"properties":{"noteIndex":0},"schema":"https://github.com/citation-style-language/schema/raw/master/csl-citation.json"}</w:instrText>
      </w:r>
      <w:r w:rsidRPr="00D62EA9">
        <w:rPr>
          <w:color w:val="000000" w:themeColor="text1"/>
        </w:rPr>
        <w:fldChar w:fldCharType="separate"/>
      </w:r>
      <w:r w:rsidR="00277FB6" w:rsidRPr="00277FB6">
        <w:rPr>
          <w:noProof/>
          <w:color w:val="000000" w:themeColor="text1"/>
        </w:rPr>
        <w:t>[58]</w:t>
      </w:r>
      <w:r w:rsidRPr="00D62EA9">
        <w:rPr>
          <w:color w:val="000000" w:themeColor="text1"/>
        </w:rPr>
        <w:fldChar w:fldCharType="end"/>
      </w:r>
      <w:r w:rsidRPr="00D62EA9">
        <w:rPr>
          <w:color w:val="000000" w:themeColor="text1"/>
        </w:rPr>
        <w:t xml:space="preserve">, for example, </w:t>
      </w:r>
      <w:r w:rsidR="00024A7B">
        <w:rPr>
          <w:color w:val="000000" w:themeColor="text1"/>
        </w:rPr>
        <w:t xml:space="preserve">within </w:t>
      </w:r>
      <w:r w:rsidRPr="00D62EA9">
        <w:rPr>
          <w:color w:val="000000" w:themeColor="text1"/>
        </w:rPr>
        <w:t>telemedicine</w:t>
      </w:r>
      <w:r w:rsidR="00024A7B">
        <w:rPr>
          <w:color w:val="000000" w:themeColor="text1"/>
        </w:rPr>
        <w:t xml:space="preserve"> trials</w:t>
      </w:r>
      <w:r w:rsidR="00783743">
        <w:rPr>
          <w:color w:val="000000" w:themeColor="text1"/>
        </w:rPr>
        <w:t>,</w:t>
      </w:r>
      <w:r w:rsidRPr="00D62EA9">
        <w:rPr>
          <w:color w:val="000000" w:themeColor="text1"/>
        </w:rPr>
        <w:t xml:space="preserve"> perceived ease of use was found to be more important to non-nurses </w:t>
      </w:r>
      <w:r w:rsidR="00CF0D3D">
        <w:rPr>
          <w:color w:val="000000" w:themeColor="text1"/>
        </w:rPr>
        <w:t xml:space="preserve">(radiologists, physicians, allied healthcare professionals) </w:t>
      </w:r>
      <w:r w:rsidRPr="00D62EA9">
        <w:rPr>
          <w:color w:val="000000" w:themeColor="text1"/>
        </w:rPr>
        <w:t xml:space="preserve">and perceived usefulness was more important to nurses. Perceived usefulness of telemedicine services </w:t>
      </w:r>
      <w:r w:rsidR="00826719">
        <w:rPr>
          <w:color w:val="000000" w:themeColor="text1"/>
        </w:rPr>
        <w:t>is</w:t>
      </w:r>
      <w:r w:rsidRPr="00D62EA9">
        <w:rPr>
          <w:color w:val="000000" w:themeColor="text1"/>
        </w:rPr>
        <w:t xml:space="preserve"> a major factor explaining </w:t>
      </w:r>
      <w:r w:rsidR="00094B4B">
        <w:rPr>
          <w:color w:val="000000" w:themeColor="text1"/>
        </w:rPr>
        <w:t>ad</w:t>
      </w:r>
      <w:r w:rsidR="00C14F6E">
        <w:rPr>
          <w:color w:val="000000" w:themeColor="text1"/>
        </w:rPr>
        <w:t>o</w:t>
      </w:r>
      <w:r w:rsidR="00094B4B">
        <w:rPr>
          <w:color w:val="000000" w:themeColor="text1"/>
        </w:rPr>
        <w:t xml:space="preserve">ption </w:t>
      </w:r>
      <w:r w:rsidRPr="00D62EA9">
        <w:rPr>
          <w:color w:val="000000" w:themeColor="text1"/>
        </w:rPr>
        <w:t xml:space="preserve">by clinicians </w:t>
      </w:r>
      <w:r w:rsidR="009866FB">
        <w:rPr>
          <w:color w:val="000000" w:themeColor="text1"/>
        </w:rPr>
        <w:fldChar w:fldCharType="begin" w:fldLock="1"/>
      </w:r>
      <w:r w:rsidR="00277FB6">
        <w:rPr>
          <w:color w:val="000000" w:themeColor="text1"/>
        </w:rPr>
        <w:instrText>ADDIN CSL_CITATION {"citationItems":[{"id":"ITEM-1","itemData":{"DOI":"10.1097/NCN.0b013e3181f9dd4a","ISSN":"15382931","abstract":"The purposes of this study were to determine factors and predictors that influence nurses' intention to use the eICU technology, to examine the applicability of the Technology Acceptance Model in explaining nurses' intention to use the eICU technology in healthcare settings, and to provide psychometric evidence of the measurement scales used in the study. The study involved 117 participants from two healthcare systems. The Telemedicine Technology Acceptance Model was developed based on the original Technology Acceptance Model that was initially developed by Fred Davis in 1986. The eICU Acceptance Survey was used as an instrument for the study. Content validity was examined, and the reliability of the instrument was tested. The results show that perceived usefulness is the most influential factor that influences nurses' intention to use the eICU technology. The principal factors that influence perceived usefulness are perceived ease of use, support from physicians, and years working in the hospital. The model fit was reasonably adequate and able to explain 58% of the variance (R = 0.58) in intention to use the eICU technology with the nursing sample. Copyright © 2011 Wolters Kluwer Health | Lippincott Williams &amp; Wilkins.","author":[{"dropping-particle":"","family":"Kowitlawakul","given":"Yanika","non-dropping-particle":"","parse-names":false,"suffix":""}],"container-title":"CIN - Computers Informatics Nursing","id":"ITEM-1","issue":"7","issued":{"date-parts":[["2011","7"]]},"page":"411-418","publisher":"Comput Inform Nurs","title":"The technology acceptance model: Predicting nurses' intention to use telemedicine technology (eICU)","type":"article-journal","volume":"29"},"uris":["http://www.mendeley.com/documents/?uuid=b013a181-85ae-3e59-abe6-71a60581f159"]}],"mendeley":{"formattedCitation":"[59]","plainTextFormattedCitation":"[59]","previouslyFormattedCitation":"(59)"},"properties":{"noteIndex":0},"schema":"https://github.com/citation-style-language/schema/raw/master/csl-citation.json"}</w:instrText>
      </w:r>
      <w:r w:rsidR="009866FB">
        <w:rPr>
          <w:color w:val="000000" w:themeColor="text1"/>
        </w:rPr>
        <w:fldChar w:fldCharType="separate"/>
      </w:r>
      <w:r w:rsidR="00277FB6" w:rsidRPr="00277FB6">
        <w:rPr>
          <w:noProof/>
          <w:color w:val="000000" w:themeColor="text1"/>
        </w:rPr>
        <w:t>[59]</w:t>
      </w:r>
      <w:r w:rsidR="009866FB">
        <w:rPr>
          <w:color w:val="000000" w:themeColor="text1"/>
        </w:rPr>
        <w:fldChar w:fldCharType="end"/>
      </w:r>
      <w:r w:rsidRPr="00C472C2">
        <w:rPr>
          <w:color w:val="000000" w:themeColor="text1"/>
        </w:rPr>
        <w:t xml:space="preserve">. </w:t>
      </w:r>
      <w:r w:rsidR="00210EFF">
        <w:rPr>
          <w:color w:val="000000" w:themeColor="text1"/>
        </w:rPr>
        <w:t xml:space="preserve"> Only</w:t>
      </w:r>
      <w:r w:rsidRPr="00C472C2">
        <w:rPr>
          <w:color w:val="000000" w:themeColor="text1"/>
        </w:rPr>
        <w:t xml:space="preserve"> </w:t>
      </w:r>
      <w:r w:rsidR="00ED07DD" w:rsidRPr="00C472C2">
        <w:rPr>
          <w:color w:val="000000" w:themeColor="text1"/>
        </w:rPr>
        <w:t xml:space="preserve">a small number of studies </w:t>
      </w:r>
      <w:r w:rsidR="00307E1A">
        <w:rPr>
          <w:color w:val="000000" w:themeColor="text1"/>
        </w:rPr>
        <w:fldChar w:fldCharType="begin" w:fldLock="1"/>
      </w:r>
      <w:r w:rsidR="00277FB6">
        <w:rPr>
          <w:color w:val="000000" w:themeColor="text1"/>
        </w:rPr>
        <w:instrText>ADDIN CSL_CITATION {"citationItems":[{"id":"ITEM-1","itemData":{"DOI":"10.2196/21312","ISSN":"22929495","abstract":"Background: Smart technology use in rehabilitation is growing and can be used remotely to assist clients in self-monitoring their performance. With written home exercise programs being the commonly prescribed form of rehabilitation after discharge, mobile health technology coupled with task-oriented programs can enhance self-management of upper extremity training. In the current study, a rehabilitation system, namely mRehab, was designed that included a smartphone app and 3D-printed household items such as mug, bowl, key, and doorknob embedded with a smartphone. The app interface allowed the user to select rehabilitation activities and receive feedback on the number of activity repetitions completed, time to complete each activity, and quality of movement. Objective: This study aimed to assess the usability, perceived usefulness, and acceptance of the mRehab system by individuals with stroke and identify the challenges experienced by them when using the system remotely in a home-based setting. Methods: A mixed-methods approach was used with 11 individuals with chronic stroke. Following training, individuals with stroke used the mRehab system for 6 weeks at home. Each participant completed surveys and engaged in a semistructured interview. Participants' qualitative reports regarding the usability of mRehab were integrated with their survey reports and quantitative performance data. Results: Of the 11 participants, 10 rated the mRehab system between the 67.5th and 97.5th percentile on the System Usability Scale, indicating their satisfaction with the usability of the system. Participants also provided high ratings of perceived usefulness (mean 5.8, SD 0.9) and perceived ease of use (mean 5.3, SD 1.5) on a 7-point scale based on the Technology Acceptance Model. Common themes reported by participants showed a positive response to mRehab with some suggestions for improvements. Participants reported an interest in activities they perceived to be adequately challenging. Some participants indicated a need for customizing the feedback to be more interpretable. Overall, most participants indicated that they would like to continue using the mRehab system at home. Conclusions: Assessing usability in the lived environment over a prolonged duration of time is essential to identify the match between the system and users' needs and preferences. While mRehab was well accepted, further customization is desired for a better fit with the end users.","author":[{"dropping-particle":"","family":"Bhattacharjya","given":"Sutanuka","non-dropping-particle":"","parse-names":false,"suffix":""},{"dropping-particle":"","family":"Cavuoto","given":"Lora Anne","non-dropping-particle":"","parse-names":false,"suffix":""},{"dropping-particle":"","family":"Reilly","given":"Brandon","non-dropping-particle":"","parse-names":false,"suffix":""},{"dropping-particle":"","family":"Xu","given":"Wenyao","non-dropping-particle":"","parse-names":false,"suffix":""},{"dropping-particle":"","family":"Subryan","given":"Heamchand","non-dropping-particle":"","parse-names":false,"suffix":""},{"dropping-particle":"","family":"Langan","given":"Jeanne","non-dropping-particle":"","parse-names":false,"suffix":""}],"container-title":"JMIR Human Factors","id":"ITEM-1","issue":"1","issued":{"date-parts":[["2021","1","1"]]},"page":"e21312","publisher":"JMIR Publications Inc.","title":"Usability, usefulness, and acceptance of a novel, portable rehabilitation system (mRehab) using smartphone and 3D printing technology: Mixed methods study","type":"article-journal","volume":"8"},"uris":["http://www.mendeley.com/documents/?uuid=78cf6c7f-7f15-34a6-8c5d-b1735945b1f1"]},{"id":"ITEM-2","itemData":{"DOI":"10.1016/j.promfg.2015.07.101","ISSN":"23519789","abstract":"The purpose of this study was to develop a digital game system for rehabilitation and to assess their feasibility, usability and effectiveness. A questionnaire was designed to evaluate the usability and feasibility associated with using this game. The results of this study can be summarized as follows: 1) the upper extremity rehabilitation gardening game (UERG game) is special designed for domestic stroke patients. 2) This UERG game uses Kinect's skeletal tracking features and motion sensor to interaction with patients. 3) design features are as following: game contents include three difficult levels according to different upper limb motor function recovery stages; to record user's motor performance; to provide feedback information (for example: to record the completed the task time and to detect whether the user has compensatory action, etc.). 4) A total of 10 patients to assess this set of games. The results showed that 90% of patients reported that using UERG game in treatment increased their treatment motivation.; 70% of them reported that this games is very interactive; 80% patients considered this game is conducive to recovery their upper extremity functions; 80% patients considered the feedback information provided help them to understand their performance in each session after training; 60% patients indicated the game interfaces were easy to operate and learning; 90% of patients reported that this game is enjoyment and satisfied with this game for rehabilitation. Overall, the UERG game is feasibility to use in rehabilitation.","author":[{"dropping-particle":"","family":"Chen","given":"Mei Hsiang","non-dropping-particle":"","parse-names":false,"suffix":""},{"dropping-particle":"","family":"Huang","given":"Lan Ling","non-dropping-particle":"","parse-names":false,"suffix":""},{"dropping-particle":"","family":"Wang","given":"Chao Hua","non-dropping-particle":"","parse-names":false,"suffix":""}],"container-title":"Procedia Manufacturing","id":"ITEM-2","issued":{"date-parts":[["2015"]]},"page":"6-12","publisher":"Elsevier B.V.","title":"Developing a Digital Game for Stroke Patients’ Upper Extremity Rehabilitation – Design, Usability and Effectiveness Assessment","type":"article-journal","volume":"3"},"uris":["http://www.mendeley.com/documents/?uuid=87daa571-4366-32a8-9df7-975a441fc103","http://www.mendeley.com/documents/?uuid=7ab7b50b-61aa-4543-8a33-ca6df52c4802"]}],"mendeley":{"formattedCitation":"[60,61]","plainTextFormattedCitation":"[60,61]","previouslyFormattedCitation":"(60,61)"},"properties":{"noteIndex":0},"schema":"https://github.com/citation-style-language/schema/raw/master/csl-citation.json"}</w:instrText>
      </w:r>
      <w:r w:rsidR="00307E1A">
        <w:rPr>
          <w:color w:val="000000" w:themeColor="text1"/>
        </w:rPr>
        <w:fldChar w:fldCharType="separate"/>
      </w:r>
      <w:r w:rsidR="00277FB6" w:rsidRPr="00277FB6">
        <w:rPr>
          <w:noProof/>
          <w:color w:val="000000" w:themeColor="text1"/>
        </w:rPr>
        <w:t>[60,61]</w:t>
      </w:r>
      <w:r w:rsidR="00307E1A">
        <w:rPr>
          <w:color w:val="000000" w:themeColor="text1"/>
        </w:rPr>
        <w:fldChar w:fldCharType="end"/>
      </w:r>
      <w:r w:rsidR="00ED07DD" w:rsidRPr="00C472C2">
        <w:rPr>
          <w:color w:val="000000" w:themeColor="text1"/>
        </w:rPr>
        <w:t xml:space="preserve"> </w:t>
      </w:r>
      <w:r w:rsidR="00210EFF">
        <w:rPr>
          <w:color w:val="000000" w:themeColor="text1"/>
        </w:rPr>
        <w:t xml:space="preserve">have applied </w:t>
      </w:r>
      <w:r w:rsidRPr="00C472C2">
        <w:rPr>
          <w:color w:val="000000" w:themeColor="text1"/>
        </w:rPr>
        <w:t>the TAM to examine stroke survivors</w:t>
      </w:r>
      <w:r w:rsidR="0056607F" w:rsidRPr="00C472C2">
        <w:rPr>
          <w:color w:val="000000" w:themeColor="text1"/>
        </w:rPr>
        <w:t>’</w:t>
      </w:r>
      <w:r w:rsidRPr="00C472C2">
        <w:rPr>
          <w:color w:val="000000" w:themeColor="text1"/>
        </w:rPr>
        <w:t xml:space="preserve"> acceptance of UL rehabilitation technology (interactive gaming</w:t>
      </w:r>
      <w:r w:rsidR="00ED07DD" w:rsidRPr="00C472C2">
        <w:rPr>
          <w:color w:val="000000" w:themeColor="text1"/>
        </w:rPr>
        <w:t xml:space="preserve"> and mobile rehabilitation applications</w:t>
      </w:r>
      <w:r w:rsidRPr="00C472C2">
        <w:rPr>
          <w:color w:val="000000" w:themeColor="text1"/>
        </w:rPr>
        <w:t>)</w:t>
      </w:r>
      <w:r w:rsidR="002C1B0E">
        <w:rPr>
          <w:color w:val="000000" w:themeColor="text1"/>
        </w:rPr>
        <w:t>, h</w:t>
      </w:r>
      <w:r w:rsidR="006B09A9">
        <w:rPr>
          <w:color w:val="000000" w:themeColor="text1"/>
        </w:rPr>
        <w:t>owever, t</w:t>
      </w:r>
      <w:r w:rsidR="006E70EF">
        <w:rPr>
          <w:color w:val="000000" w:themeColor="text1"/>
        </w:rPr>
        <w:t xml:space="preserve">hese </w:t>
      </w:r>
      <w:r w:rsidR="00EE1A44">
        <w:rPr>
          <w:color w:val="000000" w:themeColor="text1"/>
        </w:rPr>
        <w:t>studies d</w:t>
      </w:r>
      <w:r w:rsidR="00EF76BE">
        <w:rPr>
          <w:color w:val="000000" w:themeColor="text1"/>
        </w:rPr>
        <w:t xml:space="preserve">o </w:t>
      </w:r>
      <w:r w:rsidR="00EE1A44">
        <w:rPr>
          <w:color w:val="000000" w:themeColor="text1"/>
        </w:rPr>
        <w:t>not evaluate</w:t>
      </w:r>
      <w:r w:rsidR="00FD14D3">
        <w:rPr>
          <w:color w:val="000000" w:themeColor="text1"/>
        </w:rPr>
        <w:t xml:space="preserve"> real world adoption</w:t>
      </w:r>
      <w:r w:rsidR="0007026E">
        <w:rPr>
          <w:color w:val="000000" w:themeColor="text1"/>
        </w:rPr>
        <w:t>, or consider stroke survivor characteristics</w:t>
      </w:r>
      <w:r w:rsidR="00AC2F33">
        <w:rPr>
          <w:color w:val="000000" w:themeColor="text1"/>
        </w:rPr>
        <w:t>.  This study</w:t>
      </w:r>
      <w:r w:rsidR="007C5E65">
        <w:rPr>
          <w:color w:val="000000" w:themeColor="text1"/>
        </w:rPr>
        <w:t xml:space="preserve"> </w:t>
      </w:r>
      <w:r w:rsidR="00AC2F33">
        <w:rPr>
          <w:color w:val="000000" w:themeColor="text1"/>
        </w:rPr>
        <w:t>evaluate</w:t>
      </w:r>
      <w:r w:rsidR="007C5E65">
        <w:rPr>
          <w:color w:val="000000" w:themeColor="text1"/>
        </w:rPr>
        <w:t>s</w:t>
      </w:r>
      <w:r w:rsidR="00AC2F33">
        <w:rPr>
          <w:color w:val="000000" w:themeColor="text1"/>
        </w:rPr>
        <w:t xml:space="preserve"> how real</w:t>
      </w:r>
      <w:r w:rsidR="0007026E">
        <w:rPr>
          <w:color w:val="000000" w:themeColor="text1"/>
        </w:rPr>
        <w:t>-</w:t>
      </w:r>
      <w:r w:rsidR="00AC2F33">
        <w:rPr>
          <w:color w:val="000000" w:themeColor="text1"/>
        </w:rPr>
        <w:t>world adoption</w:t>
      </w:r>
      <w:r w:rsidR="00FD14D3">
        <w:rPr>
          <w:color w:val="000000" w:themeColor="text1"/>
        </w:rPr>
        <w:t xml:space="preserve">, </w:t>
      </w:r>
      <w:r w:rsidR="006B09A9">
        <w:rPr>
          <w:color w:val="000000" w:themeColor="text1"/>
        </w:rPr>
        <w:t xml:space="preserve">in absence of close </w:t>
      </w:r>
      <w:r w:rsidR="00EE1A44">
        <w:rPr>
          <w:color w:val="000000" w:themeColor="text1"/>
        </w:rPr>
        <w:t>professional support</w:t>
      </w:r>
      <w:r w:rsidR="00FD14D3">
        <w:rPr>
          <w:color w:val="000000" w:themeColor="text1"/>
        </w:rPr>
        <w:t xml:space="preserve">, relates to acceptance, </w:t>
      </w:r>
      <w:r w:rsidR="006B09A9">
        <w:rPr>
          <w:color w:val="000000" w:themeColor="text1"/>
        </w:rPr>
        <w:t>usability</w:t>
      </w:r>
      <w:r w:rsidR="00EE1A44">
        <w:rPr>
          <w:color w:val="000000" w:themeColor="text1"/>
        </w:rPr>
        <w:t xml:space="preserve"> </w:t>
      </w:r>
      <w:r w:rsidR="006B09A9">
        <w:rPr>
          <w:color w:val="000000" w:themeColor="text1"/>
        </w:rPr>
        <w:t xml:space="preserve">and </w:t>
      </w:r>
      <w:r w:rsidR="006E70EF">
        <w:rPr>
          <w:color w:val="000000" w:themeColor="text1"/>
        </w:rPr>
        <w:t>pa</w:t>
      </w:r>
      <w:r w:rsidR="006D210E">
        <w:rPr>
          <w:color w:val="000000" w:themeColor="text1"/>
        </w:rPr>
        <w:t>rticipant</w:t>
      </w:r>
      <w:r w:rsidR="006E70EF">
        <w:rPr>
          <w:color w:val="000000" w:themeColor="text1"/>
        </w:rPr>
        <w:t xml:space="preserve"> characteristics</w:t>
      </w:r>
      <w:r w:rsidR="00AC2F33">
        <w:rPr>
          <w:color w:val="000000" w:themeColor="text1"/>
        </w:rPr>
        <w:t xml:space="preserve">.  </w:t>
      </w:r>
    </w:p>
    <w:p w14:paraId="3006070A" w14:textId="77777777" w:rsidR="001C069D" w:rsidRPr="00C472C2" w:rsidRDefault="007C47C9" w:rsidP="00117266">
      <w:pPr>
        <w:pStyle w:val="Heading3"/>
        <w:spacing w:line="480" w:lineRule="auto"/>
      </w:pPr>
      <w:r w:rsidRPr="00C472C2">
        <w:lastRenderedPageBreak/>
        <w:t>Methods</w:t>
      </w:r>
    </w:p>
    <w:p w14:paraId="7248E119" w14:textId="77777777" w:rsidR="001C069D" w:rsidRPr="00C472C2" w:rsidRDefault="001C069D" w:rsidP="00117266">
      <w:pPr>
        <w:pStyle w:val="Heading4"/>
        <w:spacing w:line="480" w:lineRule="auto"/>
      </w:pPr>
      <w:r w:rsidRPr="00C472C2">
        <w:t>Ethics</w:t>
      </w:r>
    </w:p>
    <w:p w14:paraId="18A9D9AE" w14:textId="3397CEEB" w:rsidR="008540EE" w:rsidRPr="00C472C2" w:rsidRDefault="001C069D" w:rsidP="001513DE">
      <w:pPr>
        <w:spacing w:line="480" w:lineRule="auto"/>
        <w:rPr>
          <w:color w:val="000000" w:themeColor="text1"/>
        </w:rPr>
      </w:pPr>
      <w:r w:rsidRPr="00C472C2">
        <w:rPr>
          <w:color w:val="000000" w:themeColor="text1"/>
        </w:rPr>
        <w:t>The study was approved by the UK National Research Ethics Service (Ref: 78462). All participants gave informed written consent prior to recruitment.</w:t>
      </w:r>
    </w:p>
    <w:p w14:paraId="52A3A7DF" w14:textId="77777777" w:rsidR="000B0C45" w:rsidRPr="00C472C2" w:rsidRDefault="000B0C45" w:rsidP="00117266">
      <w:pPr>
        <w:pStyle w:val="Heading4"/>
        <w:spacing w:line="480" w:lineRule="auto"/>
      </w:pPr>
      <w:r w:rsidRPr="00C472C2">
        <w:t>Study design</w:t>
      </w:r>
    </w:p>
    <w:p w14:paraId="2966F2A4" w14:textId="7C442F0C" w:rsidR="00C472C2" w:rsidRPr="00C472C2" w:rsidRDefault="00620C24" w:rsidP="001513DE">
      <w:pPr>
        <w:spacing w:line="480" w:lineRule="auto"/>
        <w:rPr>
          <w:color w:val="000000" w:themeColor="text1"/>
          <w:lang w:val="en-US"/>
        </w:rPr>
      </w:pPr>
      <w:r>
        <w:rPr>
          <w:color w:val="000000" w:themeColor="text1"/>
        </w:rPr>
        <w:t>Questionnaire</w:t>
      </w:r>
      <w:r w:rsidR="00D5760B">
        <w:rPr>
          <w:color w:val="000000" w:themeColor="text1"/>
        </w:rPr>
        <w:t xml:space="preserve"> survey of </w:t>
      </w:r>
      <w:r>
        <w:rPr>
          <w:color w:val="000000" w:themeColor="text1"/>
        </w:rPr>
        <w:t>stroke</w:t>
      </w:r>
      <w:r w:rsidR="0007026E">
        <w:rPr>
          <w:color w:val="000000" w:themeColor="text1"/>
        </w:rPr>
        <w:t xml:space="preserve"> survivors</w:t>
      </w:r>
      <w:r>
        <w:rPr>
          <w:color w:val="000000" w:themeColor="text1"/>
        </w:rPr>
        <w:t xml:space="preserve"> enrolled in a</w:t>
      </w:r>
      <w:r w:rsidR="00C472C2" w:rsidRPr="00C472C2">
        <w:rPr>
          <w:color w:val="000000" w:themeColor="text1"/>
        </w:rPr>
        <w:t xml:space="preserve"> prospective</w:t>
      </w:r>
      <w:r w:rsidR="00F27867">
        <w:rPr>
          <w:color w:val="000000" w:themeColor="text1"/>
        </w:rPr>
        <w:t>, non-randomised</w:t>
      </w:r>
      <w:r w:rsidR="00C472C2" w:rsidRPr="00C472C2">
        <w:rPr>
          <w:color w:val="000000" w:themeColor="text1"/>
        </w:rPr>
        <w:t xml:space="preserve"> feasibility study of an adapted UL rehabilitation system</w:t>
      </w:r>
      <w:r w:rsidR="00C472C2" w:rsidRPr="00C472C2">
        <w:rPr>
          <w:color w:val="000000" w:themeColor="text1"/>
          <w:lang w:val="en-US"/>
        </w:rPr>
        <w:t xml:space="preserve"> for self-directed rehabilitation</w:t>
      </w:r>
      <w:r w:rsidR="004F4938">
        <w:rPr>
          <w:color w:val="000000" w:themeColor="text1"/>
          <w:lang w:val="en-US"/>
        </w:rPr>
        <w:t>.</w:t>
      </w:r>
    </w:p>
    <w:p w14:paraId="6D774C53" w14:textId="77777777" w:rsidR="00C472C2" w:rsidRPr="00C472C2" w:rsidRDefault="00C472C2" w:rsidP="00117266">
      <w:pPr>
        <w:pStyle w:val="Heading4"/>
        <w:spacing w:line="480" w:lineRule="auto"/>
      </w:pPr>
      <w:r w:rsidRPr="00C472C2">
        <w:t>Aims</w:t>
      </w:r>
    </w:p>
    <w:p w14:paraId="6819C13E" w14:textId="3D760D8A" w:rsidR="00136E94" w:rsidRDefault="008D78CF" w:rsidP="00EA600E">
      <w:pPr>
        <w:spacing w:line="480" w:lineRule="auto"/>
        <w:rPr>
          <w:color w:val="000000" w:themeColor="text1"/>
        </w:rPr>
      </w:pPr>
      <w:r>
        <w:rPr>
          <w:color w:val="000000" w:themeColor="text1"/>
        </w:rPr>
        <w:t>To</w:t>
      </w:r>
      <w:r w:rsidR="00C472C2" w:rsidRPr="00024A7B">
        <w:rPr>
          <w:color w:val="000000" w:themeColor="text1"/>
        </w:rPr>
        <w:t xml:space="preserve"> explore usability, acceptability and adoption </w:t>
      </w:r>
      <w:r>
        <w:rPr>
          <w:color w:val="000000" w:themeColor="text1"/>
        </w:rPr>
        <w:t xml:space="preserve">of </w:t>
      </w:r>
      <w:r w:rsidR="0007026E">
        <w:rPr>
          <w:color w:val="000000" w:themeColor="text1"/>
        </w:rPr>
        <w:t xml:space="preserve">a </w:t>
      </w:r>
      <w:r w:rsidRPr="00024A7B">
        <w:rPr>
          <w:color w:val="000000" w:themeColor="text1"/>
        </w:rPr>
        <w:t xml:space="preserve">low cost, </w:t>
      </w:r>
      <w:r w:rsidR="007F48A5">
        <w:rPr>
          <w:color w:val="000000" w:themeColor="text1"/>
        </w:rPr>
        <w:t xml:space="preserve">self-directed, </w:t>
      </w:r>
      <w:r>
        <w:rPr>
          <w:color w:val="000000" w:themeColor="text1"/>
        </w:rPr>
        <w:t>exer</w:t>
      </w:r>
      <w:r w:rsidR="00EF0BBE">
        <w:rPr>
          <w:color w:val="000000" w:themeColor="text1"/>
        </w:rPr>
        <w:t>cise</w:t>
      </w:r>
      <w:r>
        <w:rPr>
          <w:color w:val="000000" w:themeColor="text1"/>
        </w:rPr>
        <w:t xml:space="preserve">-gaming </w:t>
      </w:r>
      <w:r>
        <w:t xml:space="preserve">technology, </w:t>
      </w:r>
      <w:r w:rsidR="00DD28B6">
        <w:t xml:space="preserve">while examining the impact of </w:t>
      </w:r>
      <w:r w:rsidR="00C472C2" w:rsidRPr="00024A7B">
        <w:rPr>
          <w:color w:val="000000" w:themeColor="text1"/>
        </w:rPr>
        <w:t>relevant user demographics and clinical variables</w:t>
      </w:r>
      <w:r w:rsidR="00136E94">
        <w:rPr>
          <w:color w:val="000000" w:themeColor="text1"/>
        </w:rPr>
        <w:t xml:space="preserve">, </w:t>
      </w:r>
      <w:r w:rsidR="00C472C2" w:rsidRPr="00024A7B">
        <w:rPr>
          <w:color w:val="000000" w:themeColor="text1"/>
        </w:rPr>
        <w:t>within a heterogeneous stroke survivor cohort</w:t>
      </w:r>
      <w:r w:rsidR="00F80082">
        <w:rPr>
          <w:color w:val="000000" w:themeColor="text1"/>
        </w:rPr>
        <w:t xml:space="preserve"> (See Appendix 1. for diagrammatic representation </w:t>
      </w:r>
      <w:r w:rsidR="007F48A5">
        <w:rPr>
          <w:color w:val="000000" w:themeColor="text1"/>
        </w:rPr>
        <w:t xml:space="preserve">this working </w:t>
      </w:r>
      <w:r w:rsidR="00F80082">
        <w:rPr>
          <w:color w:val="000000" w:themeColor="text1"/>
        </w:rPr>
        <w:t>theory/hypothesis</w:t>
      </w:r>
      <w:r w:rsidR="007F48A5">
        <w:rPr>
          <w:color w:val="000000" w:themeColor="text1"/>
        </w:rPr>
        <w:t xml:space="preserve"> in the form of a logic model</w:t>
      </w:r>
      <w:r w:rsidR="00F80082">
        <w:rPr>
          <w:color w:val="000000" w:themeColor="text1"/>
        </w:rPr>
        <w:t>)</w:t>
      </w:r>
      <w:r>
        <w:rPr>
          <w:color w:val="000000" w:themeColor="text1"/>
        </w:rPr>
        <w:t xml:space="preserve">. </w:t>
      </w:r>
      <w:r w:rsidR="00825CC9">
        <w:rPr>
          <w:color w:val="000000" w:themeColor="text1"/>
        </w:rPr>
        <w:t>Research f</w:t>
      </w:r>
      <w:r w:rsidR="00F27867">
        <w:rPr>
          <w:color w:val="000000" w:themeColor="text1"/>
        </w:rPr>
        <w:t>easibility results are discussed in a separate publication</w:t>
      </w:r>
      <w:r w:rsidR="0007026E">
        <w:rPr>
          <w:color w:val="000000" w:themeColor="text1"/>
        </w:rPr>
        <w:t xml:space="preserve"> </w:t>
      </w:r>
      <w:r w:rsidR="00F3576C">
        <w:rPr>
          <w:color w:val="000000" w:themeColor="text1"/>
        </w:rPr>
        <w:fldChar w:fldCharType="begin" w:fldLock="1"/>
      </w:r>
      <w:r w:rsidR="00277FB6">
        <w:rPr>
          <w:color w:val="000000" w:themeColor="text1"/>
        </w:rPr>
        <w:instrText>ADDIN CSL_CITATION {"citationItems":[{"id":"ITEM-1","itemData":{"DOI":"10.1177/15459683211041313","abstract":"Background. One of the strongest modifiable determinants of rehabilitation outcome is exercise dose. Technologies enabling self-directed exercise offer a pragmatic means to increase dose, but the e...","author":[{"dropping-particle":"","family":"Broderick","given":"Michelle","non-dropping-particle":"","parse-names":false,"suffix":""},{"dropping-particle":"","family":"Almedom","given":"Leeza","non-dropping-particle":"","parse-names":false,"suffix":""},{"dropping-particle":"","family":"Burdet","given":"Etienne","non-dropping-particle":"","parse-names":false,"suffix":""},{"dropping-particle":"","family":"Burridge","given":"Jane","non-dropping-particle":"","parse-names":false,"suffix":""},{"dropping-particle":"","family":"Bentley","given":"Paul","non-dropping-particle":"","parse-names":false,"suffix":""}],"container-title":"https://doi.org/10.1177/15459683211041313","id":"ITEM-1","issue":"0","issued":{"date-parts":[["2021","8","27"]]},"page":"154596832110413","publisher":"SAGE PublicationsSage CA: Los Angeles, CA","title":"Self-Directed Exergaming for Stroke Upper Limb Impairment Increases Exercise Dose Compared to Standard Care:","type":"article-journal","volume":"0"},"uris":["http://www.mendeley.com/documents/?uuid=3fe8e5aa-e6fb-3eed-b1ca-b80f5d75f43a"]}],"mendeley":{"formattedCitation":"[62]","plainTextFormattedCitation":"[62]","previouslyFormattedCitation":"(62)"},"properties":{"noteIndex":0},"schema":"https://github.com/citation-style-language/schema/raw/master/csl-citation.json"}</w:instrText>
      </w:r>
      <w:r w:rsidR="00F3576C">
        <w:rPr>
          <w:color w:val="000000" w:themeColor="text1"/>
        </w:rPr>
        <w:fldChar w:fldCharType="separate"/>
      </w:r>
      <w:r w:rsidR="00277FB6" w:rsidRPr="00277FB6">
        <w:rPr>
          <w:noProof/>
          <w:color w:val="000000" w:themeColor="text1"/>
        </w:rPr>
        <w:t>[62]</w:t>
      </w:r>
      <w:r w:rsidR="00F3576C">
        <w:rPr>
          <w:color w:val="000000" w:themeColor="text1"/>
        </w:rPr>
        <w:fldChar w:fldCharType="end"/>
      </w:r>
      <w:r w:rsidR="00F3576C">
        <w:rPr>
          <w:color w:val="000000" w:themeColor="text1"/>
        </w:rPr>
        <w:t>.</w:t>
      </w:r>
    </w:p>
    <w:p w14:paraId="5EE5EA6C" w14:textId="77777777" w:rsidR="001C069D" w:rsidRPr="00C472C2" w:rsidRDefault="001C069D" w:rsidP="00117266">
      <w:pPr>
        <w:pStyle w:val="Heading4"/>
        <w:spacing w:line="480" w:lineRule="auto"/>
      </w:pPr>
      <w:r w:rsidRPr="00C472C2">
        <w:t>Patient population</w:t>
      </w:r>
    </w:p>
    <w:p w14:paraId="1A44290F" w14:textId="08DA1514" w:rsidR="00C472C2" w:rsidRDefault="006100BA" w:rsidP="001513DE">
      <w:pPr>
        <w:spacing w:line="480" w:lineRule="auto"/>
      </w:pPr>
      <w:r>
        <w:t xml:space="preserve">Participants were </w:t>
      </w:r>
      <w:r w:rsidR="00D76DD0">
        <w:t>a</w:t>
      </w:r>
      <w:r w:rsidR="001C069D" w:rsidRPr="00C472C2">
        <w:t xml:space="preserve"> convenience sample of inpatient, early sub-acute</w:t>
      </w:r>
      <w:r w:rsidR="00EA600E" w:rsidRPr="00C472C2">
        <w:t xml:space="preserve"> </w:t>
      </w:r>
      <w:r w:rsidR="001C069D" w:rsidRPr="00C472C2">
        <w:t>stroke survivors (n=30)</w:t>
      </w:r>
      <w:r w:rsidR="004B4BEB">
        <w:t xml:space="preserve"> on hyper-acute or acute stroke units</w:t>
      </w:r>
      <w:r w:rsidR="0007026E">
        <w:t xml:space="preserve"> at a single centre</w:t>
      </w:r>
      <w:r w:rsidR="001C069D" w:rsidRPr="00C472C2">
        <w:t xml:space="preserve">, presenting with new UL weakness </w:t>
      </w:r>
      <w:r w:rsidR="00A81B2D" w:rsidRPr="00C472C2">
        <w:t xml:space="preserve">(of any severity) </w:t>
      </w:r>
      <w:r w:rsidR="001C069D" w:rsidRPr="00C472C2">
        <w:t xml:space="preserve">and able to provide informed consent. </w:t>
      </w:r>
      <w:r w:rsidR="00CF0D3D">
        <w:t>Those</w:t>
      </w:r>
      <w:r w:rsidR="001C069D" w:rsidRPr="00C472C2">
        <w:t xml:space="preserve"> </w:t>
      </w:r>
      <w:r w:rsidR="008D78CF">
        <w:t xml:space="preserve">with </w:t>
      </w:r>
      <w:r w:rsidR="008D78CF" w:rsidRPr="00C472C2">
        <w:t xml:space="preserve">uncompensated visual deficits, unremitting UL pain, </w:t>
      </w:r>
      <w:r w:rsidR="00136E94">
        <w:t xml:space="preserve">or </w:t>
      </w:r>
      <w:r w:rsidR="00AC2F33" w:rsidRPr="00C472C2">
        <w:t>significant</w:t>
      </w:r>
      <w:r w:rsidR="008D78CF" w:rsidRPr="00C472C2">
        <w:t xml:space="preserve"> language or communication difficulties </w:t>
      </w:r>
      <w:r w:rsidR="001C069D" w:rsidRPr="00C472C2">
        <w:t>were excluded</w:t>
      </w:r>
      <w:r w:rsidR="001D0FE8" w:rsidRPr="00C472C2">
        <w:t xml:space="preserve">. </w:t>
      </w:r>
      <w:r w:rsidR="00CF0D3D" w:rsidRPr="00C472C2">
        <w:t>P</w:t>
      </w:r>
      <w:r w:rsidR="00CF0D3D">
        <w:t>atients w</w:t>
      </w:r>
      <w:r w:rsidR="00A81B2D" w:rsidRPr="00C472C2">
        <w:t xml:space="preserve">ere screened and referred by the treating clinical </w:t>
      </w:r>
      <w:r w:rsidR="00C472C2" w:rsidRPr="00C472C2">
        <w:t xml:space="preserve">team </w:t>
      </w:r>
      <w:r w:rsidR="007C47C9" w:rsidRPr="00C472C2">
        <w:t xml:space="preserve">at a central London stroke centre </w:t>
      </w:r>
      <w:r w:rsidR="00C472C2" w:rsidRPr="00C472C2">
        <w:rPr>
          <w:color w:val="000000" w:themeColor="text1"/>
        </w:rPr>
        <w:t xml:space="preserve">(turnover ~1500 stroke cases p.a.) </w:t>
      </w:r>
      <w:r w:rsidR="00EA600E" w:rsidRPr="00C472C2">
        <w:t>between September and December 2019</w:t>
      </w:r>
      <w:r w:rsidR="00AF67EA">
        <w:t xml:space="preserve"> (See Figure 2.)</w:t>
      </w:r>
      <w:r w:rsidR="00BE64E1">
        <w:t>.</w:t>
      </w:r>
    </w:p>
    <w:p w14:paraId="2C5E1FBF" w14:textId="2F6E1770" w:rsidR="00AF67EA" w:rsidRDefault="00AF67EA" w:rsidP="001513DE">
      <w:pPr>
        <w:spacing w:line="480" w:lineRule="auto"/>
      </w:pPr>
    </w:p>
    <w:p w14:paraId="2D85F85C" w14:textId="07959EA4" w:rsidR="008B0391" w:rsidRDefault="008B0391" w:rsidP="001513DE">
      <w:pPr>
        <w:spacing w:line="480" w:lineRule="auto"/>
      </w:pPr>
    </w:p>
    <w:p w14:paraId="11F3BC6B" w14:textId="77777777" w:rsidR="008B0391" w:rsidRDefault="008B0391" w:rsidP="001513DE">
      <w:pPr>
        <w:spacing w:line="480" w:lineRule="auto"/>
      </w:pPr>
    </w:p>
    <w:p w14:paraId="129B6921" w14:textId="230AC164" w:rsidR="00AF67EA" w:rsidRDefault="00AF67EA" w:rsidP="001513DE">
      <w:pPr>
        <w:spacing w:line="480" w:lineRule="auto"/>
      </w:pPr>
      <w:r w:rsidRPr="004A6A04">
        <w:rPr>
          <w:b/>
          <w:bCs/>
        </w:rPr>
        <w:lastRenderedPageBreak/>
        <w:t xml:space="preserve">Figure </w:t>
      </w:r>
      <w:r>
        <w:rPr>
          <w:b/>
          <w:bCs/>
        </w:rPr>
        <w:t>2</w:t>
      </w:r>
      <w:r w:rsidRPr="004A6A04">
        <w:rPr>
          <w:b/>
          <w:bCs/>
        </w:rPr>
        <w:t>.</w:t>
      </w:r>
      <w:r>
        <w:t xml:space="preserve"> Recruitment Flow Diagram</w:t>
      </w:r>
    </w:p>
    <w:p w14:paraId="5EDA56A5" w14:textId="35ECCA7F" w:rsidR="00AF67EA" w:rsidRPr="00C472C2" w:rsidRDefault="007B70F7" w:rsidP="001513DE">
      <w:pPr>
        <w:spacing w:line="480" w:lineRule="auto"/>
      </w:pPr>
      <w:r>
        <w:rPr>
          <w:noProof/>
        </w:rPr>
        <w:drawing>
          <wp:inline distT="0" distB="0" distL="0" distR="0" wp14:anchorId="58213FC7" wp14:editId="39A0D8B1">
            <wp:extent cx="5731510" cy="7430770"/>
            <wp:effectExtent l="0" t="0" r="0" b="0"/>
            <wp:docPr id="6" name="Picture 6" descr="A screenshot of a cell pho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ell phone&#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1510" cy="7430770"/>
                    </a:xfrm>
                    <a:prstGeom prst="rect">
                      <a:avLst/>
                    </a:prstGeom>
                  </pic:spPr>
                </pic:pic>
              </a:graphicData>
            </a:graphic>
          </wp:inline>
        </w:drawing>
      </w:r>
    </w:p>
    <w:p w14:paraId="43E7ED5B" w14:textId="77777777" w:rsidR="00C472C2" w:rsidRPr="00C472C2" w:rsidRDefault="00C472C2" w:rsidP="00117266">
      <w:pPr>
        <w:pStyle w:val="Heading4"/>
        <w:spacing w:line="480" w:lineRule="auto"/>
      </w:pPr>
      <w:r w:rsidRPr="00C472C2">
        <w:t>Intervention</w:t>
      </w:r>
    </w:p>
    <w:p w14:paraId="33898BC9" w14:textId="52C6DD6D" w:rsidR="00C472C2" w:rsidRDefault="008D78CF" w:rsidP="001513DE">
      <w:pPr>
        <w:spacing w:line="480" w:lineRule="auto"/>
        <w:rPr>
          <w:color w:val="000000" w:themeColor="text1"/>
        </w:rPr>
      </w:pPr>
      <w:r>
        <w:rPr>
          <w:color w:val="000000" w:themeColor="text1"/>
        </w:rPr>
        <w:t>An</w:t>
      </w:r>
      <w:r w:rsidR="00F27867" w:rsidRPr="00024A7B">
        <w:t xml:space="preserve"> interactive </w:t>
      </w:r>
      <w:r>
        <w:t>exer</w:t>
      </w:r>
      <w:r w:rsidR="00EF0BBE">
        <w:t>cise</w:t>
      </w:r>
      <w:r>
        <w:t>-</w:t>
      </w:r>
      <w:r w:rsidR="00F27867" w:rsidRPr="00024A7B">
        <w:t xml:space="preserve">gaming </w:t>
      </w:r>
      <w:r w:rsidR="00EE1A44">
        <w:t>system</w:t>
      </w:r>
      <w:r w:rsidR="00F27867" w:rsidRPr="00024A7B">
        <w:t xml:space="preserve"> </w:t>
      </w:r>
      <w:r w:rsidR="00EE1A44">
        <w:t>(non-immersive virtual reality)</w:t>
      </w:r>
      <w:r w:rsidR="00307E1A">
        <w:fldChar w:fldCharType="begin" w:fldLock="1"/>
      </w:r>
      <w:r w:rsidR="00277FB6">
        <w:instrText>ADDIN CSL_CITATION {"citationItems":[{"id":"ITEM-1","itemData":{"DOI":"10.1177/0269215518775170","ISSN":"14770873","abstract":"Aim: To investigate the effectiveness of self-directed arm interventions in adult stroke survivors. Methods: A systematic review of Medline, EMBASE, CINAHL, SCOPUS and IEEE Xplore up to February 2018 was carried out. Studies of stroke arm interventions were included where more than 50% of the time spent in therapy was initiated and carried out by the participant. Quality of the evidence was assessed using the Cochrane risk of bias tool. Results: A total of 40 studies (n = 1172 participants) were included (19 randomized controlled trials (RCTs) and 21 before–after studies). Studies were grouped according to no technology or the main additional technology used (no technology n = 5; interactive gaming n = 6; electrical stimulation n = 11; constraint-induced movement therapy n = 6; robotic and dynamic orthotic devices n = 8; mirror therapy n = 1; telerehabilitation n = 2; wearable devices n = 1). A beneficial effect on arm function was found for self-directed interventions using constraint-induced movement therapy (n = 105; standardized mean difference (SMD) 0.39, 95% confidence interval (CI) −0.00 to 0.78) and electrical stimulation (n = 94; SMD 0.50, 95% CI 0.08–0.91). Constraint-induced movement therapy and therapy programmes without technology improved independence in activities of daily living. Sensitivity analysis demonstrated arm function benefit for patients &gt;12 months poststroke (n = 145; SMD 0.52, 95% CI 0.21–0.82) but not at 0–3, 3–6 or 6–12 months. Conclusion: Self-directed interventions can enhance arm recovery after stroke but the effect varies according to the approach used and timing. There were benefits identified from self-directed delivery of constraint-induced movement therapy, electrical stimulation and therapy programmes that increase practice without using additional technology.","author":[{"dropping-particle":"","family":"Da-Silva","given":"Ruth H.","non-dropping-particle":"","parse-names":false,"suffix":""},{"dropping-particle":"","family":"Moore","given":"Sarah A.","non-dropping-particle":"","parse-names":false,"suffix":""},{"dropping-particle":"","family":"Price","given":"Christopher I.","non-dropping-particle":"","parse-names":false,"suffix":""}],"container-title":"Clinical Rehabilitation","id":"ITEM-1","issue":"8","issued":{"date-parts":[["2018","8","1"]]},"page":"1022-1036","publisher":"SAGE Publications Ltd","title":"Self-directed therapy programmes for arm rehabilitation after stroke: a systematic review","type":"article","volume":"32"},"uris":["http://www.mendeley.com/documents/?uuid=b51ccd9d-8729-48b0-a8f9-3213c798f64a","http://www.mendeley.com/documents/?uuid=a6f8bad3-7f5a-34b9-8788-2fd03ce35d6c"]},{"id":"ITEM-2","itemData":{"DOI":"10.1002/14651858.CD010820.pub2","ISSN":"14651858","author":[{"dropping-particle":"","family":"Pollock","given":"Alex","non-dropping-particle":"","parse-names":false,"suffix":""},{"dropping-particle":"","family":"Farmer","given":"Sybil E","non-dropping-particle":"","parse-names":false,"suffix":""},{"dropping-particle":"","family":"Brady","given":"Marian C","non-dropping-particle":"","parse-names":false,"suffix":""},{"dropping-particle":"","family":"Langhorne","given":"Peter","non-dropping-particle":"","parse-names":false,"suffix":""},{"dropping-particle":"","family":"Mead","given":"Gillian E","non-dropping-particle":"","parse-names":false,"suffix":""},{"dropping-particle":"","family":"Mehrholz","given":"Jan","non-dropping-particle":"","parse-names":false,"suffix":""},{"dropping-particle":"","family":"Wijck","given":"Frederike","non-dropping-particle":"van","parse-names":false,"suffix":""}],"container-title":"Cochrane Database of Systematic Reviews","id":"ITEM-2","issued":{"date-parts":[["2014","11","12"]]},"title":"Interventions for improving upper limb function after stroke","type":"article-journal"},"uris":["http://www.mendeley.com/documents/?uuid=532ff43c-bd93-4b1a-a9b5-3bef6dac3afc","http://www.mendeley.com/documents/?uuid=c0a3b18e-24a4-3409-8755-1d1c386b7cb0"]}],"mendeley":{"formattedCitation":"[17,63]","plainTextFormattedCitation":"[17,63]","previouslyFormattedCitation":"(17,63)"},"properties":{"noteIndex":0},"schema":"https://github.com/citation-style-language/schema/raw/master/csl-citation.json"}</w:instrText>
      </w:r>
      <w:r w:rsidR="00307E1A">
        <w:fldChar w:fldCharType="separate"/>
      </w:r>
      <w:r w:rsidR="00277FB6" w:rsidRPr="00277FB6">
        <w:rPr>
          <w:noProof/>
        </w:rPr>
        <w:t>[17,63]</w:t>
      </w:r>
      <w:r w:rsidR="00307E1A">
        <w:fldChar w:fldCharType="end"/>
      </w:r>
      <w:r w:rsidR="00F27867" w:rsidRPr="00024A7B">
        <w:t xml:space="preserve">, </w:t>
      </w:r>
      <w:r w:rsidRPr="00024A7B">
        <w:t>aimed at improving UL motor recovery after stroke</w:t>
      </w:r>
      <w:r w:rsidR="00EE1A44">
        <w:t>,</w:t>
      </w:r>
      <w:r w:rsidR="00F27867" w:rsidRPr="00024A7B">
        <w:t xml:space="preserve"> </w:t>
      </w:r>
      <w:r>
        <w:t>by</w:t>
      </w:r>
      <w:r w:rsidR="00F27867" w:rsidRPr="00024A7B">
        <w:t xml:space="preserve"> promot</w:t>
      </w:r>
      <w:r>
        <w:t>ing</w:t>
      </w:r>
      <w:r w:rsidR="00F27867" w:rsidRPr="00024A7B">
        <w:t xml:space="preserve"> </w:t>
      </w:r>
      <w:r w:rsidR="00825CC9">
        <w:t xml:space="preserve">self-directed, </w:t>
      </w:r>
      <w:r w:rsidR="00F27867" w:rsidRPr="00024A7B">
        <w:t xml:space="preserve">repetitive UL </w:t>
      </w:r>
      <w:r w:rsidR="00825CC9">
        <w:t xml:space="preserve">activity </w:t>
      </w:r>
      <w:r w:rsidR="00EE1A44">
        <w:lastRenderedPageBreak/>
        <w:t>was used</w:t>
      </w:r>
      <w:r w:rsidR="00F27867" w:rsidRPr="00024A7B">
        <w:t>.</w:t>
      </w:r>
      <w:r w:rsidR="00F27867">
        <w:rPr>
          <w:color w:val="000000" w:themeColor="text1"/>
        </w:rPr>
        <w:t xml:space="preserve"> </w:t>
      </w:r>
      <w:r w:rsidR="00C472C2">
        <w:t xml:space="preserve">The </w:t>
      </w:r>
      <w:r w:rsidR="00F27867">
        <w:t xml:space="preserve">technology </w:t>
      </w:r>
      <w:r w:rsidR="00C472C2">
        <w:t>co</w:t>
      </w:r>
      <w:r w:rsidR="00992E17">
        <w:t>mprised</w:t>
      </w:r>
      <w:r w:rsidR="00C472C2">
        <w:t xml:space="preserve"> </w:t>
      </w:r>
      <w:r w:rsidR="00B40153">
        <w:t xml:space="preserve">of </w:t>
      </w:r>
      <w:r w:rsidR="00C472C2">
        <w:t>a flexible, hand-held device that sense</w:t>
      </w:r>
      <w:r>
        <w:t>d</w:t>
      </w:r>
      <w:r w:rsidR="00C472C2">
        <w:t xml:space="preserve"> grip force</w:t>
      </w:r>
      <w:r w:rsidR="007D6B26">
        <w:t>, as well as</w:t>
      </w:r>
      <w:r w:rsidR="00C472C2">
        <w:t xml:space="preserve"> </w:t>
      </w:r>
      <w:r w:rsidR="007D6B26">
        <w:t xml:space="preserve">tracking </w:t>
      </w:r>
      <w:r w:rsidR="006D210E">
        <w:t>finger</w:t>
      </w:r>
      <w:r w:rsidR="00C472C2">
        <w:t>, wrist and arm movements</w:t>
      </w:r>
      <w:r w:rsidR="00F3576C">
        <w:fldChar w:fldCharType="begin" w:fldLock="1"/>
      </w:r>
      <w:r w:rsidR="00277FB6">
        <w:instrText>ADDIN CSL_CITATION {"citationItems":[{"id":"ITEM-1","itemData":{"DOI":"10.1109/ICORR.2019.8779497","ISBN":"9781728127552","ISSN":"19457901","abstract":"An important challenge for technology-assisted self-led rehabilitation is how to automate appropriate schedules of exercise that are responsive to patients' needs, and optimal for learning. While random scheduling has been found to be superior for long-term learning relative to fixed scheduling (Contextual Interference), this method is limited by not adequately accounting for task difficulty, or skill acquisition during training. One method that combines contextual interference with adaptation of the challenge to the skill-level of the player is Challenge Point Framework (CPF) theory. In this pilot study we test whether self-led motor training based upon CPF scheduling achieves faster learning than deterministic, fixed scheduling. Training was implemented in a mobile gaming device adapted for arm disability, allowing for grip and wrist exercises. We tested 11 healthy volunteers and 12 hemiplegic stroke patients in a single-blinded no crossover controlled randomized trial. Results suggest that patients training with CPF-based adaption performed better than those training with fixed conditions. This was not seen for healthy volunteers whose performance was close to ceiling. Further data collection is required to determine the significance of the results.","author":[{"dropping-particle":"","family":"Lotay","given":"Rajinder","non-dropping-particle":"","parse-names":false,"suffix":""},{"dropping-particle":"","family":"Mace","given":"Mike","non-dropping-particle":"","parse-names":false,"suffix":""},{"dropping-particle":"","family":"Rinne","given":"Paul","non-dropping-particle":"","parse-names":false,"suffix":""},{"dropping-particle":"","family":"Burdet","given":"Etienne","non-dropping-particle":"","parse-names":false,"suffix":""},{"dropping-particle":"","family":"Bentley","given":"Paul","non-dropping-particle":"","parse-names":false,"suffix":""}],"container-title":"IEEE International Conference on Rehabilitation Robotics","id":"ITEM-1","issued":{"date-parts":[["2019","6","1"]]},"page":"435-440","publisher":"IEEE Computer Society","title":"Optimizing self-exercise scheduling in motor stroke using Challenge Point Framework theory","type":"paper-conference","volume":"2019-June"},"uris":["http://www.mendeley.com/documents/?uuid=68a2f5e2-bca9-3228-af91-1d7d59225722"]}],"mendeley":{"formattedCitation":"[64]","plainTextFormattedCitation":"[64]","previouslyFormattedCitation":"(64)"},"properties":{"noteIndex":0},"schema":"https://github.com/citation-style-language/schema/raw/master/csl-citation.json"}</w:instrText>
      </w:r>
      <w:r w:rsidR="00F3576C">
        <w:fldChar w:fldCharType="separate"/>
      </w:r>
      <w:r w:rsidR="00277FB6" w:rsidRPr="00277FB6">
        <w:rPr>
          <w:noProof/>
        </w:rPr>
        <w:t>[64]</w:t>
      </w:r>
      <w:r w:rsidR="00F3576C">
        <w:fldChar w:fldCharType="end"/>
      </w:r>
      <w:r w:rsidR="00C472C2">
        <w:t>(See</w:t>
      </w:r>
      <w:r w:rsidR="000F12A6">
        <w:t xml:space="preserve"> Figure 3</w:t>
      </w:r>
      <w:r w:rsidR="00C472C2">
        <w:t>.).</w:t>
      </w:r>
      <w:r w:rsidR="00C472C2" w:rsidRPr="009B69B7">
        <w:t xml:space="preserve"> </w:t>
      </w:r>
      <w:r w:rsidR="00C472C2">
        <w:t>The device house</w:t>
      </w:r>
      <w:r>
        <w:t>d</w:t>
      </w:r>
      <w:r w:rsidR="00C472C2">
        <w:t xml:space="preserve"> an inbuilt motor enabling haptic feedback; and </w:t>
      </w:r>
      <w:r>
        <w:t xml:space="preserve">wireless </w:t>
      </w:r>
      <w:r w:rsidR="00C472C2">
        <w:t>communicat</w:t>
      </w:r>
      <w:r>
        <w:t>ion</w:t>
      </w:r>
      <w:r w:rsidR="00C472C2">
        <w:t xml:space="preserve"> with a </w:t>
      </w:r>
      <w:r>
        <w:t xml:space="preserve">computer </w:t>
      </w:r>
      <w:r w:rsidR="00C472C2">
        <w:t xml:space="preserve">tablet on which there </w:t>
      </w:r>
      <w:r>
        <w:t>we</w:t>
      </w:r>
      <w:r w:rsidR="00C472C2">
        <w:t xml:space="preserve">re a suite of UL exercise games </w:t>
      </w:r>
      <w:r>
        <w:t>(</w:t>
      </w:r>
      <w:proofErr w:type="spellStart"/>
      <w:r w:rsidR="00C472C2">
        <w:t>GripAble</w:t>
      </w:r>
      <w:proofErr w:type="spellEnd"/>
      <w:r w:rsidR="00C472C2">
        <w:t xml:space="preserve"> </w:t>
      </w:r>
      <w:r w:rsidR="00825CC9">
        <w:t>a</w:t>
      </w:r>
      <w:r w:rsidR="00C472C2">
        <w:t>pp</w:t>
      </w:r>
      <w:r>
        <w:t>)</w:t>
      </w:r>
      <w:r w:rsidR="00C472C2" w:rsidRPr="00C472C2">
        <w:rPr>
          <w:color w:val="000000" w:themeColor="text1"/>
        </w:rPr>
        <w:t xml:space="preserve">. </w:t>
      </w:r>
      <w:r w:rsidR="00C472C2" w:rsidRPr="00C472C2">
        <w:rPr>
          <w:color w:val="000000" w:themeColor="text1"/>
          <w:shd w:val="clear" w:color="auto" w:fill="FFFFFF"/>
        </w:rPr>
        <w:t>Once participants select</w:t>
      </w:r>
      <w:r>
        <w:rPr>
          <w:color w:val="000000" w:themeColor="text1"/>
          <w:shd w:val="clear" w:color="auto" w:fill="FFFFFF"/>
        </w:rPr>
        <w:t>ed</w:t>
      </w:r>
      <w:r w:rsidR="00C472C2" w:rsidRPr="00C472C2">
        <w:rPr>
          <w:color w:val="000000" w:themeColor="text1"/>
          <w:shd w:val="clear" w:color="auto" w:fill="FFFFFF"/>
        </w:rPr>
        <w:t xml:space="preserve"> an activity, the app provide</w:t>
      </w:r>
      <w:r>
        <w:rPr>
          <w:color w:val="000000" w:themeColor="text1"/>
          <w:shd w:val="clear" w:color="auto" w:fill="FFFFFF"/>
        </w:rPr>
        <w:t>d</w:t>
      </w:r>
      <w:r w:rsidR="00C472C2" w:rsidRPr="00C472C2">
        <w:rPr>
          <w:color w:val="000000" w:themeColor="text1"/>
          <w:shd w:val="clear" w:color="auto" w:fill="FFFFFF"/>
        </w:rPr>
        <w:t xml:space="preserve"> instructions to guide the user. </w:t>
      </w:r>
      <w:r w:rsidR="00C472C2" w:rsidRPr="00C472C2">
        <w:rPr>
          <w:color w:val="000000" w:themeColor="text1"/>
        </w:rPr>
        <w:t xml:space="preserve">Participants </w:t>
      </w:r>
      <w:r w:rsidR="00C472C2" w:rsidRPr="00357BFF">
        <w:rPr>
          <w:color w:val="000000" w:themeColor="text1"/>
        </w:rPr>
        <w:t xml:space="preserve">were trained to use </w:t>
      </w:r>
      <w:r w:rsidR="00C472C2">
        <w:rPr>
          <w:color w:val="000000" w:themeColor="text1"/>
        </w:rPr>
        <w:t>the system</w:t>
      </w:r>
      <w:r w:rsidR="00C472C2" w:rsidRPr="00357BFF">
        <w:rPr>
          <w:color w:val="000000" w:themeColor="text1"/>
        </w:rPr>
        <w:t xml:space="preserve"> by </w:t>
      </w:r>
      <w:r w:rsidR="00C472C2">
        <w:rPr>
          <w:color w:val="000000" w:themeColor="text1"/>
        </w:rPr>
        <w:t>a</w:t>
      </w:r>
      <w:r w:rsidR="006D210E">
        <w:rPr>
          <w:color w:val="000000" w:themeColor="text1"/>
        </w:rPr>
        <w:t>n occupational</w:t>
      </w:r>
      <w:r w:rsidR="00C472C2" w:rsidRPr="00357BFF">
        <w:rPr>
          <w:color w:val="000000" w:themeColor="text1"/>
        </w:rPr>
        <w:t xml:space="preserve"> therapist</w:t>
      </w:r>
      <w:r w:rsidR="00F27867">
        <w:rPr>
          <w:color w:val="000000" w:themeColor="text1"/>
        </w:rPr>
        <w:t xml:space="preserve"> (</w:t>
      </w:r>
      <w:r w:rsidR="006D210E">
        <w:rPr>
          <w:color w:val="000000" w:themeColor="text1"/>
        </w:rPr>
        <w:t>O</w:t>
      </w:r>
      <w:r w:rsidR="00F27867">
        <w:rPr>
          <w:color w:val="000000" w:themeColor="text1"/>
        </w:rPr>
        <w:t>T)</w:t>
      </w:r>
      <w:r w:rsidR="00C472C2" w:rsidRPr="00357BFF">
        <w:rPr>
          <w:color w:val="000000" w:themeColor="text1"/>
        </w:rPr>
        <w:t xml:space="preserve"> in a single session</w:t>
      </w:r>
      <w:r>
        <w:rPr>
          <w:color w:val="000000" w:themeColor="text1"/>
        </w:rPr>
        <w:t>;</w:t>
      </w:r>
      <w:r w:rsidR="00F27867">
        <w:rPr>
          <w:color w:val="000000" w:themeColor="text1"/>
        </w:rPr>
        <w:t xml:space="preserve"> were </w:t>
      </w:r>
      <w:r w:rsidR="00C472C2">
        <w:rPr>
          <w:color w:val="000000" w:themeColor="text1"/>
        </w:rPr>
        <w:t xml:space="preserve">issued with </w:t>
      </w:r>
      <w:r w:rsidR="006D210E">
        <w:rPr>
          <w:color w:val="000000" w:themeColor="text1"/>
        </w:rPr>
        <w:t xml:space="preserve">a </w:t>
      </w:r>
      <w:r w:rsidR="00F27867">
        <w:rPr>
          <w:color w:val="000000" w:themeColor="text1"/>
        </w:rPr>
        <w:t xml:space="preserve">standardised </w:t>
      </w:r>
      <w:r w:rsidR="00C472C2">
        <w:rPr>
          <w:color w:val="000000" w:themeColor="text1"/>
        </w:rPr>
        <w:t>user manual and</w:t>
      </w:r>
      <w:r w:rsidR="00F27867">
        <w:rPr>
          <w:color w:val="000000" w:themeColor="text1"/>
        </w:rPr>
        <w:t xml:space="preserve"> </w:t>
      </w:r>
      <w:r>
        <w:rPr>
          <w:color w:val="000000" w:themeColor="text1"/>
        </w:rPr>
        <w:t xml:space="preserve">used </w:t>
      </w:r>
      <w:r w:rsidR="00C472C2">
        <w:rPr>
          <w:color w:val="000000" w:themeColor="text1"/>
        </w:rPr>
        <w:t>the system for the remainder of their in-hospital</w:t>
      </w:r>
      <w:r w:rsidR="00825CC9">
        <w:rPr>
          <w:color w:val="000000" w:themeColor="text1"/>
        </w:rPr>
        <w:t xml:space="preserve"> admission</w:t>
      </w:r>
      <w:r w:rsidR="00C472C2">
        <w:rPr>
          <w:color w:val="000000" w:themeColor="text1"/>
        </w:rPr>
        <w:t xml:space="preserve">. The </w:t>
      </w:r>
      <w:r w:rsidR="006D210E">
        <w:rPr>
          <w:color w:val="000000" w:themeColor="text1"/>
        </w:rPr>
        <w:t>OT</w:t>
      </w:r>
      <w:r w:rsidR="00F27867">
        <w:rPr>
          <w:color w:val="000000" w:themeColor="text1"/>
        </w:rPr>
        <w:t xml:space="preserve"> </w:t>
      </w:r>
      <w:r w:rsidR="00C472C2">
        <w:rPr>
          <w:color w:val="000000" w:themeColor="text1"/>
        </w:rPr>
        <w:t xml:space="preserve">rated each user’s </w:t>
      </w:r>
      <w:r w:rsidR="006D210E">
        <w:rPr>
          <w:color w:val="000000" w:themeColor="text1"/>
        </w:rPr>
        <w:t>performance</w:t>
      </w:r>
      <w:r w:rsidR="00D9694F">
        <w:rPr>
          <w:color w:val="000000" w:themeColor="text1"/>
        </w:rPr>
        <w:t xml:space="preserve"> </w:t>
      </w:r>
      <w:r w:rsidR="00C472C2">
        <w:rPr>
          <w:color w:val="000000" w:themeColor="text1"/>
        </w:rPr>
        <w:t>in engaging with the intervention</w:t>
      </w:r>
      <w:r w:rsidR="006D210E">
        <w:rPr>
          <w:color w:val="000000" w:themeColor="text1"/>
        </w:rPr>
        <w:t xml:space="preserve"> (usability)</w:t>
      </w:r>
      <w:r w:rsidR="00D9694F">
        <w:rPr>
          <w:color w:val="000000" w:themeColor="text1"/>
        </w:rPr>
        <w:t xml:space="preserve"> using a 4-point rating scale based on the Barthel </w:t>
      </w:r>
      <w:r w:rsidR="00136E94">
        <w:rPr>
          <w:color w:val="000000" w:themeColor="text1"/>
        </w:rPr>
        <w:t>Index</w:t>
      </w:r>
      <w:r w:rsidR="001B206B">
        <w:rPr>
          <w:color w:val="000000" w:themeColor="text1"/>
        </w:rPr>
        <w:t>, to</w:t>
      </w:r>
      <w:r w:rsidR="00C472C2">
        <w:rPr>
          <w:color w:val="000000" w:themeColor="text1"/>
        </w:rPr>
        <w:t xml:space="preserve"> </w:t>
      </w:r>
      <w:r w:rsidR="00C472C2" w:rsidRPr="00357BFF">
        <w:rPr>
          <w:color w:val="000000" w:themeColor="text1"/>
        </w:rPr>
        <w:t xml:space="preserve">recommend </w:t>
      </w:r>
      <w:r w:rsidR="005215A0">
        <w:rPr>
          <w:color w:val="000000" w:themeColor="text1"/>
        </w:rPr>
        <w:t>“</w:t>
      </w:r>
      <w:r w:rsidR="00C472C2" w:rsidRPr="00357BFF">
        <w:rPr>
          <w:color w:val="000000" w:themeColor="text1"/>
        </w:rPr>
        <w:t>conditions of use</w:t>
      </w:r>
      <w:r w:rsidR="005215A0">
        <w:rPr>
          <w:color w:val="000000" w:themeColor="text1"/>
        </w:rPr>
        <w:t>”</w:t>
      </w:r>
      <w:r w:rsidR="006D210E">
        <w:rPr>
          <w:color w:val="000000" w:themeColor="text1"/>
        </w:rPr>
        <w:t xml:space="preserve"> </w:t>
      </w:r>
      <w:r w:rsidR="00A05207">
        <w:rPr>
          <w:color w:val="000000" w:themeColor="text1"/>
        </w:rPr>
        <w:t>(</w:t>
      </w:r>
      <w:r w:rsidR="00A05207" w:rsidRPr="001D0FE8">
        <w:rPr>
          <w:color w:val="000000"/>
        </w:rPr>
        <w:t>independent</w:t>
      </w:r>
      <w:r w:rsidR="00A05207">
        <w:rPr>
          <w:color w:val="000000"/>
        </w:rPr>
        <w:t xml:space="preserve">, modified independence, assistance </w:t>
      </w:r>
      <w:r w:rsidR="00A05207" w:rsidRPr="001D0FE8">
        <w:rPr>
          <w:color w:val="000000"/>
        </w:rPr>
        <w:t>or unable</w:t>
      </w:r>
      <w:r w:rsidR="00A05207">
        <w:rPr>
          <w:color w:val="000000"/>
        </w:rPr>
        <w:t xml:space="preserve">), </w:t>
      </w:r>
      <w:r w:rsidR="00C472C2">
        <w:rPr>
          <w:color w:val="000000" w:themeColor="text1"/>
        </w:rPr>
        <w:t xml:space="preserve">including facilitating conditions </w:t>
      </w:r>
      <w:r w:rsidR="00D9694F">
        <w:rPr>
          <w:color w:val="000000" w:themeColor="text1"/>
        </w:rPr>
        <w:t xml:space="preserve">(such as pillow support of the UL, time-tabling </w:t>
      </w:r>
      <w:r w:rsidR="007D6B26">
        <w:rPr>
          <w:color w:val="000000" w:themeColor="text1"/>
        </w:rPr>
        <w:t>practice,</w:t>
      </w:r>
      <w:r w:rsidR="00D9694F">
        <w:rPr>
          <w:color w:val="000000" w:themeColor="text1"/>
        </w:rPr>
        <w:t xml:space="preserve"> or hands-on-assistance from a relative,</w:t>
      </w:r>
      <w:r w:rsidR="00A05207">
        <w:rPr>
          <w:color w:val="000000" w:themeColor="text1"/>
        </w:rPr>
        <w:t xml:space="preserve"> friend or informal carer</w:t>
      </w:r>
      <w:r w:rsidR="00D9694F">
        <w:rPr>
          <w:color w:val="000000" w:themeColor="text1"/>
        </w:rPr>
        <w:t xml:space="preserve">) </w:t>
      </w:r>
      <w:r w:rsidR="00C472C2">
        <w:rPr>
          <w:color w:val="000000" w:themeColor="text1"/>
        </w:rPr>
        <w:t>where appropriate. P</w:t>
      </w:r>
      <w:r w:rsidR="00C472C2" w:rsidRPr="00357BFF">
        <w:rPr>
          <w:color w:val="000000" w:themeColor="text1"/>
        </w:rPr>
        <w:t xml:space="preserve">articipants </w:t>
      </w:r>
      <w:r w:rsidR="00C472C2">
        <w:rPr>
          <w:color w:val="000000" w:themeColor="text1"/>
        </w:rPr>
        <w:t xml:space="preserve">were encouraged </w:t>
      </w:r>
      <w:r w:rsidR="00C472C2" w:rsidRPr="00357BFF">
        <w:rPr>
          <w:color w:val="000000" w:themeColor="text1"/>
        </w:rPr>
        <w:t xml:space="preserve">to use </w:t>
      </w:r>
      <w:r w:rsidR="00C472C2">
        <w:rPr>
          <w:color w:val="000000" w:themeColor="text1"/>
        </w:rPr>
        <w:t xml:space="preserve">the system </w:t>
      </w:r>
      <w:r w:rsidR="00C472C2" w:rsidRPr="00357BFF">
        <w:rPr>
          <w:color w:val="000000" w:themeColor="text1"/>
        </w:rPr>
        <w:t>“as much as possible”</w:t>
      </w:r>
      <w:r w:rsidR="00C472C2">
        <w:rPr>
          <w:color w:val="000000" w:themeColor="text1"/>
        </w:rPr>
        <w:t xml:space="preserve"> as an adjunct to </w:t>
      </w:r>
      <w:r w:rsidR="00C472C2" w:rsidRPr="00357BFF">
        <w:rPr>
          <w:color w:val="000000" w:themeColor="text1"/>
        </w:rPr>
        <w:t>conventional</w:t>
      </w:r>
      <w:r w:rsidR="00C472C2">
        <w:rPr>
          <w:color w:val="000000" w:themeColor="text1"/>
        </w:rPr>
        <w:t xml:space="preserve"> therapy</w:t>
      </w:r>
      <w:r w:rsidR="00992E17">
        <w:rPr>
          <w:color w:val="000000" w:themeColor="text1"/>
        </w:rPr>
        <w:t xml:space="preserve">, </w:t>
      </w:r>
      <w:r w:rsidR="00981577">
        <w:rPr>
          <w:color w:val="000000" w:themeColor="text1"/>
        </w:rPr>
        <w:t xml:space="preserve">with </w:t>
      </w:r>
      <w:r w:rsidR="00992E17">
        <w:rPr>
          <w:color w:val="000000" w:themeColor="text1"/>
        </w:rPr>
        <w:t>all intervention advice provided using a standardised script</w:t>
      </w:r>
      <w:r w:rsidR="00C472C2">
        <w:rPr>
          <w:color w:val="000000" w:themeColor="text1"/>
        </w:rPr>
        <w:t xml:space="preserve">. Participants were not prompted or supervised in use of the device during the intervention period, although they </w:t>
      </w:r>
      <w:r w:rsidR="00825CC9">
        <w:rPr>
          <w:color w:val="000000" w:themeColor="text1"/>
        </w:rPr>
        <w:t>could</w:t>
      </w:r>
      <w:r w:rsidR="00C472C2">
        <w:rPr>
          <w:color w:val="000000" w:themeColor="text1"/>
        </w:rPr>
        <w:t xml:space="preserve"> receive assistance from relatives, </w:t>
      </w:r>
      <w:proofErr w:type="gramStart"/>
      <w:r w:rsidR="00C472C2">
        <w:rPr>
          <w:color w:val="000000" w:themeColor="text1"/>
        </w:rPr>
        <w:t>friends</w:t>
      </w:r>
      <w:proofErr w:type="gramEnd"/>
      <w:r w:rsidR="00C472C2">
        <w:rPr>
          <w:color w:val="000000" w:themeColor="text1"/>
        </w:rPr>
        <w:t xml:space="preserve"> or informal carers</w:t>
      </w:r>
      <w:r>
        <w:rPr>
          <w:color w:val="000000" w:themeColor="text1"/>
        </w:rPr>
        <w:t>.</w:t>
      </w:r>
      <w:r w:rsidR="00C472C2">
        <w:rPr>
          <w:color w:val="000000" w:themeColor="text1"/>
        </w:rPr>
        <w:t xml:space="preserve"> Participants were reviewed weekly by the research team to </w:t>
      </w:r>
      <w:r w:rsidR="006D210E">
        <w:rPr>
          <w:color w:val="000000" w:themeColor="text1"/>
        </w:rPr>
        <w:t>screen for</w:t>
      </w:r>
      <w:r w:rsidR="00C472C2">
        <w:rPr>
          <w:color w:val="000000" w:themeColor="text1"/>
        </w:rPr>
        <w:t xml:space="preserve"> technical issues with the </w:t>
      </w:r>
      <w:r w:rsidR="00136E94">
        <w:rPr>
          <w:color w:val="000000" w:themeColor="text1"/>
        </w:rPr>
        <w:t>intervention or</w:t>
      </w:r>
      <w:r w:rsidR="00BE64E1">
        <w:rPr>
          <w:color w:val="000000" w:themeColor="text1"/>
        </w:rPr>
        <w:t xml:space="preserve"> identify additional user support needs</w:t>
      </w:r>
      <w:r w:rsidR="00C472C2">
        <w:rPr>
          <w:color w:val="000000" w:themeColor="text1"/>
        </w:rPr>
        <w:t>. Adverse events were monitored by the treating clinical teams and/or self-reported by participants.</w:t>
      </w:r>
    </w:p>
    <w:p w14:paraId="32298B8B" w14:textId="77777777" w:rsidR="008C3296" w:rsidRDefault="008C3296" w:rsidP="001513DE">
      <w:pPr>
        <w:spacing w:line="480" w:lineRule="auto"/>
        <w:rPr>
          <w:color w:val="000000" w:themeColor="text1"/>
        </w:rPr>
      </w:pPr>
    </w:p>
    <w:p w14:paraId="2D183549" w14:textId="1222B4B7" w:rsidR="007D6B26" w:rsidRPr="00117266" w:rsidRDefault="0020343F" w:rsidP="00117266">
      <w:pPr>
        <w:spacing w:line="480" w:lineRule="auto"/>
        <w:rPr>
          <w:color w:val="000000" w:themeColor="text1"/>
        </w:rPr>
      </w:pPr>
      <w:r w:rsidRPr="0020343F">
        <w:rPr>
          <w:b/>
          <w:bCs/>
          <w:color w:val="000000" w:themeColor="text1"/>
        </w:rPr>
        <w:t>Figure 3</w:t>
      </w:r>
      <w:r>
        <w:rPr>
          <w:rStyle w:val="SubtleEmphasis"/>
          <w:b/>
          <w:bCs/>
          <w:i w:val="0"/>
          <w:iCs w:val="0"/>
          <w:color w:val="000000" w:themeColor="text1"/>
        </w:rPr>
        <w:t>.</w:t>
      </w:r>
      <w:r w:rsidR="008540EE" w:rsidRPr="00117266">
        <w:rPr>
          <w:rStyle w:val="SubtleEmphasis"/>
          <w:i w:val="0"/>
          <w:iCs w:val="0"/>
          <w:color w:val="000000" w:themeColor="text1"/>
        </w:rPr>
        <w:t xml:space="preserve"> </w:t>
      </w:r>
      <w:proofErr w:type="spellStart"/>
      <w:r w:rsidR="008540EE" w:rsidRPr="00117266">
        <w:rPr>
          <w:rStyle w:val="SubtleEmphasis"/>
          <w:i w:val="0"/>
          <w:iCs w:val="0"/>
          <w:color w:val="000000" w:themeColor="text1"/>
        </w:rPr>
        <w:t>GripAble</w:t>
      </w:r>
      <w:proofErr w:type="spellEnd"/>
      <w:r w:rsidR="008540EE" w:rsidRPr="00117266">
        <w:rPr>
          <w:rStyle w:val="SubtleEmphasis"/>
          <w:i w:val="0"/>
          <w:iCs w:val="0"/>
          <w:color w:val="000000" w:themeColor="text1"/>
        </w:rPr>
        <w:t xml:space="preserve"> </w:t>
      </w:r>
      <w:r w:rsidR="00251BC5">
        <w:rPr>
          <w:rStyle w:val="SubtleEmphasis"/>
          <w:i w:val="0"/>
          <w:iCs w:val="0"/>
          <w:color w:val="000000" w:themeColor="text1"/>
        </w:rPr>
        <w:t>device and</w:t>
      </w:r>
      <w:r w:rsidR="008540EE" w:rsidRPr="00117266">
        <w:rPr>
          <w:rStyle w:val="SubtleEmphasis"/>
          <w:i w:val="0"/>
          <w:iCs w:val="0"/>
          <w:color w:val="000000" w:themeColor="text1"/>
        </w:rPr>
        <w:t xml:space="preserve"> patient using </w:t>
      </w:r>
      <w:r w:rsidR="00251BC5">
        <w:rPr>
          <w:rStyle w:val="SubtleEmphasis"/>
          <w:i w:val="0"/>
          <w:iCs w:val="0"/>
          <w:color w:val="000000" w:themeColor="text1"/>
        </w:rPr>
        <w:t>device. Image demonstrates patient performing</w:t>
      </w:r>
      <w:r w:rsidR="008540EE" w:rsidRPr="00117266">
        <w:rPr>
          <w:rStyle w:val="SubtleEmphasis"/>
          <w:i w:val="0"/>
          <w:iCs w:val="0"/>
          <w:color w:val="000000" w:themeColor="text1"/>
        </w:rPr>
        <w:t xml:space="preserve"> single player grasp and release activity. Images copyright of GripAble.co used with full permission of license holder and subject</w:t>
      </w:r>
      <w:r w:rsidR="00580A08" w:rsidRPr="00117266">
        <w:rPr>
          <w:rStyle w:val="SubtleEmphasis"/>
          <w:i w:val="0"/>
          <w:iCs w:val="0"/>
          <w:color w:val="000000" w:themeColor="text1"/>
        </w:rPr>
        <w:t>.</w:t>
      </w:r>
    </w:p>
    <w:p w14:paraId="7C989E31" w14:textId="2FED1C56" w:rsidR="00307E1A" w:rsidRDefault="00C472C2" w:rsidP="004A6A04">
      <w:pPr>
        <w:spacing w:line="480" w:lineRule="auto"/>
      </w:pPr>
      <w:r w:rsidRPr="00357BFF">
        <w:lastRenderedPageBreak/>
        <w:fldChar w:fldCharType="begin"/>
      </w:r>
      <w:r w:rsidRPr="00357BFF">
        <w:instrText xml:space="preserve"> INCLUDEPICTURE  "https://encrypted-tbn0.gstatic.com/images?q=tbn:ANd9GcTrFCSGif5TnhHbXyVG1-UemLhmVIj-EO0D4gMEB4I116VZLfMh" \* MERGEFORMATINET </w:instrText>
      </w:r>
      <w:r w:rsidRPr="00357BFF">
        <w:fldChar w:fldCharType="separate"/>
      </w:r>
      <w:r w:rsidRPr="00357BFF">
        <w:fldChar w:fldCharType="begin"/>
      </w:r>
      <w:r w:rsidRPr="00357BFF">
        <w:instrText xml:space="preserve"> INCLUDEPICTURE  "https://encrypted-tbn0.gstatic.com/images?q=tbn:ANd9GcTrFCSGif5TnhHbXyVG1-UemLhmVIj-EO0D4gMEB4I116VZLfMh" \* MERGEFORMATINET </w:instrText>
      </w:r>
      <w:r w:rsidRPr="00357BFF">
        <w:fldChar w:fldCharType="separate"/>
      </w:r>
      <w:r w:rsidRPr="00357BFF">
        <w:rPr>
          <w:noProof/>
        </w:rPr>
        <w:drawing>
          <wp:inline distT="0" distB="0" distL="0" distR="0" wp14:anchorId="734F4C98" wp14:editId="0AE5C6EB">
            <wp:extent cx="1917700" cy="1932940"/>
            <wp:effectExtent l="0" t="0" r="0" b="0"/>
            <wp:docPr id="54" name="Picture 54"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7700" cy="1932940"/>
                    </a:xfrm>
                    <a:prstGeom prst="rect">
                      <a:avLst/>
                    </a:prstGeom>
                    <a:noFill/>
                    <a:ln>
                      <a:noFill/>
                    </a:ln>
                  </pic:spPr>
                </pic:pic>
              </a:graphicData>
            </a:graphic>
          </wp:inline>
        </w:drawing>
      </w:r>
      <w:r w:rsidRPr="00357BFF">
        <w:fldChar w:fldCharType="end"/>
      </w:r>
      <w:r w:rsidRPr="00357BFF">
        <w:fldChar w:fldCharType="end"/>
      </w:r>
      <w:r w:rsidRPr="00357BFF">
        <w:t xml:space="preserve">         </w:t>
      </w:r>
      <w:r w:rsidRPr="00357BFF">
        <w:fldChar w:fldCharType="begin"/>
      </w:r>
      <w:r w:rsidRPr="00357BFF">
        <w:instrText xml:space="preserve"> INCLUDEPICTURE  "https://imperialbrc.nihr.ac.uk/wp-content/uploads/2017/11/Gripable-031-756x504.jpg" \* MERGEFORMATINET </w:instrText>
      </w:r>
      <w:r w:rsidRPr="00357BFF">
        <w:fldChar w:fldCharType="separate"/>
      </w:r>
      <w:r w:rsidRPr="00357BFF">
        <w:fldChar w:fldCharType="begin"/>
      </w:r>
      <w:r w:rsidRPr="00357BFF">
        <w:instrText xml:space="preserve"> INCLUDEPICTURE  "https://imperialbrc.nihr.ac.uk/wp-content/uploads/2017/11/Gripable-031-756x504.jpg" \* MERGEFORMATINET </w:instrText>
      </w:r>
      <w:r w:rsidRPr="00357BFF">
        <w:fldChar w:fldCharType="separate"/>
      </w:r>
      <w:r w:rsidRPr="00357BFF">
        <w:rPr>
          <w:noProof/>
        </w:rPr>
        <w:drawing>
          <wp:inline distT="0" distB="0" distL="0" distR="0" wp14:anchorId="0B563955" wp14:editId="56FDB7CA">
            <wp:extent cx="1879600" cy="1737995"/>
            <wp:effectExtent l="0" t="0" r="0" b="1905"/>
            <wp:docPr id="2" name="Picture 2" descr="Related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9600" cy="1737995"/>
                    </a:xfrm>
                    <a:prstGeom prst="rect">
                      <a:avLst/>
                    </a:prstGeom>
                    <a:noFill/>
                    <a:ln>
                      <a:noFill/>
                    </a:ln>
                  </pic:spPr>
                </pic:pic>
              </a:graphicData>
            </a:graphic>
          </wp:inline>
        </w:drawing>
      </w:r>
      <w:r w:rsidRPr="00357BFF">
        <w:fldChar w:fldCharType="end"/>
      </w:r>
      <w:r w:rsidRPr="00357BFF">
        <w:fldChar w:fldCharType="end"/>
      </w:r>
    </w:p>
    <w:p w14:paraId="06BF8E75" w14:textId="77777777" w:rsidR="008B0391" w:rsidRDefault="008B0391" w:rsidP="00117266">
      <w:pPr>
        <w:pStyle w:val="Heading3"/>
      </w:pPr>
    </w:p>
    <w:p w14:paraId="3E9A36DB" w14:textId="4E90093F" w:rsidR="000B0C45" w:rsidRPr="00117266" w:rsidRDefault="008D4D78" w:rsidP="00117266">
      <w:pPr>
        <w:pStyle w:val="Heading3"/>
      </w:pPr>
      <w:r w:rsidRPr="00CB7F40">
        <w:t>M</w:t>
      </w:r>
      <w:r w:rsidR="000B0C45" w:rsidRPr="00117266">
        <w:t>easures</w:t>
      </w:r>
    </w:p>
    <w:p w14:paraId="0C04EB5F" w14:textId="7014E788" w:rsidR="00C472C2" w:rsidRPr="00C472C2" w:rsidRDefault="00E05FB7" w:rsidP="00117266">
      <w:pPr>
        <w:pStyle w:val="Heading4"/>
        <w:spacing w:line="480" w:lineRule="auto"/>
      </w:pPr>
      <w:r w:rsidRPr="00117266">
        <w:t xml:space="preserve">1. Participant characteristics: </w:t>
      </w:r>
    </w:p>
    <w:p w14:paraId="33C641CD" w14:textId="6D03481C" w:rsidR="00D4532E" w:rsidRDefault="008D78CF" w:rsidP="001513DE">
      <w:pPr>
        <w:spacing w:line="480" w:lineRule="auto"/>
        <w:rPr>
          <w:color w:val="000000" w:themeColor="text1"/>
        </w:rPr>
      </w:pPr>
      <w:r>
        <w:rPr>
          <w:color w:val="000000" w:themeColor="text1"/>
        </w:rPr>
        <w:t>The following d</w:t>
      </w:r>
      <w:r w:rsidR="0085320A" w:rsidRPr="00357BFF">
        <w:rPr>
          <w:color w:val="000000" w:themeColor="text1"/>
        </w:rPr>
        <w:t>emographic and clinical features</w:t>
      </w:r>
      <w:r w:rsidR="00EA600E">
        <w:rPr>
          <w:color w:val="000000" w:themeColor="text1"/>
        </w:rPr>
        <w:t xml:space="preserve"> </w:t>
      </w:r>
      <w:r w:rsidR="0085320A" w:rsidRPr="00357BFF">
        <w:rPr>
          <w:color w:val="000000" w:themeColor="text1"/>
        </w:rPr>
        <w:t xml:space="preserve">were </w:t>
      </w:r>
      <w:r w:rsidR="004F4938">
        <w:rPr>
          <w:color w:val="000000" w:themeColor="text1"/>
        </w:rPr>
        <w:t>recorded</w:t>
      </w:r>
      <w:r w:rsidR="0085320A" w:rsidRPr="00357BFF">
        <w:rPr>
          <w:color w:val="000000" w:themeColor="text1"/>
        </w:rPr>
        <w:t xml:space="preserve"> on study entry</w:t>
      </w:r>
      <w:r w:rsidR="00D4532E">
        <w:rPr>
          <w:color w:val="000000" w:themeColor="text1"/>
        </w:rPr>
        <w:t xml:space="preserve">: </w:t>
      </w:r>
      <w:r w:rsidR="00C63369" w:rsidRPr="00C63369">
        <w:rPr>
          <w:color w:val="000000" w:themeColor="text1"/>
        </w:rPr>
        <w:t>age; sex; prior technology exposure</w:t>
      </w:r>
      <w:r w:rsidR="00D4532E">
        <w:rPr>
          <w:color w:val="000000" w:themeColor="text1"/>
        </w:rPr>
        <w:t xml:space="preserve"> </w:t>
      </w:r>
      <w:r w:rsidR="00EA600E">
        <w:rPr>
          <w:color w:val="000000" w:themeColor="text1"/>
        </w:rPr>
        <w:t>(</w:t>
      </w:r>
      <w:r w:rsidR="00D4532E">
        <w:rPr>
          <w:color w:val="000000" w:themeColor="text1"/>
        </w:rPr>
        <w:t>prior use of and familiarity with a smart phone, tablet, laptop or computer, as self-reported by participants</w:t>
      </w:r>
      <w:r w:rsidR="00EA600E">
        <w:rPr>
          <w:color w:val="000000" w:themeColor="text1"/>
        </w:rPr>
        <w:t>)</w:t>
      </w:r>
      <w:r w:rsidR="00C63369" w:rsidRPr="00C63369">
        <w:rPr>
          <w:color w:val="000000" w:themeColor="text1"/>
        </w:rPr>
        <w:t xml:space="preserve">, Edinburgh Handedness Scale (EHS); </w:t>
      </w:r>
      <w:r w:rsidR="00C472C2">
        <w:rPr>
          <w:color w:val="000000" w:themeColor="text1"/>
        </w:rPr>
        <w:t xml:space="preserve">time since stroke (days) at enrolment; </w:t>
      </w:r>
      <w:r w:rsidR="00C63369" w:rsidRPr="00C63369">
        <w:rPr>
          <w:color w:val="000000" w:themeColor="text1"/>
        </w:rPr>
        <w:t xml:space="preserve">stroke type (ischemic/haemorrhagic); </w:t>
      </w:r>
      <w:r w:rsidR="008D5211">
        <w:rPr>
          <w:color w:val="000000" w:themeColor="text1"/>
        </w:rPr>
        <w:t>stroke severity (</w:t>
      </w:r>
      <w:r w:rsidR="00C63369" w:rsidRPr="00C63369">
        <w:rPr>
          <w:color w:val="000000" w:themeColor="text1"/>
        </w:rPr>
        <w:t>National Institute of Health Stroke Scale (NIHSS)</w:t>
      </w:r>
      <w:r w:rsidR="008D5211">
        <w:rPr>
          <w:color w:val="000000" w:themeColor="text1"/>
        </w:rPr>
        <w:t>)</w:t>
      </w:r>
      <w:r w:rsidR="00C63369" w:rsidRPr="00C63369">
        <w:rPr>
          <w:color w:val="000000" w:themeColor="text1"/>
        </w:rPr>
        <w:t xml:space="preserve">; </w:t>
      </w:r>
      <w:r w:rsidR="008D5211">
        <w:rPr>
          <w:color w:val="000000" w:themeColor="text1"/>
        </w:rPr>
        <w:t>UL impairment severity (</w:t>
      </w:r>
      <w:proofErr w:type="spellStart"/>
      <w:r w:rsidR="00C63369" w:rsidRPr="00C63369">
        <w:rPr>
          <w:color w:val="000000" w:themeColor="text1"/>
        </w:rPr>
        <w:t>Fugl</w:t>
      </w:r>
      <w:proofErr w:type="spellEnd"/>
      <w:r w:rsidR="00C63369" w:rsidRPr="00C63369">
        <w:rPr>
          <w:color w:val="000000" w:themeColor="text1"/>
        </w:rPr>
        <w:t xml:space="preserve"> Meyer-Upper Extremity Assessment (FM-UE)</w:t>
      </w:r>
      <w:r w:rsidR="008D5211">
        <w:rPr>
          <w:color w:val="000000" w:themeColor="text1"/>
        </w:rPr>
        <w:t>)</w:t>
      </w:r>
      <w:r w:rsidR="00C63369" w:rsidRPr="00C63369">
        <w:rPr>
          <w:color w:val="000000" w:themeColor="text1"/>
        </w:rPr>
        <w:t xml:space="preserve">; </w:t>
      </w:r>
      <w:r w:rsidR="008D5211">
        <w:rPr>
          <w:color w:val="000000" w:themeColor="text1"/>
        </w:rPr>
        <w:t>cognition (</w:t>
      </w:r>
      <w:r w:rsidR="00C63369" w:rsidRPr="00C63369">
        <w:rPr>
          <w:color w:val="000000" w:themeColor="text1"/>
        </w:rPr>
        <w:t>Montreal Cognitive Assessment (</w:t>
      </w:r>
      <w:proofErr w:type="spellStart"/>
      <w:r w:rsidR="00C63369" w:rsidRPr="00C63369">
        <w:rPr>
          <w:color w:val="000000" w:themeColor="text1"/>
        </w:rPr>
        <w:t>MoCA</w:t>
      </w:r>
      <w:proofErr w:type="spellEnd"/>
      <w:r w:rsidR="00C63369" w:rsidRPr="00C63369">
        <w:rPr>
          <w:color w:val="000000" w:themeColor="text1"/>
        </w:rPr>
        <w:t>)</w:t>
      </w:r>
      <w:r w:rsidR="008D5211">
        <w:rPr>
          <w:color w:val="000000" w:themeColor="text1"/>
        </w:rPr>
        <w:t>)</w:t>
      </w:r>
      <w:r w:rsidR="00C63369" w:rsidRPr="00C63369">
        <w:rPr>
          <w:color w:val="000000" w:themeColor="text1"/>
        </w:rPr>
        <w:t xml:space="preserve">; </w:t>
      </w:r>
      <w:r w:rsidR="008D5211">
        <w:rPr>
          <w:color w:val="000000" w:themeColor="text1"/>
        </w:rPr>
        <w:t>premorbid functional status (</w:t>
      </w:r>
      <w:r w:rsidR="00C63369" w:rsidRPr="00C63369">
        <w:rPr>
          <w:color w:val="000000" w:themeColor="text1"/>
        </w:rPr>
        <w:t>modified Rankin Scale (</w:t>
      </w:r>
      <w:proofErr w:type="spellStart"/>
      <w:r w:rsidR="00C63369" w:rsidRPr="00C63369">
        <w:rPr>
          <w:color w:val="000000" w:themeColor="text1"/>
        </w:rPr>
        <w:t>mRS</w:t>
      </w:r>
      <w:proofErr w:type="spellEnd"/>
      <w:r w:rsidR="00C63369" w:rsidRPr="00C63369">
        <w:rPr>
          <w:color w:val="000000" w:themeColor="text1"/>
        </w:rPr>
        <w:t>)</w:t>
      </w:r>
      <w:r w:rsidR="008D5211">
        <w:rPr>
          <w:color w:val="000000" w:themeColor="text1"/>
        </w:rPr>
        <w:t>)</w:t>
      </w:r>
      <w:r w:rsidR="00C63369" w:rsidRPr="00C63369">
        <w:rPr>
          <w:color w:val="000000" w:themeColor="text1"/>
        </w:rPr>
        <w:t xml:space="preserve">; </w:t>
      </w:r>
      <w:r w:rsidR="008D5211">
        <w:rPr>
          <w:color w:val="000000" w:themeColor="text1"/>
        </w:rPr>
        <w:t>post-stroke functional independence status (</w:t>
      </w:r>
      <w:r w:rsidR="008D5211" w:rsidRPr="00C63369">
        <w:rPr>
          <w:color w:val="000000" w:themeColor="text1"/>
        </w:rPr>
        <w:t>Barthel Index (BI)</w:t>
      </w:r>
      <w:r w:rsidR="008D5211">
        <w:rPr>
          <w:color w:val="000000" w:themeColor="text1"/>
        </w:rPr>
        <w:t>); mood (</w:t>
      </w:r>
      <w:r w:rsidR="00C63369" w:rsidRPr="00C63369">
        <w:rPr>
          <w:color w:val="000000" w:themeColor="text1"/>
        </w:rPr>
        <w:t>Hospital Anxiety and Depression Scale</w:t>
      </w:r>
      <w:r w:rsidR="008D5211">
        <w:rPr>
          <w:color w:val="000000" w:themeColor="text1"/>
        </w:rPr>
        <w:t xml:space="preserve"> </w:t>
      </w:r>
      <w:r w:rsidR="00C63369" w:rsidRPr="00C63369">
        <w:rPr>
          <w:color w:val="000000" w:themeColor="text1"/>
        </w:rPr>
        <w:t>(HADS)</w:t>
      </w:r>
      <w:r w:rsidR="008D5211">
        <w:rPr>
          <w:color w:val="000000" w:themeColor="text1"/>
        </w:rPr>
        <w:t>); fatigue (Fatigue Severity Scale (FSS)</w:t>
      </w:r>
      <w:r w:rsidR="005E2126">
        <w:rPr>
          <w:color w:val="000000" w:themeColor="text1"/>
        </w:rPr>
        <w:t>), pain (Faces Pain Rating Scale (FPRS)).</w:t>
      </w:r>
    </w:p>
    <w:p w14:paraId="57D72858" w14:textId="77777777" w:rsidR="00C472C2" w:rsidRPr="00C87939" w:rsidRDefault="00C472C2" w:rsidP="001513DE">
      <w:pPr>
        <w:spacing w:line="480" w:lineRule="auto"/>
        <w:rPr>
          <w:color w:val="000000" w:themeColor="text1"/>
        </w:rPr>
      </w:pPr>
    </w:p>
    <w:p w14:paraId="78D24ADA" w14:textId="38E0EDDD" w:rsidR="00C472C2" w:rsidRPr="00C472C2" w:rsidRDefault="00E05FB7" w:rsidP="00117266">
      <w:pPr>
        <w:pStyle w:val="Heading4"/>
        <w:spacing w:line="480" w:lineRule="auto"/>
      </w:pPr>
      <w:r w:rsidRPr="00C472C2">
        <w:rPr>
          <w:rFonts w:cs="Times New Roman"/>
        </w:rPr>
        <w:t xml:space="preserve">2. </w:t>
      </w:r>
      <w:r w:rsidR="00F607EA">
        <w:rPr>
          <w:rFonts w:cs="Times New Roman"/>
        </w:rPr>
        <w:t xml:space="preserve">User </w:t>
      </w:r>
      <w:r w:rsidR="00635BAE">
        <w:rPr>
          <w:rFonts w:cs="Times New Roman"/>
        </w:rPr>
        <w:t xml:space="preserve">performance </w:t>
      </w:r>
      <w:r w:rsidR="000D37D5">
        <w:rPr>
          <w:rFonts w:cs="Times New Roman"/>
        </w:rPr>
        <w:t>(</w:t>
      </w:r>
      <w:r w:rsidR="00580A08">
        <w:rPr>
          <w:rFonts w:cs="Times New Roman"/>
        </w:rPr>
        <w:t>u</w:t>
      </w:r>
      <w:r w:rsidR="000D37D5">
        <w:rPr>
          <w:rFonts w:cs="Times New Roman"/>
        </w:rPr>
        <w:t>sability)</w:t>
      </w:r>
    </w:p>
    <w:p w14:paraId="368E854E" w14:textId="5BC09641" w:rsidR="00C63369" w:rsidRDefault="00F607EA" w:rsidP="001513DE">
      <w:pPr>
        <w:spacing w:line="480" w:lineRule="auto"/>
        <w:rPr>
          <w:color w:val="000000"/>
        </w:rPr>
      </w:pPr>
      <w:r>
        <w:rPr>
          <w:color w:val="000000" w:themeColor="text1"/>
        </w:rPr>
        <w:t xml:space="preserve">User </w:t>
      </w:r>
      <w:r w:rsidR="006D210E">
        <w:rPr>
          <w:color w:val="000000" w:themeColor="text1"/>
        </w:rPr>
        <w:t xml:space="preserve">performance (usability) </w:t>
      </w:r>
      <w:r w:rsidR="00C63369" w:rsidRPr="001D0FE8">
        <w:rPr>
          <w:color w:val="000000"/>
        </w:rPr>
        <w:t>was rated by</w:t>
      </w:r>
      <w:r w:rsidR="00F27867">
        <w:rPr>
          <w:color w:val="000000"/>
        </w:rPr>
        <w:t xml:space="preserve"> the </w:t>
      </w:r>
      <w:r w:rsidR="006D210E">
        <w:rPr>
          <w:color w:val="000000"/>
        </w:rPr>
        <w:t>O</w:t>
      </w:r>
      <w:r w:rsidR="00F27867">
        <w:rPr>
          <w:color w:val="000000"/>
        </w:rPr>
        <w:t>T</w:t>
      </w:r>
      <w:r w:rsidR="00C472C2">
        <w:rPr>
          <w:color w:val="000000"/>
        </w:rPr>
        <w:t xml:space="preserve"> </w:t>
      </w:r>
      <w:r w:rsidR="001D0FE8">
        <w:rPr>
          <w:color w:val="000000"/>
        </w:rPr>
        <w:t>at</w:t>
      </w:r>
      <w:r w:rsidR="00C63369" w:rsidRPr="001D0FE8">
        <w:rPr>
          <w:color w:val="000000"/>
        </w:rPr>
        <w:t xml:space="preserve"> participant enrolment</w:t>
      </w:r>
      <w:r w:rsidR="00EA600E">
        <w:rPr>
          <w:color w:val="000000"/>
        </w:rPr>
        <w:t>/intervention set up. A</w:t>
      </w:r>
      <w:r w:rsidR="00C63369" w:rsidRPr="001D0FE8">
        <w:rPr>
          <w:color w:val="000000"/>
        </w:rPr>
        <w:t xml:space="preserve"> 4-point scale</w:t>
      </w:r>
      <w:r w:rsidR="00EA600E">
        <w:rPr>
          <w:color w:val="000000"/>
        </w:rPr>
        <w:t xml:space="preserve"> was defined using the BI</w:t>
      </w:r>
      <w:r w:rsidR="00C472C2">
        <w:rPr>
          <w:color w:val="000000"/>
        </w:rPr>
        <w:t xml:space="preserve"> performance classification</w:t>
      </w:r>
      <w:r w:rsidR="00EA600E">
        <w:rPr>
          <w:color w:val="000000"/>
        </w:rPr>
        <w:t xml:space="preserve">; users were classified as 4) </w:t>
      </w:r>
      <w:r w:rsidR="00C63369" w:rsidRPr="001D0FE8">
        <w:rPr>
          <w:color w:val="000000"/>
        </w:rPr>
        <w:t>independent</w:t>
      </w:r>
      <w:r w:rsidR="00EA600E">
        <w:rPr>
          <w:color w:val="000000"/>
        </w:rPr>
        <w:t xml:space="preserve"> 3)</w:t>
      </w:r>
      <w:r w:rsidR="00F27867">
        <w:rPr>
          <w:color w:val="000000"/>
        </w:rPr>
        <w:t xml:space="preserve"> </w:t>
      </w:r>
      <w:r w:rsidR="00C63369" w:rsidRPr="001D0FE8">
        <w:rPr>
          <w:color w:val="000000"/>
        </w:rPr>
        <w:t>support for set up only</w:t>
      </w:r>
      <w:r w:rsidR="008D5211">
        <w:rPr>
          <w:color w:val="000000"/>
        </w:rPr>
        <w:t xml:space="preserve"> (</w:t>
      </w:r>
      <w:r w:rsidR="00C472C2">
        <w:rPr>
          <w:color w:val="000000"/>
        </w:rPr>
        <w:t>modified independence</w:t>
      </w:r>
      <w:r w:rsidR="008D5211">
        <w:rPr>
          <w:color w:val="000000"/>
        </w:rPr>
        <w:t>)</w:t>
      </w:r>
      <w:r w:rsidR="00C63369" w:rsidRPr="001D0FE8">
        <w:rPr>
          <w:color w:val="000000"/>
        </w:rPr>
        <w:t xml:space="preserve">; </w:t>
      </w:r>
      <w:r w:rsidR="00EA600E">
        <w:rPr>
          <w:color w:val="000000"/>
        </w:rPr>
        <w:t xml:space="preserve">2) </w:t>
      </w:r>
      <w:r w:rsidR="00C63369" w:rsidRPr="001D0FE8">
        <w:rPr>
          <w:color w:val="000000"/>
        </w:rPr>
        <w:t>supervision and support required</w:t>
      </w:r>
      <w:r w:rsidR="008D5211">
        <w:rPr>
          <w:color w:val="000000"/>
        </w:rPr>
        <w:t xml:space="preserve"> (</w:t>
      </w:r>
      <w:r w:rsidR="00C472C2">
        <w:rPr>
          <w:color w:val="000000"/>
        </w:rPr>
        <w:t>assistance</w:t>
      </w:r>
      <w:r w:rsidR="008D5211">
        <w:rPr>
          <w:color w:val="000000"/>
        </w:rPr>
        <w:t>)</w:t>
      </w:r>
      <w:r w:rsidR="00C63369" w:rsidRPr="001D0FE8">
        <w:rPr>
          <w:color w:val="000000"/>
        </w:rPr>
        <w:t xml:space="preserve">; </w:t>
      </w:r>
      <w:r w:rsidR="00EA600E">
        <w:rPr>
          <w:color w:val="000000"/>
        </w:rPr>
        <w:t xml:space="preserve">1) </w:t>
      </w:r>
      <w:r w:rsidR="00C63369" w:rsidRPr="001D0FE8">
        <w:rPr>
          <w:color w:val="000000"/>
        </w:rPr>
        <w:t>or unable to use meaningfully</w:t>
      </w:r>
      <w:r w:rsidR="00C472C2">
        <w:rPr>
          <w:color w:val="000000"/>
        </w:rPr>
        <w:t xml:space="preserve"> (unable)</w:t>
      </w:r>
      <w:r w:rsidR="00C63369" w:rsidRPr="001D0FE8">
        <w:rPr>
          <w:color w:val="000000"/>
        </w:rPr>
        <w:t>.</w:t>
      </w:r>
      <w:r w:rsidR="00E70C46">
        <w:rPr>
          <w:color w:val="000000"/>
        </w:rPr>
        <w:t xml:space="preserve"> </w:t>
      </w:r>
      <w:r>
        <w:rPr>
          <w:color w:val="000000"/>
        </w:rPr>
        <w:t xml:space="preserve">User </w:t>
      </w:r>
      <w:r w:rsidR="006D210E">
        <w:rPr>
          <w:color w:val="000000"/>
        </w:rPr>
        <w:t>performance</w:t>
      </w:r>
      <w:r>
        <w:rPr>
          <w:color w:val="000000"/>
        </w:rPr>
        <w:t xml:space="preserve"> ratings </w:t>
      </w:r>
      <w:r w:rsidR="00C63369" w:rsidRPr="001D0FE8">
        <w:rPr>
          <w:color w:val="000000"/>
        </w:rPr>
        <w:t>were made based on the following device functionalities:</w:t>
      </w:r>
      <w:r w:rsidR="00A05207">
        <w:rPr>
          <w:color w:val="000000"/>
        </w:rPr>
        <w:t xml:space="preserve"> </w:t>
      </w:r>
      <w:r w:rsidR="00EA600E">
        <w:rPr>
          <w:color w:val="000000"/>
        </w:rPr>
        <w:t>physical</w:t>
      </w:r>
      <w:r w:rsidR="00C63369" w:rsidRPr="001D0FE8">
        <w:rPr>
          <w:color w:val="000000"/>
        </w:rPr>
        <w:t xml:space="preserve"> set up; turning on; </w:t>
      </w:r>
      <w:r w:rsidR="00C63369" w:rsidRPr="001D0FE8">
        <w:rPr>
          <w:color w:val="000000"/>
        </w:rPr>
        <w:lastRenderedPageBreak/>
        <w:t xml:space="preserve">accessing the </w:t>
      </w:r>
      <w:r w:rsidR="008D5211">
        <w:rPr>
          <w:color w:val="000000"/>
        </w:rPr>
        <w:t xml:space="preserve">activity </w:t>
      </w:r>
      <w:r w:rsidR="00C63369" w:rsidRPr="001D0FE8">
        <w:rPr>
          <w:color w:val="000000"/>
        </w:rPr>
        <w:t xml:space="preserve">platform; selecting and executing exercise software; </w:t>
      </w:r>
      <w:r w:rsidR="008D5211">
        <w:rPr>
          <w:color w:val="000000"/>
        </w:rPr>
        <w:t>executing the physical exercise</w:t>
      </w:r>
      <w:r w:rsidR="005E2126">
        <w:rPr>
          <w:color w:val="000000"/>
        </w:rPr>
        <w:t xml:space="preserve"> requirements</w:t>
      </w:r>
      <w:r w:rsidR="008D5211">
        <w:rPr>
          <w:color w:val="000000"/>
        </w:rPr>
        <w:t>; d</w:t>
      </w:r>
      <w:r w:rsidR="008D5211" w:rsidRPr="001D0FE8">
        <w:rPr>
          <w:color w:val="000000"/>
        </w:rPr>
        <w:t>evi</w:t>
      </w:r>
      <w:r w:rsidR="00C63369" w:rsidRPr="001D0FE8">
        <w:rPr>
          <w:color w:val="000000"/>
        </w:rPr>
        <w:t xml:space="preserve">ce charging.  </w:t>
      </w:r>
      <w:r w:rsidR="00A05207">
        <w:rPr>
          <w:color w:val="000000"/>
        </w:rPr>
        <w:t>Final rating</w:t>
      </w:r>
      <w:r w:rsidR="000D37D5">
        <w:rPr>
          <w:color w:val="000000"/>
        </w:rPr>
        <w:t>s</w:t>
      </w:r>
      <w:r w:rsidR="00A05207">
        <w:rPr>
          <w:color w:val="000000"/>
        </w:rPr>
        <w:t xml:space="preserve"> were based on the lowest rating allocated for any domain of device functionality.</w:t>
      </w:r>
      <w:r w:rsidR="00DD28B6">
        <w:rPr>
          <w:color w:val="000000"/>
        </w:rPr>
        <w:t xml:space="preserve"> </w:t>
      </w:r>
      <w:r w:rsidR="00DD28B6" w:rsidRPr="00A61AE5">
        <w:rPr>
          <w:color w:val="000000"/>
        </w:rPr>
        <w:t xml:space="preserve">In the context of this work, other more commonly used scales, such as the system usability scale (SUS), </w:t>
      </w:r>
      <w:r w:rsidR="00A663AB">
        <w:rPr>
          <w:color w:val="000000"/>
        </w:rPr>
        <w:t>did not</w:t>
      </w:r>
      <w:r w:rsidR="00DD28B6" w:rsidRPr="00A61AE5">
        <w:rPr>
          <w:color w:val="000000"/>
        </w:rPr>
        <w:t xml:space="preserve"> align with the features and mechanisms of this technology</w:t>
      </w:r>
      <w:r w:rsidR="002C2077" w:rsidRPr="00A61AE5">
        <w:rPr>
          <w:color w:val="000000"/>
        </w:rPr>
        <w:t>,</w:t>
      </w:r>
      <w:r w:rsidR="00DD28B6" w:rsidRPr="00A61AE5">
        <w:rPr>
          <w:color w:val="000000"/>
        </w:rPr>
        <w:t xml:space="preserve"> the context in which it was </w:t>
      </w:r>
      <w:proofErr w:type="gramStart"/>
      <w:r w:rsidR="00DD28B6" w:rsidRPr="00A61AE5">
        <w:rPr>
          <w:color w:val="000000"/>
        </w:rPr>
        <w:t>used</w:t>
      </w:r>
      <w:proofErr w:type="gramEnd"/>
      <w:r w:rsidR="002C2077" w:rsidRPr="00A61AE5">
        <w:rPr>
          <w:color w:val="000000"/>
        </w:rPr>
        <w:t xml:space="preserve"> and the data required to inform the intervention</w:t>
      </w:r>
      <w:r w:rsidR="00DD28B6" w:rsidRPr="00A61AE5">
        <w:rPr>
          <w:color w:val="000000"/>
        </w:rPr>
        <w:t>.</w:t>
      </w:r>
      <w:r w:rsidR="002C2077" w:rsidRPr="00A61AE5">
        <w:rPr>
          <w:color w:val="000000"/>
        </w:rPr>
        <w:t xml:space="preserve"> </w:t>
      </w:r>
      <w:r w:rsidR="00DD28B6" w:rsidRPr="00A61AE5">
        <w:rPr>
          <w:color w:val="000000"/>
        </w:rPr>
        <w:t>Devising a custom scale enabled us to identify key functionalities associated with effective use of the device. Adopting the taxonomy of the BI enabled clear categorisation of the user performance and indicated associated user support needs, whilst also facilitating communication of user performance and needs in a language accessible to both clinicians and service users</w:t>
      </w:r>
      <w:r w:rsidR="00D073C8">
        <w:rPr>
          <w:color w:val="000000"/>
        </w:rPr>
        <w:t xml:space="preserve">, </w:t>
      </w:r>
      <w:r w:rsidR="00DD28B6" w:rsidRPr="00A61AE5">
        <w:rPr>
          <w:color w:val="000000"/>
        </w:rPr>
        <w:t>family members</w:t>
      </w:r>
      <w:r w:rsidR="00D073C8">
        <w:rPr>
          <w:color w:val="000000"/>
        </w:rPr>
        <w:t xml:space="preserve"> or informal carers.</w:t>
      </w:r>
    </w:p>
    <w:p w14:paraId="618E13A3" w14:textId="02BD35CF" w:rsidR="00EA600E" w:rsidRPr="00C472C2" w:rsidRDefault="00EA600E" w:rsidP="00EA600E">
      <w:pPr>
        <w:pStyle w:val="Heading4"/>
        <w:rPr>
          <w:rFonts w:cs="Times New Roman"/>
        </w:rPr>
      </w:pPr>
    </w:p>
    <w:p w14:paraId="22944296" w14:textId="535428AD" w:rsidR="00C472C2" w:rsidRDefault="00011C0E" w:rsidP="00011C0E">
      <w:pPr>
        <w:pStyle w:val="Heading4"/>
      </w:pPr>
      <w:r>
        <w:t>3. Technology acceptability:</w:t>
      </w:r>
    </w:p>
    <w:p w14:paraId="7AD187D0" w14:textId="77777777" w:rsidR="00011C0E" w:rsidRPr="00011C0E" w:rsidRDefault="00011C0E" w:rsidP="00011C0E"/>
    <w:p w14:paraId="2CCB3D53" w14:textId="1EB88C24" w:rsidR="001D0FE8" w:rsidRDefault="008D78CF" w:rsidP="00EA600E">
      <w:pPr>
        <w:spacing w:line="480" w:lineRule="auto"/>
        <w:rPr>
          <w:color w:val="000000" w:themeColor="text1"/>
        </w:rPr>
      </w:pPr>
      <w:r>
        <w:rPr>
          <w:color w:val="000000" w:themeColor="text1"/>
        </w:rPr>
        <w:t>A</w:t>
      </w:r>
      <w:r w:rsidR="00DB16C3" w:rsidRPr="00357BFF">
        <w:rPr>
          <w:color w:val="000000" w:themeColor="text1"/>
        </w:rPr>
        <w:t>n 11</w:t>
      </w:r>
      <w:r w:rsidR="00DB16C3" w:rsidRPr="00357BFF">
        <w:rPr>
          <w:rFonts w:ascii="Cambria Math" w:hAnsi="Cambria Math" w:cs="Cambria Math"/>
          <w:color w:val="000000" w:themeColor="text1"/>
        </w:rPr>
        <w:t>‐</w:t>
      </w:r>
      <w:r w:rsidR="00DB16C3" w:rsidRPr="00357BFF">
        <w:rPr>
          <w:color w:val="000000" w:themeColor="text1"/>
        </w:rPr>
        <w:t xml:space="preserve">item survey based on </w:t>
      </w:r>
      <w:r w:rsidR="00032509" w:rsidRPr="00357BFF">
        <w:rPr>
          <w:color w:val="000000" w:themeColor="text1"/>
        </w:rPr>
        <w:t>the TAM</w:t>
      </w:r>
      <w:r w:rsidR="00C63369">
        <w:rPr>
          <w:color w:val="000000" w:themeColor="text1"/>
        </w:rPr>
        <w:t xml:space="preserve"> </w:t>
      </w:r>
      <w:r w:rsidR="00DB16C3" w:rsidRPr="00357BFF">
        <w:rPr>
          <w:color w:val="000000" w:themeColor="text1"/>
        </w:rPr>
        <w:t xml:space="preserve">was </w:t>
      </w:r>
      <w:r w:rsidR="00B10A00" w:rsidRPr="00357BFF">
        <w:rPr>
          <w:color w:val="000000" w:themeColor="text1"/>
        </w:rPr>
        <w:t>adapted</w:t>
      </w:r>
      <w:r w:rsidR="00DB16C3" w:rsidRPr="00357BFF">
        <w:rPr>
          <w:color w:val="000000" w:themeColor="text1"/>
        </w:rPr>
        <w:t xml:space="preserve"> from available measures </w:t>
      </w:r>
      <w:r w:rsidR="00B23FC4">
        <w:rPr>
          <w:color w:val="000000" w:themeColor="text1"/>
        </w:rPr>
        <w:fldChar w:fldCharType="begin" w:fldLock="1"/>
      </w:r>
      <w:r w:rsidR="00277FB6">
        <w:rPr>
          <w:color w:val="000000" w:themeColor="text1"/>
        </w:rPr>
        <w:instrText>ADDIN CSL_CITATION {"citationItems":[{"id":"ITEM-1","itemData":{"DOI":"10.2196/humanfactors.3424","ISSN":"2292-9495","abstract":"Background: Little is known about the acceptance and usability of computerized adaptive tests (CATs) among patients with rheumatoid arthritis (RA). The main difference between completing a CAT and a traditional questionnaire concerns item presentation. CATs only provide one item at a time on the screen, and skipping forward or backward to review and change already given answers is often not possible. Objective: The objective of this study was to examine how patients with RA experience a Web-based CAT for fatigue. Methods: In individual sessions, participants filled in the CAT while thinking aloud, and were subsequently interviewed about their experience with the new instrument. The technology acceptance model (TAM) was used to structure the results. Results: The participants were 15 patients with RA. They perceived the CAT as clear, brief, and easy to use. They were positive about answering one question per screen, the changing response options, layout, progress bar, and item number. There were 40% (6/15) of the participants that also mentioned that they experienced the completion of the CAT as useful and pleasant, and liked the adaptive test mechanism. However, some participants noted that not all items were applicable to everybody, and that the wordings of questions within the severity dimension were often similar. Conclusions: Participants perceived the “CAT Fatigue RA” as easy to use, and also its usefulness was expressed. A 2.0 version has been improved according to the participants’ comments, and is currently being used in a validation study before it will be implemented in daily clinical practice. Our results give a first indication that CAT methodology may outperform traditional questionnaires not merely on measurement precision, but also on usability and acceptance valuation. [JMIR Human Factors 2014;1(1):e4]","author":[{"dropping-particle":"","family":"Nikolaus","given":"Stephanie","non-dropping-particle":"","parse-names":false,"suffix":""},{"dropping-particle":"","family":"Bode","given":"Christina","non-dropping-particle":"","parse-names":false,"suffix":""},{"dropping-particle":"","family":"Taal","given":"Erik","non-dropping-particle":"","parse-names":false,"suffix":""},{"dropping-particle":"","family":"Vonkeman","given":"Harald E","non-dropping-particle":"","parse-names":false,"suffix":""},{"dropping-particle":"","family":"Glas","given":"Cees AW","non-dropping-particle":"","parse-names":false,"suffix":""},{"dropping-particle":"","family":"Laar","given":"Mart AFJ","non-dropping-particle":"van de","parse-names":false,"suffix":""}],"container-title":"JMIR Human Factors","id":"ITEM-1","issue":"1","issued":{"date-parts":[["2014","12","4"]]},"page":"e4","publisher":"JMIR Publications Inc.","title":"Acceptance of New Technology: A Usability Test of a Computerized Adaptive Test for Fatigue in Rheumatoid Arthritis","type":"article-journal","volume":"1"},"uris":["http://www.mendeley.com/documents/?uuid=f35cd886-9624-3453-b47a-988c87e2bf02"]}],"mendeley":{"formattedCitation":"[53]","plainTextFormattedCitation":"[53]","previouslyFormattedCitation":"(53)"},"properties":{"noteIndex":0},"schema":"https://github.com/citation-style-language/schema/raw/master/csl-citation.json"}</w:instrText>
      </w:r>
      <w:r w:rsidR="00B23FC4">
        <w:rPr>
          <w:color w:val="000000" w:themeColor="text1"/>
        </w:rPr>
        <w:fldChar w:fldCharType="separate"/>
      </w:r>
      <w:r w:rsidR="00277FB6" w:rsidRPr="00277FB6">
        <w:rPr>
          <w:noProof/>
          <w:color w:val="000000" w:themeColor="text1"/>
        </w:rPr>
        <w:t>[53]</w:t>
      </w:r>
      <w:r w:rsidR="00B23FC4">
        <w:rPr>
          <w:color w:val="000000" w:themeColor="text1"/>
        </w:rPr>
        <w:fldChar w:fldCharType="end"/>
      </w:r>
      <w:r w:rsidR="00B963FA">
        <w:rPr>
          <w:color w:val="000000" w:themeColor="text1"/>
        </w:rPr>
        <w:t xml:space="preserve"> (</w:t>
      </w:r>
      <w:r w:rsidR="00FA0E3F">
        <w:rPr>
          <w:color w:val="000000" w:themeColor="text1"/>
        </w:rPr>
        <w:t>s</w:t>
      </w:r>
      <w:r w:rsidR="00B963FA" w:rsidRPr="00FA0E3F">
        <w:rPr>
          <w:color w:val="000000" w:themeColor="text1"/>
        </w:rPr>
        <w:t xml:space="preserve">ee </w:t>
      </w:r>
      <w:r w:rsidR="00FA0E3F" w:rsidRPr="00FA0E3F">
        <w:rPr>
          <w:color w:val="000000" w:themeColor="text1"/>
        </w:rPr>
        <w:t>Figure</w:t>
      </w:r>
      <w:r w:rsidR="000D37D5" w:rsidRPr="00FA0E3F">
        <w:rPr>
          <w:color w:val="000000" w:themeColor="text1"/>
        </w:rPr>
        <w:t xml:space="preserve"> </w:t>
      </w:r>
      <w:r w:rsidR="000F12A6">
        <w:rPr>
          <w:color w:val="000000" w:themeColor="text1"/>
        </w:rPr>
        <w:t>4</w:t>
      </w:r>
      <w:r w:rsidR="000D37D5" w:rsidRPr="00FA0E3F">
        <w:rPr>
          <w:color w:val="000000" w:themeColor="text1"/>
        </w:rPr>
        <w:t>.</w:t>
      </w:r>
      <w:r w:rsidR="00FA0E3F" w:rsidRPr="00FA0E3F">
        <w:rPr>
          <w:color w:val="000000" w:themeColor="text1"/>
        </w:rPr>
        <w:t xml:space="preserve"> for survey items</w:t>
      </w:r>
      <w:r w:rsidR="00B963FA" w:rsidRPr="00FA0E3F">
        <w:rPr>
          <w:color w:val="000000" w:themeColor="text1"/>
        </w:rPr>
        <w:t>)</w:t>
      </w:r>
      <w:r w:rsidR="004F4938">
        <w:rPr>
          <w:color w:val="000000" w:themeColor="text1"/>
        </w:rPr>
        <w:t xml:space="preserve"> </w:t>
      </w:r>
      <w:r w:rsidR="003E381C">
        <w:rPr>
          <w:color w:val="000000" w:themeColor="text1"/>
        </w:rPr>
        <w:t xml:space="preserve">and </w:t>
      </w:r>
      <w:r w:rsidR="004F4938">
        <w:rPr>
          <w:color w:val="000000" w:themeColor="text1"/>
        </w:rPr>
        <w:t xml:space="preserve">administered at the study </w:t>
      </w:r>
      <w:proofErr w:type="gramStart"/>
      <w:r w:rsidR="004F4938">
        <w:rPr>
          <w:color w:val="000000" w:themeColor="text1"/>
        </w:rPr>
        <w:t>end-point</w:t>
      </w:r>
      <w:proofErr w:type="gramEnd"/>
      <w:r w:rsidR="00FA0E3F">
        <w:rPr>
          <w:color w:val="000000" w:themeColor="text1"/>
        </w:rPr>
        <w:t>.</w:t>
      </w:r>
      <w:r w:rsidR="00B963FA">
        <w:rPr>
          <w:color w:val="000000" w:themeColor="text1"/>
        </w:rPr>
        <w:t xml:space="preserve"> </w:t>
      </w:r>
      <w:r w:rsidR="00DB16C3" w:rsidRPr="00357BFF">
        <w:rPr>
          <w:color w:val="000000" w:themeColor="text1"/>
        </w:rPr>
        <w:t>Items measured included</w:t>
      </w:r>
      <w:r w:rsidR="009E2BF0">
        <w:rPr>
          <w:color w:val="000000" w:themeColor="text1"/>
        </w:rPr>
        <w:t>:</w:t>
      </w:r>
      <w:r w:rsidR="00DB16C3" w:rsidRPr="00357BFF">
        <w:rPr>
          <w:color w:val="000000" w:themeColor="text1"/>
        </w:rPr>
        <w:t xml:space="preserve"> perceived usefulness (</w:t>
      </w:r>
      <w:r w:rsidR="00DB16C3" w:rsidRPr="00357BFF">
        <w:rPr>
          <w:i/>
          <w:iCs/>
          <w:color w:val="000000" w:themeColor="text1"/>
        </w:rPr>
        <w:t>n</w:t>
      </w:r>
      <w:r w:rsidR="00DB16C3" w:rsidRPr="00357BFF">
        <w:rPr>
          <w:color w:val="000000" w:themeColor="text1"/>
        </w:rPr>
        <w:t> = 5 items)</w:t>
      </w:r>
      <w:r w:rsidR="009E2BF0">
        <w:rPr>
          <w:color w:val="000000" w:themeColor="text1"/>
        </w:rPr>
        <w:t>;</w:t>
      </w:r>
      <w:r w:rsidR="00DB16C3" w:rsidRPr="00357BFF">
        <w:rPr>
          <w:color w:val="000000" w:themeColor="text1"/>
        </w:rPr>
        <w:t xml:space="preserve"> intentions to use (</w:t>
      </w:r>
      <w:r w:rsidR="00DB16C3" w:rsidRPr="00357BFF">
        <w:rPr>
          <w:i/>
          <w:iCs/>
          <w:color w:val="000000" w:themeColor="text1"/>
        </w:rPr>
        <w:t>n</w:t>
      </w:r>
      <w:r w:rsidR="00DB16C3" w:rsidRPr="00357BFF">
        <w:rPr>
          <w:color w:val="000000" w:themeColor="text1"/>
        </w:rPr>
        <w:t> = 2 items)</w:t>
      </w:r>
      <w:r w:rsidR="009E2BF0">
        <w:rPr>
          <w:color w:val="000000" w:themeColor="text1"/>
        </w:rPr>
        <w:t>;</w:t>
      </w:r>
      <w:r w:rsidR="00DB16C3" w:rsidRPr="00357BFF">
        <w:rPr>
          <w:color w:val="000000" w:themeColor="text1"/>
        </w:rPr>
        <w:t xml:space="preserve"> and perceived ease of use (</w:t>
      </w:r>
      <w:r w:rsidR="00DB16C3" w:rsidRPr="00357BFF">
        <w:rPr>
          <w:i/>
          <w:iCs/>
          <w:color w:val="000000" w:themeColor="text1"/>
        </w:rPr>
        <w:t>n</w:t>
      </w:r>
      <w:r w:rsidR="00DB16C3" w:rsidRPr="00357BFF">
        <w:rPr>
          <w:color w:val="000000" w:themeColor="text1"/>
        </w:rPr>
        <w:t> = 4 items). Participants indicated their level of agreement with each item on a 3</w:t>
      </w:r>
      <w:r>
        <w:rPr>
          <w:color w:val="000000" w:themeColor="text1"/>
        </w:rPr>
        <w:t>-</w:t>
      </w:r>
      <w:r w:rsidR="00DB16C3" w:rsidRPr="00357BFF">
        <w:rPr>
          <w:color w:val="000000" w:themeColor="text1"/>
        </w:rPr>
        <w:t>point Likert scale (</w:t>
      </w:r>
      <w:r w:rsidR="00EA600E">
        <w:rPr>
          <w:color w:val="000000" w:themeColor="text1"/>
        </w:rPr>
        <w:t>“D</w:t>
      </w:r>
      <w:r w:rsidR="00DB16C3" w:rsidRPr="00357BFF">
        <w:rPr>
          <w:color w:val="000000" w:themeColor="text1"/>
        </w:rPr>
        <w:t>isagree</w:t>
      </w:r>
      <w:r w:rsidR="00EA600E">
        <w:rPr>
          <w:color w:val="000000" w:themeColor="text1"/>
        </w:rPr>
        <w:t>”, “N</w:t>
      </w:r>
      <w:r w:rsidR="00DB16C3" w:rsidRPr="00357BFF">
        <w:rPr>
          <w:color w:val="000000" w:themeColor="text1"/>
        </w:rPr>
        <w:t>eutral</w:t>
      </w:r>
      <w:r w:rsidR="00EA600E">
        <w:rPr>
          <w:color w:val="000000" w:themeColor="text1"/>
        </w:rPr>
        <w:t>”,</w:t>
      </w:r>
      <w:r w:rsidR="00DB16C3" w:rsidRPr="00357BFF">
        <w:rPr>
          <w:color w:val="000000" w:themeColor="text1"/>
        </w:rPr>
        <w:t xml:space="preserve"> </w:t>
      </w:r>
      <w:r w:rsidR="00EA600E">
        <w:rPr>
          <w:color w:val="000000" w:themeColor="text1"/>
        </w:rPr>
        <w:t>“A</w:t>
      </w:r>
      <w:r w:rsidR="00DB16C3" w:rsidRPr="00357BFF">
        <w:rPr>
          <w:color w:val="000000" w:themeColor="text1"/>
        </w:rPr>
        <w:t>gre</w:t>
      </w:r>
      <w:r w:rsidR="00EA600E">
        <w:rPr>
          <w:color w:val="000000" w:themeColor="text1"/>
        </w:rPr>
        <w:t>e”</w:t>
      </w:r>
      <w:r w:rsidR="00DB16C3" w:rsidRPr="00357BFF">
        <w:rPr>
          <w:color w:val="000000" w:themeColor="text1"/>
        </w:rPr>
        <w:t>).</w:t>
      </w:r>
      <w:r w:rsidR="00633DB2">
        <w:rPr>
          <w:color w:val="000000" w:themeColor="text1"/>
        </w:rPr>
        <w:t xml:space="preserve"> </w:t>
      </w:r>
      <w:r w:rsidR="00EA600E">
        <w:rPr>
          <w:rFonts w:cs="Arial"/>
          <w:color w:val="222222"/>
          <w:shd w:val="clear" w:color="auto" w:fill="FFFFFF"/>
        </w:rPr>
        <w:t>P</w:t>
      </w:r>
      <w:r w:rsidR="00554D45" w:rsidRPr="00357BFF">
        <w:rPr>
          <w:rFonts w:cs="Arial"/>
          <w:color w:val="222222"/>
          <w:shd w:val="clear" w:color="auto" w:fill="FFFFFF"/>
        </w:rPr>
        <w:t xml:space="preserve">articipants’ comments </w:t>
      </w:r>
      <w:r w:rsidR="00EA600E" w:rsidRPr="00357BFF">
        <w:rPr>
          <w:rFonts w:cs="Arial"/>
          <w:color w:val="222222"/>
          <w:shd w:val="clear" w:color="auto" w:fill="FFFFFF"/>
        </w:rPr>
        <w:t>or supporting statements in the context of their technology acceptance ratings</w:t>
      </w:r>
      <w:r w:rsidR="00EA600E">
        <w:rPr>
          <w:rFonts w:cs="Arial"/>
          <w:color w:val="222222"/>
          <w:shd w:val="clear" w:color="auto" w:fill="FFFFFF"/>
        </w:rPr>
        <w:t xml:space="preserve"> were recorded</w:t>
      </w:r>
      <w:r w:rsidR="00586F58">
        <w:rPr>
          <w:rFonts w:cs="Arial"/>
          <w:color w:val="222222"/>
          <w:shd w:val="clear" w:color="auto" w:fill="FFFFFF"/>
        </w:rPr>
        <w:t xml:space="preserve"> and</w:t>
      </w:r>
      <w:r w:rsidR="00554D45" w:rsidRPr="00357BFF">
        <w:rPr>
          <w:rFonts w:cs="Arial"/>
          <w:color w:val="222222"/>
          <w:shd w:val="clear" w:color="auto" w:fill="FFFFFF"/>
        </w:rPr>
        <w:t xml:space="preserve"> used</w:t>
      </w:r>
      <w:r w:rsidR="00DB16C3" w:rsidRPr="00357BFF">
        <w:rPr>
          <w:rFonts w:cs="Arial"/>
          <w:color w:val="222222"/>
          <w:shd w:val="clear" w:color="auto" w:fill="FFFFFF"/>
        </w:rPr>
        <w:t xml:space="preserve"> </w:t>
      </w:r>
      <w:r w:rsidR="00EA600E">
        <w:rPr>
          <w:rFonts w:cs="Arial"/>
          <w:color w:val="222222"/>
          <w:shd w:val="clear" w:color="auto" w:fill="FFFFFF"/>
        </w:rPr>
        <w:t xml:space="preserve">as a </w:t>
      </w:r>
      <w:r w:rsidR="00E110AB">
        <w:rPr>
          <w:rFonts w:cs="Arial"/>
          <w:color w:val="222222"/>
          <w:shd w:val="clear" w:color="auto" w:fill="FFFFFF"/>
        </w:rPr>
        <w:t>contextual</w:t>
      </w:r>
      <w:r w:rsidR="00EA600E">
        <w:rPr>
          <w:rFonts w:cs="Arial"/>
          <w:color w:val="222222"/>
          <w:shd w:val="clear" w:color="auto" w:fill="FFFFFF"/>
        </w:rPr>
        <w:t xml:space="preserve"> aid</w:t>
      </w:r>
      <w:r w:rsidR="00586F58">
        <w:rPr>
          <w:rFonts w:cs="Arial"/>
          <w:color w:val="222222"/>
          <w:shd w:val="clear" w:color="auto" w:fill="FFFFFF"/>
        </w:rPr>
        <w:t>;</w:t>
      </w:r>
      <w:r w:rsidR="00B10A00" w:rsidRPr="00357BFF">
        <w:rPr>
          <w:rFonts w:cs="Arial"/>
          <w:color w:val="222222"/>
          <w:shd w:val="clear" w:color="auto" w:fill="FFFFFF"/>
        </w:rPr>
        <w:t xml:space="preserve"> </w:t>
      </w:r>
      <w:r w:rsidR="00DB16C3" w:rsidRPr="00357BFF">
        <w:rPr>
          <w:rFonts w:cs="Arial"/>
          <w:color w:val="222222"/>
          <w:shd w:val="clear" w:color="auto" w:fill="FFFFFF"/>
        </w:rPr>
        <w:t>no formal qualitative analysis was undertaken.</w:t>
      </w:r>
      <w:r w:rsidR="00DB16C3" w:rsidRPr="00357BFF">
        <w:rPr>
          <w:color w:val="000000" w:themeColor="text1"/>
        </w:rPr>
        <w:t xml:space="preserve"> </w:t>
      </w:r>
    </w:p>
    <w:p w14:paraId="0BFC61E9" w14:textId="77777777" w:rsidR="00C472C2" w:rsidRDefault="00C472C2" w:rsidP="00EA600E">
      <w:pPr>
        <w:spacing w:line="480" w:lineRule="auto"/>
        <w:rPr>
          <w:color w:val="000000" w:themeColor="text1"/>
        </w:rPr>
      </w:pPr>
    </w:p>
    <w:p w14:paraId="6C44E96E" w14:textId="77777777" w:rsidR="00EA600E" w:rsidRDefault="00E05FB7" w:rsidP="00EA600E">
      <w:pPr>
        <w:pStyle w:val="Heading4"/>
        <w:rPr>
          <w:rFonts w:cs="Times New Roman"/>
        </w:rPr>
      </w:pPr>
      <w:r w:rsidRPr="00C472C2">
        <w:rPr>
          <w:rFonts w:cs="Times New Roman"/>
        </w:rPr>
        <w:t xml:space="preserve">4. Technology adoption: </w:t>
      </w:r>
    </w:p>
    <w:p w14:paraId="2ABC0D3C" w14:textId="77777777" w:rsidR="00C472C2" w:rsidRPr="00C472C2" w:rsidRDefault="00C472C2" w:rsidP="00C472C2"/>
    <w:p w14:paraId="5F902621" w14:textId="37F3BCD0" w:rsidR="00891384" w:rsidRPr="00732223" w:rsidRDefault="00EA600E" w:rsidP="00891384">
      <w:pPr>
        <w:spacing w:line="480" w:lineRule="auto"/>
        <w:rPr>
          <w:color w:val="000000"/>
          <w:highlight w:val="white"/>
        </w:rPr>
      </w:pPr>
      <w:r>
        <w:rPr>
          <w:color w:val="000000" w:themeColor="text1"/>
        </w:rPr>
        <w:t xml:space="preserve">Adherence, defined as active time </w:t>
      </w:r>
      <w:r w:rsidR="008D78CF">
        <w:rPr>
          <w:color w:val="000000" w:themeColor="text1"/>
        </w:rPr>
        <w:t>(min</w:t>
      </w:r>
      <w:r w:rsidR="000908CE">
        <w:rPr>
          <w:color w:val="000000" w:themeColor="text1"/>
        </w:rPr>
        <w:t>utes</w:t>
      </w:r>
      <w:r w:rsidR="008D78CF">
        <w:rPr>
          <w:color w:val="000000" w:themeColor="text1"/>
        </w:rPr>
        <w:t xml:space="preserve">) </w:t>
      </w:r>
      <w:r>
        <w:rPr>
          <w:color w:val="000000" w:themeColor="text1"/>
        </w:rPr>
        <w:t>on task</w:t>
      </w:r>
      <w:r w:rsidR="008D78CF">
        <w:rPr>
          <w:color w:val="000000" w:themeColor="text1"/>
        </w:rPr>
        <w:t xml:space="preserve"> each</w:t>
      </w:r>
      <w:r>
        <w:rPr>
          <w:color w:val="000000" w:themeColor="text1"/>
        </w:rPr>
        <w:t xml:space="preserve"> da</w:t>
      </w:r>
      <w:r w:rsidR="008D78CF">
        <w:rPr>
          <w:color w:val="000000" w:themeColor="text1"/>
        </w:rPr>
        <w:t>y</w:t>
      </w:r>
      <w:r w:rsidR="00C472C2">
        <w:rPr>
          <w:color w:val="000000" w:themeColor="text1"/>
        </w:rPr>
        <w:t xml:space="preserve"> (repetitive UL training or interactive gaming) </w:t>
      </w:r>
      <w:r>
        <w:rPr>
          <w:color w:val="000000" w:themeColor="text1"/>
        </w:rPr>
        <w:t>was used as a surrogate measure for technology adoption</w:t>
      </w:r>
      <w:r w:rsidR="008D78CF">
        <w:rPr>
          <w:color w:val="000000" w:themeColor="text1"/>
        </w:rPr>
        <w:t xml:space="preserve"> </w:t>
      </w:r>
      <w:r w:rsidR="00825CC9">
        <w:rPr>
          <w:color w:val="000000" w:themeColor="text1"/>
        </w:rPr>
        <w:fldChar w:fldCharType="begin" w:fldLock="1"/>
      </w:r>
      <w:r w:rsidR="00277FB6">
        <w:rPr>
          <w:color w:val="000000" w:themeColor="text1"/>
        </w:rPr>
        <w:instrText>ADDIN CSL_CITATION {"citationItems":[{"id":"ITEM-1","itemData":{"DOI":"10.1161/STROKEAHA.114.004695","ISSN":"15244628","abstract":"BACKGROUND AND PURPOSE - : Neurophysiological models of rehabilitation and recovery suggest that a large volume of specific practice is required to induce the neuroplastic changes that underlie behavioral recovery. The primary objective of this meta-analysis was to explore the relationship between time scheduled for therapy and improvement in motor therapy for adults after stroke by (1) comparing high doses to low doses and (2) using metaregression to quantify the dose-response relationship further. METHODS - : Databases were searched to find randomized controlled trials that were not dosage matched for total time scheduled for therapy. Regression models were used to predict improvement during therapy as a function of total time scheduled for therapy and years after stroke. RESULTS - : Overall, treatment groups receiving more therapy improved beyond control groups that received less (g=0.35; 95% confidence interval, 0.26-0.45). Furthermore, increased time scheduled for therapy was a significant predictor of increased improvement by itself and when controlling for linear and quadratic effects of time after stroke. CONCLUSIONS - : There is a positive relationship between the time scheduled for therapy and therapy outcomes. These data suggest that large doses of therapy lead to clinically meaningful improvements, controlling for time after stroke. Currently, trials report time scheduled for therapy as a measure of therapy dose. Preferable measures of dose would be active time in therapy or repetitions of an exercise. © 2014 American Heart Association, Inc.","author":[{"dropping-particle":"","family":"Lohse","given":"Keith R.","non-dropping-particle":"","parse-names":false,"suffix":""},{"dropping-particle":"","family":"Lang","given":"Catherine E.","non-dropping-particle":"","parse-names":false,"suffix":""},{"dropping-particle":"","family":"Boyd","given":"Lara A.","non-dropping-particle":"","parse-names":false,"suffix":""}],"container-title":"Stroke","id":"ITEM-1","issue":"7","issued":{"date-parts":[["2014"]]},"page":"2053-2058","publisher":"Lippincott Williams and Wilkins","title":"Is more better? Using metadata to explore dose-response relationships in stroke rehabilitation","type":"article-journal","volume":"45"},"uris":["http://www.mendeley.com/documents/?uuid=362b9e1d-46b7-3a9b-9ac6-b92b9c125558"]}],"mendeley":{"formattedCitation":"[65]","plainTextFormattedCitation":"[65]","previouslyFormattedCitation":"(65)"},"properties":{"noteIndex":0},"schema":"https://github.com/citation-style-language/schema/raw/master/csl-citation.json"}</w:instrText>
      </w:r>
      <w:r w:rsidR="00825CC9">
        <w:rPr>
          <w:color w:val="000000" w:themeColor="text1"/>
        </w:rPr>
        <w:fldChar w:fldCharType="separate"/>
      </w:r>
      <w:r w:rsidR="00277FB6" w:rsidRPr="00277FB6">
        <w:rPr>
          <w:noProof/>
          <w:color w:val="000000" w:themeColor="text1"/>
        </w:rPr>
        <w:t>[65]</w:t>
      </w:r>
      <w:r w:rsidR="00825CC9">
        <w:rPr>
          <w:color w:val="000000" w:themeColor="text1"/>
        </w:rPr>
        <w:fldChar w:fldCharType="end"/>
      </w:r>
      <w:r w:rsidR="00C472C2">
        <w:rPr>
          <w:color w:val="000000" w:themeColor="text1"/>
        </w:rPr>
        <w:t xml:space="preserve">. </w:t>
      </w:r>
      <w:r w:rsidR="008D78CF">
        <w:rPr>
          <w:color w:val="000000" w:themeColor="text1"/>
        </w:rPr>
        <w:t>A</w:t>
      </w:r>
      <w:r w:rsidR="00C472C2">
        <w:rPr>
          <w:color w:val="000000" w:themeColor="text1"/>
        </w:rPr>
        <w:t xml:space="preserve">dherence </w:t>
      </w:r>
      <w:r w:rsidR="008D78CF">
        <w:rPr>
          <w:color w:val="000000" w:themeColor="text1"/>
        </w:rPr>
        <w:t xml:space="preserve">was measured by a) </w:t>
      </w:r>
      <w:r w:rsidR="00C472C2">
        <w:rPr>
          <w:color w:val="000000" w:themeColor="text1"/>
        </w:rPr>
        <w:t xml:space="preserve">self-reported session times, and </w:t>
      </w:r>
      <w:r w:rsidR="008D78CF">
        <w:rPr>
          <w:color w:val="000000" w:themeColor="text1"/>
        </w:rPr>
        <w:t xml:space="preserve">b) </w:t>
      </w:r>
      <w:r w:rsidR="00C472C2">
        <w:rPr>
          <w:color w:val="000000" w:themeColor="text1"/>
        </w:rPr>
        <w:t xml:space="preserve">digital time-on-task recorded by the device. These measures were strongly correlated (ICC for absolute agreement r=0.87; </w:t>
      </w:r>
      <w:r w:rsidR="009E2BF0">
        <w:rPr>
          <w:i/>
          <w:iCs/>
          <w:color w:val="000000" w:themeColor="text1"/>
        </w:rPr>
        <w:t>P</w:t>
      </w:r>
      <w:r w:rsidR="00C472C2">
        <w:rPr>
          <w:color w:val="000000" w:themeColor="text1"/>
        </w:rPr>
        <w:t>&lt;.001)</w:t>
      </w:r>
      <w:r w:rsidR="00F27867">
        <w:rPr>
          <w:color w:val="000000" w:themeColor="text1"/>
        </w:rPr>
        <w:t>.</w:t>
      </w:r>
      <w:r w:rsidR="00891384">
        <w:rPr>
          <w:color w:val="000000" w:themeColor="text1"/>
        </w:rPr>
        <w:t xml:space="preserve"> </w:t>
      </w:r>
      <w:r w:rsidR="00891384">
        <w:rPr>
          <w:color w:val="000000"/>
          <w:highlight w:val="white"/>
        </w:rPr>
        <w:t>Self-reported times</w:t>
      </w:r>
      <w:r w:rsidR="00891384" w:rsidRPr="00732223">
        <w:rPr>
          <w:color w:val="000000"/>
          <w:highlight w:val="white"/>
        </w:rPr>
        <w:t xml:space="preserve"> were 14.5% greater </w:t>
      </w:r>
      <w:r w:rsidR="00891384">
        <w:rPr>
          <w:color w:val="000000"/>
          <w:highlight w:val="white"/>
        </w:rPr>
        <w:t>(</w:t>
      </w:r>
      <w:r w:rsidR="00891384" w:rsidRPr="00732223">
        <w:rPr>
          <w:color w:val="000000"/>
          <w:highlight w:val="white"/>
        </w:rPr>
        <w:t>median; IQR: -0.06 – 20.9%</w:t>
      </w:r>
      <w:r w:rsidR="00891384">
        <w:rPr>
          <w:color w:val="000000"/>
          <w:highlight w:val="white"/>
        </w:rPr>
        <w:t xml:space="preserve">) than </w:t>
      </w:r>
      <w:r w:rsidR="00891384">
        <w:rPr>
          <w:color w:val="000000"/>
          <w:highlight w:val="white"/>
        </w:rPr>
        <w:lastRenderedPageBreak/>
        <w:t xml:space="preserve">electronic logs; since the former includes </w:t>
      </w:r>
      <w:r w:rsidR="00891384" w:rsidRPr="00732223">
        <w:rPr>
          <w:color w:val="000000"/>
          <w:highlight w:val="white"/>
        </w:rPr>
        <w:t>preparatory and rest periods</w:t>
      </w:r>
      <w:r w:rsidR="00011C0E">
        <w:rPr>
          <w:color w:val="000000"/>
          <w:highlight w:val="white"/>
        </w:rPr>
        <w:t xml:space="preserve"> </w:t>
      </w:r>
      <w:r w:rsidR="00891384">
        <w:rPr>
          <w:color w:val="000000"/>
          <w:highlight w:val="white"/>
        </w:rPr>
        <w:t xml:space="preserve">and </w:t>
      </w:r>
      <w:r w:rsidR="00891384" w:rsidRPr="00732223">
        <w:rPr>
          <w:color w:val="000000"/>
          <w:highlight w:val="white"/>
        </w:rPr>
        <w:t>correspond</w:t>
      </w:r>
      <w:r w:rsidR="00891384">
        <w:rPr>
          <w:color w:val="000000"/>
          <w:highlight w:val="white"/>
        </w:rPr>
        <w:t>s more closely to</w:t>
      </w:r>
      <w:r w:rsidR="00891384" w:rsidRPr="00732223">
        <w:rPr>
          <w:color w:val="000000"/>
          <w:highlight w:val="white"/>
        </w:rPr>
        <w:t xml:space="preserve"> “time scheduled for therapy”, as conventionally reported in rehabilitation studies </w:t>
      </w:r>
      <w:r w:rsidR="00891384" w:rsidRPr="00732223">
        <w:rPr>
          <w:color w:val="000000"/>
          <w:highlight w:val="white"/>
          <w:vertAlign w:val="superscript"/>
        </w:rPr>
        <w:t>8</w:t>
      </w:r>
      <w:r w:rsidR="00891384">
        <w:rPr>
          <w:color w:val="000000"/>
          <w:highlight w:val="white"/>
        </w:rPr>
        <w:t>.</w:t>
      </w:r>
    </w:p>
    <w:p w14:paraId="433571CE" w14:textId="77777777" w:rsidR="00C472C2" w:rsidRDefault="00C472C2" w:rsidP="00C472C2">
      <w:pPr>
        <w:spacing w:line="480" w:lineRule="auto"/>
        <w:rPr>
          <w:color w:val="000000" w:themeColor="text1"/>
        </w:rPr>
      </w:pPr>
    </w:p>
    <w:p w14:paraId="745BC55F" w14:textId="77777777" w:rsidR="00101E6C" w:rsidRPr="00C472C2" w:rsidRDefault="00101E6C" w:rsidP="00117266">
      <w:pPr>
        <w:pStyle w:val="Heading3"/>
      </w:pPr>
      <w:r w:rsidRPr="00C472C2">
        <w:t xml:space="preserve">Data </w:t>
      </w:r>
      <w:r w:rsidR="00BC531B" w:rsidRPr="00C472C2">
        <w:t>Analysis</w:t>
      </w:r>
    </w:p>
    <w:p w14:paraId="5CF5F72D" w14:textId="3027EF8B" w:rsidR="004B490E" w:rsidRPr="00117266" w:rsidRDefault="008836F5" w:rsidP="004B490E">
      <w:pPr>
        <w:spacing w:line="480" w:lineRule="auto"/>
        <w:rPr>
          <w:color w:val="000000" w:themeColor="text1"/>
        </w:rPr>
      </w:pPr>
      <w:r>
        <w:rPr>
          <w:color w:val="000000" w:themeColor="text1"/>
        </w:rPr>
        <w:t xml:space="preserve">Data analysis was performed with R (version 4.0.2) and RStudio (version </w:t>
      </w:r>
      <w:r w:rsidRPr="0087025F">
        <w:rPr>
          <w:color w:val="000000" w:themeColor="text1"/>
        </w:rPr>
        <w:t>1.3.1093</w:t>
      </w:r>
      <w:r>
        <w:rPr>
          <w:color w:val="000000" w:themeColor="text1"/>
        </w:rPr>
        <w:t xml:space="preserve">). </w:t>
      </w:r>
      <w:r w:rsidRPr="00E071D3">
        <w:rPr>
          <w:color w:val="000000" w:themeColor="text1"/>
        </w:rPr>
        <w:t xml:space="preserve">Baseline clinical </w:t>
      </w:r>
      <w:r w:rsidR="006D210E">
        <w:rPr>
          <w:color w:val="000000" w:themeColor="text1"/>
        </w:rPr>
        <w:t xml:space="preserve">and demographic </w:t>
      </w:r>
      <w:r w:rsidRPr="00E071D3">
        <w:rPr>
          <w:color w:val="000000" w:themeColor="text1"/>
        </w:rPr>
        <w:t xml:space="preserve">variables and questionnaire responses were organised into a single data matrix. Questionnaire responses were coded </w:t>
      </w:r>
      <w:r>
        <w:rPr>
          <w:color w:val="000000" w:themeColor="text1"/>
        </w:rPr>
        <w:t>numerically</w:t>
      </w:r>
      <w:r w:rsidRPr="00E071D3">
        <w:rPr>
          <w:color w:val="000000" w:themeColor="text1"/>
        </w:rPr>
        <w:t xml:space="preserve"> (“Disagree”: -1; “N</w:t>
      </w:r>
      <w:r>
        <w:rPr>
          <w:color w:val="000000" w:themeColor="text1"/>
        </w:rPr>
        <w:t xml:space="preserve">eutral”: 0; “Agree”: 1). Missing data were imputed using k-nearest neighbour imputation (k=3) </w:t>
      </w:r>
      <w:r>
        <w:rPr>
          <w:color w:val="000000" w:themeColor="text1"/>
        </w:rPr>
        <w:fldChar w:fldCharType="begin" w:fldLock="1"/>
      </w:r>
      <w:r w:rsidR="00277FB6">
        <w:rPr>
          <w:color w:val="000000" w:themeColor="text1"/>
        </w:rPr>
        <w:instrText>ADDIN CSL_CITATION {"citationItems":[{"id":"ITEM-1","itemData":{"abstract":"Misc functions for training and plotting classification and regression models.","author":[{"dropping-particle":"","family":"Kuhn","given":"Max","non-dropping-particle":"","parse-names":false,"suffix":""},{"dropping-particle":"","family":"Contributions from Jed Wing, Steve Weston, Andre Williams, Chris Keefer, Allan Engelhardt, Tony Cooper, Zachary Mayer, Brenton Kenkel, the R Core Team, Michael Benesty, Reynald Lescarbeau, Andrew Ziem, Luca Scrucca, Yuan Tang, Can Candan","given":"and Tyler Hunt","non-dropping-particle":"","parse-names":false,"suffix":""}],"container-title":"R package version 6.0-79","id":"ITEM-1","issued":{"date-parts":[["2018"]]},"page":"216","title":"caret: Classification and Regression Training","type":"article"},"uris":["http://www.mendeley.com/documents/?uuid=c6388586-42bf-49d2-82cf-587dddfa399e","http://www.mendeley.com/documents/?uuid=69377618-cb39-4a51-ae9f-9eef12f0bfbd"]}],"mendeley":{"formattedCitation":"[66]","plainTextFormattedCitation":"[66]","previouslyFormattedCitation":"(66)"},"properties":{"noteIndex":0},"schema":"https://github.com/citation-style-language/schema/raw/master/csl-citation.json"}</w:instrText>
      </w:r>
      <w:r>
        <w:rPr>
          <w:color w:val="000000" w:themeColor="text1"/>
        </w:rPr>
        <w:fldChar w:fldCharType="separate"/>
      </w:r>
      <w:r w:rsidR="00277FB6" w:rsidRPr="00277FB6">
        <w:rPr>
          <w:noProof/>
          <w:color w:val="000000" w:themeColor="text1"/>
        </w:rPr>
        <w:t>[66]</w:t>
      </w:r>
      <w:r>
        <w:rPr>
          <w:color w:val="000000" w:themeColor="text1"/>
        </w:rPr>
        <w:fldChar w:fldCharType="end"/>
      </w:r>
      <w:r w:rsidR="00ED7A91">
        <w:rPr>
          <w:color w:val="000000" w:themeColor="text1"/>
        </w:rPr>
        <w:t xml:space="preserve">; imputation was performed with the caret library. </w:t>
      </w:r>
      <w:r>
        <w:rPr>
          <w:color w:val="000000" w:themeColor="text1"/>
        </w:rPr>
        <w:t xml:space="preserve">Scores summarising overall technology acceptance, perceived usefulness, intent to use and ease of use were defined as per the formulae defined </w:t>
      </w:r>
      <w:r w:rsidRPr="00F27867">
        <w:rPr>
          <w:color w:val="000000" w:themeColor="text1"/>
        </w:rPr>
        <w:t>in Table 1</w:t>
      </w:r>
      <w:r w:rsidR="004B490E">
        <w:rPr>
          <w:color w:val="000000" w:themeColor="text1"/>
        </w:rPr>
        <w:t>, whereby q</w:t>
      </w:r>
      <w:r w:rsidR="004B490E" w:rsidRPr="00117266">
        <w:rPr>
          <w:color w:val="000000" w:themeColor="text1"/>
        </w:rPr>
        <w:t xml:space="preserve">uestionnaire responses </w:t>
      </w:r>
      <w:r w:rsidR="004B490E">
        <w:rPr>
          <w:color w:val="000000" w:themeColor="text1"/>
        </w:rPr>
        <w:t>are</w:t>
      </w:r>
      <w:r w:rsidR="004B490E" w:rsidRPr="00117266">
        <w:rPr>
          <w:color w:val="000000" w:themeColor="text1"/>
        </w:rPr>
        <w:t xml:space="preserve"> coded numerically (“Disagree”: -1; “Neutral”: 0; “Agree”: 1) and combined as per the corresponding formula to generate scores. </w:t>
      </w:r>
    </w:p>
    <w:p w14:paraId="7FAFD009" w14:textId="5D6E03EF" w:rsidR="008836F5" w:rsidRDefault="008836F5" w:rsidP="008836F5">
      <w:pPr>
        <w:spacing w:line="480" w:lineRule="auto"/>
        <w:rPr>
          <w:color w:val="000000" w:themeColor="text1"/>
        </w:rPr>
      </w:pPr>
    </w:p>
    <w:p w14:paraId="6CF6E0D0" w14:textId="294E342E" w:rsidR="00ED7A91" w:rsidRDefault="009843B1" w:rsidP="008836F5">
      <w:pPr>
        <w:spacing w:line="480" w:lineRule="auto"/>
        <w:rPr>
          <w:color w:val="000000" w:themeColor="text1"/>
        </w:rPr>
      </w:pPr>
      <w:r>
        <w:rPr>
          <w:color w:val="000000" w:themeColor="text1"/>
        </w:rPr>
        <w:t>To assess clinical determinants of technology acceptance, bivariate correlations were measured between baseline participant characteristics</w:t>
      </w:r>
      <w:r w:rsidRPr="00F96ADF">
        <w:rPr>
          <w:color w:val="000000" w:themeColor="text1"/>
        </w:rPr>
        <w:t xml:space="preserve"> (age, prior technology exposure, stroke severity, cognition, UL impairment severity</w:t>
      </w:r>
      <w:r>
        <w:rPr>
          <w:color w:val="000000" w:themeColor="text1"/>
        </w:rPr>
        <w:t>)</w:t>
      </w:r>
      <w:r w:rsidRPr="00F96ADF">
        <w:rPr>
          <w:color w:val="000000" w:themeColor="text1"/>
        </w:rPr>
        <w:t xml:space="preserve"> and </w:t>
      </w:r>
      <w:r>
        <w:rPr>
          <w:color w:val="000000" w:themeColor="text1"/>
        </w:rPr>
        <w:t>clinical outcomes (</w:t>
      </w:r>
      <w:r w:rsidRPr="00F96ADF">
        <w:rPr>
          <w:color w:val="000000" w:themeColor="text1"/>
        </w:rPr>
        <w:t>overall technology acceptance rating</w:t>
      </w:r>
      <w:r>
        <w:rPr>
          <w:color w:val="000000" w:themeColor="text1"/>
        </w:rPr>
        <w:t>, intervention adherence)</w:t>
      </w:r>
      <w:r w:rsidRPr="00F96ADF">
        <w:rPr>
          <w:color w:val="000000" w:themeColor="text1"/>
        </w:rPr>
        <w:t>.</w:t>
      </w:r>
      <w:r>
        <w:rPr>
          <w:color w:val="000000" w:themeColor="text1"/>
        </w:rPr>
        <w:t xml:space="preserve"> </w:t>
      </w:r>
      <w:r w:rsidRPr="00F96ADF">
        <w:rPr>
          <w:color w:val="000000" w:themeColor="text1"/>
        </w:rPr>
        <w:t>These variables were selected based on clinical reasoning and existing literature in the field indicating precedent</w:t>
      </w:r>
      <w:r>
        <w:rPr>
          <w:color w:val="000000" w:themeColor="text1"/>
        </w:rPr>
        <w:t xml:space="preserve"> </w:t>
      </w:r>
      <w:r>
        <w:rPr>
          <w:color w:val="000000" w:themeColor="text1"/>
        </w:rPr>
        <w:fldChar w:fldCharType="begin" w:fldLock="1"/>
      </w:r>
      <w:r w:rsidR="00277FB6">
        <w:rPr>
          <w:color w:val="000000" w:themeColor="text1"/>
        </w:rPr>
        <w:instrText>ADDIN CSL_CITATION {"citationItems":[{"id":"ITEM-1","itemData":{"DOI":"10.1186/s12984-021-00819-1","ISSN":"1743-0003","abstract":"Background: Technology is being increasingly investigated as an option to allow stroke survivors to exploit their full potential for recovery by facilitating home-based upper limb practice. This review seeks to explore the factors that influence perseverance with technology-facilitated home-based upper limb practice after stroke. Methods: A systematic mixed studies review with sequential exploratory synthesis was undertaken. Studies investigating adult stroke survivors with upper limb disability undertaking technology-facilitated home-based upper limb practice administered ≥ 3 times/week over a period of ≥ 4 weeks were included. Qualitative outcomes were stroke survivors' and family members' perceptions of their experience utilising technology to facilitate home-based upper limb practice. Quantitative outcomes were adherence and dropouts, as surrogate measures of perseverance. The Mixed Methods Appraisal Tool was used to assess quality of included studies. Results: Forty-two studies were included. Six studies were qualitative and of high quality; 28 studies were quantitative and eight were mixed methods studies, all moderate to low quality. A conceptual framework of perseverance with three stages was formed: (1) getting in the game; (2) sticking with it, and; (3) continuing or moving on. Conditions perceived to influence perseverance, and factors mediating these conditions were identified at each stage. Adherence with prescribed dose ranged from 13 to 140%. Participants were found to be less likely to adhere when prescribed sessions were more frequent (6-7 days/week) or of longer duration (≥ 12 weeks). Conclusion: From the mixed methods findings, we propose a framework for perseverance with technology-facilitated home-based upper limb practice. The framework offers opportunities for clinicians and researchers to design strategies targeting factors that influence perseverance with practice, in both the clinical prescription of practice and technology design. To confirm the clinical utility of this framework, further research is required to explore perseverance and the factors influencing perseverance.","author":[{"dropping-particle":"","family":"Neibling","given":"Bridee A.","non-dropping-particle":"","parse-names":false,"suffix":""},{"dropping-particle":"","family":"Jackson","given":"Sarah M.","non-dropping-particle":"","parse-names":false,"suffix":""},{"dropping-particle":"","family":"Hayward","given":"Kathryn S.","non-dropping-particle":"","parse-names":false,"suffix":""},{"dropping-particle":"","family":"Barker","given":"Ruth N.","non-dropping-particle":"","parse-names":false,"suffix":""}],"container-title":"Journal of NeuroEngineering and Rehabilitation","id":"ITEM-1","issue":"1","issued":{"date-parts":[["2021","12","24"]]},"page":"43","publisher":"BioMed Central","title":"Perseverance with technology-facilitated home-based upper limb practice after stroke: a systematic mixed studies review","type":"article-journal","volume":"18"},"uris":["http://www.mendeley.com/documents/?uuid=0b91f24b-3b47-347d-8a84-75abb174ad9a"]}],"mendeley":{"formattedCitation":"[50]","plainTextFormattedCitation":"[50]","previouslyFormattedCitation":"(50)"},"properties":{"noteIndex":0},"schema":"https://github.com/citation-style-language/schema/raw/master/csl-citation.json"}</w:instrText>
      </w:r>
      <w:r>
        <w:rPr>
          <w:color w:val="000000" w:themeColor="text1"/>
        </w:rPr>
        <w:fldChar w:fldCharType="separate"/>
      </w:r>
      <w:r w:rsidR="00277FB6" w:rsidRPr="00277FB6">
        <w:rPr>
          <w:noProof/>
          <w:color w:val="000000" w:themeColor="text1"/>
        </w:rPr>
        <w:t>[50]</w:t>
      </w:r>
      <w:r>
        <w:rPr>
          <w:color w:val="000000" w:themeColor="text1"/>
        </w:rPr>
        <w:fldChar w:fldCharType="end"/>
      </w:r>
      <w:r w:rsidRPr="00F96ADF">
        <w:rPr>
          <w:color w:val="000000" w:themeColor="text1"/>
        </w:rPr>
        <w:t>.</w:t>
      </w:r>
      <w:r>
        <w:rPr>
          <w:color w:val="000000" w:themeColor="text1"/>
        </w:rPr>
        <w:t xml:space="preserve"> Associations between integer variables were evaluated using two-sided spearman correlation tests. Bivariate associations between binary and integer variables were measured using the two-sided Wilcoxon rank sum test. P-values were adjusted for multiple hypothesis testing using the Holm method </w:t>
      </w:r>
      <w:r>
        <w:rPr>
          <w:color w:val="000000" w:themeColor="text1"/>
        </w:rPr>
        <w:fldChar w:fldCharType="begin" w:fldLock="1"/>
      </w:r>
      <w:r w:rsidR="00277FB6">
        <w:rPr>
          <w:color w:val="000000" w:themeColor="text1"/>
        </w:rPr>
        <w:instrText>ADDIN CSL_CITATION {"citationItems":[{"id":"ITEM-1","itemData":{"author":[{"dropping-particle":"","family":"Holm","given":"S.","non-dropping-particle":"","parse-names":false,"suffix":""}],"container-title":"Scandinavian Journal of Statistics","id":"ITEM-1","issued":{"date-parts":[["1979"]]},"page":"65–70","title":"A simple sequentially rejective multiple test procedure","type":"article-journal","volume":"6"},"uris":["http://www.mendeley.com/documents/?uuid=e2dbc6a6-5bee-49b1-9bf4-9b9f96afc5a2"]}],"mendeley":{"formattedCitation":"[67]","plainTextFormattedCitation":"[67]","previouslyFormattedCitation":"(67)"},"properties":{"noteIndex":0},"schema":"https://github.com/citation-style-language/schema/raw/master/csl-citation.json"}</w:instrText>
      </w:r>
      <w:r>
        <w:rPr>
          <w:color w:val="000000" w:themeColor="text1"/>
        </w:rPr>
        <w:fldChar w:fldCharType="separate"/>
      </w:r>
      <w:r w:rsidR="00277FB6" w:rsidRPr="00277FB6">
        <w:rPr>
          <w:noProof/>
          <w:color w:val="000000" w:themeColor="text1"/>
        </w:rPr>
        <w:t>[67]</w:t>
      </w:r>
      <w:r>
        <w:rPr>
          <w:color w:val="000000" w:themeColor="text1"/>
        </w:rPr>
        <w:fldChar w:fldCharType="end"/>
      </w:r>
      <w:r>
        <w:rPr>
          <w:color w:val="000000" w:themeColor="text1"/>
        </w:rPr>
        <w:t>.</w:t>
      </w:r>
    </w:p>
    <w:p w14:paraId="16CCD34C" w14:textId="77777777" w:rsidR="00C472C2" w:rsidRDefault="00C472C2" w:rsidP="008836F5">
      <w:pPr>
        <w:spacing w:line="480" w:lineRule="auto"/>
        <w:rPr>
          <w:color w:val="000000" w:themeColor="text1"/>
        </w:rPr>
      </w:pPr>
    </w:p>
    <w:p w14:paraId="4AD2BEFC" w14:textId="6099D631" w:rsidR="001D0FE8" w:rsidRPr="00117266" w:rsidRDefault="008836F5" w:rsidP="00EA600E">
      <w:pPr>
        <w:spacing w:line="480" w:lineRule="auto"/>
        <w:rPr>
          <w:color w:val="000000" w:themeColor="text1"/>
        </w:rPr>
      </w:pPr>
      <w:r w:rsidRPr="00117266">
        <w:rPr>
          <w:b/>
          <w:bCs/>
          <w:color w:val="000000" w:themeColor="text1"/>
        </w:rPr>
        <w:lastRenderedPageBreak/>
        <w:t>Table 1</w:t>
      </w:r>
      <w:r w:rsidRPr="00117266">
        <w:rPr>
          <w:color w:val="000000" w:themeColor="text1"/>
        </w:rPr>
        <w:t>. Scores summarising overall technology acceptance, perceived usefulness</w:t>
      </w:r>
      <w:r w:rsidR="00981577" w:rsidRPr="00117266">
        <w:rPr>
          <w:color w:val="000000" w:themeColor="text1"/>
        </w:rPr>
        <w:t>,</w:t>
      </w:r>
      <w:r w:rsidRPr="00117266">
        <w:rPr>
          <w:color w:val="000000" w:themeColor="text1"/>
        </w:rPr>
        <w:t xml:space="preserve"> intent to use and ease of use. </w:t>
      </w:r>
    </w:p>
    <w:tbl>
      <w:tblPr>
        <w:tblStyle w:val="TableGrid"/>
        <w:tblW w:w="6658" w:type="dxa"/>
        <w:tblLook w:val="04A0" w:firstRow="1" w:lastRow="0" w:firstColumn="1" w:lastColumn="0" w:noHBand="0" w:noVBand="1"/>
      </w:tblPr>
      <w:tblGrid>
        <w:gridCol w:w="1459"/>
        <w:gridCol w:w="3988"/>
        <w:gridCol w:w="1211"/>
      </w:tblGrid>
      <w:tr w:rsidR="00A05970" w14:paraId="2E267117" w14:textId="77777777" w:rsidTr="008B0391">
        <w:tc>
          <w:tcPr>
            <w:tcW w:w="1459" w:type="dxa"/>
            <w:shd w:val="clear" w:color="auto" w:fill="D0CECE" w:themeFill="background2" w:themeFillShade="E6"/>
          </w:tcPr>
          <w:p w14:paraId="11F5A21E" w14:textId="77777777" w:rsidR="00A05970" w:rsidRDefault="00A05970" w:rsidP="00EA600E">
            <w:pPr>
              <w:spacing w:line="480" w:lineRule="auto"/>
              <w:rPr>
                <w:color w:val="000000" w:themeColor="text1"/>
              </w:rPr>
            </w:pPr>
            <w:r>
              <w:rPr>
                <w:color w:val="000000" w:themeColor="text1"/>
              </w:rPr>
              <w:t>Score</w:t>
            </w:r>
          </w:p>
        </w:tc>
        <w:tc>
          <w:tcPr>
            <w:tcW w:w="3988" w:type="dxa"/>
            <w:shd w:val="clear" w:color="auto" w:fill="D0CECE" w:themeFill="background2" w:themeFillShade="E6"/>
          </w:tcPr>
          <w:p w14:paraId="175900D7" w14:textId="77777777" w:rsidR="00A05970" w:rsidRDefault="00A05970" w:rsidP="00EA600E">
            <w:pPr>
              <w:spacing w:line="480" w:lineRule="auto"/>
              <w:rPr>
                <w:color w:val="000000" w:themeColor="text1"/>
              </w:rPr>
            </w:pPr>
            <w:r>
              <w:rPr>
                <w:color w:val="000000" w:themeColor="text1"/>
              </w:rPr>
              <w:t>Formula</w:t>
            </w:r>
          </w:p>
        </w:tc>
        <w:tc>
          <w:tcPr>
            <w:tcW w:w="1211" w:type="dxa"/>
            <w:shd w:val="clear" w:color="auto" w:fill="D0CECE" w:themeFill="background2" w:themeFillShade="E6"/>
          </w:tcPr>
          <w:p w14:paraId="4C81E476" w14:textId="77777777" w:rsidR="00A05970" w:rsidRDefault="00A05970" w:rsidP="00EA600E">
            <w:pPr>
              <w:spacing w:line="480" w:lineRule="auto"/>
              <w:rPr>
                <w:color w:val="000000" w:themeColor="text1"/>
              </w:rPr>
            </w:pPr>
            <w:r>
              <w:rPr>
                <w:color w:val="000000" w:themeColor="text1"/>
              </w:rPr>
              <w:t>Range</w:t>
            </w:r>
          </w:p>
        </w:tc>
      </w:tr>
      <w:tr w:rsidR="00A05970" w14:paraId="173966A9" w14:textId="77777777" w:rsidTr="00C87939">
        <w:tc>
          <w:tcPr>
            <w:tcW w:w="1459" w:type="dxa"/>
          </w:tcPr>
          <w:p w14:paraId="13CD3A41" w14:textId="77777777" w:rsidR="00A05970" w:rsidRDefault="00D658F6" w:rsidP="00EA600E">
            <w:pPr>
              <w:spacing w:line="480" w:lineRule="auto"/>
              <w:rPr>
                <w:color w:val="000000" w:themeColor="text1"/>
              </w:rPr>
            </w:pPr>
            <w:r>
              <w:rPr>
                <w:color w:val="000000" w:themeColor="text1"/>
              </w:rPr>
              <w:t xml:space="preserve">Overall </w:t>
            </w:r>
            <w:r w:rsidR="00A05970">
              <w:rPr>
                <w:color w:val="000000" w:themeColor="text1"/>
              </w:rPr>
              <w:t>Technology Acceptance</w:t>
            </w:r>
          </w:p>
        </w:tc>
        <w:tc>
          <w:tcPr>
            <w:tcW w:w="3988" w:type="dxa"/>
          </w:tcPr>
          <w:p w14:paraId="43407A3F" w14:textId="77777777" w:rsidR="00A05970" w:rsidRDefault="00A05970" w:rsidP="00EA600E">
            <w:pPr>
              <w:spacing w:line="480" w:lineRule="auto"/>
              <w:rPr>
                <w:color w:val="000000" w:themeColor="text1"/>
              </w:rPr>
            </w:pPr>
            <w:r>
              <w:rPr>
                <w:color w:val="000000" w:themeColor="text1"/>
              </w:rPr>
              <w:t>“Promoted arm recovery”</w:t>
            </w:r>
          </w:p>
          <w:p w14:paraId="1B9EAA4A" w14:textId="77777777" w:rsidR="00A05970" w:rsidRDefault="00A05970" w:rsidP="00EA600E">
            <w:pPr>
              <w:spacing w:line="480" w:lineRule="auto"/>
              <w:rPr>
                <w:color w:val="000000" w:themeColor="text1"/>
              </w:rPr>
            </w:pPr>
            <w:r>
              <w:rPr>
                <w:color w:val="000000" w:themeColor="text1"/>
              </w:rPr>
              <w:t xml:space="preserve">+ </w:t>
            </w:r>
            <w:r w:rsidRPr="00AE7C6F">
              <w:rPr>
                <w:color w:val="000000" w:themeColor="text1"/>
              </w:rPr>
              <w:t>"Increased activity engagement or reduced boredom"</w:t>
            </w:r>
          </w:p>
          <w:p w14:paraId="30F7A5D6" w14:textId="77777777" w:rsidR="00A05970" w:rsidRDefault="00A05970" w:rsidP="00EA600E">
            <w:pPr>
              <w:spacing w:line="480" w:lineRule="auto"/>
              <w:rPr>
                <w:color w:val="000000" w:themeColor="text1"/>
              </w:rPr>
            </w:pPr>
            <w:r>
              <w:rPr>
                <w:color w:val="000000" w:themeColor="text1"/>
              </w:rPr>
              <w:t>+</w:t>
            </w:r>
            <w:r>
              <w:t xml:space="preserve"> </w:t>
            </w:r>
            <w:r w:rsidRPr="00AE7C6F">
              <w:rPr>
                <w:color w:val="000000" w:themeColor="text1"/>
              </w:rPr>
              <w:t xml:space="preserve">"Increased control over own rehabilitation </w:t>
            </w:r>
            <w:r w:rsidR="00D200D5" w:rsidRPr="00AE7C6F">
              <w:rPr>
                <w:color w:val="000000" w:themeColor="text1"/>
              </w:rPr>
              <w:t>activities</w:t>
            </w:r>
            <w:r w:rsidRPr="00AE7C6F">
              <w:rPr>
                <w:color w:val="000000" w:themeColor="text1"/>
              </w:rPr>
              <w:t>"</w:t>
            </w:r>
          </w:p>
          <w:p w14:paraId="27A1CB20" w14:textId="77777777" w:rsidR="00A05970" w:rsidRDefault="00A05970" w:rsidP="00EA600E">
            <w:pPr>
              <w:spacing w:line="480" w:lineRule="auto"/>
              <w:rPr>
                <w:color w:val="000000" w:themeColor="text1"/>
              </w:rPr>
            </w:pPr>
            <w:r>
              <w:rPr>
                <w:color w:val="000000" w:themeColor="text1"/>
              </w:rPr>
              <w:t>+</w:t>
            </w:r>
            <w:r>
              <w:t xml:space="preserve"> </w:t>
            </w:r>
            <w:r w:rsidRPr="00AE7C6F">
              <w:rPr>
                <w:color w:val="000000" w:themeColor="text1"/>
              </w:rPr>
              <w:t>"Additional benefit to usual rehabilitation"</w:t>
            </w:r>
          </w:p>
          <w:p w14:paraId="04FA4FF0" w14:textId="77777777" w:rsidR="00A05970" w:rsidRDefault="00A05970" w:rsidP="00EA600E">
            <w:pPr>
              <w:spacing w:line="480" w:lineRule="auto"/>
              <w:rPr>
                <w:color w:val="000000" w:themeColor="text1"/>
              </w:rPr>
            </w:pPr>
            <w:r>
              <w:rPr>
                <w:color w:val="000000" w:themeColor="text1"/>
              </w:rPr>
              <w:t>+</w:t>
            </w:r>
            <w:r>
              <w:t xml:space="preserve"> </w:t>
            </w:r>
            <w:r w:rsidRPr="00AE7C6F">
              <w:rPr>
                <w:color w:val="000000" w:themeColor="text1"/>
              </w:rPr>
              <w:t>"Worthwhile time investment"</w:t>
            </w:r>
          </w:p>
          <w:p w14:paraId="11D95E57" w14:textId="77777777" w:rsidR="00A05970" w:rsidRDefault="00A05970" w:rsidP="00EA600E">
            <w:pPr>
              <w:spacing w:line="480" w:lineRule="auto"/>
              <w:rPr>
                <w:color w:val="000000" w:themeColor="text1"/>
              </w:rPr>
            </w:pPr>
            <w:r>
              <w:rPr>
                <w:color w:val="000000" w:themeColor="text1"/>
              </w:rPr>
              <w:t>+</w:t>
            </w:r>
            <w:r w:rsidRPr="00AE7C6F">
              <w:rPr>
                <w:color w:val="000000" w:themeColor="text1"/>
              </w:rPr>
              <w:t xml:space="preserve"> "Would recommend to others"  </w:t>
            </w:r>
          </w:p>
          <w:p w14:paraId="5B04F344" w14:textId="77777777" w:rsidR="00A05970" w:rsidRDefault="00A05970" w:rsidP="00EA600E">
            <w:pPr>
              <w:spacing w:line="480" w:lineRule="auto"/>
              <w:rPr>
                <w:color w:val="000000" w:themeColor="text1"/>
              </w:rPr>
            </w:pPr>
            <w:r>
              <w:rPr>
                <w:color w:val="000000" w:themeColor="text1"/>
              </w:rPr>
              <w:t xml:space="preserve">+ </w:t>
            </w:r>
            <w:r w:rsidRPr="00AE7C6F">
              <w:rPr>
                <w:color w:val="000000" w:themeColor="text1"/>
              </w:rPr>
              <w:t>"Would participate again or continue to use"</w:t>
            </w:r>
          </w:p>
          <w:p w14:paraId="67F5525D" w14:textId="77777777" w:rsidR="00A05970" w:rsidRDefault="00A05970" w:rsidP="00EA600E">
            <w:pPr>
              <w:spacing w:line="480" w:lineRule="auto"/>
              <w:rPr>
                <w:color w:val="000000" w:themeColor="text1"/>
              </w:rPr>
            </w:pPr>
            <w:r w:rsidRPr="0087025F">
              <w:rPr>
                <w:color w:val="000000" w:themeColor="text1"/>
              </w:rPr>
              <w:t>-</w:t>
            </w:r>
            <w:r>
              <w:rPr>
                <w:color w:val="000000" w:themeColor="text1"/>
              </w:rPr>
              <w:t xml:space="preserve"> </w:t>
            </w:r>
            <w:r w:rsidRPr="00AE7C6F">
              <w:rPr>
                <w:color w:val="000000" w:themeColor="text1"/>
              </w:rPr>
              <w:t>"Experienced problems"</w:t>
            </w:r>
          </w:p>
          <w:p w14:paraId="4965B1BF" w14:textId="77777777" w:rsidR="00A05970" w:rsidRDefault="00A05970" w:rsidP="00EA600E">
            <w:pPr>
              <w:spacing w:line="480" w:lineRule="auto"/>
              <w:rPr>
                <w:color w:val="000000" w:themeColor="text1"/>
              </w:rPr>
            </w:pPr>
            <w:r>
              <w:rPr>
                <w:color w:val="000000" w:themeColor="text1"/>
              </w:rPr>
              <w:t xml:space="preserve">+ </w:t>
            </w:r>
            <w:r w:rsidRPr="00AE7C6F">
              <w:rPr>
                <w:color w:val="000000" w:themeColor="text1"/>
              </w:rPr>
              <w:t xml:space="preserve">"Found easy to use"    </w:t>
            </w:r>
          </w:p>
          <w:p w14:paraId="5D60BECE" w14:textId="77777777" w:rsidR="00A05970" w:rsidRDefault="00A05970" w:rsidP="00EA600E">
            <w:pPr>
              <w:spacing w:line="480" w:lineRule="auto"/>
              <w:rPr>
                <w:color w:val="000000" w:themeColor="text1"/>
              </w:rPr>
            </w:pPr>
            <w:r>
              <w:rPr>
                <w:color w:val="000000" w:themeColor="text1"/>
              </w:rPr>
              <w:t xml:space="preserve">+ </w:t>
            </w:r>
            <w:r w:rsidRPr="00AE7C6F">
              <w:rPr>
                <w:color w:val="000000" w:themeColor="text1"/>
              </w:rPr>
              <w:t xml:space="preserve">"Found easy to understand"  </w:t>
            </w:r>
          </w:p>
          <w:p w14:paraId="6384DD8B" w14:textId="77777777" w:rsidR="00A05970" w:rsidRDefault="00A05970" w:rsidP="00EA600E">
            <w:pPr>
              <w:spacing w:line="480" w:lineRule="auto"/>
              <w:rPr>
                <w:color w:val="000000" w:themeColor="text1"/>
              </w:rPr>
            </w:pPr>
            <w:r>
              <w:rPr>
                <w:color w:val="000000" w:themeColor="text1"/>
              </w:rPr>
              <w:t xml:space="preserve">+ </w:t>
            </w:r>
            <w:r w:rsidRPr="00AE7C6F">
              <w:rPr>
                <w:color w:val="000000" w:themeColor="text1"/>
              </w:rPr>
              <w:t>"Enjoyed device and activities"</w:t>
            </w:r>
          </w:p>
        </w:tc>
        <w:tc>
          <w:tcPr>
            <w:tcW w:w="1211" w:type="dxa"/>
          </w:tcPr>
          <w:p w14:paraId="7B340F3C" w14:textId="77777777" w:rsidR="00A05970" w:rsidRDefault="00A05970" w:rsidP="00EA600E">
            <w:pPr>
              <w:spacing w:line="480" w:lineRule="auto"/>
              <w:rPr>
                <w:color w:val="000000" w:themeColor="text1"/>
              </w:rPr>
            </w:pPr>
            <w:r>
              <w:rPr>
                <w:color w:val="000000" w:themeColor="text1"/>
              </w:rPr>
              <w:t>-11 to 11</w:t>
            </w:r>
          </w:p>
        </w:tc>
      </w:tr>
      <w:tr w:rsidR="00A05970" w14:paraId="791742A6" w14:textId="77777777" w:rsidTr="00C87939">
        <w:tc>
          <w:tcPr>
            <w:tcW w:w="1459" w:type="dxa"/>
          </w:tcPr>
          <w:p w14:paraId="10243099" w14:textId="77777777" w:rsidR="00A05970" w:rsidRDefault="00A05970" w:rsidP="00EA600E">
            <w:pPr>
              <w:spacing w:line="480" w:lineRule="auto"/>
              <w:rPr>
                <w:color w:val="000000" w:themeColor="text1"/>
              </w:rPr>
            </w:pPr>
            <w:r>
              <w:rPr>
                <w:color w:val="000000" w:themeColor="text1"/>
              </w:rPr>
              <w:t>Perceived Usefulness</w:t>
            </w:r>
          </w:p>
        </w:tc>
        <w:tc>
          <w:tcPr>
            <w:tcW w:w="3988" w:type="dxa"/>
          </w:tcPr>
          <w:p w14:paraId="576910D5" w14:textId="77777777" w:rsidR="00A05970" w:rsidRDefault="00A05970" w:rsidP="00EA600E">
            <w:pPr>
              <w:spacing w:line="480" w:lineRule="auto"/>
              <w:rPr>
                <w:color w:val="000000" w:themeColor="text1"/>
              </w:rPr>
            </w:pPr>
            <w:r>
              <w:rPr>
                <w:color w:val="000000" w:themeColor="text1"/>
              </w:rPr>
              <w:t>“Promoted arm recovery”</w:t>
            </w:r>
          </w:p>
          <w:p w14:paraId="74B79E82" w14:textId="77777777" w:rsidR="00A05970" w:rsidRDefault="00A05970" w:rsidP="00EA600E">
            <w:pPr>
              <w:spacing w:line="480" w:lineRule="auto"/>
              <w:rPr>
                <w:color w:val="000000" w:themeColor="text1"/>
              </w:rPr>
            </w:pPr>
            <w:r>
              <w:rPr>
                <w:color w:val="000000" w:themeColor="text1"/>
              </w:rPr>
              <w:t xml:space="preserve">+ </w:t>
            </w:r>
            <w:r w:rsidRPr="00AE7C6F">
              <w:rPr>
                <w:color w:val="000000" w:themeColor="text1"/>
              </w:rPr>
              <w:t>"Increased activity engagement or reduced boredom"</w:t>
            </w:r>
          </w:p>
          <w:p w14:paraId="4348C6FB" w14:textId="53CFB798" w:rsidR="00A05970" w:rsidRDefault="00A05970" w:rsidP="00EA600E">
            <w:pPr>
              <w:spacing w:line="480" w:lineRule="auto"/>
              <w:rPr>
                <w:color w:val="000000" w:themeColor="text1"/>
              </w:rPr>
            </w:pPr>
            <w:r>
              <w:rPr>
                <w:color w:val="000000" w:themeColor="text1"/>
              </w:rPr>
              <w:t>+</w:t>
            </w:r>
            <w:r>
              <w:t xml:space="preserve"> </w:t>
            </w:r>
            <w:r w:rsidRPr="00AE7C6F">
              <w:rPr>
                <w:color w:val="000000" w:themeColor="text1"/>
              </w:rPr>
              <w:t xml:space="preserve">"Increased control over own rehabilitation </w:t>
            </w:r>
            <w:r w:rsidR="000D37D5" w:rsidRPr="00AE7C6F">
              <w:rPr>
                <w:color w:val="000000" w:themeColor="text1"/>
              </w:rPr>
              <w:t>activities</w:t>
            </w:r>
            <w:r w:rsidRPr="00AE7C6F">
              <w:rPr>
                <w:color w:val="000000" w:themeColor="text1"/>
              </w:rPr>
              <w:t>"</w:t>
            </w:r>
          </w:p>
          <w:p w14:paraId="5A06586F" w14:textId="77777777" w:rsidR="00A05970" w:rsidRDefault="00A05970" w:rsidP="00EA600E">
            <w:pPr>
              <w:spacing w:line="480" w:lineRule="auto"/>
              <w:rPr>
                <w:color w:val="000000" w:themeColor="text1"/>
              </w:rPr>
            </w:pPr>
            <w:r>
              <w:rPr>
                <w:color w:val="000000" w:themeColor="text1"/>
              </w:rPr>
              <w:t>+</w:t>
            </w:r>
            <w:r>
              <w:t xml:space="preserve"> </w:t>
            </w:r>
            <w:r w:rsidRPr="00AE7C6F">
              <w:rPr>
                <w:color w:val="000000" w:themeColor="text1"/>
              </w:rPr>
              <w:t>"Additional benefit to usual rehabilitation"</w:t>
            </w:r>
          </w:p>
          <w:p w14:paraId="407B7E94" w14:textId="77777777" w:rsidR="00A05970" w:rsidRDefault="00A05970" w:rsidP="00EA600E">
            <w:pPr>
              <w:spacing w:line="480" w:lineRule="auto"/>
              <w:rPr>
                <w:color w:val="000000" w:themeColor="text1"/>
              </w:rPr>
            </w:pPr>
            <w:r>
              <w:rPr>
                <w:color w:val="000000" w:themeColor="text1"/>
              </w:rPr>
              <w:lastRenderedPageBreak/>
              <w:t>+</w:t>
            </w:r>
            <w:r>
              <w:t xml:space="preserve"> </w:t>
            </w:r>
            <w:r w:rsidRPr="00AE7C6F">
              <w:rPr>
                <w:color w:val="000000" w:themeColor="text1"/>
              </w:rPr>
              <w:t>"Worthwhile time investment"</w:t>
            </w:r>
          </w:p>
        </w:tc>
        <w:tc>
          <w:tcPr>
            <w:tcW w:w="1211" w:type="dxa"/>
          </w:tcPr>
          <w:p w14:paraId="5CB3CEF4" w14:textId="77777777" w:rsidR="00A05970" w:rsidRDefault="00A05970" w:rsidP="00EA600E">
            <w:pPr>
              <w:spacing w:line="480" w:lineRule="auto"/>
              <w:rPr>
                <w:color w:val="000000" w:themeColor="text1"/>
              </w:rPr>
            </w:pPr>
            <w:r>
              <w:rPr>
                <w:color w:val="000000" w:themeColor="text1"/>
              </w:rPr>
              <w:lastRenderedPageBreak/>
              <w:t>-5 to 5</w:t>
            </w:r>
          </w:p>
        </w:tc>
      </w:tr>
      <w:tr w:rsidR="00A05970" w14:paraId="50B8DF5D" w14:textId="77777777" w:rsidTr="00C87939">
        <w:tc>
          <w:tcPr>
            <w:tcW w:w="1459" w:type="dxa"/>
          </w:tcPr>
          <w:p w14:paraId="0C64DC9C" w14:textId="77777777" w:rsidR="00A05970" w:rsidRDefault="00A05970" w:rsidP="00EA600E">
            <w:pPr>
              <w:spacing w:line="480" w:lineRule="auto"/>
              <w:rPr>
                <w:color w:val="000000" w:themeColor="text1"/>
              </w:rPr>
            </w:pPr>
            <w:r>
              <w:rPr>
                <w:color w:val="000000" w:themeColor="text1"/>
              </w:rPr>
              <w:t>Intent to use</w:t>
            </w:r>
          </w:p>
        </w:tc>
        <w:tc>
          <w:tcPr>
            <w:tcW w:w="3988" w:type="dxa"/>
          </w:tcPr>
          <w:p w14:paraId="146FFB5B" w14:textId="77777777" w:rsidR="00A05970" w:rsidRPr="00AE7C6F" w:rsidRDefault="00A05970" w:rsidP="00EA600E">
            <w:pPr>
              <w:spacing w:line="480" w:lineRule="auto"/>
              <w:rPr>
                <w:color w:val="000000" w:themeColor="text1"/>
              </w:rPr>
            </w:pPr>
            <w:r w:rsidRPr="00AE7C6F">
              <w:rPr>
                <w:color w:val="000000" w:themeColor="text1"/>
              </w:rPr>
              <w:t xml:space="preserve">"Would recommend to others"                          </w:t>
            </w:r>
          </w:p>
          <w:p w14:paraId="270A8BC1" w14:textId="77777777" w:rsidR="00A05970" w:rsidRDefault="00A05970" w:rsidP="00EA600E">
            <w:pPr>
              <w:spacing w:line="480" w:lineRule="auto"/>
              <w:rPr>
                <w:color w:val="000000" w:themeColor="text1"/>
              </w:rPr>
            </w:pPr>
            <w:r>
              <w:rPr>
                <w:color w:val="000000" w:themeColor="text1"/>
              </w:rPr>
              <w:t>+</w:t>
            </w:r>
            <w:r w:rsidRPr="00AE7C6F">
              <w:rPr>
                <w:color w:val="000000" w:themeColor="text1"/>
              </w:rPr>
              <w:t xml:space="preserve"> "Would participate again or continue to use"  </w:t>
            </w:r>
          </w:p>
        </w:tc>
        <w:tc>
          <w:tcPr>
            <w:tcW w:w="1211" w:type="dxa"/>
          </w:tcPr>
          <w:p w14:paraId="5AA03FB5" w14:textId="77777777" w:rsidR="00A05970" w:rsidRPr="00AE7C6F" w:rsidRDefault="00A05970" w:rsidP="00EA600E">
            <w:pPr>
              <w:spacing w:line="480" w:lineRule="auto"/>
              <w:rPr>
                <w:color w:val="000000" w:themeColor="text1"/>
              </w:rPr>
            </w:pPr>
            <w:r>
              <w:rPr>
                <w:color w:val="000000" w:themeColor="text1"/>
              </w:rPr>
              <w:t>-2 to 2</w:t>
            </w:r>
          </w:p>
        </w:tc>
      </w:tr>
      <w:tr w:rsidR="00A05970" w14:paraId="02740BE7" w14:textId="77777777" w:rsidTr="00C87939">
        <w:tc>
          <w:tcPr>
            <w:tcW w:w="1459" w:type="dxa"/>
          </w:tcPr>
          <w:p w14:paraId="5F5DE01B" w14:textId="77777777" w:rsidR="00A05970" w:rsidRDefault="00A05970" w:rsidP="00EA600E">
            <w:pPr>
              <w:spacing w:line="480" w:lineRule="auto"/>
              <w:rPr>
                <w:color w:val="000000" w:themeColor="text1"/>
              </w:rPr>
            </w:pPr>
            <w:r>
              <w:rPr>
                <w:color w:val="000000" w:themeColor="text1"/>
              </w:rPr>
              <w:t>Ease of use</w:t>
            </w:r>
          </w:p>
        </w:tc>
        <w:tc>
          <w:tcPr>
            <w:tcW w:w="3988" w:type="dxa"/>
          </w:tcPr>
          <w:p w14:paraId="2F6B462C" w14:textId="77777777" w:rsidR="00A05970" w:rsidRDefault="00A05970" w:rsidP="00EA600E">
            <w:pPr>
              <w:spacing w:line="480" w:lineRule="auto"/>
              <w:rPr>
                <w:color w:val="000000" w:themeColor="text1"/>
              </w:rPr>
            </w:pPr>
            <w:r>
              <w:rPr>
                <w:color w:val="000000" w:themeColor="text1"/>
              </w:rPr>
              <w:t>“Found easy to use”</w:t>
            </w:r>
          </w:p>
          <w:p w14:paraId="416FE212" w14:textId="77777777" w:rsidR="00A05970" w:rsidRDefault="00A05970" w:rsidP="00EA600E">
            <w:pPr>
              <w:spacing w:line="480" w:lineRule="auto"/>
              <w:rPr>
                <w:color w:val="000000" w:themeColor="text1"/>
              </w:rPr>
            </w:pPr>
            <w:r>
              <w:rPr>
                <w:color w:val="000000" w:themeColor="text1"/>
              </w:rPr>
              <w:t>+ “Found easy to understand”</w:t>
            </w:r>
          </w:p>
          <w:p w14:paraId="7C40AF71" w14:textId="77777777" w:rsidR="00A05970" w:rsidRDefault="00A05970" w:rsidP="00EA600E">
            <w:pPr>
              <w:spacing w:line="480" w:lineRule="auto"/>
              <w:rPr>
                <w:color w:val="000000" w:themeColor="text1"/>
              </w:rPr>
            </w:pPr>
            <w:r>
              <w:rPr>
                <w:color w:val="000000" w:themeColor="text1"/>
              </w:rPr>
              <w:t xml:space="preserve">+ </w:t>
            </w:r>
            <w:r w:rsidRPr="00A05970">
              <w:rPr>
                <w:color w:val="000000" w:themeColor="text1"/>
              </w:rPr>
              <w:t xml:space="preserve"> "Enjoyed device and activities"</w:t>
            </w:r>
          </w:p>
          <w:p w14:paraId="58977943" w14:textId="77777777" w:rsidR="00A05970" w:rsidRPr="00AE7C6F" w:rsidRDefault="00A05970" w:rsidP="00EA600E">
            <w:pPr>
              <w:spacing w:line="480" w:lineRule="auto"/>
              <w:rPr>
                <w:color w:val="000000" w:themeColor="text1"/>
              </w:rPr>
            </w:pPr>
            <w:r w:rsidRPr="0087025F">
              <w:rPr>
                <w:color w:val="000000" w:themeColor="text1"/>
              </w:rPr>
              <w:t>-</w:t>
            </w:r>
            <w:r>
              <w:rPr>
                <w:color w:val="000000" w:themeColor="text1"/>
              </w:rPr>
              <w:t xml:space="preserve"> “Experienced problems”</w:t>
            </w:r>
          </w:p>
        </w:tc>
        <w:tc>
          <w:tcPr>
            <w:tcW w:w="1211" w:type="dxa"/>
          </w:tcPr>
          <w:p w14:paraId="4613D8E1" w14:textId="77777777" w:rsidR="00A05970" w:rsidRDefault="00A05970" w:rsidP="00EA600E">
            <w:pPr>
              <w:spacing w:line="480" w:lineRule="auto"/>
              <w:rPr>
                <w:color w:val="000000" w:themeColor="text1"/>
              </w:rPr>
            </w:pPr>
            <w:r>
              <w:rPr>
                <w:color w:val="000000" w:themeColor="text1"/>
              </w:rPr>
              <w:t>-4 to 4</w:t>
            </w:r>
          </w:p>
        </w:tc>
      </w:tr>
    </w:tbl>
    <w:p w14:paraId="38F9606E" w14:textId="77777777" w:rsidR="00D62EA9" w:rsidRPr="00357BFF" w:rsidRDefault="00D62EA9" w:rsidP="00EA600E">
      <w:pPr>
        <w:spacing w:line="480" w:lineRule="auto"/>
        <w:rPr>
          <w:color w:val="FF0000"/>
        </w:rPr>
      </w:pPr>
    </w:p>
    <w:p w14:paraId="51F528B0" w14:textId="77777777" w:rsidR="00F641A2" w:rsidRPr="00A13FEE" w:rsidRDefault="0052209E" w:rsidP="00117266">
      <w:pPr>
        <w:pStyle w:val="Heading3"/>
      </w:pPr>
      <w:r w:rsidRPr="00A13FEE">
        <w:t>Results</w:t>
      </w:r>
    </w:p>
    <w:p w14:paraId="4526D8C8" w14:textId="77777777" w:rsidR="00357BFF" w:rsidRPr="00357BFF" w:rsidRDefault="00357BFF" w:rsidP="00117266">
      <w:pPr>
        <w:pStyle w:val="Heading4"/>
        <w:spacing w:line="480" w:lineRule="auto"/>
      </w:pPr>
      <w:r w:rsidRPr="00357BFF">
        <w:t xml:space="preserve">Sample characteristics </w:t>
      </w:r>
    </w:p>
    <w:p w14:paraId="7E573942" w14:textId="217D3FA5" w:rsidR="005E2126" w:rsidRDefault="00357BFF" w:rsidP="00117266">
      <w:pPr>
        <w:spacing w:line="480" w:lineRule="auto"/>
        <w:rPr>
          <w:color w:val="000000"/>
        </w:rPr>
      </w:pPr>
      <w:r w:rsidRPr="00357BFF">
        <w:rPr>
          <w:color w:val="000000"/>
        </w:rPr>
        <w:t xml:space="preserve">30 participants </w:t>
      </w:r>
      <w:r w:rsidR="00024A7B">
        <w:rPr>
          <w:color w:val="000000"/>
        </w:rPr>
        <w:t xml:space="preserve">were recruited </w:t>
      </w:r>
      <w:r w:rsidRPr="00357BFF">
        <w:rPr>
          <w:color w:val="000000"/>
        </w:rPr>
        <w:t>over three months</w:t>
      </w:r>
      <w:r w:rsidR="008D4D78">
        <w:rPr>
          <w:color w:val="000000"/>
        </w:rPr>
        <w:t>, with</w:t>
      </w:r>
      <w:r w:rsidR="00FD57E9">
        <w:rPr>
          <w:color w:val="000000"/>
        </w:rPr>
        <w:t xml:space="preserve"> </w:t>
      </w:r>
      <w:r w:rsidRPr="00357BFF">
        <w:rPr>
          <w:color w:val="000000"/>
        </w:rPr>
        <w:t>29 complet</w:t>
      </w:r>
      <w:r w:rsidR="008D4D78">
        <w:rPr>
          <w:color w:val="000000"/>
        </w:rPr>
        <w:t>ing</w:t>
      </w:r>
      <w:r w:rsidRPr="00357BFF">
        <w:rPr>
          <w:color w:val="000000"/>
        </w:rPr>
        <w:t xml:space="preserve"> the intervention</w:t>
      </w:r>
      <w:r w:rsidR="00105CBE">
        <w:rPr>
          <w:color w:val="000000"/>
        </w:rPr>
        <w:t>.</w:t>
      </w:r>
      <w:r w:rsidRPr="00357BFF">
        <w:rPr>
          <w:color w:val="000000"/>
        </w:rPr>
        <w:t xml:space="preserve"> </w:t>
      </w:r>
      <w:r w:rsidR="001029B2">
        <w:rPr>
          <w:color w:val="000000"/>
        </w:rPr>
        <w:t>One</w:t>
      </w:r>
      <w:r w:rsidR="001029B2" w:rsidRPr="00357BFF">
        <w:rPr>
          <w:color w:val="000000"/>
        </w:rPr>
        <w:t xml:space="preserve"> </w:t>
      </w:r>
      <w:r w:rsidRPr="00357BFF">
        <w:rPr>
          <w:color w:val="000000"/>
        </w:rPr>
        <w:t>participant was withdrawn by the research team due to medical complications unrelated to research participation.</w:t>
      </w:r>
      <w:r w:rsidR="0010638D">
        <w:rPr>
          <w:color w:val="000000"/>
        </w:rPr>
        <w:t xml:space="preserve"> </w:t>
      </w:r>
      <w:r w:rsidR="008731C9">
        <w:rPr>
          <w:color w:val="000000"/>
        </w:rPr>
        <w:t xml:space="preserve">The median enrolment duration was </w:t>
      </w:r>
      <w:r w:rsidR="008731C9" w:rsidRPr="008731C9">
        <w:rPr>
          <w:color w:val="000000"/>
        </w:rPr>
        <w:t xml:space="preserve">8 days (IQR: 5-14). </w:t>
      </w:r>
      <w:r w:rsidR="008E43F8">
        <w:rPr>
          <w:color w:val="000000"/>
        </w:rPr>
        <w:t>Sample characteristic</w:t>
      </w:r>
      <w:r w:rsidR="008F0EA8">
        <w:rPr>
          <w:color w:val="000000"/>
        </w:rPr>
        <w:t xml:space="preserve">s and data collected </w:t>
      </w:r>
      <w:r w:rsidR="008E43F8">
        <w:rPr>
          <w:color w:val="000000"/>
        </w:rPr>
        <w:t xml:space="preserve">are summarised in </w:t>
      </w:r>
      <w:r w:rsidR="008E43F8" w:rsidRPr="001D0FE8">
        <w:rPr>
          <w:color w:val="000000"/>
        </w:rPr>
        <w:t>Table</w:t>
      </w:r>
      <w:r w:rsidR="001D0FE8" w:rsidRPr="001D0FE8">
        <w:rPr>
          <w:color w:val="000000"/>
        </w:rPr>
        <w:t xml:space="preserve"> 2</w:t>
      </w:r>
      <w:r w:rsidR="008E43F8">
        <w:rPr>
          <w:color w:val="000000"/>
        </w:rPr>
        <w:t>.</w:t>
      </w:r>
    </w:p>
    <w:p w14:paraId="3DEA00C0" w14:textId="77777777" w:rsidR="00CB7F40" w:rsidRDefault="00CB7F40" w:rsidP="00EA600E">
      <w:pPr>
        <w:spacing w:line="480" w:lineRule="auto"/>
        <w:rPr>
          <w:color w:val="000000"/>
        </w:rPr>
      </w:pPr>
    </w:p>
    <w:p w14:paraId="733C998D" w14:textId="2B8F9F25" w:rsidR="00717EC0" w:rsidRPr="00117266" w:rsidRDefault="00357BFF" w:rsidP="00EA600E">
      <w:pPr>
        <w:spacing w:line="480" w:lineRule="auto"/>
        <w:rPr>
          <w:color w:val="000000"/>
        </w:rPr>
      </w:pPr>
      <w:r w:rsidRPr="00117266">
        <w:rPr>
          <w:b/>
          <w:bCs/>
          <w:color w:val="000000"/>
        </w:rPr>
        <w:t xml:space="preserve">Table </w:t>
      </w:r>
      <w:r w:rsidR="001D0FE8" w:rsidRPr="00117266">
        <w:rPr>
          <w:b/>
          <w:bCs/>
          <w:color w:val="000000"/>
        </w:rPr>
        <w:t>2</w:t>
      </w:r>
      <w:r w:rsidRPr="00117266">
        <w:rPr>
          <w:b/>
          <w:bCs/>
          <w:color w:val="000000"/>
        </w:rPr>
        <w:t>.</w:t>
      </w:r>
      <w:r w:rsidR="005560AD" w:rsidRPr="00117266">
        <w:rPr>
          <w:color w:val="000000"/>
        </w:rPr>
        <w:t xml:space="preserve"> Participant</w:t>
      </w:r>
      <w:r w:rsidRPr="00117266">
        <w:rPr>
          <w:color w:val="000000"/>
        </w:rPr>
        <w:t xml:space="preserve"> characteristics</w:t>
      </w:r>
      <w:r w:rsidR="00117266">
        <w:rPr>
          <w:color w:val="000000"/>
        </w:rPr>
        <w:t>.</w:t>
      </w:r>
    </w:p>
    <w:tbl>
      <w:tblPr>
        <w:tblStyle w:val="TableGrid"/>
        <w:tblW w:w="6657" w:type="dxa"/>
        <w:tblLook w:val="04A0" w:firstRow="1" w:lastRow="0" w:firstColumn="1" w:lastColumn="0" w:noHBand="0" w:noVBand="1"/>
      </w:tblPr>
      <w:tblGrid>
        <w:gridCol w:w="1882"/>
        <w:gridCol w:w="3393"/>
        <w:gridCol w:w="1382"/>
      </w:tblGrid>
      <w:tr w:rsidR="007018D7" w:rsidRPr="00717EC0" w14:paraId="62CDD971" w14:textId="77777777" w:rsidTr="008B0391">
        <w:trPr>
          <w:trHeight w:val="95"/>
        </w:trPr>
        <w:tc>
          <w:tcPr>
            <w:tcW w:w="1811" w:type="dxa"/>
            <w:shd w:val="clear" w:color="auto" w:fill="D0CECE" w:themeFill="background2" w:themeFillShade="E6"/>
            <w:noWrap/>
            <w:hideMark/>
          </w:tcPr>
          <w:p w14:paraId="11B90D8F" w14:textId="77777777" w:rsidR="007018D7" w:rsidRPr="00717EC0" w:rsidRDefault="007018D7" w:rsidP="004A6A04">
            <w:pPr>
              <w:spacing w:line="480" w:lineRule="auto"/>
              <w:rPr>
                <w:color w:val="000000"/>
              </w:rPr>
            </w:pPr>
            <w:r w:rsidRPr="00717EC0">
              <w:rPr>
                <w:color w:val="000000"/>
              </w:rPr>
              <w:t>Variable</w:t>
            </w:r>
          </w:p>
        </w:tc>
        <w:tc>
          <w:tcPr>
            <w:tcW w:w="3265" w:type="dxa"/>
            <w:shd w:val="clear" w:color="auto" w:fill="D0CECE" w:themeFill="background2" w:themeFillShade="E6"/>
            <w:noWrap/>
            <w:hideMark/>
          </w:tcPr>
          <w:p w14:paraId="0349D290" w14:textId="77777777" w:rsidR="007018D7" w:rsidRPr="00717EC0" w:rsidRDefault="007018D7" w:rsidP="004A6A04">
            <w:pPr>
              <w:spacing w:line="480" w:lineRule="auto"/>
              <w:rPr>
                <w:color w:val="000000"/>
              </w:rPr>
            </w:pPr>
            <w:r w:rsidRPr="00717EC0">
              <w:rPr>
                <w:color w:val="000000"/>
              </w:rPr>
              <w:t>Summary</w:t>
            </w:r>
          </w:p>
        </w:tc>
        <w:tc>
          <w:tcPr>
            <w:tcW w:w="1330" w:type="dxa"/>
            <w:shd w:val="clear" w:color="auto" w:fill="D0CECE" w:themeFill="background2" w:themeFillShade="E6"/>
            <w:noWrap/>
            <w:hideMark/>
          </w:tcPr>
          <w:p w14:paraId="421F86D9" w14:textId="77777777" w:rsidR="007018D7" w:rsidRDefault="007018D7" w:rsidP="004A6A04">
            <w:pPr>
              <w:spacing w:line="480" w:lineRule="auto"/>
              <w:rPr>
                <w:color w:val="000000"/>
              </w:rPr>
            </w:pPr>
            <w:r w:rsidRPr="00717EC0">
              <w:rPr>
                <w:color w:val="000000"/>
              </w:rPr>
              <w:t>Complete</w:t>
            </w:r>
          </w:p>
          <w:p w14:paraId="4E8516F0" w14:textId="77777777" w:rsidR="007018D7" w:rsidRPr="00717EC0" w:rsidRDefault="007018D7" w:rsidP="004A6A04">
            <w:pPr>
              <w:spacing w:line="480" w:lineRule="auto"/>
              <w:rPr>
                <w:color w:val="000000"/>
              </w:rPr>
            </w:pPr>
          </w:p>
        </w:tc>
      </w:tr>
      <w:tr w:rsidR="007018D7" w:rsidRPr="00717EC0" w14:paraId="3E5B14B4" w14:textId="77777777" w:rsidTr="008B0391">
        <w:trPr>
          <w:trHeight w:val="320"/>
        </w:trPr>
        <w:tc>
          <w:tcPr>
            <w:tcW w:w="1811" w:type="dxa"/>
            <w:noWrap/>
            <w:hideMark/>
          </w:tcPr>
          <w:p w14:paraId="0E1B9F3E" w14:textId="77777777" w:rsidR="007018D7" w:rsidRPr="00717EC0" w:rsidRDefault="007018D7" w:rsidP="0008636A">
            <w:pPr>
              <w:spacing w:line="480" w:lineRule="auto"/>
              <w:rPr>
                <w:color w:val="000000"/>
              </w:rPr>
            </w:pPr>
            <w:r w:rsidRPr="00717EC0">
              <w:rPr>
                <w:color w:val="000000"/>
              </w:rPr>
              <w:t>Age</w:t>
            </w:r>
          </w:p>
        </w:tc>
        <w:tc>
          <w:tcPr>
            <w:tcW w:w="3265" w:type="dxa"/>
            <w:noWrap/>
            <w:hideMark/>
          </w:tcPr>
          <w:p w14:paraId="54B8C32C"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70.3, </w:t>
            </w:r>
            <w:r>
              <w:rPr>
                <w:color w:val="000000"/>
              </w:rPr>
              <w:t xml:space="preserve">SD </w:t>
            </w:r>
            <w:r w:rsidRPr="00717EC0">
              <w:rPr>
                <w:color w:val="000000"/>
              </w:rPr>
              <w:t>11.9</w:t>
            </w:r>
          </w:p>
        </w:tc>
        <w:tc>
          <w:tcPr>
            <w:tcW w:w="1330" w:type="dxa"/>
            <w:noWrap/>
            <w:hideMark/>
          </w:tcPr>
          <w:p w14:paraId="4F244AEC" w14:textId="77777777" w:rsidR="007018D7" w:rsidRPr="00717EC0" w:rsidRDefault="007018D7" w:rsidP="0008636A">
            <w:pPr>
              <w:spacing w:line="480" w:lineRule="auto"/>
              <w:rPr>
                <w:color w:val="000000"/>
              </w:rPr>
            </w:pPr>
            <w:r w:rsidRPr="00717EC0">
              <w:rPr>
                <w:color w:val="000000"/>
              </w:rPr>
              <w:t>30/30</w:t>
            </w:r>
          </w:p>
        </w:tc>
      </w:tr>
      <w:tr w:rsidR="007018D7" w:rsidRPr="00717EC0" w14:paraId="4507A5BA" w14:textId="77777777" w:rsidTr="008B0391">
        <w:trPr>
          <w:trHeight w:val="320"/>
        </w:trPr>
        <w:tc>
          <w:tcPr>
            <w:tcW w:w="1811" w:type="dxa"/>
            <w:noWrap/>
            <w:hideMark/>
          </w:tcPr>
          <w:p w14:paraId="4736167B" w14:textId="77777777" w:rsidR="007018D7" w:rsidRPr="00717EC0" w:rsidRDefault="007018D7" w:rsidP="0008636A">
            <w:pPr>
              <w:spacing w:line="480" w:lineRule="auto"/>
              <w:rPr>
                <w:color w:val="000000"/>
              </w:rPr>
            </w:pPr>
            <w:r w:rsidRPr="00717EC0">
              <w:rPr>
                <w:color w:val="000000"/>
              </w:rPr>
              <w:t>Sex</w:t>
            </w:r>
          </w:p>
        </w:tc>
        <w:tc>
          <w:tcPr>
            <w:tcW w:w="3265" w:type="dxa"/>
            <w:noWrap/>
            <w:hideMark/>
          </w:tcPr>
          <w:p w14:paraId="01094567" w14:textId="77777777" w:rsidR="007018D7" w:rsidRPr="00717EC0" w:rsidRDefault="007018D7" w:rsidP="0008636A">
            <w:pPr>
              <w:spacing w:line="480" w:lineRule="auto"/>
              <w:rPr>
                <w:color w:val="000000"/>
              </w:rPr>
            </w:pPr>
            <w:r w:rsidRPr="00717EC0">
              <w:rPr>
                <w:color w:val="000000"/>
              </w:rPr>
              <w:t>Female: n=16, Male: n=14</w:t>
            </w:r>
          </w:p>
        </w:tc>
        <w:tc>
          <w:tcPr>
            <w:tcW w:w="1330" w:type="dxa"/>
            <w:noWrap/>
            <w:hideMark/>
          </w:tcPr>
          <w:p w14:paraId="5BB8364A" w14:textId="77777777" w:rsidR="007018D7" w:rsidRPr="00717EC0" w:rsidRDefault="007018D7" w:rsidP="0008636A">
            <w:pPr>
              <w:spacing w:line="480" w:lineRule="auto"/>
              <w:rPr>
                <w:color w:val="000000"/>
              </w:rPr>
            </w:pPr>
            <w:r w:rsidRPr="00717EC0">
              <w:rPr>
                <w:color w:val="000000"/>
              </w:rPr>
              <w:t>30/30</w:t>
            </w:r>
          </w:p>
        </w:tc>
      </w:tr>
      <w:tr w:rsidR="007018D7" w:rsidRPr="00717EC0" w14:paraId="7D0A7809" w14:textId="77777777" w:rsidTr="008B0391">
        <w:trPr>
          <w:trHeight w:val="320"/>
        </w:trPr>
        <w:tc>
          <w:tcPr>
            <w:tcW w:w="1811" w:type="dxa"/>
            <w:noWrap/>
            <w:hideMark/>
          </w:tcPr>
          <w:p w14:paraId="516DA4A4" w14:textId="77777777" w:rsidR="007018D7" w:rsidRPr="00717EC0" w:rsidRDefault="007018D7" w:rsidP="0008636A">
            <w:pPr>
              <w:spacing w:line="480" w:lineRule="auto"/>
              <w:rPr>
                <w:color w:val="000000"/>
              </w:rPr>
            </w:pPr>
            <w:r w:rsidRPr="00717EC0">
              <w:rPr>
                <w:color w:val="000000"/>
              </w:rPr>
              <w:t>Stroke Subtype</w:t>
            </w:r>
          </w:p>
        </w:tc>
        <w:tc>
          <w:tcPr>
            <w:tcW w:w="3265" w:type="dxa"/>
            <w:noWrap/>
            <w:hideMark/>
          </w:tcPr>
          <w:p w14:paraId="7651F9C5" w14:textId="77777777" w:rsidR="007018D7" w:rsidRPr="00717EC0" w:rsidRDefault="007018D7" w:rsidP="0008636A">
            <w:pPr>
              <w:spacing w:line="480" w:lineRule="auto"/>
              <w:rPr>
                <w:color w:val="000000"/>
              </w:rPr>
            </w:pPr>
            <w:r w:rsidRPr="00717EC0">
              <w:rPr>
                <w:color w:val="000000"/>
              </w:rPr>
              <w:t>haemorrhagic: n=8, Ischaemic: n=22</w:t>
            </w:r>
          </w:p>
        </w:tc>
        <w:tc>
          <w:tcPr>
            <w:tcW w:w="1330" w:type="dxa"/>
            <w:noWrap/>
            <w:hideMark/>
          </w:tcPr>
          <w:p w14:paraId="41E804BC" w14:textId="77777777" w:rsidR="007018D7" w:rsidRPr="00717EC0" w:rsidRDefault="007018D7" w:rsidP="0008636A">
            <w:pPr>
              <w:spacing w:line="480" w:lineRule="auto"/>
              <w:rPr>
                <w:color w:val="000000"/>
              </w:rPr>
            </w:pPr>
            <w:r w:rsidRPr="00717EC0">
              <w:rPr>
                <w:color w:val="000000"/>
              </w:rPr>
              <w:t>30/30</w:t>
            </w:r>
          </w:p>
        </w:tc>
      </w:tr>
      <w:tr w:rsidR="007018D7" w:rsidRPr="00717EC0" w14:paraId="2DDB5FDF" w14:textId="77777777" w:rsidTr="008B0391">
        <w:trPr>
          <w:trHeight w:val="320"/>
        </w:trPr>
        <w:tc>
          <w:tcPr>
            <w:tcW w:w="1811" w:type="dxa"/>
            <w:noWrap/>
            <w:hideMark/>
          </w:tcPr>
          <w:p w14:paraId="15ABE603" w14:textId="77777777" w:rsidR="007018D7" w:rsidRPr="00717EC0" w:rsidRDefault="007018D7" w:rsidP="0008636A">
            <w:pPr>
              <w:spacing w:line="480" w:lineRule="auto"/>
              <w:rPr>
                <w:color w:val="000000"/>
              </w:rPr>
            </w:pPr>
            <w:r w:rsidRPr="00717EC0">
              <w:rPr>
                <w:color w:val="000000"/>
              </w:rPr>
              <w:t>NIHSS</w:t>
            </w:r>
          </w:p>
        </w:tc>
        <w:tc>
          <w:tcPr>
            <w:tcW w:w="3265" w:type="dxa"/>
            <w:noWrap/>
            <w:hideMark/>
          </w:tcPr>
          <w:p w14:paraId="7EA3B490"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8, </w:t>
            </w:r>
            <w:r>
              <w:rPr>
                <w:color w:val="000000"/>
              </w:rPr>
              <w:t xml:space="preserve">SD </w:t>
            </w:r>
            <w:r w:rsidRPr="00717EC0">
              <w:rPr>
                <w:color w:val="000000"/>
              </w:rPr>
              <w:t>4.4</w:t>
            </w:r>
          </w:p>
        </w:tc>
        <w:tc>
          <w:tcPr>
            <w:tcW w:w="1330" w:type="dxa"/>
            <w:noWrap/>
            <w:hideMark/>
          </w:tcPr>
          <w:p w14:paraId="6952F058" w14:textId="77777777" w:rsidR="007018D7" w:rsidRPr="00717EC0" w:rsidRDefault="007018D7" w:rsidP="0008636A">
            <w:pPr>
              <w:spacing w:line="480" w:lineRule="auto"/>
              <w:rPr>
                <w:color w:val="000000"/>
              </w:rPr>
            </w:pPr>
            <w:r w:rsidRPr="00717EC0">
              <w:rPr>
                <w:color w:val="000000"/>
              </w:rPr>
              <w:t>30/30</w:t>
            </w:r>
          </w:p>
        </w:tc>
      </w:tr>
      <w:tr w:rsidR="007018D7" w:rsidRPr="00717EC0" w14:paraId="751C2924" w14:textId="77777777" w:rsidTr="008B0391">
        <w:trPr>
          <w:trHeight w:val="320"/>
        </w:trPr>
        <w:tc>
          <w:tcPr>
            <w:tcW w:w="1811" w:type="dxa"/>
            <w:noWrap/>
            <w:hideMark/>
          </w:tcPr>
          <w:p w14:paraId="53F9CA2C" w14:textId="77777777" w:rsidR="007018D7" w:rsidRPr="00717EC0" w:rsidRDefault="007018D7" w:rsidP="0008636A">
            <w:pPr>
              <w:spacing w:line="480" w:lineRule="auto"/>
              <w:rPr>
                <w:color w:val="000000"/>
              </w:rPr>
            </w:pPr>
            <w:r w:rsidRPr="00717EC0">
              <w:rPr>
                <w:color w:val="000000"/>
              </w:rPr>
              <w:lastRenderedPageBreak/>
              <w:t>Days Since Stroke</w:t>
            </w:r>
          </w:p>
        </w:tc>
        <w:tc>
          <w:tcPr>
            <w:tcW w:w="3265" w:type="dxa"/>
            <w:noWrap/>
            <w:hideMark/>
          </w:tcPr>
          <w:p w14:paraId="30CDE3DC"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11.1, </w:t>
            </w:r>
            <w:r>
              <w:rPr>
                <w:color w:val="000000"/>
              </w:rPr>
              <w:t xml:space="preserve">SD </w:t>
            </w:r>
            <w:r w:rsidRPr="00717EC0">
              <w:rPr>
                <w:color w:val="000000"/>
              </w:rPr>
              <w:t>8.1</w:t>
            </w:r>
          </w:p>
        </w:tc>
        <w:tc>
          <w:tcPr>
            <w:tcW w:w="1330" w:type="dxa"/>
            <w:noWrap/>
            <w:hideMark/>
          </w:tcPr>
          <w:p w14:paraId="65AB3BA5" w14:textId="77777777" w:rsidR="007018D7" w:rsidRPr="00717EC0" w:rsidRDefault="007018D7" w:rsidP="0008636A">
            <w:pPr>
              <w:spacing w:line="480" w:lineRule="auto"/>
              <w:rPr>
                <w:color w:val="000000"/>
              </w:rPr>
            </w:pPr>
            <w:r w:rsidRPr="00717EC0">
              <w:rPr>
                <w:color w:val="000000"/>
              </w:rPr>
              <w:t>30/30</w:t>
            </w:r>
          </w:p>
        </w:tc>
      </w:tr>
      <w:tr w:rsidR="007018D7" w:rsidRPr="00717EC0" w14:paraId="1C8C9CD7" w14:textId="77777777" w:rsidTr="008B0391">
        <w:trPr>
          <w:trHeight w:val="320"/>
        </w:trPr>
        <w:tc>
          <w:tcPr>
            <w:tcW w:w="1811" w:type="dxa"/>
            <w:noWrap/>
            <w:hideMark/>
          </w:tcPr>
          <w:p w14:paraId="5463421D" w14:textId="77777777" w:rsidR="007018D7" w:rsidRPr="00717EC0" w:rsidRDefault="007018D7" w:rsidP="0008636A">
            <w:pPr>
              <w:spacing w:line="480" w:lineRule="auto"/>
              <w:rPr>
                <w:color w:val="000000"/>
              </w:rPr>
            </w:pPr>
            <w:r w:rsidRPr="00717EC0">
              <w:rPr>
                <w:color w:val="000000"/>
              </w:rPr>
              <w:t>MOCA</w:t>
            </w:r>
          </w:p>
        </w:tc>
        <w:tc>
          <w:tcPr>
            <w:tcW w:w="3265" w:type="dxa"/>
            <w:noWrap/>
            <w:hideMark/>
          </w:tcPr>
          <w:p w14:paraId="7EEC2C12"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19.9, </w:t>
            </w:r>
            <w:r>
              <w:rPr>
                <w:color w:val="000000"/>
              </w:rPr>
              <w:t xml:space="preserve">SD </w:t>
            </w:r>
            <w:r w:rsidRPr="00717EC0">
              <w:rPr>
                <w:color w:val="000000"/>
              </w:rPr>
              <w:t>5.5</w:t>
            </w:r>
          </w:p>
        </w:tc>
        <w:tc>
          <w:tcPr>
            <w:tcW w:w="1330" w:type="dxa"/>
            <w:noWrap/>
            <w:hideMark/>
          </w:tcPr>
          <w:p w14:paraId="4563B110" w14:textId="77777777" w:rsidR="007018D7" w:rsidRPr="00717EC0" w:rsidRDefault="007018D7" w:rsidP="0008636A">
            <w:pPr>
              <w:spacing w:line="480" w:lineRule="auto"/>
              <w:rPr>
                <w:color w:val="000000"/>
              </w:rPr>
            </w:pPr>
            <w:r w:rsidRPr="00717EC0">
              <w:rPr>
                <w:color w:val="000000"/>
              </w:rPr>
              <w:t>24/30</w:t>
            </w:r>
          </w:p>
        </w:tc>
      </w:tr>
      <w:tr w:rsidR="007018D7" w:rsidRPr="00717EC0" w14:paraId="23C00BBE" w14:textId="77777777" w:rsidTr="008B0391">
        <w:trPr>
          <w:trHeight w:val="320"/>
        </w:trPr>
        <w:tc>
          <w:tcPr>
            <w:tcW w:w="1811" w:type="dxa"/>
            <w:noWrap/>
            <w:hideMark/>
          </w:tcPr>
          <w:p w14:paraId="59699867" w14:textId="77777777" w:rsidR="007018D7" w:rsidRPr="00717EC0" w:rsidRDefault="007018D7" w:rsidP="0008636A">
            <w:pPr>
              <w:spacing w:line="480" w:lineRule="auto"/>
              <w:rPr>
                <w:color w:val="000000"/>
              </w:rPr>
            </w:pPr>
            <w:r w:rsidRPr="00717EC0">
              <w:rPr>
                <w:color w:val="000000"/>
              </w:rPr>
              <w:t>B</w:t>
            </w:r>
            <w:r>
              <w:rPr>
                <w:color w:val="000000"/>
              </w:rPr>
              <w:t>I</w:t>
            </w:r>
          </w:p>
        </w:tc>
        <w:tc>
          <w:tcPr>
            <w:tcW w:w="3265" w:type="dxa"/>
            <w:noWrap/>
            <w:hideMark/>
          </w:tcPr>
          <w:p w14:paraId="43089F61"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47.1, </w:t>
            </w:r>
            <w:r>
              <w:rPr>
                <w:color w:val="000000"/>
              </w:rPr>
              <w:t xml:space="preserve">SD </w:t>
            </w:r>
            <w:r w:rsidRPr="00717EC0">
              <w:rPr>
                <w:color w:val="000000"/>
              </w:rPr>
              <w:t>19.4</w:t>
            </w:r>
          </w:p>
        </w:tc>
        <w:tc>
          <w:tcPr>
            <w:tcW w:w="1330" w:type="dxa"/>
            <w:noWrap/>
            <w:hideMark/>
          </w:tcPr>
          <w:p w14:paraId="3CD71EA9" w14:textId="77777777" w:rsidR="007018D7" w:rsidRPr="00717EC0" w:rsidRDefault="007018D7" w:rsidP="0008636A">
            <w:pPr>
              <w:spacing w:line="480" w:lineRule="auto"/>
              <w:rPr>
                <w:color w:val="000000"/>
              </w:rPr>
            </w:pPr>
            <w:r w:rsidRPr="00717EC0">
              <w:rPr>
                <w:color w:val="000000"/>
              </w:rPr>
              <w:t>29/30</w:t>
            </w:r>
          </w:p>
        </w:tc>
      </w:tr>
      <w:tr w:rsidR="007018D7" w:rsidRPr="00717EC0" w14:paraId="268D05C9" w14:textId="77777777" w:rsidTr="008B0391">
        <w:trPr>
          <w:trHeight w:val="320"/>
        </w:trPr>
        <w:tc>
          <w:tcPr>
            <w:tcW w:w="1811" w:type="dxa"/>
            <w:noWrap/>
            <w:hideMark/>
          </w:tcPr>
          <w:p w14:paraId="198F4367" w14:textId="77777777" w:rsidR="007018D7" w:rsidRPr="00717EC0" w:rsidRDefault="007018D7" w:rsidP="0008636A">
            <w:pPr>
              <w:spacing w:line="480" w:lineRule="auto"/>
              <w:rPr>
                <w:color w:val="000000"/>
              </w:rPr>
            </w:pPr>
            <w:r w:rsidRPr="00717EC0">
              <w:rPr>
                <w:color w:val="000000"/>
              </w:rPr>
              <w:t>FM</w:t>
            </w:r>
            <w:r>
              <w:rPr>
                <w:color w:val="000000"/>
              </w:rPr>
              <w:t>-</w:t>
            </w:r>
            <w:r w:rsidRPr="00717EC0">
              <w:rPr>
                <w:color w:val="000000"/>
              </w:rPr>
              <w:t>UE</w:t>
            </w:r>
          </w:p>
        </w:tc>
        <w:tc>
          <w:tcPr>
            <w:tcW w:w="3265" w:type="dxa"/>
            <w:noWrap/>
            <w:hideMark/>
          </w:tcPr>
          <w:p w14:paraId="281995EB"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33.1, </w:t>
            </w:r>
            <w:r>
              <w:rPr>
                <w:color w:val="000000"/>
              </w:rPr>
              <w:t xml:space="preserve">SD </w:t>
            </w:r>
            <w:r w:rsidRPr="00717EC0">
              <w:rPr>
                <w:color w:val="000000"/>
              </w:rPr>
              <w:t>16</w:t>
            </w:r>
          </w:p>
        </w:tc>
        <w:tc>
          <w:tcPr>
            <w:tcW w:w="1330" w:type="dxa"/>
            <w:noWrap/>
            <w:hideMark/>
          </w:tcPr>
          <w:p w14:paraId="7899277E" w14:textId="77777777" w:rsidR="007018D7" w:rsidRPr="00717EC0" w:rsidRDefault="007018D7" w:rsidP="0008636A">
            <w:pPr>
              <w:spacing w:line="480" w:lineRule="auto"/>
              <w:rPr>
                <w:color w:val="000000"/>
              </w:rPr>
            </w:pPr>
            <w:r w:rsidRPr="00717EC0">
              <w:rPr>
                <w:color w:val="000000"/>
              </w:rPr>
              <w:t>28/30</w:t>
            </w:r>
          </w:p>
        </w:tc>
      </w:tr>
      <w:tr w:rsidR="007018D7" w:rsidRPr="00717EC0" w14:paraId="6CF009A7" w14:textId="77777777" w:rsidTr="008B0391">
        <w:trPr>
          <w:trHeight w:val="320"/>
        </w:trPr>
        <w:tc>
          <w:tcPr>
            <w:tcW w:w="1811" w:type="dxa"/>
            <w:noWrap/>
            <w:hideMark/>
          </w:tcPr>
          <w:p w14:paraId="0B23B0FC" w14:textId="77777777" w:rsidR="007018D7" w:rsidRPr="00717EC0" w:rsidRDefault="007018D7" w:rsidP="0008636A">
            <w:pPr>
              <w:spacing w:line="480" w:lineRule="auto"/>
              <w:rPr>
                <w:color w:val="000000"/>
              </w:rPr>
            </w:pPr>
            <w:r>
              <w:rPr>
                <w:color w:val="000000"/>
              </w:rPr>
              <w:t>FSS</w:t>
            </w:r>
          </w:p>
        </w:tc>
        <w:tc>
          <w:tcPr>
            <w:tcW w:w="3265" w:type="dxa"/>
            <w:noWrap/>
            <w:hideMark/>
          </w:tcPr>
          <w:p w14:paraId="73497987"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5, </w:t>
            </w:r>
            <w:r>
              <w:rPr>
                <w:color w:val="000000"/>
              </w:rPr>
              <w:t xml:space="preserve">SD </w:t>
            </w:r>
            <w:r w:rsidRPr="00717EC0">
              <w:rPr>
                <w:color w:val="000000"/>
              </w:rPr>
              <w:t>1.3</w:t>
            </w:r>
          </w:p>
        </w:tc>
        <w:tc>
          <w:tcPr>
            <w:tcW w:w="1330" w:type="dxa"/>
            <w:noWrap/>
            <w:hideMark/>
          </w:tcPr>
          <w:p w14:paraId="64C822E8" w14:textId="77777777" w:rsidR="007018D7" w:rsidRPr="00717EC0" w:rsidRDefault="007018D7" w:rsidP="0008636A">
            <w:pPr>
              <w:spacing w:line="480" w:lineRule="auto"/>
              <w:rPr>
                <w:color w:val="000000"/>
              </w:rPr>
            </w:pPr>
            <w:r w:rsidRPr="00717EC0">
              <w:rPr>
                <w:color w:val="000000"/>
              </w:rPr>
              <w:t>29/30</w:t>
            </w:r>
          </w:p>
        </w:tc>
      </w:tr>
      <w:tr w:rsidR="007018D7" w:rsidRPr="00717EC0" w14:paraId="2777355A" w14:textId="77777777" w:rsidTr="008B0391">
        <w:trPr>
          <w:trHeight w:val="320"/>
        </w:trPr>
        <w:tc>
          <w:tcPr>
            <w:tcW w:w="1811" w:type="dxa"/>
            <w:noWrap/>
            <w:hideMark/>
          </w:tcPr>
          <w:p w14:paraId="4FAF30AC" w14:textId="77777777" w:rsidR="007018D7" w:rsidRPr="00717EC0" w:rsidRDefault="007018D7" w:rsidP="0008636A">
            <w:pPr>
              <w:spacing w:line="480" w:lineRule="auto"/>
              <w:rPr>
                <w:color w:val="000000"/>
              </w:rPr>
            </w:pPr>
            <w:r>
              <w:rPr>
                <w:color w:val="000000"/>
              </w:rPr>
              <w:t>FPRS</w:t>
            </w:r>
          </w:p>
        </w:tc>
        <w:tc>
          <w:tcPr>
            <w:tcW w:w="3265" w:type="dxa"/>
            <w:noWrap/>
            <w:hideMark/>
          </w:tcPr>
          <w:p w14:paraId="0EEB0AA2"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1.5, </w:t>
            </w:r>
            <w:r>
              <w:rPr>
                <w:color w:val="000000"/>
              </w:rPr>
              <w:t xml:space="preserve">SD </w:t>
            </w:r>
            <w:r w:rsidRPr="00717EC0">
              <w:rPr>
                <w:color w:val="000000"/>
              </w:rPr>
              <w:t>2.6</w:t>
            </w:r>
          </w:p>
        </w:tc>
        <w:tc>
          <w:tcPr>
            <w:tcW w:w="1330" w:type="dxa"/>
            <w:noWrap/>
            <w:hideMark/>
          </w:tcPr>
          <w:p w14:paraId="6A039BA7" w14:textId="77777777" w:rsidR="007018D7" w:rsidRPr="00717EC0" w:rsidRDefault="007018D7" w:rsidP="0008636A">
            <w:pPr>
              <w:spacing w:line="480" w:lineRule="auto"/>
              <w:rPr>
                <w:color w:val="000000"/>
              </w:rPr>
            </w:pPr>
            <w:r w:rsidRPr="00717EC0">
              <w:rPr>
                <w:color w:val="000000"/>
              </w:rPr>
              <w:t>29/30</w:t>
            </w:r>
          </w:p>
        </w:tc>
      </w:tr>
      <w:tr w:rsidR="007018D7" w:rsidRPr="00717EC0" w14:paraId="3301049D" w14:textId="77777777" w:rsidTr="008B0391">
        <w:trPr>
          <w:trHeight w:val="320"/>
        </w:trPr>
        <w:tc>
          <w:tcPr>
            <w:tcW w:w="1811" w:type="dxa"/>
            <w:noWrap/>
            <w:hideMark/>
          </w:tcPr>
          <w:p w14:paraId="234695D0" w14:textId="77777777" w:rsidR="007018D7" w:rsidRPr="00717EC0" w:rsidRDefault="007018D7" w:rsidP="0008636A">
            <w:pPr>
              <w:spacing w:line="480" w:lineRule="auto"/>
              <w:rPr>
                <w:color w:val="000000"/>
              </w:rPr>
            </w:pPr>
            <w:r w:rsidRPr="00717EC0">
              <w:rPr>
                <w:color w:val="000000"/>
              </w:rPr>
              <w:t>HADS Depression</w:t>
            </w:r>
          </w:p>
        </w:tc>
        <w:tc>
          <w:tcPr>
            <w:tcW w:w="3265" w:type="dxa"/>
            <w:noWrap/>
            <w:hideMark/>
          </w:tcPr>
          <w:p w14:paraId="65EE176A"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6.7, </w:t>
            </w:r>
            <w:r>
              <w:rPr>
                <w:color w:val="000000"/>
              </w:rPr>
              <w:t xml:space="preserve">SD </w:t>
            </w:r>
            <w:r w:rsidRPr="00717EC0">
              <w:rPr>
                <w:color w:val="000000"/>
              </w:rPr>
              <w:t>4.1</w:t>
            </w:r>
          </w:p>
        </w:tc>
        <w:tc>
          <w:tcPr>
            <w:tcW w:w="1330" w:type="dxa"/>
            <w:noWrap/>
            <w:hideMark/>
          </w:tcPr>
          <w:p w14:paraId="7A0528F4" w14:textId="77777777" w:rsidR="007018D7" w:rsidRPr="00717EC0" w:rsidRDefault="007018D7" w:rsidP="0008636A">
            <w:pPr>
              <w:spacing w:line="480" w:lineRule="auto"/>
              <w:rPr>
                <w:color w:val="000000"/>
              </w:rPr>
            </w:pPr>
            <w:r w:rsidRPr="00717EC0">
              <w:rPr>
                <w:color w:val="000000"/>
              </w:rPr>
              <w:t>26/30</w:t>
            </w:r>
          </w:p>
        </w:tc>
      </w:tr>
      <w:tr w:rsidR="007018D7" w:rsidRPr="00717EC0" w14:paraId="01E1A99F" w14:textId="77777777" w:rsidTr="008B0391">
        <w:trPr>
          <w:trHeight w:val="320"/>
        </w:trPr>
        <w:tc>
          <w:tcPr>
            <w:tcW w:w="1811" w:type="dxa"/>
            <w:noWrap/>
            <w:hideMark/>
          </w:tcPr>
          <w:p w14:paraId="491ACB22" w14:textId="77777777" w:rsidR="007018D7" w:rsidRPr="00717EC0" w:rsidRDefault="007018D7" w:rsidP="0008636A">
            <w:pPr>
              <w:spacing w:line="480" w:lineRule="auto"/>
              <w:rPr>
                <w:color w:val="000000"/>
              </w:rPr>
            </w:pPr>
            <w:r w:rsidRPr="00717EC0">
              <w:rPr>
                <w:color w:val="000000"/>
              </w:rPr>
              <w:t>HADS Anxiety</w:t>
            </w:r>
          </w:p>
        </w:tc>
        <w:tc>
          <w:tcPr>
            <w:tcW w:w="3265" w:type="dxa"/>
            <w:noWrap/>
            <w:hideMark/>
          </w:tcPr>
          <w:p w14:paraId="23EFB7DC"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5.6, </w:t>
            </w:r>
            <w:r>
              <w:rPr>
                <w:color w:val="000000"/>
              </w:rPr>
              <w:t xml:space="preserve">SD </w:t>
            </w:r>
            <w:r w:rsidRPr="00717EC0">
              <w:rPr>
                <w:color w:val="000000"/>
              </w:rPr>
              <w:t>3.8</w:t>
            </w:r>
          </w:p>
        </w:tc>
        <w:tc>
          <w:tcPr>
            <w:tcW w:w="1330" w:type="dxa"/>
            <w:noWrap/>
            <w:hideMark/>
          </w:tcPr>
          <w:p w14:paraId="3E6D4AF7" w14:textId="77777777" w:rsidR="007018D7" w:rsidRPr="00717EC0" w:rsidRDefault="007018D7" w:rsidP="0008636A">
            <w:pPr>
              <w:spacing w:line="480" w:lineRule="auto"/>
              <w:rPr>
                <w:color w:val="000000"/>
              </w:rPr>
            </w:pPr>
            <w:r w:rsidRPr="00717EC0">
              <w:rPr>
                <w:color w:val="000000"/>
              </w:rPr>
              <w:t>26/30</w:t>
            </w:r>
          </w:p>
        </w:tc>
      </w:tr>
      <w:tr w:rsidR="007018D7" w:rsidRPr="00717EC0" w14:paraId="56516C13" w14:textId="77777777" w:rsidTr="008B0391">
        <w:trPr>
          <w:trHeight w:val="320"/>
        </w:trPr>
        <w:tc>
          <w:tcPr>
            <w:tcW w:w="1811" w:type="dxa"/>
            <w:noWrap/>
            <w:hideMark/>
          </w:tcPr>
          <w:p w14:paraId="4934DB9A" w14:textId="77777777" w:rsidR="007018D7" w:rsidRPr="00717EC0" w:rsidRDefault="007018D7" w:rsidP="0008636A">
            <w:pPr>
              <w:spacing w:line="480" w:lineRule="auto"/>
              <w:rPr>
                <w:color w:val="000000"/>
              </w:rPr>
            </w:pPr>
            <w:r w:rsidRPr="00717EC0">
              <w:rPr>
                <w:color w:val="000000"/>
              </w:rPr>
              <w:t>Prior Tech</w:t>
            </w:r>
            <w:r>
              <w:rPr>
                <w:color w:val="000000"/>
              </w:rPr>
              <w:t>.</w:t>
            </w:r>
            <w:r w:rsidRPr="00717EC0">
              <w:rPr>
                <w:color w:val="000000"/>
              </w:rPr>
              <w:t xml:space="preserve"> Exposure</w:t>
            </w:r>
          </w:p>
        </w:tc>
        <w:tc>
          <w:tcPr>
            <w:tcW w:w="3265" w:type="dxa"/>
            <w:noWrap/>
            <w:hideMark/>
          </w:tcPr>
          <w:p w14:paraId="0BD98E8C" w14:textId="77777777" w:rsidR="007018D7" w:rsidRPr="00717EC0" w:rsidRDefault="007018D7" w:rsidP="0008636A">
            <w:pPr>
              <w:spacing w:line="480" w:lineRule="auto"/>
              <w:rPr>
                <w:color w:val="000000"/>
              </w:rPr>
            </w:pPr>
            <w:r>
              <w:rPr>
                <w:color w:val="000000"/>
              </w:rPr>
              <w:t>No</w:t>
            </w:r>
            <w:r w:rsidRPr="00717EC0">
              <w:rPr>
                <w:color w:val="000000"/>
              </w:rPr>
              <w:t xml:space="preserve">: n=13, </w:t>
            </w:r>
            <w:r>
              <w:rPr>
                <w:color w:val="000000"/>
              </w:rPr>
              <w:t>Yes</w:t>
            </w:r>
            <w:r w:rsidRPr="00717EC0">
              <w:rPr>
                <w:color w:val="000000"/>
              </w:rPr>
              <w:t>: n=17</w:t>
            </w:r>
          </w:p>
        </w:tc>
        <w:tc>
          <w:tcPr>
            <w:tcW w:w="1330" w:type="dxa"/>
            <w:noWrap/>
            <w:hideMark/>
          </w:tcPr>
          <w:p w14:paraId="343E550C" w14:textId="77777777" w:rsidR="007018D7" w:rsidRPr="00717EC0" w:rsidRDefault="007018D7" w:rsidP="0008636A">
            <w:pPr>
              <w:spacing w:line="480" w:lineRule="auto"/>
              <w:rPr>
                <w:color w:val="000000"/>
              </w:rPr>
            </w:pPr>
            <w:r w:rsidRPr="00717EC0">
              <w:rPr>
                <w:color w:val="000000"/>
              </w:rPr>
              <w:t>30/30</w:t>
            </w:r>
          </w:p>
        </w:tc>
      </w:tr>
      <w:tr w:rsidR="007018D7" w:rsidRPr="00717EC0" w14:paraId="4EB8A8C2" w14:textId="77777777" w:rsidTr="008B0391">
        <w:trPr>
          <w:trHeight w:val="320"/>
        </w:trPr>
        <w:tc>
          <w:tcPr>
            <w:tcW w:w="1811" w:type="dxa"/>
            <w:noWrap/>
            <w:hideMark/>
          </w:tcPr>
          <w:p w14:paraId="0CABF005" w14:textId="77777777" w:rsidR="007018D7" w:rsidRPr="00717EC0" w:rsidRDefault="007018D7" w:rsidP="0008636A">
            <w:pPr>
              <w:spacing w:line="480" w:lineRule="auto"/>
              <w:rPr>
                <w:color w:val="000000"/>
              </w:rPr>
            </w:pPr>
            <w:r w:rsidRPr="00717EC0">
              <w:rPr>
                <w:color w:val="000000"/>
              </w:rPr>
              <w:t>Reported Activity</w:t>
            </w:r>
          </w:p>
        </w:tc>
        <w:tc>
          <w:tcPr>
            <w:tcW w:w="3265" w:type="dxa"/>
            <w:noWrap/>
            <w:hideMark/>
          </w:tcPr>
          <w:p w14:paraId="3B239E7F"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26, </w:t>
            </w:r>
            <w:r>
              <w:rPr>
                <w:color w:val="000000"/>
              </w:rPr>
              <w:t xml:space="preserve">SD </w:t>
            </w:r>
            <w:r w:rsidRPr="00717EC0">
              <w:rPr>
                <w:color w:val="000000"/>
              </w:rPr>
              <w:t>12.1</w:t>
            </w:r>
          </w:p>
        </w:tc>
        <w:tc>
          <w:tcPr>
            <w:tcW w:w="1330" w:type="dxa"/>
            <w:noWrap/>
            <w:hideMark/>
          </w:tcPr>
          <w:p w14:paraId="60844E31" w14:textId="77777777" w:rsidR="007018D7" w:rsidRPr="00717EC0" w:rsidRDefault="007018D7" w:rsidP="0008636A">
            <w:pPr>
              <w:spacing w:line="480" w:lineRule="auto"/>
              <w:rPr>
                <w:color w:val="000000"/>
              </w:rPr>
            </w:pPr>
            <w:r w:rsidRPr="00717EC0">
              <w:rPr>
                <w:color w:val="000000"/>
              </w:rPr>
              <w:t>20/30</w:t>
            </w:r>
          </w:p>
        </w:tc>
      </w:tr>
      <w:tr w:rsidR="007018D7" w:rsidRPr="00717EC0" w14:paraId="3BC1E0AF" w14:textId="77777777" w:rsidTr="008B0391">
        <w:trPr>
          <w:trHeight w:val="320"/>
        </w:trPr>
        <w:tc>
          <w:tcPr>
            <w:tcW w:w="1811" w:type="dxa"/>
            <w:noWrap/>
            <w:hideMark/>
          </w:tcPr>
          <w:p w14:paraId="1D2EF717" w14:textId="77777777" w:rsidR="007018D7" w:rsidRPr="00717EC0" w:rsidRDefault="007018D7" w:rsidP="0008636A">
            <w:pPr>
              <w:spacing w:line="480" w:lineRule="auto"/>
              <w:rPr>
                <w:color w:val="000000"/>
              </w:rPr>
            </w:pPr>
            <w:r>
              <w:rPr>
                <w:color w:val="000000"/>
              </w:rPr>
              <w:t>Usability</w:t>
            </w:r>
          </w:p>
        </w:tc>
        <w:tc>
          <w:tcPr>
            <w:tcW w:w="3265" w:type="dxa"/>
            <w:noWrap/>
            <w:hideMark/>
          </w:tcPr>
          <w:p w14:paraId="2DC9F450" w14:textId="77777777" w:rsidR="007018D7" w:rsidRPr="00717EC0" w:rsidRDefault="007018D7" w:rsidP="0008636A">
            <w:pPr>
              <w:spacing w:line="480" w:lineRule="auto"/>
              <w:rPr>
                <w:color w:val="000000"/>
              </w:rPr>
            </w:pPr>
            <w:r>
              <w:rPr>
                <w:color w:val="000000"/>
              </w:rPr>
              <w:t xml:space="preserve">mean </w:t>
            </w:r>
            <w:r w:rsidRPr="00717EC0">
              <w:rPr>
                <w:color w:val="000000"/>
              </w:rPr>
              <w:t xml:space="preserve">1.6, </w:t>
            </w:r>
            <w:r>
              <w:rPr>
                <w:color w:val="000000"/>
              </w:rPr>
              <w:t xml:space="preserve">SD </w:t>
            </w:r>
            <w:r w:rsidRPr="00717EC0">
              <w:rPr>
                <w:color w:val="000000"/>
              </w:rPr>
              <w:t>1</w:t>
            </w:r>
          </w:p>
        </w:tc>
        <w:tc>
          <w:tcPr>
            <w:tcW w:w="1330" w:type="dxa"/>
            <w:noWrap/>
            <w:hideMark/>
          </w:tcPr>
          <w:p w14:paraId="37AE7B6D" w14:textId="77777777" w:rsidR="007018D7" w:rsidRPr="00717EC0" w:rsidRDefault="007018D7" w:rsidP="0008636A">
            <w:pPr>
              <w:spacing w:line="480" w:lineRule="auto"/>
              <w:rPr>
                <w:color w:val="000000"/>
              </w:rPr>
            </w:pPr>
            <w:r w:rsidRPr="00717EC0">
              <w:rPr>
                <w:color w:val="000000"/>
              </w:rPr>
              <w:t>29/30</w:t>
            </w:r>
          </w:p>
        </w:tc>
      </w:tr>
    </w:tbl>
    <w:p w14:paraId="658EF2EB" w14:textId="77777777" w:rsidR="005E2126" w:rsidRDefault="005E2126" w:rsidP="00EA600E">
      <w:pPr>
        <w:spacing w:line="480" w:lineRule="auto"/>
        <w:rPr>
          <w:color w:val="FF0000"/>
        </w:rPr>
      </w:pPr>
    </w:p>
    <w:p w14:paraId="46D7EC25" w14:textId="648B142B" w:rsidR="003E381C" w:rsidRPr="003E381C" w:rsidRDefault="000D37D5" w:rsidP="003E381C">
      <w:pPr>
        <w:pStyle w:val="Heading4"/>
        <w:spacing w:line="480" w:lineRule="auto"/>
      </w:pPr>
      <w:r>
        <w:t xml:space="preserve">User </w:t>
      </w:r>
      <w:r w:rsidR="006D210E">
        <w:t>Performan</w:t>
      </w:r>
      <w:r>
        <w:t>ce (</w:t>
      </w:r>
      <w:r w:rsidR="001D0FE8" w:rsidRPr="001D0FE8">
        <w:t>Usability</w:t>
      </w:r>
      <w:r>
        <w:t>)</w:t>
      </w:r>
    </w:p>
    <w:p w14:paraId="16DBD064" w14:textId="7746AB7A" w:rsidR="001F3ACD" w:rsidRDefault="008F0EA8" w:rsidP="004A6A04">
      <w:pPr>
        <w:spacing w:line="480" w:lineRule="auto"/>
      </w:pPr>
      <w:r>
        <w:rPr>
          <w:color w:val="000000"/>
        </w:rPr>
        <w:t xml:space="preserve">The technology </w:t>
      </w:r>
      <w:r w:rsidR="006C5CEF">
        <w:rPr>
          <w:color w:val="000000"/>
        </w:rPr>
        <w:t xml:space="preserve">was </w:t>
      </w:r>
      <w:r w:rsidR="00024A7B">
        <w:rPr>
          <w:color w:val="000000"/>
        </w:rPr>
        <w:t>usable</w:t>
      </w:r>
      <w:r w:rsidR="006C5CEF">
        <w:rPr>
          <w:color w:val="000000"/>
        </w:rPr>
        <w:t xml:space="preserve"> </w:t>
      </w:r>
      <w:r w:rsidR="005E2126">
        <w:rPr>
          <w:color w:val="000000"/>
        </w:rPr>
        <w:t>for</w:t>
      </w:r>
      <w:r w:rsidR="006C5CEF">
        <w:rPr>
          <w:color w:val="000000"/>
        </w:rPr>
        <w:t xml:space="preserve"> 26/30 participants</w:t>
      </w:r>
      <w:r w:rsidR="00E071D3">
        <w:rPr>
          <w:color w:val="000000"/>
        </w:rPr>
        <w:t xml:space="preserve"> (87%)</w:t>
      </w:r>
      <w:r w:rsidR="00EA600E">
        <w:rPr>
          <w:color w:val="000000"/>
        </w:rPr>
        <w:t xml:space="preserve">. The remaining </w:t>
      </w:r>
      <w:r w:rsidR="006C5CEF" w:rsidRPr="00CF5B01">
        <w:rPr>
          <w:color w:val="000000"/>
        </w:rPr>
        <w:t>4</w:t>
      </w:r>
      <w:r w:rsidR="00EA600E">
        <w:rPr>
          <w:color w:val="000000"/>
        </w:rPr>
        <w:t>/30</w:t>
      </w:r>
      <w:r w:rsidR="00410A7F">
        <w:rPr>
          <w:color w:val="000000"/>
        </w:rPr>
        <w:t xml:space="preserve"> </w:t>
      </w:r>
      <w:r w:rsidR="00410A7F">
        <w:rPr>
          <w:color w:val="000000"/>
        </w:rPr>
        <w:t>participants</w:t>
      </w:r>
      <w:r w:rsidR="00410A7F">
        <w:rPr>
          <w:color w:val="000000"/>
        </w:rPr>
        <w:t xml:space="preserve"> </w:t>
      </w:r>
      <w:r w:rsidR="007018D7">
        <w:rPr>
          <w:color w:val="000000"/>
        </w:rPr>
        <w:t>(13%)</w:t>
      </w:r>
      <w:r w:rsidR="00EA600E">
        <w:rPr>
          <w:color w:val="000000"/>
        </w:rPr>
        <w:t xml:space="preserve"> </w:t>
      </w:r>
      <w:r w:rsidR="006C5CEF" w:rsidRPr="00CF5B01">
        <w:rPr>
          <w:color w:val="000000"/>
        </w:rPr>
        <w:t xml:space="preserve">were unable to use </w:t>
      </w:r>
      <w:r w:rsidR="00024A7B">
        <w:rPr>
          <w:color w:val="000000"/>
        </w:rPr>
        <w:t>the device</w:t>
      </w:r>
      <w:r w:rsidR="0080448C">
        <w:rPr>
          <w:color w:val="000000"/>
        </w:rPr>
        <w:t xml:space="preserve"> </w:t>
      </w:r>
      <w:r w:rsidR="006C5CEF" w:rsidRPr="00CF5B01">
        <w:rPr>
          <w:color w:val="000000"/>
        </w:rPr>
        <w:t xml:space="preserve">with their affected </w:t>
      </w:r>
      <w:r w:rsidR="006C5CEF">
        <w:rPr>
          <w:color w:val="000000"/>
        </w:rPr>
        <w:t xml:space="preserve">UL </w:t>
      </w:r>
      <w:r w:rsidR="006C5CEF" w:rsidRPr="00CF5B01">
        <w:rPr>
          <w:color w:val="000000"/>
        </w:rPr>
        <w:t xml:space="preserve">due to </w:t>
      </w:r>
      <w:r w:rsidR="008D4D78">
        <w:rPr>
          <w:color w:val="000000"/>
        </w:rPr>
        <w:t>the severity of</w:t>
      </w:r>
      <w:r w:rsidR="008D4D78" w:rsidRPr="00CF5B01">
        <w:rPr>
          <w:color w:val="000000"/>
        </w:rPr>
        <w:t xml:space="preserve"> </w:t>
      </w:r>
      <w:r w:rsidR="006C5CEF">
        <w:rPr>
          <w:color w:val="000000"/>
        </w:rPr>
        <w:t xml:space="preserve">motor </w:t>
      </w:r>
      <w:r w:rsidR="00105CBE">
        <w:rPr>
          <w:color w:val="000000"/>
        </w:rPr>
        <w:t>impairment</w:t>
      </w:r>
      <w:r w:rsidR="005E2126">
        <w:rPr>
          <w:color w:val="000000"/>
        </w:rPr>
        <w:t xml:space="preserve"> (absence of voluntary finger extension</w:t>
      </w:r>
      <w:r w:rsidR="00C472C2">
        <w:rPr>
          <w:color w:val="000000"/>
        </w:rPr>
        <w:t xml:space="preserve"> or </w:t>
      </w:r>
      <w:r w:rsidR="00D5786F">
        <w:rPr>
          <w:color w:val="000000"/>
        </w:rPr>
        <w:t xml:space="preserve">0/5 </w:t>
      </w:r>
      <w:r w:rsidR="00F27867" w:rsidRPr="00A001A8">
        <w:rPr>
          <w:color w:val="000000" w:themeColor="text1"/>
        </w:rPr>
        <w:t xml:space="preserve">on the Oxford Rating Scale (Medical Research Council Manual Muscle Testing </w:t>
      </w:r>
      <w:r w:rsidR="00410A7F">
        <w:rPr>
          <w:color w:val="000000" w:themeColor="text1"/>
        </w:rPr>
        <w:t>S</w:t>
      </w:r>
      <w:r w:rsidR="00F27867" w:rsidRPr="00A001A8">
        <w:rPr>
          <w:color w:val="000000" w:themeColor="text1"/>
        </w:rPr>
        <w:t>cale</w:t>
      </w:r>
      <w:r w:rsidR="00F27867">
        <w:rPr>
          <w:color w:val="000000" w:themeColor="text1"/>
        </w:rPr>
        <w:t>)</w:t>
      </w:r>
      <w:r w:rsidR="00431C9F">
        <w:rPr>
          <w:color w:val="000000" w:themeColor="text1"/>
        </w:rPr>
        <w:t>)</w:t>
      </w:r>
      <w:r w:rsidR="00EA600E">
        <w:rPr>
          <w:color w:val="000000"/>
        </w:rPr>
        <w:t xml:space="preserve">. </w:t>
      </w:r>
      <w:r w:rsidR="008D4D78">
        <w:rPr>
          <w:color w:val="000000"/>
        </w:rPr>
        <w:t>M</w:t>
      </w:r>
      <w:r w:rsidR="00EA600E">
        <w:rPr>
          <w:color w:val="000000"/>
        </w:rPr>
        <w:t>otor weakness</w:t>
      </w:r>
      <w:r w:rsidR="006C5CEF">
        <w:rPr>
          <w:color w:val="000000"/>
        </w:rPr>
        <w:t xml:space="preserve"> was monitored throughout enrolment </w:t>
      </w:r>
      <w:r w:rsidR="00EA600E">
        <w:rPr>
          <w:color w:val="000000"/>
        </w:rPr>
        <w:t xml:space="preserve">for these 4 participants </w:t>
      </w:r>
      <w:r w:rsidR="006C5CEF">
        <w:rPr>
          <w:color w:val="000000"/>
        </w:rPr>
        <w:t>and remained unchanged. U</w:t>
      </w:r>
      <w:r w:rsidR="003C2A21" w:rsidRPr="00CF5B01">
        <w:rPr>
          <w:color w:val="000000"/>
        </w:rPr>
        <w:t xml:space="preserve">ser </w:t>
      </w:r>
      <w:r w:rsidR="006D210E">
        <w:rPr>
          <w:color w:val="000000"/>
        </w:rPr>
        <w:t>performance</w:t>
      </w:r>
      <w:r w:rsidR="003C2A21" w:rsidRPr="00CF5B01">
        <w:rPr>
          <w:color w:val="000000"/>
        </w:rPr>
        <w:t xml:space="preserve"> varied</w:t>
      </w:r>
      <w:r w:rsidR="00D4532E">
        <w:rPr>
          <w:color w:val="000000"/>
        </w:rPr>
        <w:t xml:space="preserve">; </w:t>
      </w:r>
      <w:r w:rsidR="003C2A21" w:rsidRPr="00CF5B01">
        <w:rPr>
          <w:color w:val="000000"/>
        </w:rPr>
        <w:t>7 participants were fully independent with all aspects of</w:t>
      </w:r>
      <w:r w:rsidR="00D4532E">
        <w:rPr>
          <w:color w:val="000000"/>
        </w:rPr>
        <w:t xml:space="preserve"> </w:t>
      </w:r>
      <w:r w:rsidR="00431C9F">
        <w:rPr>
          <w:color w:val="000000"/>
        </w:rPr>
        <w:t xml:space="preserve">the </w:t>
      </w:r>
      <w:r w:rsidR="00D4532E">
        <w:rPr>
          <w:color w:val="000000"/>
        </w:rPr>
        <w:t xml:space="preserve">technology </w:t>
      </w:r>
      <w:r w:rsidR="003C2A21">
        <w:rPr>
          <w:color w:val="000000"/>
        </w:rPr>
        <w:t>use (</w:t>
      </w:r>
      <w:r w:rsidR="00A755CC">
        <w:rPr>
          <w:color w:val="000000"/>
        </w:rPr>
        <w:t xml:space="preserve">device </w:t>
      </w:r>
      <w:r w:rsidR="00D4532E">
        <w:rPr>
          <w:color w:val="000000"/>
        </w:rPr>
        <w:t xml:space="preserve">retrieval, </w:t>
      </w:r>
      <w:r w:rsidR="003C2A21">
        <w:rPr>
          <w:color w:val="000000"/>
        </w:rPr>
        <w:t xml:space="preserve">set up and self-directed </w:t>
      </w:r>
      <w:r w:rsidR="00241433">
        <w:rPr>
          <w:color w:val="000000"/>
        </w:rPr>
        <w:t>training</w:t>
      </w:r>
      <w:r w:rsidR="003C2A21">
        <w:rPr>
          <w:color w:val="000000"/>
        </w:rPr>
        <w:t>)</w:t>
      </w:r>
      <w:r w:rsidR="003C2A21" w:rsidRPr="00CF5B01">
        <w:rPr>
          <w:color w:val="000000"/>
        </w:rPr>
        <w:t xml:space="preserve">, 9 participants </w:t>
      </w:r>
      <w:r w:rsidR="00E81869">
        <w:rPr>
          <w:color w:val="000000"/>
        </w:rPr>
        <w:t>achieved modified independence (</w:t>
      </w:r>
      <w:r w:rsidR="003C2A21" w:rsidRPr="00CF5B01">
        <w:rPr>
          <w:color w:val="000000"/>
        </w:rPr>
        <w:t>required only physical set up to use the system</w:t>
      </w:r>
      <w:r w:rsidR="00E81869">
        <w:rPr>
          <w:color w:val="000000"/>
        </w:rPr>
        <w:t xml:space="preserve">, </w:t>
      </w:r>
      <w:r w:rsidR="0010638D">
        <w:rPr>
          <w:color w:val="000000"/>
        </w:rPr>
        <w:t>often due to restricted mobility)</w:t>
      </w:r>
      <w:r w:rsidR="003C2A21" w:rsidRPr="00CF5B01">
        <w:rPr>
          <w:color w:val="000000"/>
        </w:rPr>
        <w:t xml:space="preserve">, 8 required </w:t>
      </w:r>
      <w:proofErr w:type="gramStart"/>
      <w:r w:rsidR="00C472C2">
        <w:rPr>
          <w:color w:val="000000"/>
        </w:rPr>
        <w:lastRenderedPageBreak/>
        <w:t>assistance</w:t>
      </w:r>
      <w:proofErr w:type="gramEnd"/>
      <w:r w:rsidR="00C472C2">
        <w:rPr>
          <w:color w:val="000000"/>
        </w:rPr>
        <w:t>(</w:t>
      </w:r>
      <w:r w:rsidR="003C2A21" w:rsidRPr="00CF5B01">
        <w:rPr>
          <w:color w:val="000000"/>
        </w:rPr>
        <w:t>supervision/support</w:t>
      </w:r>
      <w:r w:rsidR="00C472C2">
        <w:rPr>
          <w:color w:val="000000"/>
        </w:rPr>
        <w:t>)</w:t>
      </w:r>
      <w:r w:rsidR="003C2A21" w:rsidRPr="00CF5B01">
        <w:rPr>
          <w:color w:val="000000"/>
        </w:rPr>
        <w:t xml:space="preserve"> to complete training sessions due to combined physical</w:t>
      </w:r>
      <w:r w:rsidR="005E2126">
        <w:rPr>
          <w:color w:val="000000"/>
        </w:rPr>
        <w:t xml:space="preserve"> and</w:t>
      </w:r>
      <w:r w:rsidR="001F50AD">
        <w:rPr>
          <w:color w:val="000000"/>
        </w:rPr>
        <w:t xml:space="preserve"> </w:t>
      </w:r>
      <w:r w:rsidR="003C2A21" w:rsidRPr="00CF5B01">
        <w:rPr>
          <w:color w:val="000000"/>
        </w:rPr>
        <w:t xml:space="preserve">cognitive </w:t>
      </w:r>
      <w:r w:rsidR="007451E5">
        <w:rPr>
          <w:color w:val="000000"/>
        </w:rPr>
        <w:t>impairments.</w:t>
      </w:r>
    </w:p>
    <w:p w14:paraId="7B325551" w14:textId="77777777" w:rsidR="001F3ACD" w:rsidRPr="00117266" w:rsidRDefault="001F3ACD" w:rsidP="004A6A04">
      <w:pPr>
        <w:spacing w:line="360" w:lineRule="auto"/>
        <w:rPr>
          <w:color w:val="000000"/>
        </w:rPr>
      </w:pPr>
    </w:p>
    <w:p w14:paraId="51D8C2B7" w14:textId="77777777" w:rsidR="00357BFF" w:rsidRPr="00D4532E" w:rsidRDefault="00A72D94" w:rsidP="00117266">
      <w:pPr>
        <w:pStyle w:val="Heading4"/>
        <w:spacing w:line="480" w:lineRule="auto"/>
      </w:pPr>
      <w:r w:rsidRPr="00D4532E">
        <w:t>Acceptability</w:t>
      </w:r>
    </w:p>
    <w:p w14:paraId="3BC51E9F" w14:textId="77777777" w:rsidR="008540EE" w:rsidRDefault="00F75238" w:rsidP="001F3ACD">
      <w:pPr>
        <w:spacing w:line="480" w:lineRule="auto"/>
        <w:ind w:left="720" w:hanging="720"/>
        <w:rPr>
          <w:color w:val="000000" w:themeColor="text1"/>
        </w:rPr>
      </w:pPr>
      <w:r w:rsidRPr="00D4532E">
        <w:rPr>
          <w:color w:val="000000" w:themeColor="text1"/>
        </w:rPr>
        <w:t xml:space="preserve">The overall technology acceptance rating was </w:t>
      </w:r>
      <w:r w:rsidR="00D4532E" w:rsidRPr="00C87939">
        <w:rPr>
          <w:color w:val="000000" w:themeColor="text1"/>
        </w:rPr>
        <w:t>68% (95% CI: 56-79%).</w:t>
      </w:r>
      <w:r w:rsidR="00EA600E" w:rsidRPr="00D4532E">
        <w:rPr>
          <w:color w:val="000000" w:themeColor="text1"/>
        </w:rPr>
        <w:t xml:space="preserve"> </w:t>
      </w:r>
      <w:r w:rsidR="00726DE0" w:rsidRPr="00D4532E">
        <w:rPr>
          <w:color w:val="000000" w:themeColor="text1"/>
        </w:rPr>
        <w:t xml:space="preserve">TAM </w:t>
      </w:r>
      <w:r w:rsidR="004E6C76" w:rsidRPr="00D4532E">
        <w:rPr>
          <w:color w:val="000000" w:themeColor="text1"/>
        </w:rPr>
        <w:t>subcategories</w:t>
      </w:r>
    </w:p>
    <w:p w14:paraId="1073C48E" w14:textId="41DAB036" w:rsidR="008540EE" w:rsidRDefault="004E6C76" w:rsidP="008540EE">
      <w:pPr>
        <w:spacing w:line="480" w:lineRule="auto"/>
        <w:ind w:left="720" w:hanging="720"/>
        <w:rPr>
          <w:color w:val="000000" w:themeColor="text1"/>
        </w:rPr>
      </w:pPr>
      <w:r w:rsidRPr="00D4532E">
        <w:rPr>
          <w:color w:val="000000" w:themeColor="text1"/>
        </w:rPr>
        <w:t>we</w:t>
      </w:r>
      <w:r w:rsidR="00F75238" w:rsidRPr="00D4532E">
        <w:rPr>
          <w:color w:val="000000" w:themeColor="text1"/>
        </w:rPr>
        <w:t>re</w:t>
      </w:r>
      <w:r w:rsidRPr="00D4532E">
        <w:rPr>
          <w:color w:val="000000" w:themeColor="text1"/>
        </w:rPr>
        <w:t xml:space="preserve"> also explored independently</w:t>
      </w:r>
      <w:r w:rsidR="008D4D78">
        <w:rPr>
          <w:color w:val="000000" w:themeColor="text1"/>
        </w:rPr>
        <w:t>. 58% of</w:t>
      </w:r>
      <w:r w:rsidR="006344AB">
        <w:rPr>
          <w:color w:val="000000" w:themeColor="text1"/>
        </w:rPr>
        <w:t xml:space="preserve"> </w:t>
      </w:r>
      <w:r w:rsidR="008D4D78">
        <w:rPr>
          <w:color w:val="000000" w:themeColor="text1"/>
        </w:rPr>
        <w:t>respondents p</w:t>
      </w:r>
      <w:r w:rsidR="00EF76BE" w:rsidRPr="00D4532E">
        <w:rPr>
          <w:color w:val="000000" w:themeColor="text1"/>
        </w:rPr>
        <w:t xml:space="preserve">erceived </w:t>
      </w:r>
      <w:r w:rsidR="008D4D78">
        <w:rPr>
          <w:color w:val="000000" w:themeColor="text1"/>
        </w:rPr>
        <w:t xml:space="preserve">that the device was </w:t>
      </w:r>
      <w:r w:rsidR="00EF76BE" w:rsidRPr="00D4532E">
        <w:rPr>
          <w:color w:val="000000" w:themeColor="text1"/>
        </w:rPr>
        <w:t>eas</w:t>
      </w:r>
      <w:r w:rsidR="008D4D78">
        <w:rPr>
          <w:color w:val="000000" w:themeColor="text1"/>
        </w:rPr>
        <w:t>y</w:t>
      </w:r>
      <w:r w:rsidR="00105CBE">
        <w:rPr>
          <w:color w:val="000000" w:themeColor="text1"/>
        </w:rPr>
        <w:t xml:space="preserve"> </w:t>
      </w:r>
      <w:r w:rsidR="008D4D78">
        <w:rPr>
          <w:color w:val="000000" w:themeColor="text1"/>
        </w:rPr>
        <w:t>to</w:t>
      </w:r>
    </w:p>
    <w:p w14:paraId="74431010" w14:textId="50908099" w:rsidR="001F3ACD" w:rsidRDefault="00EF76BE" w:rsidP="00117266">
      <w:pPr>
        <w:spacing w:line="480" w:lineRule="auto"/>
        <w:ind w:left="720" w:hanging="720"/>
        <w:rPr>
          <w:color w:val="000000" w:themeColor="text1"/>
        </w:rPr>
      </w:pPr>
      <w:r w:rsidRPr="00D4532E">
        <w:rPr>
          <w:color w:val="000000" w:themeColor="text1"/>
        </w:rPr>
        <w:t>use (4 items</w:t>
      </w:r>
      <w:r w:rsidR="008D4D78">
        <w:rPr>
          <w:color w:val="000000" w:themeColor="text1"/>
        </w:rPr>
        <w:t>); 86% reported an i</w:t>
      </w:r>
      <w:r w:rsidRPr="00D4532E">
        <w:rPr>
          <w:color w:val="000000" w:themeColor="text1"/>
        </w:rPr>
        <w:t>ntent to use (2 items)</w:t>
      </w:r>
      <w:r w:rsidR="008D4D78">
        <w:rPr>
          <w:color w:val="000000" w:themeColor="text1"/>
        </w:rPr>
        <w:t>; and 77% perceived that the device was</w:t>
      </w:r>
    </w:p>
    <w:p w14:paraId="7C0475E6" w14:textId="58A9662C" w:rsidR="00790289" w:rsidRDefault="008D4D78" w:rsidP="00117266">
      <w:pPr>
        <w:spacing w:line="480" w:lineRule="auto"/>
        <w:ind w:left="720" w:hanging="720"/>
        <w:rPr>
          <w:color w:val="000000" w:themeColor="text1"/>
        </w:rPr>
      </w:pPr>
      <w:r>
        <w:rPr>
          <w:color w:val="000000" w:themeColor="text1"/>
        </w:rPr>
        <w:t xml:space="preserve">useful </w:t>
      </w:r>
      <w:r w:rsidR="00E81869" w:rsidRPr="00D4532E">
        <w:rPr>
          <w:color w:val="000000" w:themeColor="text1"/>
        </w:rPr>
        <w:t>(5 items)</w:t>
      </w:r>
      <w:r w:rsidR="00EF76BE">
        <w:rPr>
          <w:color w:val="000000" w:themeColor="text1"/>
        </w:rPr>
        <w:t xml:space="preserve">. </w:t>
      </w:r>
      <w:r w:rsidR="00C204F0" w:rsidRPr="00D4532E">
        <w:rPr>
          <w:color w:val="000000" w:themeColor="text1"/>
        </w:rPr>
        <w:t>Individual item responses are summarised below in Figure</w:t>
      </w:r>
      <w:r w:rsidR="008A7353">
        <w:rPr>
          <w:color w:val="000000" w:themeColor="text1"/>
        </w:rPr>
        <w:t xml:space="preserve"> </w:t>
      </w:r>
      <w:r w:rsidR="000F12A6">
        <w:rPr>
          <w:color w:val="000000" w:themeColor="text1"/>
        </w:rPr>
        <w:t>4</w:t>
      </w:r>
      <w:r w:rsidR="00C204F0" w:rsidRPr="00D4532E">
        <w:rPr>
          <w:color w:val="000000" w:themeColor="text1"/>
        </w:rPr>
        <w:t>.</w:t>
      </w:r>
    </w:p>
    <w:p w14:paraId="01DF19EC" w14:textId="77777777" w:rsidR="00117266" w:rsidRPr="00117266" w:rsidRDefault="00117266" w:rsidP="00117266">
      <w:pPr>
        <w:spacing w:line="480" w:lineRule="auto"/>
        <w:ind w:left="720" w:hanging="720"/>
        <w:rPr>
          <w:color w:val="000000" w:themeColor="text1"/>
        </w:rPr>
      </w:pPr>
    </w:p>
    <w:p w14:paraId="522BE08E" w14:textId="56BFDA74" w:rsidR="00C204F0" w:rsidRPr="00117266" w:rsidRDefault="00C204F0" w:rsidP="00EA600E">
      <w:pPr>
        <w:spacing w:line="480" w:lineRule="auto"/>
        <w:rPr>
          <w:iCs/>
          <w:caps/>
          <w:color w:val="000000"/>
        </w:rPr>
      </w:pPr>
      <w:r w:rsidRPr="00117266">
        <w:rPr>
          <w:b/>
          <w:bCs/>
          <w:iCs/>
          <w:color w:val="000000"/>
        </w:rPr>
        <w:t xml:space="preserve">Figure </w:t>
      </w:r>
      <w:r w:rsidR="000F12A6">
        <w:rPr>
          <w:b/>
          <w:bCs/>
          <w:iCs/>
          <w:color w:val="000000"/>
        </w:rPr>
        <w:t>4</w:t>
      </w:r>
      <w:r w:rsidRPr="00117266">
        <w:rPr>
          <w:b/>
          <w:bCs/>
          <w:iCs/>
          <w:color w:val="000000"/>
        </w:rPr>
        <w:t>.</w:t>
      </w:r>
      <w:r w:rsidRPr="00117266">
        <w:rPr>
          <w:iCs/>
          <w:color w:val="000000"/>
        </w:rPr>
        <w:t xml:space="preserve"> Technology acceptance survey responses</w:t>
      </w:r>
      <w:r w:rsidR="00117266">
        <w:rPr>
          <w:iCs/>
          <w:color w:val="000000"/>
        </w:rPr>
        <w:t>.</w:t>
      </w:r>
    </w:p>
    <w:p w14:paraId="2A2DF178" w14:textId="77777777" w:rsidR="00307E1A" w:rsidRPr="00117266" w:rsidRDefault="00307E1A" w:rsidP="00EA600E">
      <w:pPr>
        <w:spacing w:line="480" w:lineRule="auto"/>
        <w:rPr>
          <w:iCs/>
          <w:caps/>
          <w:color w:val="000000"/>
        </w:rPr>
      </w:pPr>
    </w:p>
    <w:p w14:paraId="10E87C83" w14:textId="25BF4716" w:rsidR="00790289" w:rsidRDefault="00717EC0" w:rsidP="00117266">
      <w:pPr>
        <w:spacing w:line="480" w:lineRule="auto"/>
        <w:rPr>
          <w:i/>
          <w:iCs/>
          <w:color w:val="000000" w:themeColor="text1"/>
        </w:rPr>
      </w:pPr>
      <w:r>
        <w:rPr>
          <w:i/>
          <w:iCs/>
          <w:noProof/>
          <w:color w:val="000000" w:themeColor="text1"/>
        </w:rPr>
        <w:drawing>
          <wp:inline distT="0" distB="0" distL="0" distR="0" wp14:anchorId="4FABC6A3" wp14:editId="52BC29D3">
            <wp:extent cx="4394200" cy="3773969"/>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20832" cy="3796842"/>
                    </a:xfrm>
                    <a:prstGeom prst="rect">
                      <a:avLst/>
                    </a:prstGeom>
                  </pic:spPr>
                </pic:pic>
              </a:graphicData>
            </a:graphic>
          </wp:inline>
        </w:drawing>
      </w:r>
    </w:p>
    <w:p w14:paraId="41FD760C" w14:textId="77777777" w:rsidR="00BA1221" w:rsidRPr="00BA1221" w:rsidRDefault="00D4532E" w:rsidP="00117266">
      <w:pPr>
        <w:pStyle w:val="Heading4"/>
        <w:spacing w:line="480" w:lineRule="auto"/>
      </w:pPr>
      <w:r w:rsidRPr="00BA1221">
        <w:t>Ad</w:t>
      </w:r>
      <w:r>
        <w:t>o</w:t>
      </w:r>
      <w:r w:rsidRPr="00BA1221">
        <w:t>p</w:t>
      </w:r>
      <w:r>
        <w:t>tion</w:t>
      </w:r>
      <w:r w:rsidR="00BA1221" w:rsidRPr="00BA1221">
        <w:t>/Adherence</w:t>
      </w:r>
    </w:p>
    <w:p w14:paraId="397F85C2" w14:textId="3123C031" w:rsidR="00117266" w:rsidRDefault="006C5CEF" w:rsidP="00117266">
      <w:pPr>
        <w:spacing w:line="480" w:lineRule="auto"/>
        <w:rPr>
          <w:color w:val="000000"/>
        </w:rPr>
      </w:pPr>
      <w:r w:rsidRPr="00D4532E">
        <w:rPr>
          <w:color w:val="000000"/>
        </w:rPr>
        <w:t xml:space="preserve">Participants </w:t>
      </w:r>
      <w:r w:rsidRPr="00B23FC4">
        <w:rPr>
          <w:color w:val="000000"/>
        </w:rPr>
        <w:t>(n=20</w:t>
      </w:r>
      <w:r w:rsidRPr="00D4532E">
        <w:rPr>
          <w:color w:val="000000"/>
        </w:rPr>
        <w:t xml:space="preserve">) </w:t>
      </w:r>
      <w:r w:rsidR="00C472C2">
        <w:rPr>
          <w:color w:val="000000"/>
        </w:rPr>
        <w:t>engaged with the device for a median of</w:t>
      </w:r>
      <w:r w:rsidR="00C472C2" w:rsidRPr="00D4532E">
        <w:rPr>
          <w:color w:val="000000"/>
        </w:rPr>
        <w:t xml:space="preserve"> 26</w:t>
      </w:r>
      <w:r w:rsidR="00C472C2">
        <w:rPr>
          <w:color w:val="000000"/>
        </w:rPr>
        <w:t xml:space="preserve"> </w:t>
      </w:r>
      <w:r w:rsidR="00C472C2" w:rsidRPr="00D4532E">
        <w:rPr>
          <w:color w:val="000000"/>
        </w:rPr>
        <w:t>minutes of training daily (</w:t>
      </w:r>
      <w:r w:rsidR="00C472C2" w:rsidRPr="00DE62B2">
        <w:rPr>
          <w:color w:val="000000"/>
        </w:rPr>
        <w:t>SD 12.1)</w:t>
      </w:r>
      <w:r w:rsidR="00C472C2">
        <w:rPr>
          <w:color w:val="000000"/>
        </w:rPr>
        <w:t xml:space="preserve"> (Table 2), </w:t>
      </w:r>
      <w:r w:rsidR="00AB5A47">
        <w:rPr>
          <w:color w:val="000000"/>
        </w:rPr>
        <w:t xml:space="preserve">increasing the </w:t>
      </w:r>
      <w:r w:rsidR="00C472C2">
        <w:rPr>
          <w:color w:val="000000"/>
        </w:rPr>
        <w:t xml:space="preserve">conventional UL training dose </w:t>
      </w:r>
      <w:r w:rsidR="00AB5A47">
        <w:rPr>
          <w:color w:val="000000"/>
        </w:rPr>
        <w:t>(</w:t>
      </w:r>
      <w:r w:rsidR="00431C9F">
        <w:rPr>
          <w:color w:val="000000"/>
        </w:rPr>
        <w:t>25minutes</w:t>
      </w:r>
      <w:r w:rsidR="00AB5A47">
        <w:rPr>
          <w:color w:val="000000"/>
        </w:rPr>
        <w:t>) by two-fold</w:t>
      </w:r>
      <w:r w:rsidR="00D5786F">
        <w:rPr>
          <w:color w:val="000000"/>
        </w:rPr>
        <w:fldChar w:fldCharType="begin" w:fldLock="1"/>
      </w:r>
      <w:r w:rsidR="00277FB6">
        <w:rPr>
          <w:color w:val="000000"/>
        </w:rPr>
        <w:instrText>ADDIN CSL_CITATION {"citationItems":[{"id":"ITEM-1","itemData":{"DOI":"10.1177/15459683211041313","abstract":"Background. One of the strongest modifiable determinants of rehabilitation outcome is exercise dose. Technologies enabling self-directed exercise offer a pragmatic means to increase dose, but the e...","author":[{"dropping-particle":"","family":"Broderick","given":"Michelle","non-dropping-particle":"","parse-names":false,"suffix":""},{"dropping-particle":"","family":"Almedom","given":"Leeza","non-dropping-particle":"","parse-names":false,"suffix":""},{"dropping-particle":"","family":"Burdet","given":"Etienne","non-dropping-particle":"","parse-names":false,"suffix":""},{"dropping-particle":"","family":"Burridge","given":"Jane","non-dropping-particle":"","parse-names":false,"suffix":""},{"dropping-particle":"","family":"Bentley","given":"Paul","non-dropping-particle":"","parse-names":false,"suffix":""}],"container-title":"https://doi.org/10.1177/15459683211041313","id":"ITEM-1","issue":"0","issued":{"date-parts":[["2021","8","27"]]},"page":"154596832110413","publisher":"SAGE PublicationsSage CA: Los Angeles, CA","title":"Self-Directed Exergaming for Stroke Upper Limb Impairment Increases Exercise Dose Compared to Standard Care:","type":"article-journal","volume":"0"},"uris":["http://www.mendeley.com/documents/?uuid=3fe8e5aa-e6fb-3eed-b1ca-b80f5d75f43a"]}],"mendeley":{"formattedCitation":"[62]","plainTextFormattedCitation":"[62]","previouslyFormattedCitation":"(62)"},"properties":{"noteIndex":0},"schema":"https://github.com/citation-style-language/schema/raw/master/csl-citation.json"}</w:instrText>
      </w:r>
      <w:r w:rsidR="00D5786F">
        <w:rPr>
          <w:color w:val="000000"/>
        </w:rPr>
        <w:fldChar w:fldCharType="separate"/>
      </w:r>
      <w:r w:rsidR="00277FB6" w:rsidRPr="00277FB6">
        <w:rPr>
          <w:noProof/>
          <w:color w:val="000000"/>
        </w:rPr>
        <w:t>[62]</w:t>
      </w:r>
      <w:r w:rsidR="00D5786F">
        <w:rPr>
          <w:color w:val="000000"/>
        </w:rPr>
        <w:fldChar w:fldCharType="end"/>
      </w:r>
      <w:r w:rsidR="00C472C2">
        <w:rPr>
          <w:color w:val="000000"/>
        </w:rPr>
        <w:t xml:space="preserve">. </w:t>
      </w:r>
    </w:p>
    <w:p w14:paraId="387834EB" w14:textId="44B33D22" w:rsidR="00117266" w:rsidRDefault="00117266" w:rsidP="00117266">
      <w:pPr>
        <w:spacing w:line="480" w:lineRule="auto"/>
        <w:rPr>
          <w:color w:val="000000"/>
        </w:rPr>
      </w:pPr>
    </w:p>
    <w:p w14:paraId="7957DC2F" w14:textId="251D4BC4" w:rsidR="007018D7" w:rsidRPr="004A6A04" w:rsidRDefault="000D07E9" w:rsidP="00117266">
      <w:pPr>
        <w:spacing w:line="480" w:lineRule="auto"/>
        <w:rPr>
          <w:i/>
          <w:iCs/>
        </w:rPr>
      </w:pPr>
      <w:r w:rsidRPr="00BA1221">
        <w:rPr>
          <w:i/>
          <w:iCs/>
        </w:rPr>
        <w:t>Interactions</w:t>
      </w:r>
      <w:r w:rsidR="00241433">
        <w:rPr>
          <w:i/>
          <w:iCs/>
        </w:rPr>
        <w:t xml:space="preserve">/Associations </w:t>
      </w:r>
      <w:r w:rsidR="00241433" w:rsidRPr="00627711">
        <w:rPr>
          <w:i/>
          <w:iCs/>
        </w:rPr>
        <w:t>between</w:t>
      </w:r>
      <w:r w:rsidR="00627711">
        <w:rPr>
          <w:i/>
          <w:iCs/>
        </w:rPr>
        <w:t xml:space="preserve"> v</w:t>
      </w:r>
      <w:r w:rsidR="00241433" w:rsidRPr="00627711">
        <w:rPr>
          <w:i/>
          <w:iCs/>
        </w:rPr>
        <w:t>ariables</w:t>
      </w:r>
      <w:r w:rsidRPr="00627711">
        <w:rPr>
          <w:i/>
          <w:iCs/>
        </w:rPr>
        <w:t>:</w:t>
      </w:r>
    </w:p>
    <w:p w14:paraId="58C019AB" w14:textId="2F0C829F" w:rsidR="00557D9D" w:rsidRDefault="00EA600E" w:rsidP="001F3ACD">
      <w:pPr>
        <w:spacing w:line="480" w:lineRule="auto"/>
        <w:rPr>
          <w:color w:val="000000" w:themeColor="text1"/>
        </w:rPr>
      </w:pPr>
      <w:bookmarkStart w:id="0" w:name="RANGE!A1:B27"/>
      <w:bookmarkEnd w:id="0"/>
      <w:r>
        <w:rPr>
          <w:color w:val="000000" w:themeColor="text1"/>
        </w:rPr>
        <w:t>NIHSS</w:t>
      </w:r>
      <w:r w:rsidR="006D210E">
        <w:rPr>
          <w:color w:val="000000" w:themeColor="text1"/>
        </w:rPr>
        <w:t xml:space="preserve"> </w:t>
      </w:r>
      <w:r w:rsidR="00B963FA">
        <w:rPr>
          <w:color w:val="000000" w:themeColor="text1"/>
        </w:rPr>
        <w:t>(</w:t>
      </w:r>
      <w:r w:rsidR="00AB5A47">
        <w:rPr>
          <w:color w:val="000000" w:themeColor="text1"/>
        </w:rPr>
        <w:t xml:space="preserve">global </w:t>
      </w:r>
      <w:r w:rsidR="00B963FA">
        <w:rPr>
          <w:color w:val="000000" w:themeColor="text1"/>
        </w:rPr>
        <w:t>stroke severity)</w:t>
      </w:r>
      <w:r>
        <w:rPr>
          <w:color w:val="000000" w:themeColor="text1"/>
        </w:rPr>
        <w:t xml:space="preserve"> correlated positively with</w:t>
      </w:r>
      <w:r w:rsidR="00EB02A8" w:rsidRPr="00F96ADF">
        <w:rPr>
          <w:color w:val="000000" w:themeColor="text1"/>
        </w:rPr>
        <w:t xml:space="preserve"> </w:t>
      </w:r>
      <w:r w:rsidR="00717EC0" w:rsidRPr="00F96ADF">
        <w:rPr>
          <w:color w:val="000000" w:themeColor="text1"/>
        </w:rPr>
        <w:t xml:space="preserve">overall </w:t>
      </w:r>
      <w:r w:rsidR="00DD0788" w:rsidRPr="00F96ADF">
        <w:rPr>
          <w:color w:val="000000" w:themeColor="text1"/>
        </w:rPr>
        <w:t xml:space="preserve">technology </w:t>
      </w:r>
      <w:r w:rsidR="00717EC0" w:rsidRPr="00F96ADF">
        <w:rPr>
          <w:color w:val="000000" w:themeColor="text1"/>
        </w:rPr>
        <w:t xml:space="preserve">acceptance rating </w:t>
      </w:r>
      <w:r>
        <w:rPr>
          <w:color w:val="000000" w:themeColor="text1"/>
        </w:rPr>
        <w:t>(</w:t>
      </w:r>
      <m:oMath>
        <m:r>
          <w:rPr>
            <w:rFonts w:ascii="Cambria Math" w:hAnsi="Cambria Math"/>
            <w:color w:val="000000" w:themeColor="text1"/>
          </w:rPr>
          <m:t>ρ</m:t>
        </m:r>
      </m:oMath>
      <w:r w:rsidRPr="00A10B14">
        <w:rPr>
          <w:color w:val="000000" w:themeColor="text1"/>
        </w:rPr>
        <w:t>= -0.56</w:t>
      </w:r>
      <w:r>
        <w:rPr>
          <w:color w:val="000000" w:themeColor="text1"/>
        </w:rPr>
        <w:t xml:space="preserve">, 95% CI: </w:t>
      </w:r>
      <w:r w:rsidRPr="00A10B14">
        <w:rPr>
          <w:color w:val="000000" w:themeColor="text1"/>
        </w:rPr>
        <w:t>[-0.79,</w:t>
      </w:r>
      <w:r w:rsidR="009E2BF0">
        <w:rPr>
          <w:color w:val="000000" w:themeColor="text1"/>
        </w:rPr>
        <w:t xml:space="preserve"> </w:t>
      </w:r>
      <w:r w:rsidRPr="00A10B14">
        <w:rPr>
          <w:color w:val="000000" w:themeColor="text1"/>
        </w:rPr>
        <w:t>-0.22]</w:t>
      </w:r>
      <w:r>
        <w:rPr>
          <w:color w:val="000000" w:themeColor="text1"/>
        </w:rPr>
        <w:t xml:space="preserve">, </w:t>
      </w:r>
      <w:r>
        <w:rPr>
          <w:i/>
          <w:iCs/>
          <w:color w:val="000000" w:themeColor="text1"/>
        </w:rPr>
        <w:t>P</w:t>
      </w:r>
      <w:r>
        <w:rPr>
          <w:color w:val="000000" w:themeColor="text1"/>
        </w:rPr>
        <w:t>=.007)</w:t>
      </w:r>
      <w:r w:rsidR="00717EC0" w:rsidRPr="00F96ADF">
        <w:rPr>
          <w:color w:val="000000" w:themeColor="text1"/>
        </w:rPr>
        <w:t>. No</w:t>
      </w:r>
      <w:r w:rsidR="00B565D9">
        <w:rPr>
          <w:color w:val="000000" w:themeColor="text1"/>
        </w:rPr>
        <w:t xml:space="preserve"> statistically</w:t>
      </w:r>
      <w:r w:rsidR="00717EC0" w:rsidRPr="00F96ADF">
        <w:rPr>
          <w:color w:val="000000" w:themeColor="text1"/>
        </w:rPr>
        <w:t xml:space="preserve"> significant correlations were observed between</w:t>
      </w:r>
      <w:r w:rsidR="00F27867">
        <w:rPr>
          <w:color w:val="000000" w:themeColor="text1"/>
        </w:rPr>
        <w:t xml:space="preserve"> technology acceptance and</w:t>
      </w:r>
      <w:r w:rsidR="00717EC0" w:rsidRPr="00F96ADF">
        <w:rPr>
          <w:color w:val="000000" w:themeColor="text1"/>
        </w:rPr>
        <w:t xml:space="preserve"> participants’ age, </w:t>
      </w:r>
      <w:r w:rsidR="00EB02A8" w:rsidRPr="00F96ADF">
        <w:rPr>
          <w:color w:val="000000" w:themeColor="text1"/>
        </w:rPr>
        <w:t xml:space="preserve">prior technology exposure, </w:t>
      </w:r>
      <w:r w:rsidR="00D4532E">
        <w:rPr>
          <w:color w:val="000000" w:themeColor="text1"/>
        </w:rPr>
        <w:t xml:space="preserve">MOCA score </w:t>
      </w:r>
      <w:r w:rsidR="00717EC0" w:rsidRPr="00F96ADF">
        <w:rPr>
          <w:color w:val="000000" w:themeColor="text1"/>
        </w:rPr>
        <w:t xml:space="preserve">or </w:t>
      </w:r>
      <w:r w:rsidR="00EB02A8" w:rsidRPr="00F96ADF">
        <w:rPr>
          <w:color w:val="000000" w:themeColor="text1"/>
        </w:rPr>
        <w:t>FM-UE</w:t>
      </w:r>
      <w:r w:rsidR="00D4532E">
        <w:rPr>
          <w:color w:val="000000" w:themeColor="text1"/>
        </w:rPr>
        <w:t xml:space="preserve"> score</w:t>
      </w:r>
      <w:r w:rsidR="00EB02A8" w:rsidRPr="00F96ADF">
        <w:rPr>
          <w:color w:val="000000" w:themeColor="text1"/>
        </w:rPr>
        <w:t>.</w:t>
      </w:r>
      <w:r w:rsidR="00F96ADF" w:rsidRPr="00F96ADF">
        <w:rPr>
          <w:color w:val="000000" w:themeColor="text1"/>
        </w:rPr>
        <w:t xml:space="preserve"> See </w:t>
      </w:r>
      <w:r w:rsidR="001D0FE8" w:rsidRPr="001D0FE8">
        <w:rPr>
          <w:color w:val="000000" w:themeColor="text1"/>
        </w:rPr>
        <w:t>T</w:t>
      </w:r>
      <w:r w:rsidR="00F96ADF" w:rsidRPr="001D0FE8">
        <w:rPr>
          <w:color w:val="000000" w:themeColor="text1"/>
        </w:rPr>
        <w:t xml:space="preserve">able </w:t>
      </w:r>
      <w:r w:rsidR="00C9659A">
        <w:rPr>
          <w:color w:val="000000" w:themeColor="text1"/>
        </w:rPr>
        <w:t>3</w:t>
      </w:r>
      <w:r w:rsidR="001D0FE8" w:rsidRPr="001D0FE8">
        <w:rPr>
          <w:color w:val="000000" w:themeColor="text1"/>
        </w:rPr>
        <w:t>.</w:t>
      </w:r>
      <w:r w:rsidR="00F96ADF" w:rsidRPr="00F96ADF">
        <w:rPr>
          <w:color w:val="000000" w:themeColor="text1"/>
        </w:rPr>
        <w:t xml:space="preserve"> for full summary of </w:t>
      </w:r>
      <w:r w:rsidR="00B565D9">
        <w:rPr>
          <w:color w:val="000000" w:themeColor="text1"/>
        </w:rPr>
        <w:t>participant variables and technology acceptance.</w:t>
      </w:r>
    </w:p>
    <w:p w14:paraId="0DCE970B" w14:textId="77777777" w:rsidR="001F3ACD" w:rsidRPr="00C87939" w:rsidRDefault="001F3ACD" w:rsidP="001513DE">
      <w:pPr>
        <w:spacing w:line="480" w:lineRule="auto"/>
        <w:rPr>
          <w:color w:val="000000" w:themeColor="text1"/>
        </w:rPr>
      </w:pPr>
    </w:p>
    <w:p w14:paraId="5CA59E78" w14:textId="0DFBC8CF" w:rsidR="00557D9D" w:rsidRPr="00117266" w:rsidRDefault="001D0FE8" w:rsidP="00117266">
      <w:pPr>
        <w:spacing w:line="480" w:lineRule="auto"/>
        <w:rPr>
          <w:color w:val="000000" w:themeColor="text1"/>
        </w:rPr>
      </w:pPr>
      <w:r w:rsidRPr="00117266">
        <w:rPr>
          <w:b/>
          <w:bCs/>
          <w:color w:val="000000" w:themeColor="text1"/>
        </w:rPr>
        <w:t xml:space="preserve">Table </w:t>
      </w:r>
      <w:r w:rsidR="00C9659A">
        <w:rPr>
          <w:b/>
          <w:bCs/>
          <w:color w:val="000000" w:themeColor="text1"/>
        </w:rPr>
        <w:t>3</w:t>
      </w:r>
      <w:r w:rsidRPr="00117266">
        <w:rPr>
          <w:b/>
          <w:bCs/>
          <w:color w:val="000000" w:themeColor="text1"/>
        </w:rPr>
        <w:t>.</w:t>
      </w:r>
      <w:r w:rsidR="006D210E" w:rsidRPr="00117266">
        <w:rPr>
          <w:b/>
          <w:bCs/>
          <w:color w:val="000000" w:themeColor="text1"/>
        </w:rPr>
        <w:t xml:space="preserve"> </w:t>
      </w:r>
      <w:r w:rsidR="006D210E" w:rsidRPr="00117266">
        <w:rPr>
          <w:color w:val="000000" w:themeColor="text1"/>
        </w:rPr>
        <w:t>Correlations between participant variables and technology acceptance</w:t>
      </w:r>
      <w:r w:rsidR="00117266">
        <w:rPr>
          <w:color w:val="000000" w:themeColor="text1"/>
        </w:rPr>
        <w:t>.</w:t>
      </w:r>
    </w:p>
    <w:tbl>
      <w:tblPr>
        <w:tblStyle w:val="TableGrid"/>
        <w:tblW w:w="9209" w:type="dxa"/>
        <w:tblLook w:val="04A0" w:firstRow="1" w:lastRow="0" w:firstColumn="1" w:lastColumn="0" w:noHBand="0" w:noVBand="1"/>
      </w:tblPr>
      <w:tblGrid>
        <w:gridCol w:w="2263"/>
        <w:gridCol w:w="2281"/>
        <w:gridCol w:w="1451"/>
        <w:gridCol w:w="1849"/>
        <w:gridCol w:w="1365"/>
      </w:tblGrid>
      <w:tr w:rsidR="00557D9D" w:rsidRPr="00A10B14" w14:paraId="1A0DE4A8" w14:textId="77777777" w:rsidTr="00F96ADF">
        <w:trPr>
          <w:trHeight w:val="320"/>
        </w:trPr>
        <w:tc>
          <w:tcPr>
            <w:tcW w:w="2263" w:type="dxa"/>
            <w:shd w:val="clear" w:color="auto" w:fill="D9D9D9" w:themeFill="background1" w:themeFillShade="D9"/>
            <w:noWrap/>
            <w:hideMark/>
          </w:tcPr>
          <w:p w14:paraId="58BD4A44" w14:textId="77777777" w:rsidR="00557D9D" w:rsidRPr="00A10B14" w:rsidRDefault="00557D9D" w:rsidP="00EA600E">
            <w:pPr>
              <w:spacing w:line="480" w:lineRule="auto"/>
              <w:rPr>
                <w:color w:val="000000" w:themeColor="text1"/>
              </w:rPr>
            </w:pPr>
            <w:r>
              <w:rPr>
                <w:color w:val="000000" w:themeColor="text1"/>
              </w:rPr>
              <w:t>M</w:t>
            </w:r>
            <w:r w:rsidRPr="00A10B14">
              <w:rPr>
                <w:color w:val="000000" w:themeColor="text1"/>
              </w:rPr>
              <w:t>ethod</w:t>
            </w:r>
          </w:p>
        </w:tc>
        <w:tc>
          <w:tcPr>
            <w:tcW w:w="2281" w:type="dxa"/>
            <w:shd w:val="clear" w:color="auto" w:fill="D9D9D9" w:themeFill="background1" w:themeFillShade="D9"/>
            <w:noWrap/>
            <w:hideMark/>
          </w:tcPr>
          <w:p w14:paraId="70D70963" w14:textId="77777777" w:rsidR="00557D9D" w:rsidRPr="00A10B14" w:rsidRDefault="00557D9D" w:rsidP="00EA600E">
            <w:pPr>
              <w:spacing w:line="480" w:lineRule="auto"/>
              <w:rPr>
                <w:color w:val="000000" w:themeColor="text1"/>
              </w:rPr>
            </w:pPr>
            <w:r>
              <w:rPr>
                <w:color w:val="000000" w:themeColor="text1"/>
              </w:rPr>
              <w:t>P</w:t>
            </w:r>
            <w:r w:rsidRPr="00A10B14">
              <w:rPr>
                <w:color w:val="000000" w:themeColor="text1"/>
              </w:rPr>
              <w:t>redictor</w:t>
            </w:r>
          </w:p>
        </w:tc>
        <w:tc>
          <w:tcPr>
            <w:tcW w:w="1451" w:type="dxa"/>
            <w:shd w:val="clear" w:color="auto" w:fill="D9D9D9" w:themeFill="background1" w:themeFillShade="D9"/>
            <w:noWrap/>
            <w:hideMark/>
          </w:tcPr>
          <w:p w14:paraId="04901062" w14:textId="77777777" w:rsidR="00557D9D" w:rsidRPr="00A10B14" w:rsidRDefault="00557D9D" w:rsidP="00EA600E">
            <w:pPr>
              <w:spacing w:line="480" w:lineRule="auto"/>
              <w:rPr>
                <w:color w:val="000000" w:themeColor="text1"/>
              </w:rPr>
            </w:pPr>
            <w:r>
              <w:rPr>
                <w:color w:val="000000" w:themeColor="text1"/>
              </w:rPr>
              <w:t>O</w:t>
            </w:r>
            <w:r w:rsidRPr="00A10B14">
              <w:rPr>
                <w:color w:val="000000" w:themeColor="text1"/>
              </w:rPr>
              <w:t>utcome</w:t>
            </w:r>
          </w:p>
        </w:tc>
        <w:tc>
          <w:tcPr>
            <w:tcW w:w="1849" w:type="dxa"/>
            <w:shd w:val="clear" w:color="auto" w:fill="D9D9D9" w:themeFill="background1" w:themeFillShade="D9"/>
            <w:noWrap/>
            <w:hideMark/>
          </w:tcPr>
          <w:p w14:paraId="25D124FE" w14:textId="77777777" w:rsidR="00557D9D" w:rsidRDefault="00557D9D" w:rsidP="00EA600E">
            <w:pPr>
              <w:spacing w:line="480" w:lineRule="auto"/>
              <w:rPr>
                <w:color w:val="000000" w:themeColor="text1"/>
              </w:rPr>
            </w:pPr>
            <w:r w:rsidRPr="00A10B14">
              <w:rPr>
                <w:color w:val="000000" w:themeColor="text1"/>
              </w:rPr>
              <w:t>Result</w:t>
            </w:r>
          </w:p>
          <w:p w14:paraId="6384F040" w14:textId="77777777" w:rsidR="00557D9D" w:rsidRPr="00A10B14" w:rsidRDefault="00557D9D" w:rsidP="00EA600E">
            <w:pPr>
              <w:spacing w:line="480" w:lineRule="auto"/>
              <w:rPr>
                <w:color w:val="000000" w:themeColor="text1"/>
              </w:rPr>
            </w:pPr>
            <w:r>
              <w:rPr>
                <w:color w:val="000000" w:themeColor="text1"/>
              </w:rPr>
              <w:t>(95% CI)</w:t>
            </w:r>
          </w:p>
        </w:tc>
        <w:tc>
          <w:tcPr>
            <w:tcW w:w="1365" w:type="dxa"/>
            <w:shd w:val="clear" w:color="auto" w:fill="D9D9D9" w:themeFill="background1" w:themeFillShade="D9"/>
            <w:noWrap/>
            <w:hideMark/>
          </w:tcPr>
          <w:p w14:paraId="7E01A821" w14:textId="77777777" w:rsidR="00557D9D" w:rsidRDefault="00557D9D" w:rsidP="00EA600E">
            <w:pPr>
              <w:spacing w:line="480" w:lineRule="auto"/>
              <w:rPr>
                <w:color w:val="000000" w:themeColor="text1"/>
              </w:rPr>
            </w:pPr>
            <w:r>
              <w:rPr>
                <w:color w:val="000000" w:themeColor="text1"/>
              </w:rPr>
              <w:t>Adjusted P</w:t>
            </w:r>
          </w:p>
          <w:p w14:paraId="209BF4DF" w14:textId="77777777" w:rsidR="00557D9D" w:rsidRPr="00A10B14" w:rsidRDefault="00557D9D" w:rsidP="008D30D9">
            <w:pPr>
              <w:rPr>
                <w:color w:val="000000" w:themeColor="text1"/>
              </w:rPr>
            </w:pPr>
          </w:p>
        </w:tc>
      </w:tr>
      <w:tr w:rsidR="00557D9D" w:rsidRPr="00A10B14" w14:paraId="3381B9AC" w14:textId="77777777" w:rsidTr="00F96ADF">
        <w:trPr>
          <w:trHeight w:val="320"/>
        </w:trPr>
        <w:tc>
          <w:tcPr>
            <w:tcW w:w="2263" w:type="dxa"/>
            <w:noWrap/>
            <w:hideMark/>
          </w:tcPr>
          <w:p w14:paraId="2209CC1D" w14:textId="77777777" w:rsidR="00557D9D" w:rsidRPr="00A10B14" w:rsidRDefault="00557D9D" w:rsidP="00EA600E">
            <w:pPr>
              <w:spacing w:line="480" w:lineRule="auto"/>
              <w:rPr>
                <w:color w:val="000000" w:themeColor="text1"/>
              </w:rPr>
            </w:pPr>
            <w:r>
              <w:rPr>
                <w:color w:val="000000" w:themeColor="text1"/>
              </w:rPr>
              <w:t>S</w:t>
            </w:r>
            <w:r w:rsidRPr="00A10B14">
              <w:rPr>
                <w:color w:val="000000" w:themeColor="text1"/>
              </w:rPr>
              <w:t>pearman</w:t>
            </w:r>
          </w:p>
        </w:tc>
        <w:tc>
          <w:tcPr>
            <w:tcW w:w="2281" w:type="dxa"/>
            <w:noWrap/>
            <w:hideMark/>
          </w:tcPr>
          <w:p w14:paraId="6CE82829" w14:textId="77777777" w:rsidR="00557D9D" w:rsidRPr="00A10B14" w:rsidRDefault="00557D9D" w:rsidP="00EA600E">
            <w:pPr>
              <w:spacing w:line="480" w:lineRule="auto"/>
              <w:rPr>
                <w:color w:val="000000" w:themeColor="text1"/>
              </w:rPr>
            </w:pPr>
            <w:r>
              <w:rPr>
                <w:color w:val="000000" w:themeColor="text1"/>
              </w:rPr>
              <w:t>A</w:t>
            </w:r>
            <w:r w:rsidRPr="00A10B14">
              <w:rPr>
                <w:color w:val="000000" w:themeColor="text1"/>
              </w:rPr>
              <w:t>ge</w:t>
            </w:r>
          </w:p>
        </w:tc>
        <w:tc>
          <w:tcPr>
            <w:tcW w:w="1451" w:type="dxa"/>
            <w:noWrap/>
            <w:hideMark/>
          </w:tcPr>
          <w:p w14:paraId="21598C81" w14:textId="77777777" w:rsidR="00557D9D" w:rsidRPr="00A10B14" w:rsidRDefault="00557D9D" w:rsidP="00EA600E">
            <w:pPr>
              <w:spacing w:line="480" w:lineRule="auto"/>
              <w:rPr>
                <w:color w:val="000000" w:themeColor="text1"/>
              </w:rPr>
            </w:pPr>
            <w:r>
              <w:rPr>
                <w:color w:val="000000" w:themeColor="text1"/>
              </w:rPr>
              <w:t>A</w:t>
            </w:r>
            <w:r w:rsidRPr="00A10B14">
              <w:rPr>
                <w:color w:val="000000" w:themeColor="text1"/>
              </w:rPr>
              <w:t>cceptance</w:t>
            </w:r>
          </w:p>
        </w:tc>
        <w:tc>
          <w:tcPr>
            <w:tcW w:w="1849" w:type="dxa"/>
            <w:noWrap/>
            <w:hideMark/>
          </w:tcPr>
          <w:p w14:paraId="03700204" w14:textId="0F5365C6" w:rsidR="00557D9D" w:rsidRDefault="00557D9D" w:rsidP="00EA600E">
            <w:pPr>
              <w:spacing w:line="480" w:lineRule="auto"/>
              <w:rPr>
                <w:color w:val="000000" w:themeColor="text1"/>
              </w:rPr>
            </w:pPr>
            <m:oMath>
              <m:r>
                <w:rPr>
                  <w:rFonts w:ascii="Cambria Math" w:hAnsi="Cambria Math"/>
                  <w:color w:val="000000" w:themeColor="text1"/>
                </w:rPr>
                <m:t>ρ</m:t>
              </m:r>
            </m:oMath>
            <w:r w:rsidRPr="00A10B14">
              <w:rPr>
                <w:color w:val="000000" w:themeColor="text1"/>
              </w:rPr>
              <w:t>=0.04</w:t>
            </w:r>
          </w:p>
          <w:p w14:paraId="7B09FC10" w14:textId="77777777" w:rsidR="00557D9D" w:rsidRPr="00A10B14" w:rsidRDefault="00557D9D" w:rsidP="00EA600E">
            <w:pPr>
              <w:spacing w:line="480" w:lineRule="auto"/>
              <w:rPr>
                <w:color w:val="000000" w:themeColor="text1"/>
              </w:rPr>
            </w:pPr>
            <w:r w:rsidRPr="00A10B14">
              <w:rPr>
                <w:color w:val="000000" w:themeColor="text1"/>
              </w:rPr>
              <w:t>[-0.40, 0.44]</w:t>
            </w:r>
          </w:p>
        </w:tc>
        <w:tc>
          <w:tcPr>
            <w:tcW w:w="1365" w:type="dxa"/>
            <w:noWrap/>
            <w:hideMark/>
          </w:tcPr>
          <w:p w14:paraId="4917DCE3" w14:textId="0D7415BB" w:rsidR="00557D9D" w:rsidRPr="00A10B14" w:rsidRDefault="009E2BF0" w:rsidP="00EA600E">
            <w:pPr>
              <w:spacing w:line="480" w:lineRule="auto"/>
              <w:rPr>
                <w:color w:val="000000" w:themeColor="text1"/>
              </w:rPr>
            </w:pPr>
            <w:r>
              <w:rPr>
                <w:i/>
                <w:iCs/>
                <w:color w:val="000000" w:themeColor="text1"/>
              </w:rPr>
              <w:t>P</w:t>
            </w:r>
            <w:r>
              <w:rPr>
                <w:color w:val="000000" w:themeColor="text1"/>
              </w:rPr>
              <w:t>=</w:t>
            </w:r>
            <w:r w:rsidR="00557D9D" w:rsidRPr="00A10B14">
              <w:rPr>
                <w:color w:val="000000" w:themeColor="text1"/>
              </w:rPr>
              <w:t>.85</w:t>
            </w:r>
          </w:p>
        </w:tc>
      </w:tr>
      <w:tr w:rsidR="00557D9D" w:rsidRPr="00A10B14" w14:paraId="35048348" w14:textId="77777777" w:rsidTr="00F96ADF">
        <w:trPr>
          <w:trHeight w:val="320"/>
        </w:trPr>
        <w:tc>
          <w:tcPr>
            <w:tcW w:w="2263" w:type="dxa"/>
            <w:noWrap/>
            <w:hideMark/>
          </w:tcPr>
          <w:p w14:paraId="12BCC0B9" w14:textId="713194C4" w:rsidR="00557D9D" w:rsidRPr="00A10B14" w:rsidRDefault="00557D9D" w:rsidP="00EA600E">
            <w:pPr>
              <w:spacing w:line="480" w:lineRule="auto"/>
              <w:rPr>
                <w:color w:val="000000" w:themeColor="text1"/>
              </w:rPr>
            </w:pPr>
            <w:r>
              <w:rPr>
                <w:color w:val="000000" w:themeColor="text1"/>
              </w:rPr>
              <w:t>W</w:t>
            </w:r>
            <w:r w:rsidRPr="00A10B14">
              <w:rPr>
                <w:color w:val="000000" w:themeColor="text1"/>
              </w:rPr>
              <w:t>ilcoxon</w:t>
            </w:r>
            <w:r w:rsidR="009E2BF0">
              <w:rPr>
                <w:color w:val="000000" w:themeColor="text1"/>
              </w:rPr>
              <w:t xml:space="preserve"> </w:t>
            </w:r>
            <w:r w:rsidRPr="00A10B14">
              <w:rPr>
                <w:color w:val="000000" w:themeColor="text1"/>
              </w:rPr>
              <w:t>rank</w:t>
            </w:r>
            <w:r w:rsidR="009E2BF0">
              <w:rPr>
                <w:color w:val="000000" w:themeColor="text1"/>
              </w:rPr>
              <w:t xml:space="preserve"> </w:t>
            </w:r>
            <w:r w:rsidRPr="00A10B14">
              <w:rPr>
                <w:color w:val="000000" w:themeColor="text1"/>
              </w:rPr>
              <w:t>sum</w:t>
            </w:r>
          </w:p>
        </w:tc>
        <w:tc>
          <w:tcPr>
            <w:tcW w:w="2281" w:type="dxa"/>
            <w:noWrap/>
            <w:hideMark/>
          </w:tcPr>
          <w:p w14:paraId="6E3A2663" w14:textId="264B46E1" w:rsidR="00557D9D" w:rsidRPr="00A10B14" w:rsidRDefault="00557D9D" w:rsidP="00EA600E">
            <w:pPr>
              <w:spacing w:line="480" w:lineRule="auto"/>
              <w:rPr>
                <w:color w:val="000000" w:themeColor="text1"/>
              </w:rPr>
            </w:pPr>
            <w:r>
              <w:rPr>
                <w:color w:val="000000" w:themeColor="text1"/>
              </w:rPr>
              <w:t>P</w:t>
            </w:r>
            <w:r w:rsidRPr="00A10B14">
              <w:rPr>
                <w:color w:val="000000" w:themeColor="text1"/>
              </w:rPr>
              <w:t>rior</w:t>
            </w:r>
            <w:r w:rsidR="009E2BF0">
              <w:rPr>
                <w:color w:val="000000" w:themeColor="text1"/>
              </w:rPr>
              <w:t xml:space="preserve"> </w:t>
            </w:r>
            <w:r w:rsidRPr="00A10B14">
              <w:rPr>
                <w:color w:val="000000" w:themeColor="text1"/>
              </w:rPr>
              <w:t>tech</w:t>
            </w:r>
            <w:r w:rsidR="009E2BF0">
              <w:rPr>
                <w:color w:val="000000" w:themeColor="text1"/>
              </w:rPr>
              <w:t xml:space="preserve"> </w:t>
            </w:r>
            <w:r w:rsidRPr="00A10B14">
              <w:rPr>
                <w:color w:val="000000" w:themeColor="text1"/>
              </w:rPr>
              <w:t>exposure</w:t>
            </w:r>
          </w:p>
        </w:tc>
        <w:tc>
          <w:tcPr>
            <w:tcW w:w="1451" w:type="dxa"/>
            <w:noWrap/>
            <w:hideMark/>
          </w:tcPr>
          <w:p w14:paraId="47DF921C" w14:textId="77777777" w:rsidR="00557D9D" w:rsidRPr="00A10B14" w:rsidRDefault="00557D9D" w:rsidP="00EA600E">
            <w:pPr>
              <w:spacing w:line="480" w:lineRule="auto"/>
              <w:rPr>
                <w:color w:val="000000" w:themeColor="text1"/>
              </w:rPr>
            </w:pPr>
            <w:r>
              <w:rPr>
                <w:color w:val="000000" w:themeColor="text1"/>
              </w:rPr>
              <w:t>A</w:t>
            </w:r>
            <w:r w:rsidRPr="00A10B14">
              <w:rPr>
                <w:color w:val="000000" w:themeColor="text1"/>
              </w:rPr>
              <w:t>cceptance</w:t>
            </w:r>
          </w:p>
        </w:tc>
        <w:tc>
          <w:tcPr>
            <w:tcW w:w="1849" w:type="dxa"/>
            <w:noWrap/>
            <w:hideMark/>
          </w:tcPr>
          <w:p w14:paraId="66F5169C" w14:textId="77777777" w:rsidR="00557D9D" w:rsidRDefault="00557D9D" w:rsidP="00EA600E">
            <w:pPr>
              <w:spacing w:line="480" w:lineRule="auto"/>
              <w:rPr>
                <w:color w:val="000000" w:themeColor="text1"/>
              </w:rPr>
            </w:pPr>
            <w:r w:rsidRPr="00A10B14">
              <w:rPr>
                <w:color w:val="000000" w:themeColor="text1"/>
              </w:rPr>
              <w:t>Location Diff</w:t>
            </w:r>
            <w:r w:rsidR="00163827">
              <w:rPr>
                <w:color w:val="000000" w:themeColor="text1"/>
              </w:rPr>
              <w:t>erence</w:t>
            </w:r>
            <w:r w:rsidRPr="00A10B14">
              <w:rPr>
                <w:color w:val="000000" w:themeColor="text1"/>
              </w:rPr>
              <w:t>= 0.00</w:t>
            </w:r>
          </w:p>
          <w:p w14:paraId="637141BA" w14:textId="77777777" w:rsidR="00557D9D" w:rsidRPr="00A10B14" w:rsidRDefault="00557D9D" w:rsidP="00EA600E">
            <w:pPr>
              <w:spacing w:line="480" w:lineRule="auto"/>
              <w:rPr>
                <w:color w:val="000000" w:themeColor="text1"/>
              </w:rPr>
            </w:pPr>
            <w:r w:rsidRPr="00A10B14">
              <w:rPr>
                <w:color w:val="000000" w:themeColor="text1"/>
              </w:rPr>
              <w:t>[-1.00, 3.00]</w:t>
            </w:r>
          </w:p>
        </w:tc>
        <w:tc>
          <w:tcPr>
            <w:tcW w:w="1365" w:type="dxa"/>
            <w:noWrap/>
            <w:hideMark/>
          </w:tcPr>
          <w:p w14:paraId="0AF35B5C" w14:textId="30EAF384" w:rsidR="00557D9D" w:rsidRPr="00A10B14" w:rsidRDefault="009E2BF0" w:rsidP="00EA600E">
            <w:pPr>
              <w:spacing w:line="480" w:lineRule="auto"/>
              <w:rPr>
                <w:color w:val="000000" w:themeColor="text1"/>
              </w:rPr>
            </w:pPr>
            <w:r>
              <w:rPr>
                <w:i/>
                <w:iCs/>
                <w:color w:val="000000" w:themeColor="text1"/>
              </w:rPr>
              <w:t>P</w:t>
            </w:r>
            <w:r>
              <w:rPr>
                <w:color w:val="000000" w:themeColor="text1"/>
              </w:rPr>
              <w:t>=</w:t>
            </w:r>
            <w:r w:rsidR="00557D9D" w:rsidRPr="00A10B14">
              <w:rPr>
                <w:color w:val="000000" w:themeColor="text1"/>
              </w:rPr>
              <w:t>.73</w:t>
            </w:r>
          </w:p>
        </w:tc>
      </w:tr>
      <w:tr w:rsidR="00557D9D" w:rsidRPr="00A10B14" w14:paraId="2B70F31E" w14:textId="77777777" w:rsidTr="00F96ADF">
        <w:trPr>
          <w:trHeight w:val="320"/>
        </w:trPr>
        <w:tc>
          <w:tcPr>
            <w:tcW w:w="2263" w:type="dxa"/>
            <w:noWrap/>
            <w:hideMark/>
          </w:tcPr>
          <w:p w14:paraId="092D371A" w14:textId="77777777" w:rsidR="00557D9D" w:rsidRPr="00A10B14" w:rsidRDefault="00557D9D" w:rsidP="00EA600E">
            <w:pPr>
              <w:spacing w:line="480" w:lineRule="auto"/>
              <w:rPr>
                <w:color w:val="000000" w:themeColor="text1"/>
              </w:rPr>
            </w:pPr>
            <w:r>
              <w:rPr>
                <w:color w:val="000000" w:themeColor="text1"/>
              </w:rPr>
              <w:t>S</w:t>
            </w:r>
            <w:r w:rsidRPr="00A10B14">
              <w:rPr>
                <w:color w:val="000000" w:themeColor="text1"/>
              </w:rPr>
              <w:t>pearman</w:t>
            </w:r>
          </w:p>
        </w:tc>
        <w:tc>
          <w:tcPr>
            <w:tcW w:w="2281" w:type="dxa"/>
            <w:noWrap/>
            <w:hideMark/>
          </w:tcPr>
          <w:p w14:paraId="26A7A109" w14:textId="77777777" w:rsidR="00557D9D" w:rsidRPr="00A10B14" w:rsidRDefault="00557D9D" w:rsidP="00EA600E">
            <w:pPr>
              <w:spacing w:line="480" w:lineRule="auto"/>
              <w:rPr>
                <w:color w:val="000000" w:themeColor="text1"/>
              </w:rPr>
            </w:pPr>
            <w:r>
              <w:rPr>
                <w:color w:val="000000" w:themeColor="text1"/>
              </w:rPr>
              <w:t>NIHSS</w:t>
            </w:r>
          </w:p>
        </w:tc>
        <w:tc>
          <w:tcPr>
            <w:tcW w:w="1451" w:type="dxa"/>
            <w:noWrap/>
            <w:hideMark/>
          </w:tcPr>
          <w:p w14:paraId="07D99FC7" w14:textId="77777777" w:rsidR="00557D9D" w:rsidRPr="00A10B14" w:rsidRDefault="00557D9D" w:rsidP="00EA600E">
            <w:pPr>
              <w:spacing w:line="480" w:lineRule="auto"/>
              <w:rPr>
                <w:color w:val="000000" w:themeColor="text1"/>
              </w:rPr>
            </w:pPr>
            <w:r>
              <w:rPr>
                <w:color w:val="000000" w:themeColor="text1"/>
              </w:rPr>
              <w:t>A</w:t>
            </w:r>
            <w:r w:rsidRPr="00A10B14">
              <w:rPr>
                <w:color w:val="000000" w:themeColor="text1"/>
              </w:rPr>
              <w:t>cceptance</w:t>
            </w:r>
          </w:p>
        </w:tc>
        <w:tc>
          <w:tcPr>
            <w:tcW w:w="1849" w:type="dxa"/>
            <w:noWrap/>
            <w:hideMark/>
          </w:tcPr>
          <w:p w14:paraId="42D35009" w14:textId="408CD742" w:rsidR="00557D9D" w:rsidRDefault="00557D9D" w:rsidP="00EA600E">
            <w:pPr>
              <w:spacing w:line="480" w:lineRule="auto"/>
              <w:rPr>
                <w:color w:val="000000" w:themeColor="text1"/>
              </w:rPr>
            </w:pPr>
            <m:oMath>
              <m:r>
                <w:rPr>
                  <w:rFonts w:ascii="Cambria Math" w:hAnsi="Cambria Math"/>
                  <w:color w:val="000000" w:themeColor="text1"/>
                </w:rPr>
                <m:t>ρ</m:t>
              </m:r>
            </m:oMath>
            <w:r w:rsidRPr="00A10B14">
              <w:rPr>
                <w:color w:val="000000" w:themeColor="text1"/>
              </w:rPr>
              <w:t>=-0.56</w:t>
            </w:r>
          </w:p>
          <w:p w14:paraId="3FB252B2" w14:textId="76C74C50" w:rsidR="00557D9D" w:rsidRPr="00A10B14" w:rsidRDefault="00557D9D" w:rsidP="00EA600E">
            <w:pPr>
              <w:spacing w:line="480" w:lineRule="auto"/>
              <w:rPr>
                <w:color w:val="000000" w:themeColor="text1"/>
              </w:rPr>
            </w:pPr>
            <w:r w:rsidRPr="00A10B14">
              <w:rPr>
                <w:color w:val="000000" w:themeColor="text1"/>
              </w:rPr>
              <w:t>[-0.79,</w:t>
            </w:r>
            <w:r w:rsidR="009E2BF0">
              <w:rPr>
                <w:color w:val="000000" w:themeColor="text1"/>
              </w:rPr>
              <w:t xml:space="preserve"> </w:t>
            </w:r>
            <w:r w:rsidRPr="00A10B14">
              <w:rPr>
                <w:color w:val="000000" w:themeColor="text1"/>
              </w:rPr>
              <w:t>-0.22]</w:t>
            </w:r>
          </w:p>
        </w:tc>
        <w:tc>
          <w:tcPr>
            <w:tcW w:w="1365" w:type="dxa"/>
            <w:noWrap/>
            <w:hideMark/>
          </w:tcPr>
          <w:p w14:paraId="371B3FF2" w14:textId="762AE3AD" w:rsidR="00557D9D" w:rsidRPr="00A10B14" w:rsidRDefault="009E2BF0" w:rsidP="00EA600E">
            <w:pPr>
              <w:spacing w:line="480" w:lineRule="auto"/>
              <w:rPr>
                <w:color w:val="000000" w:themeColor="text1"/>
              </w:rPr>
            </w:pPr>
            <w:r>
              <w:rPr>
                <w:i/>
                <w:iCs/>
                <w:color w:val="000000" w:themeColor="text1"/>
              </w:rPr>
              <w:t>P</w:t>
            </w:r>
            <w:r>
              <w:rPr>
                <w:color w:val="000000" w:themeColor="text1"/>
              </w:rPr>
              <w:t>=</w:t>
            </w:r>
            <w:r w:rsidR="00557D9D" w:rsidRPr="00F96ADF">
              <w:rPr>
                <w:color w:val="000000" w:themeColor="text1"/>
              </w:rPr>
              <w:t>.007</w:t>
            </w:r>
          </w:p>
        </w:tc>
      </w:tr>
      <w:tr w:rsidR="00557D9D" w:rsidRPr="00A10B14" w14:paraId="35CBDC3C" w14:textId="77777777" w:rsidTr="00F96ADF">
        <w:trPr>
          <w:trHeight w:val="320"/>
        </w:trPr>
        <w:tc>
          <w:tcPr>
            <w:tcW w:w="2263" w:type="dxa"/>
            <w:noWrap/>
            <w:hideMark/>
          </w:tcPr>
          <w:p w14:paraId="272B9553" w14:textId="77777777" w:rsidR="00557D9D" w:rsidRPr="00A10B14" w:rsidRDefault="00557D9D" w:rsidP="00EA600E">
            <w:pPr>
              <w:spacing w:line="480" w:lineRule="auto"/>
              <w:rPr>
                <w:color w:val="000000" w:themeColor="text1"/>
              </w:rPr>
            </w:pPr>
            <w:r>
              <w:rPr>
                <w:color w:val="000000" w:themeColor="text1"/>
              </w:rPr>
              <w:t>S</w:t>
            </w:r>
            <w:r w:rsidRPr="00A10B14">
              <w:rPr>
                <w:color w:val="000000" w:themeColor="text1"/>
              </w:rPr>
              <w:t>pearman</w:t>
            </w:r>
          </w:p>
        </w:tc>
        <w:tc>
          <w:tcPr>
            <w:tcW w:w="2281" w:type="dxa"/>
            <w:noWrap/>
            <w:hideMark/>
          </w:tcPr>
          <w:p w14:paraId="4E0C594F" w14:textId="77777777" w:rsidR="00557D9D" w:rsidRPr="00A10B14" w:rsidRDefault="00557D9D" w:rsidP="00EA600E">
            <w:pPr>
              <w:spacing w:line="480" w:lineRule="auto"/>
              <w:rPr>
                <w:color w:val="000000" w:themeColor="text1"/>
              </w:rPr>
            </w:pPr>
            <w:r>
              <w:rPr>
                <w:color w:val="000000" w:themeColor="text1"/>
              </w:rPr>
              <w:t>MOCA</w:t>
            </w:r>
          </w:p>
        </w:tc>
        <w:tc>
          <w:tcPr>
            <w:tcW w:w="1451" w:type="dxa"/>
            <w:noWrap/>
            <w:hideMark/>
          </w:tcPr>
          <w:p w14:paraId="4ACB0277" w14:textId="77777777" w:rsidR="00557D9D" w:rsidRPr="00A10B14" w:rsidRDefault="00557D9D" w:rsidP="00EA600E">
            <w:pPr>
              <w:spacing w:line="480" w:lineRule="auto"/>
              <w:rPr>
                <w:color w:val="000000" w:themeColor="text1"/>
              </w:rPr>
            </w:pPr>
            <w:r>
              <w:rPr>
                <w:color w:val="000000" w:themeColor="text1"/>
              </w:rPr>
              <w:t>A</w:t>
            </w:r>
            <w:r w:rsidRPr="00A10B14">
              <w:rPr>
                <w:color w:val="000000" w:themeColor="text1"/>
              </w:rPr>
              <w:t>cceptance</w:t>
            </w:r>
          </w:p>
        </w:tc>
        <w:tc>
          <w:tcPr>
            <w:tcW w:w="1849" w:type="dxa"/>
            <w:noWrap/>
            <w:hideMark/>
          </w:tcPr>
          <w:p w14:paraId="692A761B" w14:textId="666D68D8" w:rsidR="00557D9D" w:rsidRDefault="00557D9D" w:rsidP="00EA600E">
            <w:pPr>
              <w:spacing w:line="480" w:lineRule="auto"/>
              <w:rPr>
                <w:color w:val="000000" w:themeColor="text1"/>
              </w:rPr>
            </w:pPr>
            <m:oMath>
              <m:r>
                <w:rPr>
                  <w:rFonts w:ascii="Cambria Math" w:hAnsi="Cambria Math"/>
                  <w:color w:val="000000" w:themeColor="text1"/>
                </w:rPr>
                <m:t>ρ</m:t>
              </m:r>
            </m:oMath>
            <w:r w:rsidRPr="00A10B14">
              <w:rPr>
                <w:color w:val="000000" w:themeColor="text1"/>
              </w:rPr>
              <w:t>=0.20</w:t>
            </w:r>
          </w:p>
          <w:p w14:paraId="1D01D2B6" w14:textId="77777777" w:rsidR="00557D9D" w:rsidRPr="00A10B14" w:rsidRDefault="00557D9D" w:rsidP="00EA600E">
            <w:pPr>
              <w:spacing w:line="480" w:lineRule="auto"/>
              <w:rPr>
                <w:color w:val="000000" w:themeColor="text1"/>
              </w:rPr>
            </w:pPr>
            <w:r w:rsidRPr="00A10B14">
              <w:rPr>
                <w:color w:val="000000" w:themeColor="text1"/>
              </w:rPr>
              <w:t>[-0.14, 0.52]</w:t>
            </w:r>
          </w:p>
        </w:tc>
        <w:tc>
          <w:tcPr>
            <w:tcW w:w="1365" w:type="dxa"/>
            <w:noWrap/>
            <w:hideMark/>
          </w:tcPr>
          <w:p w14:paraId="69FD4EFB" w14:textId="0E5C1032" w:rsidR="00557D9D" w:rsidRPr="00A10B14" w:rsidRDefault="009E2BF0" w:rsidP="00EA600E">
            <w:pPr>
              <w:spacing w:line="480" w:lineRule="auto"/>
              <w:rPr>
                <w:color w:val="000000" w:themeColor="text1"/>
              </w:rPr>
            </w:pPr>
            <w:r>
              <w:rPr>
                <w:i/>
                <w:iCs/>
                <w:color w:val="000000" w:themeColor="text1"/>
              </w:rPr>
              <w:t>P</w:t>
            </w:r>
            <w:r>
              <w:rPr>
                <w:color w:val="000000" w:themeColor="text1"/>
              </w:rPr>
              <w:t>=</w:t>
            </w:r>
            <w:r w:rsidR="00557D9D" w:rsidRPr="00A10B14">
              <w:rPr>
                <w:color w:val="000000" w:themeColor="text1"/>
              </w:rPr>
              <w:t>.5</w:t>
            </w:r>
            <w:r>
              <w:rPr>
                <w:color w:val="000000" w:themeColor="text1"/>
              </w:rPr>
              <w:t>0</w:t>
            </w:r>
          </w:p>
        </w:tc>
      </w:tr>
      <w:tr w:rsidR="00557D9D" w:rsidRPr="00A10B14" w14:paraId="68E70CED" w14:textId="77777777" w:rsidTr="00F96ADF">
        <w:trPr>
          <w:trHeight w:val="320"/>
        </w:trPr>
        <w:tc>
          <w:tcPr>
            <w:tcW w:w="2263" w:type="dxa"/>
            <w:noWrap/>
            <w:hideMark/>
          </w:tcPr>
          <w:p w14:paraId="68CCB699" w14:textId="77777777" w:rsidR="00557D9D" w:rsidRPr="00A10B14" w:rsidRDefault="00557D9D" w:rsidP="00EA600E">
            <w:pPr>
              <w:spacing w:line="480" w:lineRule="auto"/>
              <w:rPr>
                <w:color w:val="000000" w:themeColor="text1"/>
              </w:rPr>
            </w:pPr>
            <w:r>
              <w:rPr>
                <w:color w:val="000000" w:themeColor="text1"/>
              </w:rPr>
              <w:t>S</w:t>
            </w:r>
            <w:r w:rsidRPr="00A10B14">
              <w:rPr>
                <w:color w:val="000000" w:themeColor="text1"/>
              </w:rPr>
              <w:t>pearman</w:t>
            </w:r>
          </w:p>
        </w:tc>
        <w:tc>
          <w:tcPr>
            <w:tcW w:w="2281" w:type="dxa"/>
            <w:noWrap/>
            <w:hideMark/>
          </w:tcPr>
          <w:p w14:paraId="1085EC65" w14:textId="77777777" w:rsidR="00557D9D" w:rsidRPr="00A10B14" w:rsidRDefault="00557D9D" w:rsidP="00EA600E">
            <w:pPr>
              <w:spacing w:line="480" w:lineRule="auto"/>
              <w:rPr>
                <w:color w:val="000000" w:themeColor="text1"/>
              </w:rPr>
            </w:pPr>
            <w:r>
              <w:rPr>
                <w:color w:val="000000" w:themeColor="text1"/>
              </w:rPr>
              <w:t>FM-UE</w:t>
            </w:r>
          </w:p>
        </w:tc>
        <w:tc>
          <w:tcPr>
            <w:tcW w:w="1451" w:type="dxa"/>
            <w:noWrap/>
            <w:hideMark/>
          </w:tcPr>
          <w:p w14:paraId="7CCA85E0" w14:textId="77777777" w:rsidR="00557D9D" w:rsidRPr="00A10B14" w:rsidRDefault="00557D9D" w:rsidP="00EA600E">
            <w:pPr>
              <w:spacing w:line="480" w:lineRule="auto"/>
              <w:rPr>
                <w:color w:val="000000" w:themeColor="text1"/>
              </w:rPr>
            </w:pPr>
            <w:r>
              <w:rPr>
                <w:color w:val="000000" w:themeColor="text1"/>
              </w:rPr>
              <w:t>A</w:t>
            </w:r>
            <w:r w:rsidRPr="00A10B14">
              <w:rPr>
                <w:color w:val="000000" w:themeColor="text1"/>
              </w:rPr>
              <w:t>cceptance</w:t>
            </w:r>
          </w:p>
        </w:tc>
        <w:tc>
          <w:tcPr>
            <w:tcW w:w="1849" w:type="dxa"/>
            <w:noWrap/>
            <w:hideMark/>
          </w:tcPr>
          <w:p w14:paraId="696585B4" w14:textId="7CE60CF3" w:rsidR="009E2BF0" w:rsidRDefault="00557D9D" w:rsidP="00EA600E">
            <w:pPr>
              <w:spacing w:line="480" w:lineRule="auto"/>
              <w:rPr>
                <w:color w:val="000000" w:themeColor="text1"/>
              </w:rPr>
            </w:pPr>
            <m:oMath>
              <m:r>
                <w:rPr>
                  <w:rFonts w:ascii="Cambria Math" w:hAnsi="Cambria Math"/>
                  <w:color w:val="000000" w:themeColor="text1"/>
                </w:rPr>
                <m:t>ρ</m:t>
              </m:r>
            </m:oMath>
            <w:r w:rsidRPr="00A10B14">
              <w:rPr>
                <w:color w:val="000000" w:themeColor="text1"/>
              </w:rPr>
              <w:t>=0.39</w:t>
            </w:r>
          </w:p>
          <w:p w14:paraId="007EE282" w14:textId="208BCEB9" w:rsidR="00557D9D" w:rsidRPr="00A10B14" w:rsidRDefault="00557D9D" w:rsidP="00EA600E">
            <w:pPr>
              <w:spacing w:line="480" w:lineRule="auto"/>
              <w:rPr>
                <w:color w:val="000000" w:themeColor="text1"/>
              </w:rPr>
            </w:pPr>
            <w:r w:rsidRPr="00A10B14">
              <w:rPr>
                <w:color w:val="000000" w:themeColor="text1"/>
              </w:rPr>
              <w:t>[ 0.00, 0.66]</w:t>
            </w:r>
          </w:p>
        </w:tc>
        <w:tc>
          <w:tcPr>
            <w:tcW w:w="1365" w:type="dxa"/>
            <w:noWrap/>
            <w:hideMark/>
          </w:tcPr>
          <w:p w14:paraId="1EC439B8" w14:textId="2E866035" w:rsidR="00557D9D" w:rsidRPr="00A10B14" w:rsidRDefault="009E2BF0" w:rsidP="00EA600E">
            <w:pPr>
              <w:spacing w:line="480" w:lineRule="auto"/>
              <w:rPr>
                <w:color w:val="000000" w:themeColor="text1"/>
              </w:rPr>
            </w:pPr>
            <w:r>
              <w:rPr>
                <w:i/>
                <w:iCs/>
                <w:color w:val="000000" w:themeColor="text1"/>
              </w:rPr>
              <w:t>P</w:t>
            </w:r>
            <w:r>
              <w:rPr>
                <w:color w:val="000000" w:themeColor="text1"/>
              </w:rPr>
              <w:t>=</w:t>
            </w:r>
            <w:r w:rsidR="00557D9D" w:rsidRPr="00A10B14">
              <w:rPr>
                <w:color w:val="000000" w:themeColor="text1"/>
              </w:rPr>
              <w:t>.08</w:t>
            </w:r>
          </w:p>
        </w:tc>
      </w:tr>
    </w:tbl>
    <w:p w14:paraId="02E7D793" w14:textId="77777777" w:rsidR="00557D9D" w:rsidRDefault="00557D9D" w:rsidP="00EA600E">
      <w:pPr>
        <w:spacing w:line="480" w:lineRule="auto"/>
        <w:rPr>
          <w:color w:val="FF0000"/>
        </w:rPr>
      </w:pPr>
    </w:p>
    <w:p w14:paraId="1345DAC0" w14:textId="263B980C" w:rsidR="00557D9D" w:rsidRDefault="006C1F43" w:rsidP="00EA600E">
      <w:pPr>
        <w:spacing w:line="480" w:lineRule="auto"/>
        <w:rPr>
          <w:color w:val="000000" w:themeColor="text1"/>
        </w:rPr>
      </w:pPr>
      <w:r>
        <w:rPr>
          <w:color w:val="000000" w:themeColor="text1"/>
        </w:rPr>
        <w:lastRenderedPageBreak/>
        <w:t xml:space="preserve">Lastly, </w:t>
      </w:r>
      <w:r w:rsidR="00EA600E">
        <w:rPr>
          <w:color w:val="000000" w:themeColor="text1"/>
        </w:rPr>
        <w:t>associations</w:t>
      </w:r>
      <w:r w:rsidR="00EB02A8" w:rsidRPr="00F96ADF">
        <w:rPr>
          <w:color w:val="000000" w:themeColor="text1"/>
        </w:rPr>
        <w:t xml:space="preserve"> </w:t>
      </w:r>
      <w:r w:rsidR="00EA600E">
        <w:rPr>
          <w:color w:val="000000" w:themeColor="text1"/>
        </w:rPr>
        <w:t>of</w:t>
      </w:r>
      <w:r w:rsidR="00EB02A8" w:rsidRPr="00F96ADF">
        <w:rPr>
          <w:color w:val="000000" w:themeColor="text1"/>
        </w:rPr>
        <w:t xml:space="preserve"> t</w:t>
      </w:r>
      <w:r w:rsidR="00717EC0" w:rsidRPr="00F96ADF">
        <w:rPr>
          <w:color w:val="000000" w:themeColor="text1"/>
        </w:rPr>
        <w:t>echnology ad</w:t>
      </w:r>
      <w:r w:rsidR="00D4532E">
        <w:rPr>
          <w:color w:val="000000" w:themeColor="text1"/>
        </w:rPr>
        <w:t>op</w:t>
      </w:r>
      <w:r w:rsidR="00717EC0" w:rsidRPr="00F96ADF">
        <w:rPr>
          <w:color w:val="000000" w:themeColor="text1"/>
        </w:rPr>
        <w:t>tion</w:t>
      </w:r>
      <w:r w:rsidR="00EA600E">
        <w:rPr>
          <w:color w:val="000000" w:themeColor="text1"/>
        </w:rPr>
        <w:t xml:space="preserve"> with </w:t>
      </w:r>
      <w:r w:rsidR="00EB02A8" w:rsidRPr="00F96ADF">
        <w:rPr>
          <w:color w:val="000000" w:themeColor="text1"/>
        </w:rPr>
        <w:t xml:space="preserve">technology </w:t>
      </w:r>
      <w:r w:rsidR="000941C2">
        <w:rPr>
          <w:color w:val="000000" w:themeColor="text1"/>
        </w:rPr>
        <w:t>usability</w:t>
      </w:r>
      <w:r w:rsidR="00163827">
        <w:rPr>
          <w:color w:val="000000" w:themeColor="text1"/>
        </w:rPr>
        <w:t xml:space="preserve"> </w:t>
      </w:r>
      <w:r w:rsidR="00557D9D" w:rsidRPr="00F96ADF">
        <w:rPr>
          <w:color w:val="000000" w:themeColor="text1"/>
        </w:rPr>
        <w:t>and technology acc</w:t>
      </w:r>
      <w:r w:rsidR="00B565D9">
        <w:rPr>
          <w:color w:val="000000" w:themeColor="text1"/>
        </w:rPr>
        <w:t>eptance variables</w:t>
      </w:r>
      <w:r w:rsidR="00557D9D" w:rsidRPr="00F96ADF">
        <w:rPr>
          <w:color w:val="000000" w:themeColor="text1"/>
        </w:rPr>
        <w:t xml:space="preserve"> were examined. </w:t>
      </w:r>
      <w:r w:rsidR="00F27867">
        <w:rPr>
          <w:color w:val="000000" w:themeColor="text1"/>
        </w:rPr>
        <w:t>Technology adoption (i</w:t>
      </w:r>
      <w:r w:rsidR="00EA600E">
        <w:rPr>
          <w:color w:val="000000" w:themeColor="text1"/>
        </w:rPr>
        <w:t>ntervention adherence</w:t>
      </w:r>
      <w:r w:rsidR="00F27867">
        <w:rPr>
          <w:color w:val="000000" w:themeColor="text1"/>
        </w:rPr>
        <w:t>)</w:t>
      </w:r>
      <w:r w:rsidR="00EA600E">
        <w:rPr>
          <w:color w:val="000000" w:themeColor="text1"/>
        </w:rPr>
        <w:t xml:space="preserve"> </w:t>
      </w:r>
      <w:r w:rsidR="00717EC0" w:rsidRPr="00F96ADF">
        <w:rPr>
          <w:color w:val="000000" w:themeColor="text1"/>
        </w:rPr>
        <w:t xml:space="preserve">correlated </w:t>
      </w:r>
      <w:r w:rsidR="00EA600E">
        <w:rPr>
          <w:color w:val="000000" w:themeColor="text1"/>
        </w:rPr>
        <w:t xml:space="preserve">positively </w:t>
      </w:r>
      <w:r w:rsidR="00717EC0" w:rsidRPr="00F96ADF">
        <w:rPr>
          <w:color w:val="000000" w:themeColor="text1"/>
        </w:rPr>
        <w:t xml:space="preserve">with </w:t>
      </w:r>
      <w:r w:rsidR="006D210E">
        <w:rPr>
          <w:color w:val="000000" w:themeColor="text1"/>
        </w:rPr>
        <w:t>user performance (</w:t>
      </w:r>
      <w:r w:rsidR="000941C2">
        <w:rPr>
          <w:color w:val="000000" w:themeColor="text1"/>
        </w:rPr>
        <w:t>usability</w:t>
      </w:r>
      <w:r w:rsidR="006D210E">
        <w:rPr>
          <w:color w:val="000000" w:themeColor="text1"/>
        </w:rPr>
        <w:t>)</w:t>
      </w:r>
      <w:r w:rsidR="00EA600E">
        <w:rPr>
          <w:color w:val="000000" w:themeColor="text1"/>
        </w:rPr>
        <w:t xml:space="preserve"> </w:t>
      </w:r>
      <w:r w:rsidR="00717EC0" w:rsidRPr="00F96ADF">
        <w:rPr>
          <w:color w:val="000000" w:themeColor="text1"/>
        </w:rPr>
        <w:t>(</w:t>
      </w:r>
      <m:oMath>
        <m:r>
          <w:rPr>
            <w:rFonts w:ascii="Cambria Math" w:hAnsi="Cambria Math"/>
            <w:color w:val="000000" w:themeColor="text1"/>
          </w:rPr>
          <m:t>ρ</m:t>
        </m:r>
      </m:oMath>
      <w:r w:rsidR="00EA600E" w:rsidRPr="00A10B14">
        <w:rPr>
          <w:color w:val="000000" w:themeColor="text1"/>
        </w:rPr>
        <w:t>=0.55 [ 0.23, 0.75]</w:t>
      </w:r>
      <w:r w:rsidR="00EA600E">
        <w:rPr>
          <w:color w:val="000000" w:themeColor="text1"/>
        </w:rPr>
        <w:t xml:space="preserve">, </w:t>
      </w:r>
      <w:r w:rsidR="00EA600E">
        <w:rPr>
          <w:i/>
          <w:iCs/>
          <w:color w:val="000000" w:themeColor="text1"/>
        </w:rPr>
        <w:t>P</w:t>
      </w:r>
      <w:r w:rsidR="00717EC0" w:rsidRPr="00F96ADF">
        <w:rPr>
          <w:color w:val="000000" w:themeColor="text1"/>
        </w:rPr>
        <w:t>=.007) and perceived ease of use (</w:t>
      </w:r>
      <m:oMath>
        <m:r>
          <w:rPr>
            <w:rFonts w:ascii="Cambria Math" w:hAnsi="Cambria Math"/>
            <w:color w:val="000000" w:themeColor="text1"/>
          </w:rPr>
          <m:t>ρ</m:t>
        </m:r>
      </m:oMath>
      <w:r w:rsidR="00EA600E" w:rsidRPr="00A10B14">
        <w:rPr>
          <w:color w:val="000000" w:themeColor="text1"/>
        </w:rPr>
        <w:t>=0.46 [ 0.10, 0.74]</w:t>
      </w:r>
      <w:r w:rsidR="00EA600E">
        <w:rPr>
          <w:color w:val="000000" w:themeColor="text1"/>
        </w:rPr>
        <w:t xml:space="preserve">, </w:t>
      </w:r>
      <w:r w:rsidR="00EA600E">
        <w:rPr>
          <w:i/>
          <w:iCs/>
          <w:color w:val="000000" w:themeColor="text1"/>
        </w:rPr>
        <w:t>P</w:t>
      </w:r>
      <w:r w:rsidR="00717EC0" w:rsidRPr="00F96ADF">
        <w:rPr>
          <w:color w:val="000000" w:themeColor="text1"/>
        </w:rPr>
        <w:t>=.0</w:t>
      </w:r>
      <w:r w:rsidR="00EA600E">
        <w:rPr>
          <w:color w:val="000000" w:themeColor="text1"/>
        </w:rPr>
        <w:t>2</w:t>
      </w:r>
      <w:r w:rsidR="00717EC0" w:rsidRPr="00F96ADF">
        <w:rPr>
          <w:color w:val="000000" w:themeColor="text1"/>
        </w:rPr>
        <w:t>), as well as perceived usefulness</w:t>
      </w:r>
      <w:r w:rsidR="00557D9D" w:rsidRPr="00F96ADF">
        <w:rPr>
          <w:color w:val="000000" w:themeColor="text1"/>
        </w:rPr>
        <w:t xml:space="preserve"> </w:t>
      </w:r>
      <w:r w:rsidR="00717EC0" w:rsidRPr="00F96ADF">
        <w:rPr>
          <w:color w:val="000000" w:themeColor="text1"/>
        </w:rPr>
        <w:t>(</w:t>
      </w:r>
      <m:oMath>
        <m:r>
          <w:rPr>
            <w:rFonts w:ascii="Cambria Math" w:hAnsi="Cambria Math"/>
            <w:color w:val="000000" w:themeColor="text1"/>
          </w:rPr>
          <m:t>ρ</m:t>
        </m:r>
      </m:oMath>
      <w:r w:rsidR="00EA600E" w:rsidRPr="00A10B14">
        <w:rPr>
          <w:color w:val="000000" w:themeColor="text1"/>
        </w:rPr>
        <w:t>= 0.42 [ 0.09, 0.68]</w:t>
      </w:r>
      <w:r w:rsidR="00EA600E">
        <w:rPr>
          <w:color w:val="000000" w:themeColor="text1"/>
        </w:rPr>
        <w:t xml:space="preserve">, </w:t>
      </w:r>
      <w:r w:rsidR="00EA600E">
        <w:rPr>
          <w:i/>
          <w:iCs/>
          <w:color w:val="000000" w:themeColor="text1"/>
        </w:rPr>
        <w:t>P=</w:t>
      </w:r>
      <w:r w:rsidR="00717EC0" w:rsidRPr="00F96ADF">
        <w:rPr>
          <w:color w:val="000000" w:themeColor="text1"/>
        </w:rPr>
        <w:t>.03). No significant correlation was observed between participan</w:t>
      </w:r>
      <w:r w:rsidR="00D4532E">
        <w:rPr>
          <w:color w:val="000000" w:themeColor="text1"/>
        </w:rPr>
        <w:t>t</w:t>
      </w:r>
      <w:r w:rsidR="00717EC0" w:rsidRPr="00F96ADF">
        <w:rPr>
          <w:color w:val="000000" w:themeColor="text1"/>
        </w:rPr>
        <w:t>s</w:t>
      </w:r>
      <w:r w:rsidR="00D4532E">
        <w:rPr>
          <w:color w:val="000000" w:themeColor="text1"/>
        </w:rPr>
        <w:t>’</w:t>
      </w:r>
      <w:r w:rsidR="00717EC0" w:rsidRPr="00F96ADF">
        <w:rPr>
          <w:color w:val="000000" w:themeColor="text1"/>
        </w:rPr>
        <w:t xml:space="preserve"> self-reported intent to use the technology and </w:t>
      </w:r>
      <w:r w:rsidR="00EA600E">
        <w:rPr>
          <w:color w:val="000000" w:themeColor="text1"/>
        </w:rPr>
        <w:t xml:space="preserve">intervention adherence </w:t>
      </w:r>
      <w:r w:rsidR="00717EC0" w:rsidRPr="00F96ADF">
        <w:rPr>
          <w:color w:val="000000" w:themeColor="text1"/>
        </w:rPr>
        <w:t>during the trial period.</w:t>
      </w:r>
      <w:r w:rsidR="00557D9D" w:rsidRPr="00F96ADF">
        <w:rPr>
          <w:color w:val="000000" w:themeColor="text1"/>
        </w:rPr>
        <w:t xml:space="preserve"> See </w:t>
      </w:r>
      <w:r w:rsidR="001D0FE8" w:rsidRPr="001D0FE8">
        <w:rPr>
          <w:color w:val="000000" w:themeColor="text1"/>
        </w:rPr>
        <w:t>T</w:t>
      </w:r>
      <w:r w:rsidR="00557D9D" w:rsidRPr="001D0FE8">
        <w:rPr>
          <w:color w:val="000000" w:themeColor="text1"/>
        </w:rPr>
        <w:t xml:space="preserve">able </w:t>
      </w:r>
      <w:r w:rsidR="00C9659A">
        <w:rPr>
          <w:color w:val="000000" w:themeColor="text1"/>
        </w:rPr>
        <w:t>4</w:t>
      </w:r>
      <w:r w:rsidR="006678A6">
        <w:rPr>
          <w:color w:val="000000" w:themeColor="text1"/>
        </w:rPr>
        <w:t>.</w:t>
      </w:r>
      <w:r w:rsidR="00557D9D" w:rsidRPr="00F96ADF">
        <w:rPr>
          <w:color w:val="000000" w:themeColor="text1"/>
        </w:rPr>
        <w:t xml:space="preserve"> for </w:t>
      </w:r>
      <w:r w:rsidR="00D4532E">
        <w:rPr>
          <w:color w:val="000000" w:themeColor="text1"/>
        </w:rPr>
        <w:t xml:space="preserve">a </w:t>
      </w:r>
      <w:r w:rsidR="00557D9D" w:rsidRPr="00F96ADF">
        <w:rPr>
          <w:color w:val="000000" w:themeColor="text1"/>
        </w:rPr>
        <w:t>full summary of correlations</w:t>
      </w:r>
      <w:r w:rsidR="00B565D9">
        <w:rPr>
          <w:color w:val="000000" w:themeColor="text1"/>
        </w:rPr>
        <w:t xml:space="preserve"> between </w:t>
      </w:r>
      <w:r w:rsidR="00EA600E">
        <w:rPr>
          <w:color w:val="000000" w:themeColor="text1"/>
        </w:rPr>
        <w:t>intervention adherence</w:t>
      </w:r>
      <w:r w:rsidR="00B565D9">
        <w:rPr>
          <w:color w:val="000000" w:themeColor="text1"/>
        </w:rPr>
        <w:t xml:space="preserve"> and technology </w:t>
      </w:r>
      <w:r w:rsidR="000941C2">
        <w:rPr>
          <w:color w:val="000000" w:themeColor="text1"/>
        </w:rPr>
        <w:t xml:space="preserve">usability </w:t>
      </w:r>
      <w:r w:rsidR="00B565D9">
        <w:rPr>
          <w:color w:val="000000" w:themeColor="text1"/>
        </w:rPr>
        <w:t>and acceptability variables.</w:t>
      </w:r>
    </w:p>
    <w:p w14:paraId="18D606A7" w14:textId="77777777" w:rsidR="006D210E" w:rsidRPr="000941C2" w:rsidRDefault="006D210E" w:rsidP="00EA600E">
      <w:pPr>
        <w:spacing w:line="480" w:lineRule="auto"/>
        <w:rPr>
          <w:color w:val="000000" w:themeColor="text1"/>
        </w:rPr>
      </w:pPr>
    </w:p>
    <w:p w14:paraId="79E5C201" w14:textId="7EDB3161" w:rsidR="00557D9D" w:rsidRDefault="00557D9D" w:rsidP="001513DE">
      <w:pPr>
        <w:spacing w:line="480" w:lineRule="auto"/>
        <w:rPr>
          <w:color w:val="000000" w:themeColor="text1"/>
        </w:rPr>
      </w:pPr>
      <w:r w:rsidRPr="00117266">
        <w:rPr>
          <w:b/>
          <w:bCs/>
          <w:color w:val="000000" w:themeColor="text1"/>
        </w:rPr>
        <w:t xml:space="preserve">Table </w:t>
      </w:r>
      <w:r w:rsidR="00C9659A">
        <w:rPr>
          <w:b/>
          <w:bCs/>
          <w:color w:val="000000" w:themeColor="text1"/>
        </w:rPr>
        <w:t>4</w:t>
      </w:r>
      <w:r w:rsidR="001D0FE8" w:rsidRPr="00117266">
        <w:rPr>
          <w:b/>
          <w:bCs/>
          <w:color w:val="000000" w:themeColor="text1"/>
        </w:rPr>
        <w:t>.</w:t>
      </w:r>
      <w:r w:rsidR="006D210E" w:rsidRPr="00117266">
        <w:rPr>
          <w:b/>
          <w:bCs/>
          <w:color w:val="000000" w:themeColor="text1"/>
        </w:rPr>
        <w:t xml:space="preserve"> </w:t>
      </w:r>
      <w:r w:rsidR="006D210E" w:rsidRPr="00117266">
        <w:rPr>
          <w:color w:val="000000" w:themeColor="text1"/>
        </w:rPr>
        <w:t>Correlations between intervention adherence and technology usability and acceptability variables</w:t>
      </w:r>
      <w:r w:rsidR="00117266">
        <w:rPr>
          <w:color w:val="000000" w:themeColor="text1"/>
        </w:rPr>
        <w:t>.</w:t>
      </w:r>
    </w:p>
    <w:p w14:paraId="3A0246EE" w14:textId="77777777" w:rsidR="008C3296" w:rsidRPr="00117266" w:rsidRDefault="008C3296" w:rsidP="001513DE">
      <w:pPr>
        <w:spacing w:line="480" w:lineRule="auto"/>
        <w:rPr>
          <w:b/>
          <w:bCs/>
          <w:color w:val="000000" w:themeColor="text1"/>
        </w:rPr>
      </w:pPr>
    </w:p>
    <w:tbl>
      <w:tblPr>
        <w:tblStyle w:val="TableGrid"/>
        <w:tblW w:w="9242" w:type="dxa"/>
        <w:tblLook w:val="04A0" w:firstRow="1" w:lastRow="0" w:firstColumn="1" w:lastColumn="0" w:noHBand="0" w:noVBand="1"/>
      </w:tblPr>
      <w:tblGrid>
        <w:gridCol w:w="1215"/>
        <w:gridCol w:w="2283"/>
        <w:gridCol w:w="2562"/>
        <w:gridCol w:w="1944"/>
        <w:gridCol w:w="1367"/>
      </w:tblGrid>
      <w:tr w:rsidR="004E1EE5" w:rsidRPr="00F45A5C" w14:paraId="29578044" w14:textId="77777777" w:rsidTr="008B0391">
        <w:trPr>
          <w:trHeight w:val="320"/>
        </w:trPr>
        <w:tc>
          <w:tcPr>
            <w:tcW w:w="1215" w:type="dxa"/>
            <w:shd w:val="clear" w:color="auto" w:fill="D9D9D9" w:themeFill="background1" w:themeFillShade="D9"/>
            <w:noWrap/>
            <w:hideMark/>
          </w:tcPr>
          <w:p w14:paraId="7E50916D" w14:textId="77777777" w:rsidR="00557D9D" w:rsidRPr="00A10B14" w:rsidRDefault="00557D9D" w:rsidP="00EA600E">
            <w:pPr>
              <w:spacing w:line="480" w:lineRule="auto"/>
              <w:rPr>
                <w:color w:val="000000" w:themeColor="text1"/>
              </w:rPr>
            </w:pPr>
            <w:r>
              <w:rPr>
                <w:color w:val="000000" w:themeColor="text1"/>
              </w:rPr>
              <w:t>M</w:t>
            </w:r>
            <w:r w:rsidRPr="00A10B14">
              <w:rPr>
                <w:color w:val="000000" w:themeColor="text1"/>
              </w:rPr>
              <w:t>ethod</w:t>
            </w:r>
          </w:p>
        </w:tc>
        <w:tc>
          <w:tcPr>
            <w:tcW w:w="2154" w:type="dxa"/>
            <w:shd w:val="clear" w:color="auto" w:fill="D9D9D9" w:themeFill="background1" w:themeFillShade="D9"/>
            <w:noWrap/>
            <w:hideMark/>
          </w:tcPr>
          <w:p w14:paraId="73E8068B" w14:textId="77777777" w:rsidR="00557D9D" w:rsidRPr="00A10B14" w:rsidRDefault="00557D9D" w:rsidP="00EA600E">
            <w:pPr>
              <w:spacing w:line="480" w:lineRule="auto"/>
              <w:rPr>
                <w:color w:val="000000" w:themeColor="text1"/>
              </w:rPr>
            </w:pPr>
            <w:r>
              <w:rPr>
                <w:color w:val="000000" w:themeColor="text1"/>
              </w:rPr>
              <w:t>P</w:t>
            </w:r>
            <w:r w:rsidRPr="00A10B14">
              <w:rPr>
                <w:color w:val="000000" w:themeColor="text1"/>
              </w:rPr>
              <w:t>redictor</w:t>
            </w:r>
          </w:p>
        </w:tc>
        <w:tc>
          <w:tcPr>
            <w:tcW w:w="2562" w:type="dxa"/>
            <w:shd w:val="clear" w:color="auto" w:fill="D9D9D9" w:themeFill="background1" w:themeFillShade="D9"/>
            <w:noWrap/>
            <w:hideMark/>
          </w:tcPr>
          <w:p w14:paraId="274FFDC1" w14:textId="77777777" w:rsidR="00557D9D" w:rsidRPr="00A10B14" w:rsidRDefault="00557D9D" w:rsidP="00EA600E">
            <w:pPr>
              <w:spacing w:line="480" w:lineRule="auto"/>
              <w:rPr>
                <w:color w:val="000000" w:themeColor="text1"/>
              </w:rPr>
            </w:pPr>
            <w:r>
              <w:rPr>
                <w:color w:val="000000" w:themeColor="text1"/>
              </w:rPr>
              <w:t>O</w:t>
            </w:r>
            <w:r w:rsidRPr="00A10B14">
              <w:rPr>
                <w:color w:val="000000" w:themeColor="text1"/>
              </w:rPr>
              <w:t>utcome</w:t>
            </w:r>
          </w:p>
        </w:tc>
        <w:tc>
          <w:tcPr>
            <w:tcW w:w="1944" w:type="dxa"/>
            <w:shd w:val="clear" w:color="auto" w:fill="D9D9D9" w:themeFill="background1" w:themeFillShade="D9"/>
            <w:noWrap/>
            <w:hideMark/>
          </w:tcPr>
          <w:p w14:paraId="42C6A74F" w14:textId="77777777" w:rsidR="00557D9D" w:rsidRDefault="00557D9D" w:rsidP="00EA600E">
            <w:pPr>
              <w:spacing w:line="480" w:lineRule="auto"/>
              <w:rPr>
                <w:color w:val="000000" w:themeColor="text1"/>
              </w:rPr>
            </w:pPr>
            <w:r w:rsidRPr="00A10B14">
              <w:rPr>
                <w:color w:val="000000" w:themeColor="text1"/>
              </w:rPr>
              <w:t>Result</w:t>
            </w:r>
          </w:p>
          <w:p w14:paraId="5A0D6581" w14:textId="77777777" w:rsidR="00557D9D" w:rsidRPr="00A10B14" w:rsidRDefault="00557D9D" w:rsidP="00EA600E">
            <w:pPr>
              <w:spacing w:line="480" w:lineRule="auto"/>
              <w:rPr>
                <w:color w:val="000000" w:themeColor="text1"/>
              </w:rPr>
            </w:pPr>
            <w:r>
              <w:rPr>
                <w:color w:val="000000" w:themeColor="text1"/>
              </w:rPr>
              <w:t>(95% CI)</w:t>
            </w:r>
          </w:p>
        </w:tc>
        <w:tc>
          <w:tcPr>
            <w:tcW w:w="1367" w:type="dxa"/>
            <w:shd w:val="clear" w:color="auto" w:fill="D9D9D9" w:themeFill="background1" w:themeFillShade="D9"/>
            <w:noWrap/>
            <w:hideMark/>
          </w:tcPr>
          <w:p w14:paraId="4EFBDD9B" w14:textId="789D9AE6" w:rsidR="00557D9D" w:rsidRDefault="00557D9D" w:rsidP="00EA600E">
            <w:pPr>
              <w:spacing w:line="480" w:lineRule="auto"/>
              <w:rPr>
                <w:color w:val="000000" w:themeColor="text1"/>
              </w:rPr>
            </w:pPr>
            <w:r>
              <w:rPr>
                <w:color w:val="000000" w:themeColor="text1"/>
              </w:rPr>
              <w:t>Adjusted P</w:t>
            </w:r>
            <w:r w:rsidR="00780DFB">
              <w:rPr>
                <w:color w:val="000000" w:themeColor="text1"/>
              </w:rPr>
              <w:t>-value</w:t>
            </w:r>
          </w:p>
          <w:p w14:paraId="2F7151AF" w14:textId="77777777" w:rsidR="00557D9D" w:rsidRPr="00A10B14" w:rsidRDefault="00557D9D" w:rsidP="008D30D9">
            <w:pPr>
              <w:rPr>
                <w:color w:val="000000" w:themeColor="text1"/>
              </w:rPr>
            </w:pPr>
          </w:p>
        </w:tc>
      </w:tr>
      <w:tr w:rsidR="00F96ADF" w:rsidRPr="00F96ADF" w14:paraId="069D324B" w14:textId="77777777" w:rsidTr="00C472C2">
        <w:trPr>
          <w:trHeight w:val="320"/>
        </w:trPr>
        <w:tc>
          <w:tcPr>
            <w:tcW w:w="1215" w:type="dxa"/>
            <w:noWrap/>
            <w:hideMark/>
          </w:tcPr>
          <w:p w14:paraId="1CE07471" w14:textId="77777777" w:rsidR="00557D9D" w:rsidRPr="00A10B14" w:rsidRDefault="00557D9D" w:rsidP="00EA600E">
            <w:pPr>
              <w:spacing w:line="480" w:lineRule="auto"/>
              <w:rPr>
                <w:color w:val="000000" w:themeColor="text1"/>
              </w:rPr>
            </w:pPr>
            <w:r>
              <w:rPr>
                <w:color w:val="000000" w:themeColor="text1"/>
              </w:rPr>
              <w:t>S</w:t>
            </w:r>
            <w:r w:rsidRPr="00A10B14">
              <w:rPr>
                <w:color w:val="000000" w:themeColor="text1"/>
              </w:rPr>
              <w:t>pearman</w:t>
            </w:r>
          </w:p>
        </w:tc>
        <w:tc>
          <w:tcPr>
            <w:tcW w:w="2154" w:type="dxa"/>
            <w:noWrap/>
            <w:hideMark/>
          </w:tcPr>
          <w:p w14:paraId="69DFCE51" w14:textId="77777777" w:rsidR="00557D9D" w:rsidRPr="00A10B14" w:rsidRDefault="000941C2" w:rsidP="00EA600E">
            <w:pPr>
              <w:spacing w:line="480" w:lineRule="auto"/>
              <w:rPr>
                <w:color w:val="000000" w:themeColor="text1"/>
              </w:rPr>
            </w:pPr>
            <w:r>
              <w:rPr>
                <w:color w:val="000000" w:themeColor="text1"/>
              </w:rPr>
              <w:t>Usability</w:t>
            </w:r>
          </w:p>
        </w:tc>
        <w:tc>
          <w:tcPr>
            <w:tcW w:w="2562" w:type="dxa"/>
            <w:noWrap/>
            <w:hideMark/>
          </w:tcPr>
          <w:p w14:paraId="49FAED44" w14:textId="77777777" w:rsidR="00557D9D" w:rsidRPr="00A10B14" w:rsidRDefault="000941C2" w:rsidP="00EA600E">
            <w:pPr>
              <w:spacing w:line="480" w:lineRule="auto"/>
              <w:rPr>
                <w:color w:val="000000" w:themeColor="text1"/>
              </w:rPr>
            </w:pPr>
            <w:proofErr w:type="spellStart"/>
            <w:r>
              <w:rPr>
                <w:color w:val="000000" w:themeColor="text1"/>
              </w:rPr>
              <w:t>Intervention_adherence</w:t>
            </w:r>
            <w:proofErr w:type="spellEnd"/>
            <w:r>
              <w:rPr>
                <w:color w:val="000000" w:themeColor="text1"/>
              </w:rPr>
              <w:t xml:space="preserve"> </w:t>
            </w:r>
          </w:p>
        </w:tc>
        <w:tc>
          <w:tcPr>
            <w:tcW w:w="1944" w:type="dxa"/>
            <w:noWrap/>
            <w:hideMark/>
          </w:tcPr>
          <w:p w14:paraId="1350C386" w14:textId="04C8A1D6" w:rsidR="00191EFF" w:rsidRDefault="00557D9D" w:rsidP="00EA600E">
            <w:pPr>
              <w:spacing w:line="480" w:lineRule="auto"/>
              <w:rPr>
                <w:color w:val="000000" w:themeColor="text1"/>
              </w:rPr>
            </w:pPr>
            <m:oMath>
              <m:r>
                <w:rPr>
                  <w:rFonts w:ascii="Cambria Math" w:hAnsi="Cambria Math"/>
                  <w:color w:val="000000" w:themeColor="text1"/>
                </w:rPr>
                <m:t>ρ</m:t>
              </m:r>
            </m:oMath>
            <w:r w:rsidRPr="00A10B14">
              <w:rPr>
                <w:color w:val="000000" w:themeColor="text1"/>
              </w:rPr>
              <w:t>=0.55</w:t>
            </w:r>
          </w:p>
          <w:p w14:paraId="3A6D1C80" w14:textId="1FF54BBC" w:rsidR="00557D9D" w:rsidRPr="00A10B14" w:rsidRDefault="00557D9D" w:rsidP="00EA600E">
            <w:pPr>
              <w:spacing w:line="480" w:lineRule="auto"/>
              <w:rPr>
                <w:color w:val="000000" w:themeColor="text1"/>
              </w:rPr>
            </w:pPr>
            <w:r w:rsidRPr="00A10B14">
              <w:rPr>
                <w:color w:val="000000" w:themeColor="text1"/>
              </w:rPr>
              <w:t>[ 0.23, 0.75]</w:t>
            </w:r>
          </w:p>
        </w:tc>
        <w:tc>
          <w:tcPr>
            <w:tcW w:w="1367" w:type="dxa"/>
            <w:noWrap/>
            <w:hideMark/>
          </w:tcPr>
          <w:p w14:paraId="06EB2954" w14:textId="20673F98" w:rsidR="00557D9D" w:rsidRPr="00F96ADF" w:rsidRDefault="00780DFB" w:rsidP="00EA600E">
            <w:pPr>
              <w:spacing w:line="480" w:lineRule="auto"/>
              <w:rPr>
                <w:color w:val="000000" w:themeColor="text1"/>
              </w:rPr>
            </w:pPr>
            <w:r>
              <w:rPr>
                <w:i/>
                <w:iCs/>
                <w:color w:val="000000" w:themeColor="text1"/>
              </w:rPr>
              <w:t>P=</w:t>
            </w:r>
            <w:r w:rsidR="00557D9D" w:rsidRPr="00F96ADF">
              <w:rPr>
                <w:color w:val="000000" w:themeColor="text1"/>
              </w:rPr>
              <w:t>.007</w:t>
            </w:r>
          </w:p>
        </w:tc>
      </w:tr>
      <w:tr w:rsidR="00F96ADF" w:rsidRPr="00F96ADF" w14:paraId="00E4E5B9" w14:textId="77777777" w:rsidTr="00C472C2">
        <w:trPr>
          <w:trHeight w:val="320"/>
        </w:trPr>
        <w:tc>
          <w:tcPr>
            <w:tcW w:w="1215" w:type="dxa"/>
            <w:noWrap/>
            <w:hideMark/>
          </w:tcPr>
          <w:p w14:paraId="579F1241" w14:textId="77777777" w:rsidR="00557D9D" w:rsidRPr="00A10B14" w:rsidRDefault="00557D9D" w:rsidP="00EA600E">
            <w:pPr>
              <w:spacing w:line="480" w:lineRule="auto"/>
              <w:rPr>
                <w:color w:val="000000" w:themeColor="text1"/>
              </w:rPr>
            </w:pPr>
            <w:r>
              <w:rPr>
                <w:color w:val="000000" w:themeColor="text1"/>
              </w:rPr>
              <w:t>S</w:t>
            </w:r>
            <w:r w:rsidRPr="00A10B14">
              <w:rPr>
                <w:color w:val="000000" w:themeColor="text1"/>
              </w:rPr>
              <w:t>pearman</w:t>
            </w:r>
          </w:p>
        </w:tc>
        <w:tc>
          <w:tcPr>
            <w:tcW w:w="2154" w:type="dxa"/>
            <w:noWrap/>
            <w:hideMark/>
          </w:tcPr>
          <w:p w14:paraId="0C8C2B7F" w14:textId="77777777" w:rsidR="00557D9D" w:rsidRPr="00A10B14" w:rsidRDefault="00557D9D" w:rsidP="00EA600E">
            <w:pPr>
              <w:spacing w:line="480" w:lineRule="auto"/>
              <w:rPr>
                <w:color w:val="000000" w:themeColor="text1"/>
              </w:rPr>
            </w:pPr>
            <w:proofErr w:type="spellStart"/>
            <w:r>
              <w:rPr>
                <w:color w:val="000000" w:themeColor="text1"/>
              </w:rPr>
              <w:t>P</w:t>
            </w:r>
            <w:r w:rsidRPr="00A10B14">
              <w:rPr>
                <w:color w:val="000000" w:themeColor="text1"/>
              </w:rPr>
              <w:t>ercieved_usefulness</w:t>
            </w:r>
            <w:proofErr w:type="spellEnd"/>
          </w:p>
        </w:tc>
        <w:tc>
          <w:tcPr>
            <w:tcW w:w="2562" w:type="dxa"/>
            <w:noWrap/>
            <w:hideMark/>
          </w:tcPr>
          <w:p w14:paraId="786D5F7B" w14:textId="77777777" w:rsidR="00557D9D" w:rsidRPr="00A10B14" w:rsidRDefault="000941C2" w:rsidP="00EA600E">
            <w:pPr>
              <w:spacing w:line="480" w:lineRule="auto"/>
              <w:rPr>
                <w:color w:val="000000" w:themeColor="text1"/>
              </w:rPr>
            </w:pPr>
            <w:proofErr w:type="spellStart"/>
            <w:r>
              <w:rPr>
                <w:color w:val="000000" w:themeColor="text1"/>
              </w:rPr>
              <w:t>Intervention_adherence</w:t>
            </w:r>
            <w:proofErr w:type="spellEnd"/>
          </w:p>
        </w:tc>
        <w:tc>
          <w:tcPr>
            <w:tcW w:w="1944" w:type="dxa"/>
            <w:noWrap/>
            <w:hideMark/>
          </w:tcPr>
          <w:p w14:paraId="1D64582D" w14:textId="33FF6AF5" w:rsidR="00191EFF" w:rsidRDefault="00557D9D" w:rsidP="00EA600E">
            <w:pPr>
              <w:spacing w:line="480" w:lineRule="auto"/>
              <w:rPr>
                <w:color w:val="000000" w:themeColor="text1"/>
              </w:rPr>
            </w:pPr>
            <m:oMath>
              <m:r>
                <w:rPr>
                  <w:rFonts w:ascii="Cambria Math" w:hAnsi="Cambria Math"/>
                  <w:color w:val="000000" w:themeColor="text1"/>
                </w:rPr>
                <m:t>ρ</m:t>
              </m:r>
            </m:oMath>
            <w:r w:rsidRPr="00A10B14">
              <w:rPr>
                <w:color w:val="000000" w:themeColor="text1"/>
              </w:rPr>
              <w:t>=0.42</w:t>
            </w:r>
          </w:p>
          <w:p w14:paraId="16F4E24E" w14:textId="68B71071" w:rsidR="00557D9D" w:rsidRPr="00A10B14" w:rsidRDefault="00557D9D" w:rsidP="00EA600E">
            <w:pPr>
              <w:spacing w:line="480" w:lineRule="auto"/>
              <w:rPr>
                <w:color w:val="000000" w:themeColor="text1"/>
              </w:rPr>
            </w:pPr>
            <w:r w:rsidRPr="00A10B14">
              <w:rPr>
                <w:color w:val="000000" w:themeColor="text1"/>
              </w:rPr>
              <w:t>[ 0.09, 0.68]</w:t>
            </w:r>
          </w:p>
        </w:tc>
        <w:tc>
          <w:tcPr>
            <w:tcW w:w="1367" w:type="dxa"/>
            <w:noWrap/>
            <w:hideMark/>
          </w:tcPr>
          <w:p w14:paraId="4B9A7E1C" w14:textId="51FEBE47" w:rsidR="00557D9D" w:rsidRPr="00F96ADF" w:rsidRDefault="00780DFB" w:rsidP="00EA600E">
            <w:pPr>
              <w:spacing w:line="480" w:lineRule="auto"/>
              <w:rPr>
                <w:color w:val="000000" w:themeColor="text1"/>
              </w:rPr>
            </w:pPr>
            <w:r>
              <w:rPr>
                <w:i/>
                <w:iCs/>
                <w:color w:val="000000" w:themeColor="text1"/>
              </w:rPr>
              <w:t>P=</w:t>
            </w:r>
            <w:r w:rsidR="00557D9D" w:rsidRPr="00F96ADF">
              <w:rPr>
                <w:color w:val="000000" w:themeColor="text1"/>
              </w:rPr>
              <w:t>.03</w:t>
            </w:r>
          </w:p>
        </w:tc>
      </w:tr>
      <w:tr w:rsidR="00F96ADF" w:rsidRPr="00F96ADF" w14:paraId="1ABCCA7C" w14:textId="77777777" w:rsidTr="00C472C2">
        <w:trPr>
          <w:trHeight w:val="320"/>
        </w:trPr>
        <w:tc>
          <w:tcPr>
            <w:tcW w:w="1215" w:type="dxa"/>
            <w:noWrap/>
            <w:hideMark/>
          </w:tcPr>
          <w:p w14:paraId="684D8CBF" w14:textId="77777777" w:rsidR="00557D9D" w:rsidRPr="00A10B14" w:rsidRDefault="00557D9D" w:rsidP="00EA600E">
            <w:pPr>
              <w:spacing w:line="480" w:lineRule="auto"/>
              <w:rPr>
                <w:color w:val="000000" w:themeColor="text1"/>
              </w:rPr>
            </w:pPr>
            <w:r>
              <w:rPr>
                <w:color w:val="000000" w:themeColor="text1"/>
              </w:rPr>
              <w:t>S</w:t>
            </w:r>
            <w:r w:rsidRPr="00A10B14">
              <w:rPr>
                <w:color w:val="000000" w:themeColor="text1"/>
              </w:rPr>
              <w:t>pearman</w:t>
            </w:r>
          </w:p>
        </w:tc>
        <w:tc>
          <w:tcPr>
            <w:tcW w:w="2154" w:type="dxa"/>
            <w:noWrap/>
            <w:hideMark/>
          </w:tcPr>
          <w:p w14:paraId="021D717B" w14:textId="77777777" w:rsidR="00557D9D" w:rsidRPr="00A10B14" w:rsidRDefault="00557D9D" w:rsidP="00EA600E">
            <w:pPr>
              <w:spacing w:line="480" w:lineRule="auto"/>
              <w:rPr>
                <w:color w:val="000000" w:themeColor="text1"/>
              </w:rPr>
            </w:pPr>
            <w:proofErr w:type="spellStart"/>
            <w:r>
              <w:rPr>
                <w:color w:val="000000" w:themeColor="text1"/>
              </w:rPr>
              <w:t>I</w:t>
            </w:r>
            <w:r w:rsidRPr="00A10B14">
              <w:rPr>
                <w:color w:val="000000" w:themeColor="text1"/>
              </w:rPr>
              <w:t>ntent_to_use</w:t>
            </w:r>
            <w:proofErr w:type="spellEnd"/>
          </w:p>
        </w:tc>
        <w:tc>
          <w:tcPr>
            <w:tcW w:w="2562" w:type="dxa"/>
            <w:noWrap/>
            <w:hideMark/>
          </w:tcPr>
          <w:p w14:paraId="3E971E73" w14:textId="77777777" w:rsidR="00557D9D" w:rsidRPr="00A10B14" w:rsidRDefault="000941C2" w:rsidP="00EA600E">
            <w:pPr>
              <w:spacing w:line="480" w:lineRule="auto"/>
              <w:rPr>
                <w:color w:val="000000" w:themeColor="text1"/>
              </w:rPr>
            </w:pPr>
            <w:proofErr w:type="spellStart"/>
            <w:r>
              <w:rPr>
                <w:color w:val="000000" w:themeColor="text1"/>
              </w:rPr>
              <w:t>Intervention_adherence</w:t>
            </w:r>
            <w:proofErr w:type="spellEnd"/>
          </w:p>
        </w:tc>
        <w:tc>
          <w:tcPr>
            <w:tcW w:w="1944" w:type="dxa"/>
            <w:noWrap/>
            <w:hideMark/>
          </w:tcPr>
          <w:p w14:paraId="27DA11C3" w14:textId="34D693F8" w:rsidR="00191EFF" w:rsidRDefault="00557D9D" w:rsidP="00EA600E">
            <w:pPr>
              <w:spacing w:line="480" w:lineRule="auto"/>
              <w:rPr>
                <w:color w:val="000000" w:themeColor="text1"/>
              </w:rPr>
            </w:pPr>
            <m:oMath>
              <m:r>
                <w:rPr>
                  <w:rFonts w:ascii="Cambria Math" w:hAnsi="Cambria Math"/>
                  <w:color w:val="000000" w:themeColor="text1"/>
                </w:rPr>
                <m:t>ρ</m:t>
              </m:r>
            </m:oMath>
            <w:r w:rsidRPr="00A10B14">
              <w:rPr>
                <w:color w:val="000000" w:themeColor="text1"/>
              </w:rPr>
              <w:t>=0.25</w:t>
            </w:r>
          </w:p>
          <w:p w14:paraId="46780669" w14:textId="26F75355" w:rsidR="00557D9D" w:rsidRPr="00A10B14" w:rsidRDefault="00557D9D" w:rsidP="00EA600E">
            <w:pPr>
              <w:spacing w:line="480" w:lineRule="auto"/>
              <w:rPr>
                <w:color w:val="000000" w:themeColor="text1"/>
              </w:rPr>
            </w:pPr>
            <w:r w:rsidRPr="00A10B14">
              <w:rPr>
                <w:color w:val="000000" w:themeColor="text1"/>
              </w:rPr>
              <w:t>[-0.09, 0.54]</w:t>
            </w:r>
          </w:p>
        </w:tc>
        <w:tc>
          <w:tcPr>
            <w:tcW w:w="1367" w:type="dxa"/>
            <w:noWrap/>
            <w:hideMark/>
          </w:tcPr>
          <w:p w14:paraId="059AB274" w14:textId="7944AD3B" w:rsidR="00557D9D" w:rsidRPr="00F96ADF" w:rsidRDefault="00780DFB" w:rsidP="00EA600E">
            <w:pPr>
              <w:spacing w:line="480" w:lineRule="auto"/>
              <w:rPr>
                <w:color w:val="000000" w:themeColor="text1"/>
              </w:rPr>
            </w:pPr>
            <w:r>
              <w:rPr>
                <w:i/>
                <w:iCs/>
                <w:color w:val="000000" w:themeColor="text1"/>
              </w:rPr>
              <w:t>P=</w:t>
            </w:r>
            <w:r w:rsidR="00557D9D" w:rsidRPr="00F96ADF">
              <w:rPr>
                <w:color w:val="000000" w:themeColor="text1"/>
              </w:rPr>
              <w:t>.18</w:t>
            </w:r>
          </w:p>
        </w:tc>
      </w:tr>
      <w:tr w:rsidR="00F96ADF" w:rsidRPr="00F96ADF" w14:paraId="4FC8F512" w14:textId="77777777" w:rsidTr="00C472C2">
        <w:trPr>
          <w:trHeight w:val="320"/>
        </w:trPr>
        <w:tc>
          <w:tcPr>
            <w:tcW w:w="1215" w:type="dxa"/>
            <w:noWrap/>
            <w:hideMark/>
          </w:tcPr>
          <w:p w14:paraId="57B0AF51" w14:textId="77777777" w:rsidR="00557D9D" w:rsidRPr="00A10B14" w:rsidRDefault="00557D9D" w:rsidP="00EA600E">
            <w:pPr>
              <w:spacing w:line="480" w:lineRule="auto"/>
              <w:rPr>
                <w:color w:val="000000" w:themeColor="text1"/>
              </w:rPr>
            </w:pPr>
            <w:r>
              <w:rPr>
                <w:color w:val="000000" w:themeColor="text1"/>
              </w:rPr>
              <w:t>S</w:t>
            </w:r>
            <w:r w:rsidRPr="00A10B14">
              <w:rPr>
                <w:color w:val="000000" w:themeColor="text1"/>
              </w:rPr>
              <w:t>pearman</w:t>
            </w:r>
          </w:p>
        </w:tc>
        <w:tc>
          <w:tcPr>
            <w:tcW w:w="2154" w:type="dxa"/>
            <w:noWrap/>
            <w:hideMark/>
          </w:tcPr>
          <w:p w14:paraId="3042A013" w14:textId="77777777" w:rsidR="00557D9D" w:rsidRPr="00A10B14" w:rsidRDefault="00557D9D" w:rsidP="00EA600E">
            <w:pPr>
              <w:spacing w:line="480" w:lineRule="auto"/>
              <w:rPr>
                <w:color w:val="000000" w:themeColor="text1"/>
              </w:rPr>
            </w:pPr>
            <w:proofErr w:type="spellStart"/>
            <w:r>
              <w:rPr>
                <w:color w:val="000000" w:themeColor="text1"/>
              </w:rPr>
              <w:t>E</w:t>
            </w:r>
            <w:r w:rsidRPr="00A10B14">
              <w:rPr>
                <w:color w:val="000000" w:themeColor="text1"/>
              </w:rPr>
              <w:t>ase_of_use</w:t>
            </w:r>
            <w:proofErr w:type="spellEnd"/>
          </w:p>
        </w:tc>
        <w:tc>
          <w:tcPr>
            <w:tcW w:w="2562" w:type="dxa"/>
            <w:noWrap/>
            <w:hideMark/>
          </w:tcPr>
          <w:p w14:paraId="0703D717" w14:textId="77777777" w:rsidR="00557D9D" w:rsidRPr="00A10B14" w:rsidRDefault="000941C2" w:rsidP="00EA600E">
            <w:pPr>
              <w:spacing w:line="480" w:lineRule="auto"/>
              <w:rPr>
                <w:color w:val="000000" w:themeColor="text1"/>
              </w:rPr>
            </w:pPr>
            <w:proofErr w:type="spellStart"/>
            <w:r>
              <w:rPr>
                <w:color w:val="000000" w:themeColor="text1"/>
              </w:rPr>
              <w:t>Intervention_adherence</w:t>
            </w:r>
            <w:proofErr w:type="spellEnd"/>
          </w:p>
        </w:tc>
        <w:tc>
          <w:tcPr>
            <w:tcW w:w="1944" w:type="dxa"/>
            <w:noWrap/>
            <w:hideMark/>
          </w:tcPr>
          <w:p w14:paraId="4F2CF382" w14:textId="5AB6A9F7" w:rsidR="00191EFF" w:rsidRDefault="00557D9D" w:rsidP="00EA600E">
            <w:pPr>
              <w:spacing w:line="480" w:lineRule="auto"/>
              <w:rPr>
                <w:color w:val="000000" w:themeColor="text1"/>
              </w:rPr>
            </w:pPr>
            <m:oMath>
              <m:r>
                <w:rPr>
                  <w:rFonts w:ascii="Cambria Math" w:hAnsi="Cambria Math"/>
                  <w:color w:val="000000" w:themeColor="text1"/>
                </w:rPr>
                <m:t>ρ</m:t>
              </m:r>
            </m:oMath>
            <w:r w:rsidRPr="00A10B14">
              <w:rPr>
                <w:color w:val="000000" w:themeColor="text1"/>
              </w:rPr>
              <w:t>=0.46</w:t>
            </w:r>
          </w:p>
          <w:p w14:paraId="395F4D32" w14:textId="2CA35A8C" w:rsidR="00557D9D" w:rsidRPr="00A10B14" w:rsidRDefault="00557D9D" w:rsidP="00EA600E">
            <w:pPr>
              <w:spacing w:line="480" w:lineRule="auto"/>
              <w:rPr>
                <w:color w:val="000000" w:themeColor="text1"/>
              </w:rPr>
            </w:pPr>
            <w:r w:rsidRPr="00A10B14">
              <w:rPr>
                <w:color w:val="000000" w:themeColor="text1"/>
              </w:rPr>
              <w:t>[ 0.10, 0.74]</w:t>
            </w:r>
          </w:p>
        </w:tc>
        <w:tc>
          <w:tcPr>
            <w:tcW w:w="1367" w:type="dxa"/>
            <w:noWrap/>
            <w:hideMark/>
          </w:tcPr>
          <w:p w14:paraId="182147B7" w14:textId="11D58354" w:rsidR="00557D9D" w:rsidRPr="00F96ADF" w:rsidRDefault="00780DFB" w:rsidP="00EA600E">
            <w:pPr>
              <w:spacing w:line="480" w:lineRule="auto"/>
              <w:rPr>
                <w:color w:val="000000" w:themeColor="text1"/>
              </w:rPr>
            </w:pPr>
            <w:r>
              <w:rPr>
                <w:i/>
                <w:iCs/>
                <w:color w:val="000000" w:themeColor="text1"/>
              </w:rPr>
              <w:t>P=</w:t>
            </w:r>
            <w:r w:rsidR="00557D9D" w:rsidRPr="00F96ADF">
              <w:rPr>
                <w:color w:val="000000" w:themeColor="text1"/>
              </w:rPr>
              <w:t>.02</w:t>
            </w:r>
          </w:p>
        </w:tc>
      </w:tr>
    </w:tbl>
    <w:p w14:paraId="6B6E9937" w14:textId="77777777" w:rsidR="00557D9D" w:rsidRDefault="00557D9D" w:rsidP="00EA600E">
      <w:pPr>
        <w:spacing w:line="480" w:lineRule="auto"/>
        <w:rPr>
          <w:color w:val="FF0000"/>
        </w:rPr>
      </w:pPr>
    </w:p>
    <w:p w14:paraId="23DB393B" w14:textId="77777777" w:rsidR="008C3296" w:rsidRDefault="008C3296" w:rsidP="00117266">
      <w:pPr>
        <w:pStyle w:val="Heading3"/>
        <w:spacing w:line="480" w:lineRule="auto"/>
      </w:pPr>
    </w:p>
    <w:p w14:paraId="0CF8BF7B" w14:textId="0467F97F" w:rsidR="00EA600E" w:rsidRPr="00C472C2" w:rsidRDefault="007E34A2" w:rsidP="00117266">
      <w:pPr>
        <w:pStyle w:val="Heading3"/>
        <w:spacing w:line="480" w:lineRule="auto"/>
      </w:pPr>
      <w:r w:rsidRPr="00C472C2">
        <w:lastRenderedPageBreak/>
        <w:t>Discussion</w:t>
      </w:r>
    </w:p>
    <w:p w14:paraId="1E62EEBB" w14:textId="6C64D294" w:rsidR="00517245" w:rsidRDefault="00EF76BE" w:rsidP="001513DE">
      <w:pPr>
        <w:spacing w:line="480" w:lineRule="auto"/>
      </w:pPr>
      <w:r>
        <w:t>This self-directed</w:t>
      </w:r>
      <w:r w:rsidR="00A32B02">
        <w:t xml:space="preserve">, technology-facilitated </w:t>
      </w:r>
      <w:r>
        <w:t>intervention</w:t>
      </w:r>
      <w:r w:rsidR="00A32B02">
        <w:t xml:space="preserve"> was broadly usable and acceptable within this study cohort.</w:t>
      </w:r>
      <w:r w:rsidR="007F715E">
        <w:t xml:space="preserve"> </w:t>
      </w:r>
      <w:r w:rsidR="00A150FB">
        <w:t xml:space="preserve">Stroke severity </w:t>
      </w:r>
      <w:r w:rsidR="00191EFF">
        <w:t xml:space="preserve">correlated negatively </w:t>
      </w:r>
      <w:r w:rsidR="00A150FB">
        <w:t>with technology acceptance</w:t>
      </w:r>
      <w:r w:rsidR="007F715E">
        <w:t xml:space="preserve">; those participants with most severe stroke reported lower acceptability ratings across all domains. </w:t>
      </w:r>
      <w:r w:rsidR="00A32B02">
        <w:t xml:space="preserve">Participants achieved </w:t>
      </w:r>
      <w:r>
        <w:t>an average UL training dose of 26</w:t>
      </w:r>
      <w:r w:rsidR="004B0C7A">
        <w:t xml:space="preserve"> </w:t>
      </w:r>
      <w:r>
        <w:t xml:space="preserve">minutes daily, as an adjunct to conventional face-to-face UL rehabilitation, exceeding </w:t>
      </w:r>
      <w:r>
        <w:rPr>
          <w:rFonts w:cs="Arial"/>
          <w:color w:val="222222"/>
          <w:shd w:val="clear" w:color="auto" w:fill="FFFFFF"/>
        </w:rPr>
        <w:t xml:space="preserve">the conventional care dose typically observed in subacute stroke rehabilitation settings </w:t>
      </w:r>
      <w:r>
        <w:rPr>
          <w:rFonts w:cs="Arial"/>
          <w:color w:val="222222"/>
          <w:shd w:val="clear" w:color="auto" w:fill="FFFFFF"/>
        </w:rPr>
        <w:fldChar w:fldCharType="begin" w:fldLock="1"/>
      </w:r>
      <w:r w:rsidR="00277FB6">
        <w:rPr>
          <w:rFonts w:cs="Arial"/>
          <w:color w:val="222222"/>
          <w:shd w:val="clear" w:color="auto" w:fill="FFFFFF"/>
        </w:rPr>
        <w:instrText>ADDIN CSL_CITATION {"citationItems":[{"id":"ITEM-1","itemData":{"DOI":"10.1177/0269215514565395","ISSN":"1477-0873","PMID":"25568073","abstract":"AIM To determine the dose of activity-related arm training undertaken by stroke survivors during acute and subacute rehabilitation. METHODS A systematic review of PubMed, CINAHL and EMBASE up to December 2014 was completed. Studies were eligible if they defined the dose (time or repetitions) of activity-related arm training using observational methods for a cohort of adult stroke survivors receiving acute or subacute rehabilitation. All studies were quality appraised using an evidence-based learning critical appraisal checklist. Data was analysed by method of documented dose per session (minutes, repetitions), environment (acute or subacute rehabilitation) and therapy discipline (physiotherapy, occupational therapy). RESULTS Ten studies were included: two observed stroke survivors during acute rehabilitation and eight during subacute rehabilitation. During acute rehabilitation, one study reported 4.1 minutes per session during physiotherapy and 11.2 minutes during occupational therapy, while another study reported 5.7 minutes per session during physiotherapy only. During inpatient rehabilitation, activity-related arm training was on average undertaken for 4 minutes per session (range 0.9 to 7.9, n = 4 studies) during physiotherapy and 17 minutes per session (range 9.3 to 28.9, n = 3 studies) during occupational therapy. Repetitions per session were reported by two studies only during subacute rehabilitation. One study reported 23 repetitions per session during physiotherapy and occupational therapy, while another reported 32 repetitions per session across both disciplines. CONCLUSION The dose of activity-related arm training during acute and subacute rehabilitation after stroke is limited.","author":[{"dropping-particle":"","family":"Hayward","given":"Kathryn S","non-dropping-particle":"","parse-names":false,"suffix":""},{"dropping-particle":"","family":"Brauer","given":"Sandra G","non-dropping-particle":"","parse-names":false,"suffix":""}],"container-title":"Clinical rehabilitation","id":"ITEM-1","issue":"12","issued":{"date-parts":[["2015","12"]]},"page":"1234-43","title":"Dose of arm activity training during acute and subacute rehabilitation post stroke: a systematic review of the literature.","type":"article-journal","volume":"29"},"uris":["http://www.mendeley.com/documents/?uuid=d949e4a7-de55-3817-b4bf-6cf4fdcef223","http://www.mendeley.com/documents/?uuid=651afc9c-6300-45da-8029-610b221c926a"]}],"mendeley":{"formattedCitation":"[68]","plainTextFormattedCitation":"[68]","previouslyFormattedCitation":"(68)"},"properties":{"noteIndex":0},"schema":"https://github.com/citation-style-language/schema/raw/master/csl-citation.json"}</w:instrText>
      </w:r>
      <w:r>
        <w:rPr>
          <w:rFonts w:cs="Arial"/>
          <w:color w:val="222222"/>
          <w:shd w:val="clear" w:color="auto" w:fill="FFFFFF"/>
        </w:rPr>
        <w:fldChar w:fldCharType="separate"/>
      </w:r>
      <w:r w:rsidR="00277FB6" w:rsidRPr="00277FB6">
        <w:rPr>
          <w:rFonts w:cs="Arial"/>
          <w:noProof/>
          <w:color w:val="222222"/>
          <w:shd w:val="clear" w:color="auto" w:fill="FFFFFF"/>
        </w:rPr>
        <w:t>[68]</w:t>
      </w:r>
      <w:r>
        <w:rPr>
          <w:rFonts w:cs="Arial"/>
          <w:color w:val="222222"/>
          <w:shd w:val="clear" w:color="auto" w:fill="FFFFFF"/>
        </w:rPr>
        <w:fldChar w:fldCharType="end"/>
      </w:r>
      <w:r>
        <w:t xml:space="preserve">. </w:t>
      </w:r>
      <w:r w:rsidR="007F715E">
        <w:t xml:space="preserve">Technology adoption positively correlated with </w:t>
      </w:r>
      <w:r w:rsidR="004A6BBD">
        <w:t xml:space="preserve">technology </w:t>
      </w:r>
      <w:r w:rsidR="007F715E">
        <w:t>usability, perceived ease of use and perceived usefulness</w:t>
      </w:r>
      <w:r w:rsidR="004A6BBD">
        <w:t>; indicating that the usability of technology</w:t>
      </w:r>
      <w:r w:rsidR="00035367">
        <w:t>,</w:t>
      </w:r>
      <w:r w:rsidR="004A6BBD">
        <w:t xml:space="preserve"> as well as the effort associated with using the technology</w:t>
      </w:r>
      <w:r w:rsidR="00035367">
        <w:t>,</w:t>
      </w:r>
      <w:r w:rsidR="004A6BBD">
        <w:t xml:space="preserve"> influence</w:t>
      </w:r>
      <w:r w:rsidR="00410A7F">
        <w:t>d</w:t>
      </w:r>
      <w:r w:rsidR="004A6BBD">
        <w:t xml:space="preserve"> actual use</w:t>
      </w:r>
      <w:r w:rsidR="00035367">
        <w:t>. Furthermore, our findings suggest that perceived usefulness of technology, in this case, the exten</w:t>
      </w:r>
      <w:r w:rsidR="001B1235">
        <w:t>t</w:t>
      </w:r>
      <w:r w:rsidR="00035367">
        <w:t xml:space="preserve"> to which participants associated the technology with UL rehabilitation and recovery, influenced adoption.</w:t>
      </w:r>
      <w:r w:rsidR="00517245">
        <w:t xml:space="preserve"> </w:t>
      </w:r>
      <w:r w:rsidR="001B1235">
        <w:t>A strength of this study is the broad sampling of participants,</w:t>
      </w:r>
      <w:r w:rsidR="00083754">
        <w:t xml:space="preserve"> </w:t>
      </w:r>
      <w:r w:rsidR="001B1235">
        <w:t xml:space="preserve">recruited </w:t>
      </w:r>
      <w:r w:rsidR="00517245">
        <w:t>in the acute/ sub-acute stroke recovery phase</w:t>
      </w:r>
      <w:r w:rsidR="00083754">
        <w:t xml:space="preserve">, </w:t>
      </w:r>
      <w:r>
        <w:t>includ</w:t>
      </w:r>
      <w:r w:rsidR="00083754">
        <w:t>ing</w:t>
      </w:r>
      <w:r>
        <w:t xml:space="preserve"> older adults, those with cognitive impairment and those with moderate to severe stroke, representing cohorts frequently excluded from stroke rehabilitation research </w:t>
      </w:r>
      <w:r>
        <w:fldChar w:fldCharType="begin" w:fldLock="1"/>
      </w:r>
      <w:r w:rsidR="00277FB6">
        <w:instrText>ADDIN CSL_CITATION {"citationItems":[{"id":"ITEM-1","itemData":{"DOI":"10.1080/10749357.2017.1282412","ISSN":"1945-5119","PMID":"28218020","abstract":"Background: Most strokes occur in the context of other medical diagnoses. Currently, stroke rehabilitation evidence reviews have not synthesized or presented evidence with a focus on comorbidities and correspondingly may not align with current patient population. The purpose of this review was to determine the extent and nature of randomized controlled trial stroke rehabilitation evidence that included patients with multimorbidity. Methods: A systematic scoping review was conducted. Electronic databases were searched using a combination of terms related to “stroke” and “rehabilitation.” Selection criteria captured inpatient rehabilitation studies. Methods were modified to account for the amount of literature, classified by study design, and randomized controlled trials (RCTs) were abstracted. Results: The database search yielded 10771 unique articles. Screening resulted in 428 included RCTs. Three studies explicitly included patients with a comorbid condition. Fifteen percent of articles did not specify additional conditions that were excluded. Impaired cognition was the most commonly excluded condition. Approximately 37% of articles excluded patients who had experienced a previous stroke. Twenty-four percent excluded patients one or more Charlson Index condition, and 83% excluded patients with at least one other medical condition. Conclusions: This review represents a first attempt to map literature on stroke rehabilitation related to co/multimorbidity and identify gaps in existing research. Existing evidence on stroke rehabilitation often excluded individuals with comorbidities. This is problematic as the evidence that is used to generate clinical guidelines may not match the patient typically seen in practice. The use of alternate research methods are therefore needed for studying the care of individuals with stroke and multimorbidity.","author":[{"dropping-particle":"","family":"Nelson","given":"Michelle L.A.","non-dropping-particle":"","parse-names":false,"suffix":""},{"dropping-particle":"","family":"McKellar","given":"Kaileah A.","non-dropping-particle":"","parse-names":false,"suffix":""},{"dropping-particle":"","family":"Yi","given":"Juliana","non-dropping-particle":"","parse-names":false,"suffix":""},{"dropping-particle":"","family":"Kelloway","given":"Linda","non-dropping-particle":"","parse-names":false,"suffix":""},{"dropping-particle":"","family":"Munce","given":"Sarah","non-dropping-particle":"","parse-names":false,"suffix":""},{"dropping-particle":"","family":"Cott","given":"Cheryl","non-dropping-particle":"","parse-names":false,"suffix":""},{"dropping-particle":"","family":"Hall","given":"Ruth","non-dropping-particle":"","parse-names":false,"suffix":""},{"dropping-particle":"","family":"Fortin","given":"Martin","non-dropping-particle":"","parse-names":false,"suffix":""},{"dropping-particle":"","family":"Teasell","given":"Robert","non-dropping-particle":"","parse-names":false,"suffix":""},{"dropping-particle":"","family":"Lyons","given":"Renee","non-dropping-particle":"","parse-names":false,"suffix":""}],"container-title":"Topics in stroke rehabilitation","id":"ITEM-1","issue":"5","issued":{"date-parts":[["2017"]]},"page":"374-380","publisher":"Top Stroke Rehabil","title":"Stroke rehabilitation evidence and comorbidity: a systematic scoping review of randomized controlled trials","type":"article-journal","volume":"24"},"uris":["http://www.mendeley.com/documents/?uuid=118cf5f0-e802-38c4-950a-851dd054dcdd"]}],"mendeley":{"formattedCitation":"[69]","plainTextFormattedCitation":"[69]","previouslyFormattedCitation":"(69)"},"properties":{"noteIndex":0},"schema":"https://github.com/citation-style-language/schema/raw/master/csl-citation.json"}</w:instrText>
      </w:r>
      <w:r>
        <w:fldChar w:fldCharType="separate"/>
      </w:r>
      <w:r w:rsidR="00277FB6" w:rsidRPr="00277FB6">
        <w:rPr>
          <w:noProof/>
        </w:rPr>
        <w:t>[69]</w:t>
      </w:r>
      <w:r>
        <w:fldChar w:fldCharType="end"/>
      </w:r>
      <w:r>
        <w:t xml:space="preserve">. Less than half </w:t>
      </w:r>
      <w:r w:rsidR="00191EFF">
        <w:t>of participants</w:t>
      </w:r>
      <w:r>
        <w:t xml:space="preserve"> (43%) had previously owned or used a smartphone. </w:t>
      </w:r>
    </w:p>
    <w:p w14:paraId="7BC9406D" w14:textId="77777777" w:rsidR="00517245" w:rsidRDefault="00517245" w:rsidP="001513DE">
      <w:pPr>
        <w:spacing w:line="480" w:lineRule="auto"/>
      </w:pPr>
    </w:p>
    <w:p w14:paraId="1AE8BB9B" w14:textId="2A71279E" w:rsidR="00EF76BE" w:rsidRDefault="00EF76BE" w:rsidP="000458DD">
      <w:pPr>
        <w:spacing w:line="480" w:lineRule="auto"/>
        <w:rPr>
          <w:color w:val="000000" w:themeColor="text1"/>
        </w:rPr>
      </w:pPr>
      <w:r>
        <w:t xml:space="preserve">Although the </w:t>
      </w:r>
      <w:r w:rsidRPr="009C0118">
        <w:t xml:space="preserve">technology was </w:t>
      </w:r>
      <w:r>
        <w:t xml:space="preserve">usable for </w:t>
      </w:r>
      <w:proofErr w:type="gramStart"/>
      <w:r w:rsidRPr="009C0118">
        <w:t>the majority of</w:t>
      </w:r>
      <w:proofErr w:type="gramEnd"/>
      <w:r w:rsidRPr="009C0118">
        <w:t xml:space="preserve"> participants,</w:t>
      </w:r>
      <w:r w:rsidR="00191EFF">
        <w:t xml:space="preserve"> many </w:t>
      </w:r>
      <w:r w:rsidR="000458DD">
        <w:t>required facilitating conditions to optimise their participation, highlighting the</w:t>
      </w:r>
      <w:r>
        <w:t xml:space="preserve"> importance of assessing and addressing individual user needs.</w:t>
      </w:r>
      <w:r w:rsidR="000458DD">
        <w:t xml:space="preserve"> Clinical adoption of rehabilitation technologies may be improved by enhancing usability and acceptability.</w:t>
      </w:r>
      <w:r w:rsidR="00E46704">
        <w:rPr>
          <w:color w:val="000000" w:themeColor="text1"/>
        </w:rPr>
        <w:t xml:space="preserve"> T</w:t>
      </w:r>
      <w:r w:rsidR="000458DD">
        <w:rPr>
          <w:color w:val="000000" w:themeColor="text1"/>
        </w:rPr>
        <w:t>his</w:t>
      </w:r>
      <w:r w:rsidR="00083754">
        <w:rPr>
          <w:color w:val="000000" w:themeColor="text1"/>
        </w:rPr>
        <w:t xml:space="preserve"> can be achieved</w:t>
      </w:r>
      <w:r w:rsidRPr="00E071D3">
        <w:rPr>
          <w:color w:val="000000" w:themeColor="text1"/>
        </w:rPr>
        <w:t xml:space="preserve"> through design optimisation</w:t>
      </w:r>
      <w:r w:rsidR="00FF0DCE">
        <w:rPr>
          <w:color w:val="000000" w:themeColor="text1"/>
        </w:rPr>
        <w:t>,</w:t>
      </w:r>
      <w:r w:rsidRPr="00E071D3">
        <w:rPr>
          <w:color w:val="000000" w:themeColor="text1"/>
        </w:rPr>
        <w:t xml:space="preserve"> </w:t>
      </w:r>
      <w:proofErr w:type="gramStart"/>
      <w:r w:rsidRPr="00E071D3">
        <w:rPr>
          <w:color w:val="000000" w:themeColor="text1"/>
        </w:rPr>
        <w:t>education</w:t>
      </w:r>
      <w:proofErr w:type="gramEnd"/>
      <w:r w:rsidR="00FF0DCE">
        <w:rPr>
          <w:color w:val="000000" w:themeColor="text1"/>
        </w:rPr>
        <w:t xml:space="preserve"> and user support</w:t>
      </w:r>
      <w:r>
        <w:rPr>
          <w:color w:val="000000" w:themeColor="text1"/>
        </w:rPr>
        <w:t xml:space="preserve">, </w:t>
      </w:r>
      <w:r w:rsidRPr="00E071D3">
        <w:rPr>
          <w:color w:val="000000" w:themeColor="text1"/>
        </w:rPr>
        <w:t>targeting the domains of</w:t>
      </w:r>
      <w:r w:rsidR="006D210E">
        <w:rPr>
          <w:color w:val="000000" w:themeColor="text1"/>
        </w:rPr>
        <w:t xml:space="preserve"> </w:t>
      </w:r>
      <w:r w:rsidR="00B629AB">
        <w:rPr>
          <w:color w:val="000000" w:themeColor="text1"/>
        </w:rPr>
        <w:t>usability</w:t>
      </w:r>
      <w:r w:rsidR="006D210E">
        <w:rPr>
          <w:color w:val="000000" w:themeColor="text1"/>
        </w:rPr>
        <w:t>,</w:t>
      </w:r>
      <w:r w:rsidRPr="00E071D3">
        <w:rPr>
          <w:color w:val="000000" w:themeColor="text1"/>
        </w:rPr>
        <w:t xml:space="preserve"> “perceived ease of use” and </w:t>
      </w:r>
      <w:r>
        <w:rPr>
          <w:color w:val="000000" w:themeColor="text1"/>
        </w:rPr>
        <w:t>“</w:t>
      </w:r>
      <w:r w:rsidRPr="00E071D3">
        <w:rPr>
          <w:color w:val="000000" w:themeColor="text1"/>
        </w:rPr>
        <w:t>perceived usefulness”.</w:t>
      </w:r>
      <w:r w:rsidRPr="007D057B">
        <w:rPr>
          <w:color w:val="000000" w:themeColor="text1"/>
        </w:rPr>
        <w:t xml:space="preserve"> </w:t>
      </w:r>
      <w:r w:rsidR="00453BB7">
        <w:rPr>
          <w:color w:val="000000" w:themeColor="text1"/>
        </w:rPr>
        <w:t>In this study, a positive association</w:t>
      </w:r>
      <w:r w:rsidR="00B629AB">
        <w:rPr>
          <w:color w:val="000000" w:themeColor="text1"/>
        </w:rPr>
        <w:t xml:space="preserve"> </w:t>
      </w:r>
      <w:r w:rsidR="00453BB7">
        <w:rPr>
          <w:color w:val="000000" w:themeColor="text1"/>
        </w:rPr>
        <w:t>was observed</w:t>
      </w:r>
      <w:r w:rsidR="00B629AB">
        <w:rPr>
          <w:color w:val="000000" w:themeColor="text1"/>
        </w:rPr>
        <w:t xml:space="preserve"> </w:t>
      </w:r>
      <w:r w:rsidR="00453BB7">
        <w:rPr>
          <w:color w:val="000000" w:themeColor="text1"/>
        </w:rPr>
        <w:t xml:space="preserve">between </w:t>
      </w:r>
      <w:r w:rsidR="00B629AB">
        <w:rPr>
          <w:color w:val="000000" w:themeColor="text1"/>
        </w:rPr>
        <w:t>perceived usefulness of technology and its adoption</w:t>
      </w:r>
      <w:r w:rsidR="00AF06E4">
        <w:rPr>
          <w:color w:val="000000" w:themeColor="text1"/>
        </w:rPr>
        <w:t xml:space="preserve">, presenting a promising avenue to improve engagement. </w:t>
      </w:r>
      <w:r w:rsidR="00453BB7">
        <w:rPr>
          <w:color w:val="000000" w:themeColor="text1"/>
        </w:rPr>
        <w:t>A</w:t>
      </w:r>
      <w:r>
        <w:rPr>
          <w:color w:val="000000" w:themeColor="text1"/>
        </w:rPr>
        <w:t xml:space="preserve"> robust clinical evidence base may</w:t>
      </w:r>
      <w:r w:rsidRPr="009048DF">
        <w:rPr>
          <w:color w:val="000000" w:themeColor="text1"/>
        </w:rPr>
        <w:t xml:space="preserve"> </w:t>
      </w:r>
      <w:r w:rsidR="006D210E">
        <w:rPr>
          <w:color w:val="000000" w:themeColor="text1"/>
        </w:rPr>
        <w:t>enhance</w:t>
      </w:r>
      <w:r>
        <w:rPr>
          <w:color w:val="000000" w:themeColor="text1"/>
        </w:rPr>
        <w:t xml:space="preserve"> perceived usefulness</w:t>
      </w:r>
      <w:r w:rsidR="006D210E">
        <w:rPr>
          <w:color w:val="000000" w:themeColor="text1"/>
        </w:rPr>
        <w:t xml:space="preserve"> of </w:t>
      </w:r>
      <w:r w:rsidR="006D210E">
        <w:rPr>
          <w:color w:val="000000" w:themeColor="text1"/>
        </w:rPr>
        <w:lastRenderedPageBreak/>
        <w:t>rehabilitation technologies amongst stakeholders</w:t>
      </w:r>
      <w:r>
        <w:rPr>
          <w:color w:val="000000" w:themeColor="text1"/>
        </w:rPr>
        <w:t>. Thus far, systematic reviews and met</w:t>
      </w:r>
      <w:r w:rsidR="005919A1">
        <w:rPr>
          <w:color w:val="000000" w:themeColor="text1"/>
        </w:rPr>
        <w:t>a-</w:t>
      </w:r>
      <w:r>
        <w:rPr>
          <w:color w:val="000000" w:themeColor="text1"/>
        </w:rPr>
        <w:t>analyses have found evidence in the domain of technology-</w:t>
      </w:r>
      <w:r w:rsidR="008912CB">
        <w:rPr>
          <w:color w:val="000000" w:themeColor="text1"/>
        </w:rPr>
        <w:t>facilitated</w:t>
      </w:r>
      <w:r>
        <w:rPr>
          <w:color w:val="000000" w:themeColor="text1"/>
        </w:rPr>
        <w:t xml:space="preserve"> UL intervention</w:t>
      </w:r>
      <w:r w:rsidR="006678A6">
        <w:rPr>
          <w:color w:val="000000" w:themeColor="text1"/>
        </w:rPr>
        <w:t>s</w:t>
      </w:r>
      <w:r>
        <w:rPr>
          <w:color w:val="000000" w:themeColor="text1"/>
        </w:rPr>
        <w:t xml:space="preserve"> after stroke to be insufficient and/or of low quality</w:t>
      </w:r>
      <w:r w:rsidR="006D210E">
        <w:rPr>
          <w:color w:val="000000" w:themeColor="text1"/>
        </w:rPr>
        <w:t>, leaving limited scope for interpreting the efficacy of such interventions</w:t>
      </w:r>
      <w:r>
        <w:rPr>
          <w:color w:val="000000" w:themeColor="text1"/>
        </w:rPr>
        <w:t xml:space="preserve"> </w:t>
      </w:r>
      <w:r w:rsidR="00307E1A">
        <w:rPr>
          <w:color w:val="000000" w:themeColor="text1"/>
        </w:rPr>
        <w:fldChar w:fldCharType="begin" w:fldLock="1"/>
      </w:r>
      <w:r w:rsidR="00277FB6">
        <w:rPr>
          <w:color w:val="000000" w:themeColor="text1"/>
        </w:rPr>
        <w:instrText>ADDIN CSL_CITATION {"citationItems":[{"id":"ITEM-1","itemData":{"DOI":"10.1186/s12984-021-00819-1","ISSN":"1743-0003","abstract":"Background: Technology is being increasingly investigated as an option to allow stroke survivors to exploit their full potential for recovery by facilitating home-based upper limb practice. This review seeks to explore the factors that influence perseverance with technology-facilitated home-based upper limb practice after stroke. Methods: A systematic mixed studies review with sequential exploratory synthesis was undertaken. Studies investigating adult stroke survivors with upper limb disability undertaking technology-facilitated home-based upper limb practice administered ≥ 3 times/week over a period of ≥ 4 weeks were included. Qualitative outcomes were stroke survivors' and family members' perceptions of their experience utilising technology to facilitate home-based upper limb practice. Quantitative outcomes were adherence and dropouts, as surrogate measures of perseverance. The Mixed Methods Appraisal Tool was used to assess quality of included studies. Results: Forty-two studies were included. Six studies were qualitative and of high quality; 28 studies were quantitative and eight were mixed methods studies, all moderate to low quality. A conceptual framework of perseverance with three stages was formed: (1) getting in the game; (2) sticking with it, and; (3) continuing or moving on. Conditions perceived to influence perseverance, and factors mediating these conditions were identified at each stage. Adherence with prescribed dose ranged from 13 to 140%. Participants were found to be less likely to adhere when prescribed sessions were more frequent (6-7 days/week) or of longer duration (≥ 12 weeks). Conclusion: From the mixed methods findings, we propose a framework for perseverance with technology-facilitated home-based upper limb practice. The framework offers opportunities for clinicians and researchers to design strategies targeting factors that influence perseverance with practice, in both the clinical prescription of practice and technology design. To confirm the clinical utility of this framework, further research is required to explore perseverance and the factors influencing perseverance.","author":[{"dropping-particle":"","family":"Neibling","given":"Bridee A.","non-dropping-particle":"","parse-names":false,"suffix":""},{"dropping-particle":"","family":"Jackson","given":"Sarah M.","non-dropping-particle":"","parse-names":false,"suffix":""},{"dropping-particle":"","family":"Hayward","given":"Kathryn S.","non-dropping-particle":"","parse-names":false,"suffix":""},{"dropping-particle":"","family":"Barker","given":"Ruth N.","non-dropping-particle":"","parse-names":false,"suffix":""}],"container-title":"Journal of NeuroEngineering and Rehabilitation","id":"ITEM-1","issue":"1","issued":{"date-parts":[["2021","12","24"]]},"page":"43","publisher":"BioMed Central","title":"Perseverance with technology-facilitated home-based upper limb practice after stroke: a systematic mixed studies review","type":"article-journal","volume":"18"},"uris":["http://www.mendeley.com/documents/?uuid=0b91f24b-3b47-347d-8a84-75abb174ad9a"]},{"id":"ITEM-2","itemData":{"DOI":"10.1002/14651858.CD008349.pub4","ISSN":"1469493X","PMID":"29156493","abstract":"Background: Virtual reality and interactive video gaming have emerged as recent treatment approaches in stroke rehabilitation with commercial gaming consoles in particular, being rapidly adopted in clinical settings. This is an update of a Cochrane Review published first in 2011 and then again in 2015. Objectives: Primary objective: to determine the efficacy of virtual reality compared with an alternative intervention or no intervention on upper limb function and activity. Secondary objectives: to determine the efficacy of virtual reality compared with an alternative intervention or no intervention on: gait and balance, global motor function, cognitive function, activity limitation, participation restriction, quality of life, and adverse events. Search methods: We searched the Cochrane Stroke Group Trials Register (April 2017), CENTRAL, MEDLINE, Embase, and seven additional databases. We also searched trials registries and reference lists. Selection criteria: Randomised and quasi-randomised trials of virtual reality (\"an advanced form of human-computer interface that allows the user to 'interact' with and become 'immersed' in a computer-generated environment in a naturalistic fashion\") in adults after stroke. The primary outcome of interest was upper limb function and activity. Secondary outcomes included gait and balance and global motor function. Data collection and analysis: Two review authors independently selected trials based on pre-defined inclusion criteria, extracted data, and assessed risk of bias. A third review author moderated disagreements when required. The review authors contacted investigators to obtain missing information. Main results: We included 72 trials that involved 2470 participants. This review includes 35 new studies in addition to the studies included in the previous version of this review. Study sample sizes were generally small and interventions varied in terms of both the goals of treatment and the virtual reality devices used. The risk of bias present in many studies was unclear due to poor reporting. Thus, while there are a large number of randomised controlled trials, the evidence remains mostly low quality when rated using the GRADE system. Control groups usually received no intervention or therapy based on a standard-care approach. Primary outcome: results were not statistically significant for upper limb function (standardised mean difference (SMD) 0.07, 95% confidence intervals (CI) -0.05 to 0.20, 22 studies, 1038 p…","author":[{"dropping-particle":"","family":"Laver","given":"Kate E.","non-dropping-particle":"","parse-names":false,"suffix":""},{"dropping-particle":"","family":"Lange","given":"Belinda","non-dropping-particle":"","parse-names":false,"suffix":""},{"dropping-particle":"","family":"George","given":"Stacey","non-dropping-particle":"","parse-names":false,"suffix":""},{"dropping-particle":"","family":"Deutsch","given":"Judith E.","non-dropping-particle":"","parse-names":false,"suffix":""},{"dropping-particle":"","family":"Saposnik","given":"Gustavo","non-dropping-particle":"","parse-names":false,"suffix":""},{"dropping-particle":"","family":"Crotty","given":"Maria","non-dropping-particle":"","parse-names":false,"suffix":""}],"container-title":"Cochrane Database of Systematic Reviews","id":"ITEM-2","issue":"11","issued":{"date-parts":[["2017","11","20"]]},"publisher":"John Wiley and Sons Ltd","title":"Virtual reality for stroke rehabilitation","type":"article","volume":"2017"},"uris":["http://www.mendeley.com/documents/?uuid=dd522673-bee8-3c3e-94ed-87b965db3fe3"]},{"id":"ITEM-3","itemData":{"DOI":"10.1111/ijs.12263","ISSN":"17474949","abstract":"Background and purpose: Rehabilitation using commercial gaming devices is a new concept for stroke care. Commercial gaming devices such as Nintendo Wii or Sony PlayStation encourage high repetition of arm movements and are being introduced into some clinical settings. The evidence base for gaming use in rehabilitation is growing rapidly and there is a need to systematically synthesise research. Our review aims to integrate evidence on how gaming is being used, explore patient/therapist experience and synthesise evidence of effectiveness. Summary of review: An integrative systematic review was undertaken searching Cochrane Central Register of Controlled Trials (2013), Medline (2013), Embase (2013) and twelve additional databases. Two review authors independently selected studies based on pre-defined inclusion criteria, extracted data and assessed risk of bias. Nineteen studies including 215 patients met inclusion criteria. Studies were typically small scale feasibility studies using a range of research designs, limiting the ability to reach generalised conclusions. Results have been tabulated (activities of daily living, upper limb function/ movement) and qualitative themes identified. Findings suggest that most patients enjoy using commercial gaming and can tolerate 180mins per week without significant adverse effects. A trend towards improvement was noted for upper limb function/ movement. Few studies recorded outcomes related to activities of daily living or focused on understanding patients' experiences of this intervention. Conclusion: Commercial gaming can provide high intensity upper limb practice however there is insufficient high quality evidence to reach generalisable conclusions about risks or benefits on activities of daily living or upper limb function/movement. © 2014 World Stroke Organization.","author":[{"dropping-particle":"","family":"Thomson","given":"Katie","non-dropping-particle":"","parse-names":false,"suffix":""},{"dropping-particle":"","family":"Pollock","given":"Alex","non-dropping-particle":"","parse-names":false,"suffix":""},{"dropping-particle":"","family":"Bugge","given":"Carol","non-dropping-particle":"","parse-names":false,"suffix":""},{"dropping-particle":"","family":"Brady","given":"Marian","non-dropping-particle":"","parse-names":false,"suffix":""}],"container-title":"International Journal of Stroke","id":"ITEM-3","issue":"4","issued":{"date-parts":[["2014"]]},"page":"479-488","publisher":"Blackwell Publishing Ltd","title":"Commercial gaming devices for stroke upper limb rehabilitation: A systematic review","type":"article-journal","volume":"9"},"uris":["http://www.mendeley.com/documents/?uuid=360505b5-1dbd-324f-8341-721f98499431"]},{"id":"ITEM-4","itemData":{"DOI":"10.1177/0269215518775170","ISSN":"14770873","abstract":"Aim: To investigate the effectiveness of self-directed arm interventions in adult stroke survivors. Methods: A systematic review of Medline, EMBASE, CINAHL, SCOPUS and IEEE Xplore up to February 2018 was carried out. Studies of stroke arm interventions were included where more than 50% of the time spent in therapy was initiated and carried out by the participant. Quality of the evidence was assessed using the Cochrane risk of bias tool. Results: A total of 40 studies (n = 1172 participants) were included (19 randomized controlled trials (RCTs) and 21 before–after studies). Studies were grouped according to no technology or the main additional technology used (no technology n = 5; interactive gaming n = 6; electrical stimulation n = 11; constraint-induced movement therapy n = 6; robotic and dynamic orthotic devices n = 8; mirror therapy n = 1; telerehabilitation n = 2; wearable devices n = 1). A beneficial effect on arm function was found for self-directed interventions using constraint-induced movement therapy (n = 105; standardized mean difference (SMD) 0.39, 95% confidence interval (CI) −0.00 to 0.78) and electrical stimulation (n = 94; SMD 0.50, 95% CI 0.08–0.91). Constraint-induced movement therapy and therapy programmes without technology improved independence in activities of daily living. Sensitivity analysis demonstrated arm function benefit for patients &gt;12 months poststroke (n = 145; SMD 0.52, 95% CI 0.21–0.82) but not at 0–3, 3–6 or 6–12 months. Conclusion: Self-directed interventions can enhance arm recovery after stroke but the effect varies according to the approach used and timing. There were benefits identified from self-directed delivery of constraint-induced movement therapy, electrical stimulation and therapy programmes that increase practice without using additional technology.","author":[{"dropping-particle":"","family":"Da-Silva","given":"Ruth H.","non-dropping-particle":"","parse-names":false,"suffix":""},{"dropping-particle":"","family":"Moore","given":"Sarah A.","non-dropping-particle":"","parse-names":false,"suffix":""},{"dropping-particle":"","family":"Price","given":"Christopher I.","non-dropping-particle":"","parse-names":false,"suffix":""}],"container-title":"Clinical Rehabilitation","id":"ITEM-4","issue":"8","issued":{"date-parts":[["2018","8","1"]]},"page":"1022-1036","publisher":"SAGE Publications Ltd","title":"Self-directed therapy programmes for arm rehabilitation after stroke: a systematic review","type":"article","volume":"32"},"uris":["http://www.mendeley.com/documents/?uuid=a6f8bad3-7f5a-34b9-8788-2fd03ce35d6c"]}],"mendeley":{"formattedCitation":"[17,50,70,71]","plainTextFormattedCitation":"[17,50,70,71]","previouslyFormattedCitation":"(17,50,70,71)"},"properties":{"noteIndex":0},"schema":"https://github.com/citation-style-language/schema/raw/master/csl-citation.json"}</w:instrText>
      </w:r>
      <w:r w:rsidR="00307E1A">
        <w:rPr>
          <w:color w:val="000000" w:themeColor="text1"/>
        </w:rPr>
        <w:fldChar w:fldCharType="separate"/>
      </w:r>
      <w:r w:rsidR="00277FB6" w:rsidRPr="00277FB6">
        <w:rPr>
          <w:noProof/>
          <w:color w:val="000000" w:themeColor="text1"/>
        </w:rPr>
        <w:t>[17,50,70,71]</w:t>
      </w:r>
      <w:r w:rsidR="00307E1A">
        <w:rPr>
          <w:color w:val="000000" w:themeColor="text1"/>
        </w:rPr>
        <w:fldChar w:fldCharType="end"/>
      </w:r>
      <w:r w:rsidR="008912CB">
        <w:rPr>
          <w:color w:val="000000" w:themeColor="text1"/>
        </w:rPr>
        <w:t xml:space="preserve"> and thus re</w:t>
      </w:r>
      <w:r w:rsidR="004E1315">
        <w:rPr>
          <w:color w:val="000000" w:themeColor="text1"/>
        </w:rPr>
        <w:t xml:space="preserve">stricting the extent to which clinical guidelines, or </w:t>
      </w:r>
      <w:r w:rsidR="007C59FD">
        <w:rPr>
          <w:color w:val="000000" w:themeColor="text1"/>
        </w:rPr>
        <w:t xml:space="preserve">individual </w:t>
      </w:r>
      <w:r w:rsidR="004E1315">
        <w:rPr>
          <w:color w:val="000000" w:themeColor="text1"/>
        </w:rPr>
        <w:t>clinicians may advocate for adoption</w:t>
      </w:r>
      <w:r>
        <w:rPr>
          <w:color w:val="000000" w:themeColor="text1"/>
        </w:rPr>
        <w:t>.</w:t>
      </w:r>
    </w:p>
    <w:p w14:paraId="5C5CAE30" w14:textId="77777777" w:rsidR="000908CE" w:rsidRPr="00F7178F" w:rsidRDefault="000908CE" w:rsidP="00EA600E">
      <w:pPr>
        <w:spacing w:line="480" w:lineRule="auto"/>
        <w:rPr>
          <w:color w:val="000000" w:themeColor="text1"/>
        </w:rPr>
      </w:pPr>
    </w:p>
    <w:p w14:paraId="58EF4EBF" w14:textId="1409A2CC" w:rsidR="00D64769" w:rsidRPr="00507DA7" w:rsidRDefault="00CE1868" w:rsidP="00EA600E">
      <w:pPr>
        <w:spacing w:line="480" w:lineRule="auto"/>
        <w:rPr>
          <w:color w:val="000000" w:themeColor="text1"/>
        </w:rPr>
      </w:pPr>
      <w:r>
        <w:rPr>
          <w:color w:val="000000" w:themeColor="text1"/>
        </w:rPr>
        <w:t xml:space="preserve">This </w:t>
      </w:r>
      <w:r w:rsidR="005919A1">
        <w:rPr>
          <w:color w:val="000000" w:themeColor="text1"/>
        </w:rPr>
        <w:t>study</w:t>
      </w:r>
      <w:r w:rsidR="005919A1">
        <w:rPr>
          <w:color w:val="000000" w:themeColor="text1"/>
        </w:rPr>
        <w:t xml:space="preserve"> </w:t>
      </w:r>
      <w:r w:rsidR="004E1315">
        <w:rPr>
          <w:color w:val="000000" w:themeColor="text1"/>
        </w:rPr>
        <w:t xml:space="preserve">examined </w:t>
      </w:r>
      <w:r w:rsidR="009A2C97">
        <w:rPr>
          <w:color w:val="000000" w:themeColor="text1"/>
        </w:rPr>
        <w:t xml:space="preserve">a </w:t>
      </w:r>
      <w:r>
        <w:rPr>
          <w:color w:val="000000" w:themeColor="text1"/>
        </w:rPr>
        <w:t xml:space="preserve">stroke rehabilitation </w:t>
      </w:r>
      <w:r w:rsidR="006D210E">
        <w:rPr>
          <w:color w:val="000000" w:themeColor="text1"/>
        </w:rPr>
        <w:t>intervention</w:t>
      </w:r>
      <w:r>
        <w:rPr>
          <w:color w:val="000000" w:themeColor="text1"/>
        </w:rPr>
        <w:t xml:space="preserve">, focusing on interactive gaming and </w:t>
      </w:r>
      <w:r w:rsidR="006D210E">
        <w:rPr>
          <w:color w:val="000000" w:themeColor="text1"/>
        </w:rPr>
        <w:t xml:space="preserve">non-immersive </w:t>
      </w:r>
      <w:r>
        <w:rPr>
          <w:color w:val="000000" w:themeColor="text1"/>
        </w:rPr>
        <w:t xml:space="preserve">virtual reality, </w:t>
      </w:r>
      <w:r w:rsidRPr="00EA412B">
        <w:rPr>
          <w:color w:val="000000" w:themeColor="text1"/>
        </w:rPr>
        <w:t xml:space="preserve">with a target function </w:t>
      </w:r>
      <w:r>
        <w:rPr>
          <w:color w:val="000000" w:themeColor="text1"/>
        </w:rPr>
        <w:t>to achieve</w:t>
      </w:r>
      <w:r w:rsidRPr="00EA412B">
        <w:rPr>
          <w:color w:val="000000" w:themeColor="text1"/>
        </w:rPr>
        <w:t xml:space="preserve"> repeti</w:t>
      </w:r>
      <w:r>
        <w:rPr>
          <w:color w:val="000000" w:themeColor="text1"/>
        </w:rPr>
        <w:t>ti</w:t>
      </w:r>
      <w:r w:rsidRPr="00EA412B">
        <w:rPr>
          <w:color w:val="000000" w:themeColor="text1"/>
        </w:rPr>
        <w:t>ve, task</w:t>
      </w:r>
      <w:r>
        <w:rPr>
          <w:color w:val="000000" w:themeColor="text1"/>
        </w:rPr>
        <w:t>-</w:t>
      </w:r>
      <w:r w:rsidRPr="00EA412B">
        <w:rPr>
          <w:color w:val="000000" w:themeColor="text1"/>
        </w:rPr>
        <w:t>specific UL training</w:t>
      </w:r>
      <w:r>
        <w:rPr>
          <w:color w:val="000000" w:themeColor="text1"/>
        </w:rPr>
        <w:t xml:space="preserve"> to promote UL motor recovery.</w:t>
      </w:r>
      <w:r w:rsidRPr="00EA412B">
        <w:rPr>
          <w:color w:val="000000" w:themeColor="text1"/>
        </w:rPr>
        <w:t xml:space="preserve"> </w:t>
      </w:r>
      <w:r>
        <w:rPr>
          <w:color w:val="000000" w:themeColor="text1"/>
        </w:rPr>
        <w:t>W</w:t>
      </w:r>
      <w:r w:rsidRPr="00EA412B">
        <w:rPr>
          <w:color w:val="000000" w:themeColor="text1"/>
        </w:rPr>
        <w:t>e observe</w:t>
      </w:r>
      <w:r w:rsidR="00992E17">
        <w:rPr>
          <w:color w:val="000000" w:themeColor="text1"/>
        </w:rPr>
        <w:t>d</w:t>
      </w:r>
      <w:r>
        <w:rPr>
          <w:color w:val="000000" w:themeColor="text1"/>
        </w:rPr>
        <w:t xml:space="preserve"> </w:t>
      </w:r>
      <w:r w:rsidRPr="00EA412B">
        <w:rPr>
          <w:color w:val="000000" w:themeColor="text1"/>
        </w:rPr>
        <w:t xml:space="preserve">that participants with most severe UL impairment, </w:t>
      </w:r>
      <w:r>
        <w:rPr>
          <w:color w:val="000000" w:themeColor="text1"/>
        </w:rPr>
        <w:t>show</w:t>
      </w:r>
      <w:r w:rsidR="006D210E">
        <w:rPr>
          <w:color w:val="000000" w:themeColor="text1"/>
        </w:rPr>
        <w:t xml:space="preserve">ed </w:t>
      </w:r>
      <w:r>
        <w:rPr>
          <w:color w:val="000000" w:themeColor="text1"/>
        </w:rPr>
        <w:t>a trend towards lower technology acceptance ratings</w:t>
      </w:r>
      <w:r w:rsidRPr="00EA412B">
        <w:rPr>
          <w:color w:val="000000" w:themeColor="text1"/>
        </w:rPr>
        <w:t>. In this sense, patient characteristics c</w:t>
      </w:r>
      <w:r>
        <w:rPr>
          <w:color w:val="000000" w:themeColor="text1"/>
        </w:rPr>
        <w:t>an</w:t>
      </w:r>
      <w:r w:rsidRPr="00EA412B">
        <w:rPr>
          <w:color w:val="000000" w:themeColor="text1"/>
        </w:rPr>
        <w:t xml:space="preserve"> be linked with specific technology characteristics</w:t>
      </w:r>
      <w:r>
        <w:rPr>
          <w:color w:val="000000" w:themeColor="text1"/>
        </w:rPr>
        <w:t xml:space="preserve"> (the m</w:t>
      </w:r>
      <w:r w:rsidR="00E071D3">
        <w:rPr>
          <w:color w:val="000000" w:themeColor="text1"/>
        </w:rPr>
        <w:t>echanism</w:t>
      </w:r>
      <w:r>
        <w:rPr>
          <w:color w:val="000000" w:themeColor="text1"/>
        </w:rPr>
        <w:t xml:space="preserve"> and target function</w:t>
      </w:r>
      <w:r w:rsidR="00956289">
        <w:rPr>
          <w:color w:val="000000" w:themeColor="text1"/>
        </w:rPr>
        <w:t xml:space="preserve"> </w:t>
      </w:r>
      <w:proofErr w:type="gramStart"/>
      <w:r w:rsidR="00956289">
        <w:rPr>
          <w:color w:val="000000" w:themeColor="text1"/>
        </w:rPr>
        <w:t>i.e.</w:t>
      </w:r>
      <w:proofErr w:type="gramEnd"/>
      <w:r w:rsidR="00956289">
        <w:rPr>
          <w:color w:val="000000" w:themeColor="text1"/>
        </w:rPr>
        <w:t xml:space="preserve"> repetitive UL training for UL recovery</w:t>
      </w:r>
      <w:r>
        <w:rPr>
          <w:color w:val="000000" w:themeColor="text1"/>
        </w:rPr>
        <w:t>). Rehabilitation technology is often discussed with ambiguity</w:t>
      </w:r>
      <w:r w:rsidR="00AB70AA">
        <w:rPr>
          <w:color w:val="000000" w:themeColor="text1"/>
        </w:rPr>
        <w:t>;</w:t>
      </w:r>
      <w:r>
        <w:rPr>
          <w:color w:val="000000" w:themeColor="text1"/>
        </w:rPr>
        <w:t xml:space="preserve"> there is lack of consensus on the taxonomy, </w:t>
      </w:r>
      <w:proofErr w:type="gramStart"/>
      <w:r>
        <w:rPr>
          <w:color w:val="000000" w:themeColor="text1"/>
        </w:rPr>
        <w:t>classification</w:t>
      </w:r>
      <w:proofErr w:type="gramEnd"/>
      <w:r>
        <w:rPr>
          <w:color w:val="000000" w:themeColor="text1"/>
        </w:rPr>
        <w:t xml:space="preserve"> and categorisation of technology. This may lead to barriers in interpreting the efficacy and applications of technology amongst </w:t>
      </w:r>
      <w:r w:rsidR="006D210E">
        <w:rPr>
          <w:color w:val="000000" w:themeColor="text1"/>
        </w:rPr>
        <w:t>target users</w:t>
      </w:r>
      <w:r>
        <w:rPr>
          <w:color w:val="000000" w:themeColor="text1"/>
        </w:rPr>
        <w:t>. Individual technologies comprising of unique mechanisms and target functions, are likely</w:t>
      </w:r>
      <w:r w:rsidR="001F50AD">
        <w:rPr>
          <w:color w:val="000000" w:themeColor="text1"/>
        </w:rPr>
        <w:t xml:space="preserve"> to</w:t>
      </w:r>
      <w:r>
        <w:rPr>
          <w:color w:val="000000" w:themeColor="text1"/>
        </w:rPr>
        <w:t xml:space="preserve"> benefit from individual evaluation, incorporating the relevant user cohort to identify important interactions between user characteristics and outcomes in usability, </w:t>
      </w:r>
      <w:proofErr w:type="gramStart"/>
      <w:r>
        <w:rPr>
          <w:color w:val="000000" w:themeColor="text1"/>
        </w:rPr>
        <w:t>acceptability</w:t>
      </w:r>
      <w:proofErr w:type="gramEnd"/>
      <w:r>
        <w:rPr>
          <w:color w:val="000000" w:themeColor="text1"/>
        </w:rPr>
        <w:t xml:space="preserve"> and adoption</w:t>
      </w:r>
      <w:r w:rsidR="000908CE">
        <w:rPr>
          <w:color w:val="000000" w:themeColor="text1"/>
        </w:rPr>
        <w:t>, as well as clinical efficacy</w:t>
      </w:r>
      <w:r>
        <w:rPr>
          <w:color w:val="000000" w:themeColor="text1"/>
        </w:rPr>
        <w:t>. Thorough reporting of technology subtypes and participant subgroups may advance clinical translation</w:t>
      </w:r>
      <w:r w:rsidR="005919A1">
        <w:rPr>
          <w:color w:val="000000" w:themeColor="text1"/>
        </w:rPr>
        <w:t>.</w:t>
      </w:r>
      <w:r w:rsidR="00702630">
        <w:rPr>
          <w:color w:val="000000" w:themeColor="text1"/>
        </w:rPr>
        <w:t xml:space="preserve"> </w:t>
      </w:r>
      <w:r w:rsidR="005919A1">
        <w:rPr>
          <w:color w:val="000000" w:themeColor="text1"/>
        </w:rPr>
        <w:t>U</w:t>
      </w:r>
      <w:r w:rsidR="00702630">
        <w:rPr>
          <w:color w:val="000000" w:themeColor="text1"/>
        </w:rPr>
        <w:t xml:space="preserve">se of a framework for </w:t>
      </w:r>
      <w:r w:rsidR="004E1315">
        <w:rPr>
          <w:color w:val="000000" w:themeColor="text1"/>
        </w:rPr>
        <w:t xml:space="preserve">describing and </w:t>
      </w:r>
      <w:r w:rsidR="00702630">
        <w:rPr>
          <w:color w:val="000000" w:themeColor="text1"/>
        </w:rPr>
        <w:t>categorising rehabilitation technologies, and indeed digital health technologies more broadly</w:t>
      </w:r>
      <w:r w:rsidR="005E380B">
        <w:rPr>
          <w:color w:val="000000" w:themeColor="text1"/>
        </w:rPr>
        <w:t>,</w:t>
      </w:r>
      <w:r w:rsidR="00702630">
        <w:rPr>
          <w:color w:val="000000" w:themeColor="text1"/>
        </w:rPr>
        <w:t xml:space="preserve"> would likely enhance reporting </w:t>
      </w:r>
      <w:r w:rsidR="005E380B">
        <w:rPr>
          <w:color w:val="000000" w:themeColor="text1"/>
        </w:rPr>
        <w:t>standard</w:t>
      </w:r>
      <w:r w:rsidR="007C59FD">
        <w:rPr>
          <w:color w:val="000000" w:themeColor="text1"/>
        </w:rPr>
        <w:t>s.</w:t>
      </w:r>
    </w:p>
    <w:p w14:paraId="57774997" w14:textId="77777777" w:rsidR="00CE1868" w:rsidRPr="001D0FE8" w:rsidRDefault="00CE1868" w:rsidP="00EA600E">
      <w:pPr>
        <w:spacing w:line="480" w:lineRule="auto"/>
        <w:rPr>
          <w:color w:val="000000" w:themeColor="text1"/>
        </w:rPr>
      </w:pPr>
    </w:p>
    <w:p w14:paraId="164F1580" w14:textId="77777777" w:rsidR="00890488" w:rsidRPr="001D0FE8" w:rsidRDefault="001D0FE8" w:rsidP="00117266">
      <w:pPr>
        <w:pStyle w:val="Heading4"/>
        <w:spacing w:line="480" w:lineRule="auto"/>
      </w:pPr>
      <w:r w:rsidRPr="001D0FE8">
        <w:lastRenderedPageBreak/>
        <w:t>Limitations</w:t>
      </w:r>
    </w:p>
    <w:p w14:paraId="72F89BB3" w14:textId="3CB3AE20" w:rsidR="00CE1868" w:rsidRDefault="00CE1868" w:rsidP="00EA600E">
      <w:pPr>
        <w:spacing w:line="480" w:lineRule="auto"/>
      </w:pPr>
      <w:r>
        <w:t>Although th</w:t>
      </w:r>
      <w:r w:rsidR="00F27867">
        <w:t>is</w:t>
      </w:r>
      <w:r>
        <w:t xml:space="preserve"> study population was heterogeneous in terms of age, sex, and clinical characteristics, it represented a single institution</w:t>
      </w:r>
      <w:r w:rsidR="00AB70AA">
        <w:t>; future</w:t>
      </w:r>
      <w:r w:rsidR="00412E85">
        <w:t xml:space="preserve"> </w:t>
      </w:r>
      <w:r w:rsidR="00501AAC">
        <w:t>work will incorporate a multicentre design</w:t>
      </w:r>
      <w:r>
        <w:t xml:space="preserve">. Imputation may have biased associations where </w:t>
      </w:r>
      <w:r w:rsidR="00EF76BE">
        <w:t xml:space="preserve">data </w:t>
      </w:r>
      <w:r>
        <w:t>missingness</w:t>
      </w:r>
      <w:r w:rsidR="005919A1">
        <w:t xml:space="preserve"> patterns</w:t>
      </w:r>
      <w:r>
        <w:t xml:space="preserve"> were non-random</w:t>
      </w:r>
      <w:r w:rsidR="00956289">
        <w:t>, m</w:t>
      </w:r>
      <w:r>
        <w:t>ultivariate imputation</w:t>
      </w:r>
      <w:r w:rsidR="005919A1">
        <w:t xml:space="preserve"> was employed to minimise this bias.</w:t>
      </w:r>
      <w:r>
        <w:t xml:space="preserve"> </w:t>
      </w:r>
      <w:r w:rsidR="00890488">
        <w:t xml:space="preserve">The power of </w:t>
      </w:r>
      <w:r>
        <w:t xml:space="preserve">our </w:t>
      </w:r>
      <w:r w:rsidR="00890488">
        <w:t>analysis was limited by the sample size – consequently, some real effects may h</w:t>
      </w:r>
      <w:r w:rsidR="00331330">
        <w:t>ave</w:t>
      </w:r>
      <w:r w:rsidR="00890488">
        <w:t xml:space="preserve"> failed to generate statistically significant associations. </w:t>
      </w:r>
      <w:r w:rsidR="00501AAC">
        <w:t>The sample size was kept intentionally small to allow for feasibility testing in this instance, while this addressed the current aims, a larger sample size will be recruited in a planned subsequent trial</w:t>
      </w:r>
      <w:r w:rsidR="007E5F1C">
        <w:t xml:space="preserve"> </w:t>
      </w:r>
      <w:r w:rsidR="005A321B" w:rsidRPr="00A001A8">
        <w:t>(ClinicalTrials.gov Identifier: NCT04475692</w:t>
      </w:r>
      <w:r w:rsidR="00F27867">
        <w:t>).</w:t>
      </w:r>
      <w:r w:rsidR="00780DFB">
        <w:t xml:space="preserve"> As an observational study, findings are subject to the limitation that observed correlations do not necessarily imply causal relationships. </w:t>
      </w:r>
    </w:p>
    <w:p w14:paraId="467A17D1" w14:textId="77777777" w:rsidR="00C472C2" w:rsidRDefault="00C472C2" w:rsidP="00EA600E">
      <w:pPr>
        <w:spacing w:line="480" w:lineRule="auto"/>
      </w:pPr>
    </w:p>
    <w:p w14:paraId="76BE57B6" w14:textId="303EE509" w:rsidR="00DC6DC6" w:rsidRDefault="004D030D" w:rsidP="00EA600E">
      <w:pPr>
        <w:spacing w:line="480" w:lineRule="auto"/>
      </w:pPr>
      <w:r w:rsidRPr="00C87939">
        <w:rPr>
          <w:color w:val="000000" w:themeColor="text1"/>
        </w:rPr>
        <w:t>In the T</w:t>
      </w:r>
      <w:r w:rsidR="00CE1868" w:rsidRPr="00C87939">
        <w:rPr>
          <w:color w:val="000000" w:themeColor="text1"/>
        </w:rPr>
        <w:t>AM</w:t>
      </w:r>
      <w:r w:rsidRPr="00C87939">
        <w:rPr>
          <w:color w:val="000000" w:themeColor="text1"/>
        </w:rPr>
        <w:t xml:space="preserve"> survey, n</w:t>
      </w:r>
      <w:r w:rsidR="00BC531B" w:rsidRPr="00C87939">
        <w:rPr>
          <w:color w:val="000000" w:themeColor="text1"/>
        </w:rPr>
        <w:t xml:space="preserve">eutral responses were limited to questions which required </w:t>
      </w:r>
      <w:r w:rsidR="00AD6493" w:rsidRPr="00C87939">
        <w:rPr>
          <w:color w:val="000000" w:themeColor="text1"/>
        </w:rPr>
        <w:t>a hypothetical comparison to a</w:t>
      </w:r>
      <w:r w:rsidR="0091396F" w:rsidRPr="00C87939">
        <w:rPr>
          <w:color w:val="000000" w:themeColor="text1"/>
        </w:rPr>
        <w:t xml:space="preserve">n </w:t>
      </w:r>
      <w:r w:rsidR="00AD6493" w:rsidRPr="00C87939">
        <w:rPr>
          <w:color w:val="000000" w:themeColor="text1"/>
        </w:rPr>
        <w:t>experience without</w:t>
      </w:r>
      <w:r w:rsidRPr="00C87939">
        <w:rPr>
          <w:color w:val="000000" w:themeColor="text1"/>
        </w:rPr>
        <w:t xml:space="preserve"> rehabilitation technology (</w:t>
      </w:r>
      <w:proofErr w:type="gramStart"/>
      <w:r w:rsidR="00CE1868" w:rsidRPr="00C87939">
        <w:rPr>
          <w:color w:val="000000" w:themeColor="text1"/>
        </w:rPr>
        <w:t>i.e.</w:t>
      </w:r>
      <w:proofErr w:type="gramEnd"/>
      <w:r w:rsidRPr="00C87939">
        <w:rPr>
          <w:color w:val="000000" w:themeColor="text1"/>
        </w:rPr>
        <w:t xml:space="preserve"> conventional rehabilitation)</w:t>
      </w:r>
      <w:r w:rsidR="00BC531B" w:rsidRPr="00C87939">
        <w:rPr>
          <w:color w:val="000000" w:themeColor="text1"/>
        </w:rPr>
        <w:t xml:space="preserve">. The cognitive demands of such theoretical comparisons </w:t>
      </w:r>
      <w:r w:rsidR="0091396F" w:rsidRPr="00C87939">
        <w:rPr>
          <w:color w:val="000000" w:themeColor="text1"/>
        </w:rPr>
        <w:t>likely</w:t>
      </w:r>
      <w:r w:rsidR="00296B97" w:rsidRPr="00C87939">
        <w:rPr>
          <w:color w:val="000000" w:themeColor="text1"/>
        </w:rPr>
        <w:t xml:space="preserve"> exceed those of questions</w:t>
      </w:r>
      <w:r w:rsidR="0091396F" w:rsidRPr="00C87939">
        <w:rPr>
          <w:color w:val="000000" w:themeColor="text1"/>
        </w:rPr>
        <w:t xml:space="preserve"> interrogating the </w:t>
      </w:r>
      <w:r w:rsidR="00296B97" w:rsidRPr="00C87939">
        <w:rPr>
          <w:color w:val="000000" w:themeColor="text1"/>
        </w:rPr>
        <w:t>participants</w:t>
      </w:r>
      <w:r w:rsidR="0091396F" w:rsidRPr="00C87939">
        <w:rPr>
          <w:color w:val="000000" w:themeColor="text1"/>
        </w:rPr>
        <w:t>’</w:t>
      </w:r>
      <w:r w:rsidR="00296B97" w:rsidRPr="00C87939">
        <w:rPr>
          <w:color w:val="000000" w:themeColor="text1"/>
        </w:rPr>
        <w:t xml:space="preserve"> own experience. </w:t>
      </w:r>
      <w:r w:rsidR="00AD6493" w:rsidRPr="00C87939">
        <w:rPr>
          <w:color w:val="000000" w:themeColor="text1"/>
        </w:rPr>
        <w:t>A</w:t>
      </w:r>
      <w:r w:rsidR="00363777" w:rsidRPr="00C87939">
        <w:rPr>
          <w:color w:val="000000" w:themeColor="text1"/>
        </w:rPr>
        <w:t>ll</w:t>
      </w:r>
      <w:r w:rsidR="00AD6493" w:rsidRPr="00C87939">
        <w:rPr>
          <w:color w:val="000000" w:themeColor="text1"/>
        </w:rPr>
        <w:t xml:space="preserve"> respondents t</w:t>
      </w:r>
      <w:r w:rsidR="00296B97" w:rsidRPr="00C87939">
        <w:rPr>
          <w:color w:val="000000" w:themeColor="text1"/>
        </w:rPr>
        <w:t>o</w:t>
      </w:r>
      <w:r w:rsidR="00AD6493" w:rsidRPr="00C87939">
        <w:rPr>
          <w:color w:val="000000" w:themeColor="text1"/>
        </w:rPr>
        <w:t xml:space="preserve"> the</w:t>
      </w:r>
      <w:r w:rsidR="00296B97" w:rsidRPr="00C87939">
        <w:rPr>
          <w:color w:val="000000" w:themeColor="text1"/>
        </w:rPr>
        <w:t xml:space="preserve"> </w:t>
      </w:r>
      <w:r w:rsidR="00AD6493" w:rsidRPr="00C87939">
        <w:rPr>
          <w:color w:val="000000" w:themeColor="text1"/>
        </w:rPr>
        <w:t xml:space="preserve">non-hypothetical </w:t>
      </w:r>
      <w:r w:rsidR="00363777" w:rsidRPr="00C87939">
        <w:rPr>
          <w:color w:val="000000" w:themeColor="text1"/>
        </w:rPr>
        <w:t>questions “Enjoyed device and activities”, “Found easy to understand”, “Experienced problems”</w:t>
      </w:r>
      <w:r w:rsidR="00AD6493" w:rsidRPr="00C87939">
        <w:rPr>
          <w:color w:val="000000" w:themeColor="text1"/>
        </w:rPr>
        <w:t xml:space="preserve"> and </w:t>
      </w:r>
      <w:r w:rsidR="00363777" w:rsidRPr="00C87939">
        <w:rPr>
          <w:color w:val="000000" w:themeColor="text1"/>
        </w:rPr>
        <w:t>“Would participate again or continue to use”</w:t>
      </w:r>
      <w:r w:rsidR="00AD6493" w:rsidRPr="00C87939">
        <w:rPr>
          <w:color w:val="000000" w:themeColor="text1"/>
        </w:rPr>
        <w:t>, chose to agree or disagree, rather than remain neutral.</w:t>
      </w:r>
      <w:r w:rsidRPr="00C87939">
        <w:rPr>
          <w:color w:val="000000" w:themeColor="text1"/>
        </w:rPr>
        <w:t xml:space="preserve"> This observation may guide future survey development to improve participant engagement and response reliability. </w:t>
      </w:r>
      <w:r w:rsidRPr="00CE1868">
        <w:t>A further limitation of the TAM survey used here is that questions were largely unidirectional</w:t>
      </w:r>
      <w:r w:rsidR="00CE1868">
        <w:t xml:space="preserve">; </w:t>
      </w:r>
      <w:r w:rsidRPr="00CE1868">
        <w:t xml:space="preserve">inverting questions may have </w:t>
      </w:r>
      <w:r w:rsidR="00501AAC">
        <w:t xml:space="preserve">reduced </w:t>
      </w:r>
      <w:r w:rsidRPr="00CE1868">
        <w:t xml:space="preserve">the risk </w:t>
      </w:r>
      <w:r w:rsidR="001D0FE8" w:rsidRPr="00CE1868">
        <w:t xml:space="preserve">of </w:t>
      </w:r>
      <w:r w:rsidRPr="00CE1868">
        <w:t>positive response bias</w:t>
      </w:r>
      <w:r w:rsidR="00501AAC">
        <w:t>.</w:t>
      </w:r>
      <w:r w:rsidR="00F27867">
        <w:t xml:space="preserve"> </w:t>
      </w:r>
    </w:p>
    <w:p w14:paraId="5D331EDC" w14:textId="1BD564F8" w:rsidR="00DC6DC6" w:rsidRDefault="00DC6DC6" w:rsidP="00EA600E">
      <w:pPr>
        <w:spacing w:line="480" w:lineRule="auto"/>
      </w:pPr>
    </w:p>
    <w:p w14:paraId="648F4F64" w14:textId="3ACE27E6" w:rsidR="00DC6DC6" w:rsidRDefault="00DC6DC6" w:rsidP="00117266">
      <w:pPr>
        <w:pStyle w:val="Heading4"/>
        <w:spacing w:line="480" w:lineRule="auto"/>
      </w:pPr>
      <w:r w:rsidRPr="00F63926">
        <w:lastRenderedPageBreak/>
        <w:t>Future work</w:t>
      </w:r>
    </w:p>
    <w:p w14:paraId="1F9EB5E7" w14:textId="465FEBF2" w:rsidR="00EE2420" w:rsidRDefault="00D64769" w:rsidP="00EE2420">
      <w:pPr>
        <w:spacing w:line="480" w:lineRule="auto"/>
      </w:pPr>
      <w:r w:rsidRPr="00D64769">
        <w:t>Findings suggest that technology acceptance and subsequently adoption, negatively correlate with stroke severity in this instance. Identifying interventions for severe stroke is a key clinical, academic and patient priority</w:t>
      </w:r>
      <w:r>
        <w:fldChar w:fldCharType="begin" w:fldLock="1"/>
      </w:r>
      <w:r w:rsidR="00277FB6">
        <w:instrText>ADDIN CSL_CITATION {"citationItems":[{"id":"ITEM-1","itemData":{"DOI":"10.1111/j.1747-4949.2012.00942.x","ISSN":"17474949","abstract":"Background: Research resources should address the issues that are most important to people affected by a particular healthcare problem. Systematic identification of stroke survivor, caregiver, and health professional priorities would ensure that scarce research resources are directed to areas that matter most to people affected by stroke. Aims: We aimed to identify the top 10 research priorities relating to life after stroke, as agreed by stroke survivors, caregivers, and health professionals. Methods: Key stages involved establishing a priority setting partnership; gathering treatment uncertainties from stroke survivors, caregivers, and health professionals relating to life after stroke (using surveys administered by e-mail, post, and at face-to-face meetings); checking submitted treatment uncertainties to ensure that they were clear, unanswered questions about the effects of a treatment/intervention; interim prioritization to identify the highest priority questions (objectively identified from ranking of personal priorities by original survey respondents); and a final consensus meeting to reach agreement on the top 10 research priorities. Results: We gathered 548 research questions that were refined into 226 unique unanswered treatment uncertainties. Ninety-seven respondents completed the interim prioritization process, objectively identifying 24 shared priority treatment uncertainties. A representative group of 28 stroke survivors, caregivers, and health professionals attended a final meeting, reaching consensus on the top 10 research priorities relating to life after stroke. Six of the agreed top 10 research priorities related to specific stroke-related impairments, including cognition, aphasia, vision, upper limb, mobility, and fatigue. Three related to more social aspects of 'living with stroke' including coming to terms with long-term consequences, confidence, and helping stroke survivors and their families 'cope' with speech problems. One related to the secondary consequences of stroke and subsequent stroke prevention. Conclusions: The top 10 research priorities relating to life after stroke have been identified using a rigorous and person-centered approach. These should be used to inform the prioritization and funding of future research relating to life after stroke. © 2012 World Stroke Organization.","author":[{"dropping-particle":"","family":"Pollock","given":"Alex","non-dropping-particle":"","parse-names":false,"suffix":""},{"dropping-particle":"","family":"St George","given":"Bridget","non-dropping-particle":"","parse-names":false,"suffix":""},{"dropping-particle":"","family":"Fenton","given":"Mark","non-dropping-particle":"","parse-names":false,"suffix":""},{"dropping-particle":"","family":"Firkins","given":"Lester","non-dropping-particle":"","parse-names":false,"suffix":""}],"container-title":"International Journal of Stroke","id":"ITEM-1","issue":"3","issued":{"date-parts":[["2014"]]},"page":"313-320","publisher":"Blackwell Publishing Ltd","title":"Top 10 research priorities relating to life after stroke - consensus from stroke survivors, caregivers, and health professionals","type":"article-journal","volume":"9"},"uris":["http://www.mendeley.com/documents/?uuid=4ca9e0b8-1152-36fe-9223-dbd658dacb6c"]}],"mendeley":{"formattedCitation":"[72]","plainTextFormattedCitation":"[72]","previouslyFormattedCitation":"(72)"},"properties":{"noteIndex":0},"schema":"https://github.com/citation-style-language/schema/raw/master/csl-citation.json"}</w:instrText>
      </w:r>
      <w:r>
        <w:fldChar w:fldCharType="separate"/>
      </w:r>
      <w:r w:rsidR="00277FB6" w:rsidRPr="00277FB6">
        <w:rPr>
          <w:noProof/>
        </w:rPr>
        <w:t>[72]</w:t>
      </w:r>
      <w:r>
        <w:fldChar w:fldCharType="end"/>
      </w:r>
      <w:r w:rsidRPr="00D64769">
        <w:t xml:space="preserve">, a focus for future work may be in </w:t>
      </w:r>
      <w:r w:rsidR="00EE2420">
        <w:t xml:space="preserve">adapting this </w:t>
      </w:r>
    </w:p>
    <w:p w14:paraId="11DD67A4" w14:textId="2D789BB4" w:rsidR="00D64769" w:rsidRDefault="009904AF" w:rsidP="004A6A04">
      <w:pPr>
        <w:spacing w:line="480" w:lineRule="auto"/>
      </w:pPr>
      <w:r>
        <w:t>t</w:t>
      </w:r>
      <w:r w:rsidR="00EE2420">
        <w:t xml:space="preserve">echnology/intervention design to enhance acceptability and accessibility </w:t>
      </w:r>
      <w:r w:rsidR="00D64769" w:rsidRPr="00D64769">
        <w:t>for those with most severe post</w:t>
      </w:r>
      <w:r w:rsidR="00EE2420">
        <w:t>-</w:t>
      </w:r>
      <w:r w:rsidR="00D64769" w:rsidRPr="00D64769">
        <w:t>stroke</w:t>
      </w:r>
      <w:r w:rsidR="00EE2420">
        <w:t xml:space="preserve"> </w:t>
      </w:r>
      <w:r w:rsidR="00D64769" w:rsidRPr="00D64769">
        <w:t>impairments.</w:t>
      </w:r>
    </w:p>
    <w:p w14:paraId="7BC04F26" w14:textId="77777777" w:rsidR="00D64769" w:rsidRPr="00D64769" w:rsidRDefault="00D64769" w:rsidP="004A6A04"/>
    <w:p w14:paraId="777A4983" w14:textId="673904C2" w:rsidR="00DC6DC6" w:rsidRPr="00F63926" w:rsidRDefault="00DC6DC6" w:rsidP="00E41943">
      <w:pPr>
        <w:pStyle w:val="CommentText"/>
        <w:spacing w:line="480" w:lineRule="auto"/>
        <w:rPr>
          <w:sz w:val="24"/>
          <w:szCs w:val="24"/>
        </w:rPr>
      </w:pPr>
      <w:r w:rsidRPr="00F63926">
        <w:rPr>
          <w:sz w:val="24"/>
          <w:szCs w:val="24"/>
        </w:rPr>
        <w:t>T</w:t>
      </w:r>
      <w:r w:rsidR="00F27867" w:rsidRPr="00F63926">
        <w:rPr>
          <w:sz w:val="24"/>
          <w:szCs w:val="24"/>
        </w:rPr>
        <w:t>echnology adoption is a complex and dynamic process. We implement</w:t>
      </w:r>
      <w:r w:rsidR="00B53A06">
        <w:rPr>
          <w:sz w:val="24"/>
          <w:szCs w:val="24"/>
        </w:rPr>
        <w:t>ed</w:t>
      </w:r>
      <w:r w:rsidR="00F27867" w:rsidRPr="00F63926">
        <w:rPr>
          <w:sz w:val="24"/>
          <w:szCs w:val="24"/>
        </w:rPr>
        <w:t xml:space="preserve"> a post intervention TAM survey only; administering</w:t>
      </w:r>
      <w:r w:rsidR="00F27867" w:rsidRPr="00F63926">
        <w:rPr>
          <w:color w:val="000000" w:themeColor="text1"/>
          <w:sz w:val="24"/>
          <w:szCs w:val="24"/>
        </w:rPr>
        <w:t xml:space="preserve"> both pre and post intervention surveys may support our understanding of the mechanisms of technology adoption, a</w:t>
      </w:r>
      <w:r w:rsidR="00F27867" w:rsidRPr="00F63926">
        <w:rPr>
          <w:sz w:val="24"/>
          <w:szCs w:val="24"/>
        </w:rPr>
        <w:t xml:space="preserve">s well as mediating conditions. </w:t>
      </w:r>
      <w:r w:rsidR="00F27867" w:rsidRPr="00F63926">
        <w:rPr>
          <w:color w:val="000000" w:themeColor="text1"/>
          <w:sz w:val="24"/>
          <w:szCs w:val="24"/>
        </w:rPr>
        <w:t>Several authors report significant changes in technology acceptance amongst users over time and/or in line with specific facilitating conditions (social support, peer support, increased availability and frequency of training, system upgrades etc.</w:t>
      </w:r>
      <w:r w:rsidR="00EF76BE">
        <w:rPr>
          <w:color w:val="000000" w:themeColor="text1"/>
          <w:sz w:val="24"/>
          <w:szCs w:val="24"/>
        </w:rPr>
        <w:t>)</w:t>
      </w:r>
      <w:r w:rsidR="007E5F1C" w:rsidRPr="00F63926">
        <w:rPr>
          <w:color w:val="000000" w:themeColor="text1"/>
          <w:sz w:val="24"/>
          <w:szCs w:val="24"/>
        </w:rPr>
        <w:fldChar w:fldCharType="begin" w:fldLock="1"/>
      </w:r>
      <w:r w:rsidR="00277FB6">
        <w:rPr>
          <w:color w:val="000000" w:themeColor="text1"/>
          <w:sz w:val="24"/>
          <w:szCs w:val="24"/>
        </w:rPr>
        <w:instrText>ADDIN CSL_CITATION {"citationItems":[{"id":"ITEM-1","itemData":{"DOI":"10.1177/1357633X18792380","ISSN":"17581109","abstract":"Introduction: Technology-based innovation requires long-term changes to workforce routines, otherwise practices will not be sustained. The aim of this study was to identify influential factors in the ongoing use of an acute stroke telemedicine programme. Methods: A new acute stroke telemedicine programme in a regional hospital receiving 375 patients with stroke or transient ischaemic attack per year was used as an exploratory case study. Semi-structured interviews with acute care and emergency department clinicians (n = 25) were conducted at two time-points: after a six-month pilot and then after a further 12-month implementation phase. Interviews (between 12–60 min) were recorded, transcribed and analysed inductively using descriptive thematic analysis. Reported barriers and facilitators were compared with those previously reported pre-implementation (deductive analysis) to identify changes over time. Using an implementation framework and a behaviour change taxonomy, strategies were developed to address influential factors on sustainability. Results: New facilitators were identified including hospital system changes, benefits to clinicians and telemedicine becoming standard practice. New and ongoing barriers included infrequent use, competing demands and the continued resistance to a specific treatment. Discussion: Understanding the factors supporting a health service in successfully implementing change can accelerate population benefits. The innovation itself may include barriers to be addressed, and barriers and facilitators can change over time. Individual attitudes remain critical to initial and ongoing success. Strategies proposed included promoting benefits across the organisation and allaying uncertainties with site-specific evidence. The effectiveness of these strategies, however, needs to be evaluated. Strategies sustaining change post-implementation should be considered.","author":[{"dropping-particle":"","family":"Bagot","given":"Kathleen L.","non-dropping-particle":"","parse-names":false,"suffix":""},{"dropping-particle":"","family":"Moloczij","given":"Natasha","non-dropping-particle":"","parse-names":false,"suffix":""},{"dropping-particle":"","family":"Barclay-Moss","given":"Karen","non-dropping-particle":"","parse-names":false,"suffix":""},{"dropping-particle":"","family":"Vu","given":"Michelle","non-dropping-particle":"","parse-names":false,"suffix":""},{"dropping-particle":"","family":"Bladin","given":"Christopher F.","non-dropping-particle":"","parse-names":false,"suffix":""},{"dropping-particle":"","family":"Cadilhac","given":"Dominique A.","non-dropping-particle":"","parse-names":false,"suffix":""}],"container-title":"Journal of Telemedicine and Telecare","id":"ITEM-1","issue":"1-2","issued":{"date-parts":[["2020","1","1"]]},"page":"79-91","publisher":"SAGE Publications Ltd","title":"Sustainable implementation of innovative, technology-based health care practices: A qualitative case study from stroke telemedicine","type":"article-journal","volume":"26"},"uris":["http://www.mendeley.com/documents/?uuid=b6ea6f68-703a-367a-9a63-db61b8b04c25"]}],"mendeley":{"formattedCitation":"[38]","plainTextFormattedCitation":"[38]","previouslyFormattedCitation":"(38)"},"properties":{"noteIndex":0},"schema":"https://github.com/citation-style-language/schema/raw/master/csl-citation.json"}</w:instrText>
      </w:r>
      <w:r w:rsidR="007E5F1C" w:rsidRPr="00F63926">
        <w:rPr>
          <w:color w:val="000000" w:themeColor="text1"/>
          <w:sz w:val="24"/>
          <w:szCs w:val="24"/>
        </w:rPr>
        <w:fldChar w:fldCharType="separate"/>
      </w:r>
      <w:r w:rsidR="00277FB6" w:rsidRPr="00277FB6">
        <w:rPr>
          <w:noProof/>
          <w:color w:val="000000" w:themeColor="text1"/>
          <w:sz w:val="24"/>
          <w:szCs w:val="24"/>
        </w:rPr>
        <w:t>[38]</w:t>
      </w:r>
      <w:r w:rsidR="007E5F1C" w:rsidRPr="00F63926">
        <w:rPr>
          <w:color w:val="000000" w:themeColor="text1"/>
          <w:sz w:val="24"/>
          <w:szCs w:val="24"/>
        </w:rPr>
        <w:fldChar w:fldCharType="end"/>
      </w:r>
      <w:r w:rsidR="007E5F1C" w:rsidRPr="00F63926">
        <w:rPr>
          <w:color w:val="000000" w:themeColor="text1"/>
          <w:sz w:val="24"/>
          <w:szCs w:val="24"/>
        </w:rPr>
        <w:t xml:space="preserve">. </w:t>
      </w:r>
      <w:r w:rsidR="00F27867" w:rsidRPr="00F63926">
        <w:rPr>
          <w:sz w:val="24"/>
          <w:szCs w:val="24"/>
        </w:rPr>
        <w:t xml:space="preserve">Furthermore, perseverance with </w:t>
      </w:r>
      <w:r w:rsidR="006D210E">
        <w:rPr>
          <w:sz w:val="24"/>
          <w:szCs w:val="24"/>
        </w:rPr>
        <w:t xml:space="preserve">technology-facilitated </w:t>
      </w:r>
      <w:r w:rsidR="00F27867" w:rsidRPr="00F63926">
        <w:rPr>
          <w:sz w:val="24"/>
          <w:szCs w:val="24"/>
        </w:rPr>
        <w:t>interventions is anticipated to change over the intervention timespan</w:t>
      </w:r>
      <w:r w:rsidR="007E5F1C" w:rsidRPr="00F63926">
        <w:rPr>
          <w:sz w:val="24"/>
          <w:szCs w:val="24"/>
        </w:rPr>
        <w:fldChar w:fldCharType="begin" w:fldLock="1"/>
      </w:r>
      <w:r w:rsidR="00277FB6">
        <w:rPr>
          <w:sz w:val="24"/>
          <w:szCs w:val="24"/>
        </w:rPr>
        <w:instrText>ADDIN CSL_CITATION {"citationItems":[{"id":"ITEM-1","itemData":{"DOI":"10.1186/s12984-021-00819-1","ISSN":"1743-0003","abstract":"Background: Technology is being increasingly investigated as an option to allow stroke survivors to exploit their full potential for recovery by facilitating home-based upper limb practice. This review seeks to explore the factors that influence perseverance with technology-facilitated home-based upper limb practice after stroke. Methods: A systematic mixed studies review with sequential exploratory synthesis was undertaken. Studies investigating adult stroke survivors with upper limb disability undertaking technology-facilitated home-based upper limb practice administered ≥ 3 times/week over a period of ≥ 4 weeks were included. Qualitative outcomes were stroke survivors' and family members' perceptions of their experience utilising technology to facilitate home-based upper limb practice. Quantitative outcomes were adherence and dropouts, as surrogate measures of perseverance. The Mixed Methods Appraisal Tool was used to assess quality of included studies. Results: Forty-two studies were included. Six studies were qualitative and of high quality; 28 studies were quantitative and eight were mixed methods studies, all moderate to low quality. A conceptual framework of perseverance with three stages was formed: (1) getting in the game; (2) sticking with it, and; (3) continuing or moving on. Conditions perceived to influence perseverance, and factors mediating these conditions were identified at each stage. Adherence with prescribed dose ranged from 13 to 140%. Participants were found to be less likely to adhere when prescribed sessions were more frequent (6-7 days/week) or of longer duration (≥ 12 weeks). Conclusion: From the mixed methods findings, we propose a framework for perseverance with technology-facilitated home-based upper limb practice. The framework offers opportunities for clinicians and researchers to design strategies targeting factors that influence perseverance with practice, in both the clinical prescription of practice and technology design. To confirm the clinical utility of this framework, further research is required to explore perseverance and the factors influencing perseverance.","author":[{"dropping-particle":"","family":"Neibling","given":"Bridee A.","non-dropping-particle":"","parse-names":false,"suffix":""},{"dropping-particle":"","family":"Jackson","given":"Sarah M.","non-dropping-particle":"","parse-names":false,"suffix":""},{"dropping-particle":"","family":"Hayward","given":"Kathryn S.","non-dropping-particle":"","parse-names":false,"suffix":""},{"dropping-particle":"","family":"Barker","given":"Ruth N.","non-dropping-particle":"","parse-names":false,"suffix":""}],"container-title":"Journal of NeuroEngineering and Rehabilitation","id":"ITEM-1","issue":"1","issued":{"date-parts":[["2021","12","24"]]},"page":"43","publisher":"BioMed Central","title":"Perseverance with technology-facilitated home-based upper limb practice after stroke: a systematic mixed studies review","type":"article-journal","volume":"18"},"uris":["http://www.mendeley.com/documents/?uuid=0b91f24b-3b47-347d-8a84-75abb174ad9a"]}],"mendeley":{"formattedCitation":"[50]","plainTextFormattedCitation":"[50]","previouslyFormattedCitation":"(50)"},"properties":{"noteIndex":0},"schema":"https://github.com/citation-style-language/schema/raw/master/csl-citation.json"}</w:instrText>
      </w:r>
      <w:r w:rsidR="007E5F1C" w:rsidRPr="00F63926">
        <w:rPr>
          <w:sz w:val="24"/>
          <w:szCs w:val="24"/>
        </w:rPr>
        <w:fldChar w:fldCharType="separate"/>
      </w:r>
      <w:r w:rsidR="00277FB6" w:rsidRPr="00277FB6">
        <w:rPr>
          <w:noProof/>
          <w:sz w:val="24"/>
          <w:szCs w:val="24"/>
        </w:rPr>
        <w:t>[50]</w:t>
      </w:r>
      <w:r w:rsidR="007E5F1C" w:rsidRPr="00F63926">
        <w:rPr>
          <w:sz w:val="24"/>
          <w:szCs w:val="24"/>
        </w:rPr>
        <w:fldChar w:fldCharType="end"/>
      </w:r>
      <w:r w:rsidR="00817F3C">
        <w:rPr>
          <w:sz w:val="24"/>
          <w:szCs w:val="24"/>
        </w:rPr>
        <w:t>; u</w:t>
      </w:r>
      <w:r w:rsidR="00F27867" w:rsidRPr="00F63926">
        <w:rPr>
          <w:sz w:val="24"/>
          <w:szCs w:val="24"/>
        </w:rPr>
        <w:t>nderstanding factors that influence long-term adoption of rehabilitation technologies for stroke survivor</w:t>
      </w:r>
      <w:r w:rsidR="006D210E">
        <w:rPr>
          <w:sz w:val="24"/>
          <w:szCs w:val="24"/>
        </w:rPr>
        <w:t>s</w:t>
      </w:r>
      <w:r w:rsidR="00F27867" w:rsidRPr="00F63926">
        <w:rPr>
          <w:sz w:val="24"/>
          <w:szCs w:val="24"/>
        </w:rPr>
        <w:t xml:space="preserve"> will form an important aspect of future research</w:t>
      </w:r>
      <w:r w:rsidR="00105CBE">
        <w:rPr>
          <w:sz w:val="24"/>
          <w:szCs w:val="24"/>
        </w:rPr>
        <w:t xml:space="preserve"> </w:t>
      </w:r>
      <w:r w:rsidR="00105CBE" w:rsidRPr="00105CBE">
        <w:rPr>
          <w:sz w:val="24"/>
          <w:szCs w:val="24"/>
        </w:rPr>
        <w:t>(ClinicalTrials.gov Identifier: NCT04475692)</w:t>
      </w:r>
      <w:r w:rsidR="00105CBE">
        <w:rPr>
          <w:sz w:val="24"/>
          <w:szCs w:val="24"/>
        </w:rPr>
        <w:t>.</w:t>
      </w:r>
    </w:p>
    <w:p w14:paraId="3F0E2528" w14:textId="77777777" w:rsidR="00DC6DC6" w:rsidRPr="00F63926" w:rsidRDefault="00DC6DC6" w:rsidP="00F63926">
      <w:pPr>
        <w:pStyle w:val="CommentText"/>
        <w:rPr>
          <w:sz w:val="22"/>
          <w:szCs w:val="22"/>
        </w:rPr>
      </w:pPr>
    </w:p>
    <w:p w14:paraId="517F7291" w14:textId="01D40916" w:rsidR="000908CE" w:rsidRDefault="000908CE" w:rsidP="00EA600E">
      <w:pPr>
        <w:spacing w:line="480" w:lineRule="auto"/>
      </w:pPr>
      <w:r>
        <w:t>C</w:t>
      </w:r>
      <w:r w:rsidR="00890488" w:rsidRPr="00CE1868">
        <w:t xml:space="preserve">losed questionnaires and quantitative data collection allowed us to examine specific and tangible aspects of technology usability, </w:t>
      </w:r>
      <w:proofErr w:type="gramStart"/>
      <w:r w:rsidR="00890488" w:rsidRPr="00CE1868">
        <w:t>acceptability</w:t>
      </w:r>
      <w:proofErr w:type="gramEnd"/>
      <w:r w:rsidR="00890488" w:rsidRPr="00CE1868">
        <w:t xml:space="preserve"> and ad</w:t>
      </w:r>
      <w:r w:rsidR="005F64F0">
        <w:t>op</w:t>
      </w:r>
      <w:r w:rsidR="00890488" w:rsidRPr="00CE1868">
        <w:t>tion, along with clinical and demographic variables</w:t>
      </w:r>
      <w:r w:rsidR="00CF1E82">
        <w:t>; r</w:t>
      </w:r>
      <w:r w:rsidR="00890488" w:rsidRPr="00CE1868">
        <w:t>icher themes and context may be d</w:t>
      </w:r>
      <w:r w:rsidR="00501AAC">
        <w:t>erived</w:t>
      </w:r>
      <w:r w:rsidR="00890488" w:rsidRPr="00CE1868">
        <w:t xml:space="preserve"> from a mixed methods exploration, encompassing the broader spectrum participant</w:t>
      </w:r>
      <w:r w:rsidR="00CE1868" w:rsidRPr="00CE1868">
        <w:t xml:space="preserve">s’ </w:t>
      </w:r>
      <w:r w:rsidR="00890488" w:rsidRPr="00CE1868">
        <w:t>experience</w:t>
      </w:r>
      <w:r w:rsidR="00CE1868" w:rsidRPr="00CE1868">
        <w:t xml:space="preserve">s and feelings. </w:t>
      </w:r>
    </w:p>
    <w:p w14:paraId="215B0D94" w14:textId="77777777" w:rsidR="000908CE" w:rsidRPr="00CE1868" w:rsidRDefault="000908CE" w:rsidP="00EA600E">
      <w:pPr>
        <w:spacing w:line="480" w:lineRule="auto"/>
      </w:pPr>
    </w:p>
    <w:p w14:paraId="03898CB4" w14:textId="5A3E9332" w:rsidR="00B00E2C" w:rsidRDefault="000908CE" w:rsidP="00941E81">
      <w:pPr>
        <w:spacing w:line="480" w:lineRule="auto"/>
      </w:pPr>
      <w:r>
        <w:t>Finally, a</w:t>
      </w:r>
      <w:r w:rsidR="00F27867">
        <w:t>doption of h</w:t>
      </w:r>
      <w:r w:rsidR="00890488" w:rsidRPr="00357BFF">
        <w:t xml:space="preserve">ealth technology hinges </w:t>
      </w:r>
      <w:r w:rsidR="00501AAC">
        <w:t>up</w:t>
      </w:r>
      <w:r w:rsidR="00890488" w:rsidRPr="00357BFF">
        <w:t xml:space="preserve">on multiple stakeholders and </w:t>
      </w:r>
      <w:r w:rsidR="00890488">
        <w:t>may</w:t>
      </w:r>
      <w:r w:rsidR="00890488" w:rsidRPr="00357BFF">
        <w:t xml:space="preserve"> in a large part be determined by technology</w:t>
      </w:r>
      <w:r w:rsidR="00941E81">
        <w:t xml:space="preserve"> usability and acceptability amongst clinicians</w:t>
      </w:r>
      <w:r w:rsidR="00CE1868">
        <w:t xml:space="preserve"> </w:t>
      </w:r>
      <w:r w:rsidR="00890488" w:rsidRPr="00357BFF">
        <w:fldChar w:fldCharType="begin" w:fldLock="1"/>
      </w:r>
      <w:r w:rsidR="00277FB6">
        <w:instrText>ADDIN CSL_CITATION {"citationItems":[{"id":"ITEM-1","itemData":{"DOI":"10.1080/17483107.2017.1362043","ISSN":"17483115","abstract":"Purpose: With the patient care experience being a healthcare priority, it is concerning that patients with stroke reported boredom and a desire for greater fostering of autonomy, when evaluating their rehabilitation experience. Technology has the potential to reduce these shortcomings by engaging patients through entertainment and objective feedback. Providing objective feedback has resulted in improved outcomes and may assist the patient in learning how to self-manage rehabilitation. Our goal was to examine the extent to which physical and occupational therapists use technology in clinical stroke rehabilitation home exercise programs. Materials and methods: Surveys were sent via mail, email and online postings to over 500 therapists, 107 responded. Results: Conventional equipment such as stopwatches are more frequently used compared to newer technology like Wii and Kinect games. Still, less than 25% of therapists’ report using a stopwatch five or more times per week. Notably, feedback to patients is based upon objective data less than 50% of the time by most therapists. At the end of clinical rehabilitation, patients typically receive a written home exercise program and non-technological equipment, like theraband and/or theraputty to continue rehabilitation efforts independently. Conclusions: The use of technology is not pervasive in the continuum of stroke rehabilitation.Implications for Rehabilitation The patient care experience is a priority in healthcare, so when patients report feeling bored and desiring greater fostering of autonomy in stroke rehabilitation, it is troubling. Research examining the use of technology has shown positive results for improving motor performance and engaging patients through entertainment and use of objective feedback. Physical and occupational therapists do not widely use technology in stroke rehabilitation. Therapists should consider using technology in stroke rehabilitation to better meet the needs of the patient.","author":[{"dropping-particle":"","family":"Langan","given":"Jeanne","non-dropping-particle":"","parse-names":false,"suffix":""},{"dropping-particle":"","family":"Subryan","given":"Heamchand","non-dropping-particle":"","parse-names":false,"suffix":""},{"dropping-particle":"","family":"Nwogu","given":"Ifeoma","non-dropping-particle":"","parse-names":false,"suffix":""},{"dropping-particle":"","family":"Cavuoto","given":"Lora","non-dropping-particle":"","parse-names":false,"suffix":""}],"container-title":"Disability and Rehabilitation: Assistive Technology","id":"ITEM-1","issue":"7","issued":{"date-parts":[["2018","10","3"]]},"page":"641-647","publisher":"Taylor and Francis Ltd","title":"Reported use of technology in stroke rehabilitation by physical and occupational therapists","type":"article-journal","volume":"13"},"uris":["http://www.mendeley.com/documents/?uuid=6d82e0f6-b92f-4619-9030-60e5f3dafe71","http://www.mendeley.com/documents/?uuid=bda9c674-b344-379b-a43b-e94ec3c991ef"]}],"mendeley":{"formattedCitation":"[19]","plainTextFormattedCitation":"[19]","previouslyFormattedCitation":"(19)"},"properties":{"noteIndex":0},"schema":"https://github.com/citation-style-language/schema/raw/master/csl-citation.json"}</w:instrText>
      </w:r>
      <w:r w:rsidR="00890488" w:rsidRPr="00357BFF">
        <w:fldChar w:fldCharType="separate"/>
      </w:r>
      <w:r w:rsidR="00277FB6" w:rsidRPr="00277FB6">
        <w:rPr>
          <w:noProof/>
        </w:rPr>
        <w:t>[19]</w:t>
      </w:r>
      <w:r w:rsidR="00890488" w:rsidRPr="00357BFF">
        <w:fldChar w:fldCharType="end"/>
      </w:r>
      <w:r w:rsidR="00941E81">
        <w:t xml:space="preserve">, this </w:t>
      </w:r>
      <w:r w:rsidR="00501AAC">
        <w:t xml:space="preserve">is </w:t>
      </w:r>
      <w:r w:rsidR="00941E81">
        <w:t xml:space="preserve">echoed in Health Education England’s recent development of a digital competency </w:t>
      </w:r>
      <w:r w:rsidR="00941E81">
        <w:lastRenderedPageBreak/>
        <w:t>framework for NHS staff</w:t>
      </w:r>
      <w:r w:rsidR="007E5F1C">
        <w:t xml:space="preserve"> </w:t>
      </w:r>
      <w:r w:rsidR="00941E81">
        <w:fldChar w:fldCharType="begin" w:fldLock="1"/>
      </w:r>
      <w:r w:rsidR="00277FB6">
        <w:instrText>ADDIN CSL_CITATION {"citationItems":[{"id":"ITEM-1","itemData":{"id":"ITEM-1","issued":{"date-parts":[["0"]]},"title":"Development of a digital competency framework for UK Allied Health Professionals | 2020 Topol Digital Health Fellowship","type":"report"},"uris":["http://www.mendeley.com/documents/?uuid=a3826131-285e-3d10-aa10-0b9958c368c3"]}],"mendeley":{"formattedCitation":"[73]","plainTextFormattedCitation":"[73]","previouslyFormattedCitation":"(73)"},"properties":{"noteIndex":0},"schema":"https://github.com/citation-style-language/schema/raw/master/csl-citation.json"}</w:instrText>
      </w:r>
      <w:r w:rsidR="00941E81">
        <w:fldChar w:fldCharType="separate"/>
      </w:r>
      <w:r w:rsidR="00277FB6" w:rsidRPr="00277FB6">
        <w:rPr>
          <w:noProof/>
        </w:rPr>
        <w:t>[73]</w:t>
      </w:r>
      <w:r w:rsidR="00941E81">
        <w:fldChar w:fldCharType="end"/>
      </w:r>
      <w:r w:rsidR="00941E81">
        <w:t>.</w:t>
      </w:r>
      <w:r w:rsidR="00890488" w:rsidRPr="00357BFF">
        <w:t xml:space="preserve"> In the context of this self-directed</w:t>
      </w:r>
      <w:r w:rsidR="00CE1868">
        <w:t xml:space="preserve"> intervention</w:t>
      </w:r>
      <w:r w:rsidR="00890488" w:rsidRPr="00357BFF">
        <w:t xml:space="preserve">, we focused on user experience from the perspective of the patient, further work </w:t>
      </w:r>
      <w:r w:rsidR="00CE1868">
        <w:t xml:space="preserve">may </w:t>
      </w:r>
      <w:r w:rsidR="00890488" w:rsidRPr="00357BFF">
        <w:t xml:space="preserve">explore acceptance amongst broader stakeholders including clinicians and </w:t>
      </w:r>
      <w:proofErr w:type="gramStart"/>
      <w:r w:rsidR="00890488" w:rsidRPr="00357BFF">
        <w:t>care-givers</w:t>
      </w:r>
      <w:proofErr w:type="gramEnd"/>
      <w:r w:rsidR="00BA47F8">
        <w:t xml:space="preserve">, who play a pivotal role in supported self-management </w:t>
      </w:r>
      <w:r w:rsidR="00E74B64">
        <w:t>in this setting.</w:t>
      </w:r>
    </w:p>
    <w:p w14:paraId="21824CF0" w14:textId="77777777" w:rsidR="008C5635" w:rsidRPr="00C472C2" w:rsidRDefault="002F424C" w:rsidP="00117266">
      <w:pPr>
        <w:pStyle w:val="Heading3"/>
      </w:pPr>
      <w:r w:rsidRPr="00C472C2">
        <w:t>Conclusion</w:t>
      </w:r>
    </w:p>
    <w:p w14:paraId="6B850D66" w14:textId="2F9FB909" w:rsidR="00DA3184" w:rsidRDefault="00CE1868" w:rsidP="00EA600E">
      <w:pPr>
        <w:spacing w:line="480" w:lineRule="auto"/>
        <w:rPr>
          <w:color w:val="000000" w:themeColor="text1"/>
        </w:rPr>
      </w:pPr>
      <w:r w:rsidRPr="00E74B64">
        <w:rPr>
          <w:color w:val="000000" w:themeColor="text1"/>
        </w:rPr>
        <w:t>In an age of digitalised healthcare</w:t>
      </w:r>
      <w:r w:rsidR="000908CE">
        <w:rPr>
          <w:color w:val="000000" w:themeColor="text1"/>
        </w:rPr>
        <w:t xml:space="preserve">, </w:t>
      </w:r>
      <w:r w:rsidRPr="00E74B64">
        <w:rPr>
          <w:color w:val="000000" w:themeColor="text1"/>
        </w:rPr>
        <w:t>t</w:t>
      </w:r>
      <w:r w:rsidR="00F93F7E" w:rsidRPr="00E74B64">
        <w:rPr>
          <w:color w:val="000000" w:themeColor="text1"/>
        </w:rPr>
        <w:t xml:space="preserve">echnology </w:t>
      </w:r>
      <w:r w:rsidRPr="00E74B64">
        <w:rPr>
          <w:color w:val="000000" w:themeColor="text1"/>
        </w:rPr>
        <w:t>usability</w:t>
      </w:r>
      <w:r w:rsidR="00F93F7E" w:rsidRPr="00E74B64">
        <w:rPr>
          <w:color w:val="000000" w:themeColor="text1"/>
        </w:rPr>
        <w:t xml:space="preserve"> and acceptability </w:t>
      </w:r>
      <w:r w:rsidRPr="00E74B64">
        <w:rPr>
          <w:color w:val="000000" w:themeColor="text1"/>
        </w:rPr>
        <w:t xml:space="preserve">represent </w:t>
      </w:r>
      <w:r w:rsidR="00817F3C">
        <w:rPr>
          <w:color w:val="000000" w:themeColor="text1"/>
        </w:rPr>
        <w:t xml:space="preserve">increasingly </w:t>
      </w:r>
      <w:r w:rsidR="00F93F7E" w:rsidRPr="00E74B64">
        <w:rPr>
          <w:color w:val="000000" w:themeColor="text1"/>
        </w:rPr>
        <w:t>important determinant</w:t>
      </w:r>
      <w:r w:rsidRPr="00E74B64">
        <w:rPr>
          <w:color w:val="000000" w:themeColor="text1"/>
        </w:rPr>
        <w:t>s</w:t>
      </w:r>
      <w:r w:rsidR="00F93F7E" w:rsidRPr="00E74B64">
        <w:rPr>
          <w:color w:val="000000" w:themeColor="text1"/>
        </w:rPr>
        <w:t xml:space="preserve"> of health outcomes</w:t>
      </w:r>
      <w:r w:rsidR="00307E1A">
        <w:rPr>
          <w:color w:val="000000" w:themeColor="text1"/>
        </w:rPr>
        <w:fldChar w:fldCharType="begin" w:fldLock="1"/>
      </w:r>
      <w:r w:rsidR="00277FB6">
        <w:rPr>
          <w:color w:val="000000" w:themeColor="text1"/>
        </w:rPr>
        <w:instrText>ADDIN CSL_CITATION {"citationItems":[{"id":"ITEM-1","itemData":{"DOI":"10.1353/dem.0.0017","ISSN":"15337790","PMID":"18939670","abstract":"The effect of education on health has been increasing over the past several decades. We hypothesize that this increasing disparity is related to health-related technical progress: more-educated people are the first to take advantage of technological advances that improve health. We test this hypothesis using data on disease-specific mortality ratesfor 1980 and 1990, and cancer registry data for 1973-1993. We estimate education gradients in mortality using compulsory schooling as a measure of education. We then relate these gradients to two measures of health-related innovation: the number of active drug ingredients available to treat a disease, and the rate of change in mortality from that disease. We find that more-educated individuals have a greater survival advantage in those diseases for which there has been more health-related technological progress.","author":[{"dropping-particle":"","family":"Glied","given":"Sherry","non-dropping-particle":"","parse-names":false,"suffix":""},{"dropping-particle":"","family":"Lleras-Muney","given":"Adriana","non-dropping-particle":"","parse-names":false,"suffix":""}],"container-title":"Demography","id":"ITEM-1","issue":"3","issued":{"date-parts":[["2008"]]},"page":"741-761","publisher":"Duke University Press","title":"Technological innovation and inequality in health","type":"article-journal","volume":"45"},"uris":["http://www.mendeley.com/documents/?uuid=d0c4068e-4344-3fd7-b176-3d512cb7affb"]},{"id":"ITEM-2","itemData":{"DOI":"10.1080/10749357.2017.1366010","ISSN":"19455119","abstract":"Background: Inequities in accessing inpatient rehabilitation after stroke have been reported in many countries and impact on patient outcomes. Objective: To explore variation in international recommendations regarding which patients should receive inpatient rehabilitation after stroke and to describe reported access to rehabilitation. Methods: A scoping review was conducted to identify clinical guidelines with recommendations regarding which patients should access inpatient rehabilitation after stroke, and data regarding the proportion of patients accessing stroke rehabilitation. Four bibliographic databases and grey literature were searched. Results: Twenty-eight documents were included. Selection criteria for post-acute inpatient rehabilitation were identified for 14 countries or regions and summary data on the proportion of patients receiving inpatient rehabilitation were identified for 14 countries. In Australia, New Zealand, and the United Kingdom, it is recommended that all patients with stroke symptoms should access rehabilitation, whereas guidelines from the United States, Canada, and Europe did not consistently recommend rehabilitation for people with severe stroke. Access to inpatient rehabilitation ranged from 13% in Sweden to 57% in Israel. Differences in availability of early supported discharge/home rehabilitation programs and variations in reporting methods may influence the ability to reliably compare access to rehabilitation between regions. Conclusion: Recommendations regarding which patients with moderate and severe strokes should access ongoing rehabilitation are inconsistent. Clinical practice guidelines from different countries regarding post-stroke rehabilitation do not always reflect the evidence regarding the likely benefits to people with stroke. Inequity in access to rehabilitation after stroke is an international issue.","author":[{"dropping-particle":"","family":"Lynch","given":"Elizabeth A.","non-dropping-particle":"","parse-names":false,"suffix":""},{"dropping-particle":"","family":"Cadilhac","given":"Dominique A.","non-dropping-particle":"","parse-names":false,"suffix":""},{"dropping-particle":"","family":"Luker","given":"Julie A.","non-dropping-particle":"","parse-names":false,"suffix":""},{"dropping-particle":"","family":"Hillier","given":"Susan L.","non-dropping-particle":"","parse-names":false,"suffix":""}],"container-title":"Topics in Stroke Rehabilitation","id":"ITEM-2","issue":"8","issued":{"date-parts":[["2017","8","23"]]},"page":"619-626","publisher":"Taylor and Francis Ltd.","title":"Inequities in access to inpatient rehabilitation after stroke: An international scoping review","type":"article","volume":"24"},"uris":["http://www.mendeley.com/documents/?uuid=662465d1-63a0-3c75-8b22-f0016f5c00be"]},{"id":"ITEM-3","itemData":{"DOI":"10.1177/156482658000200103","ISBN":"978-92-4-155050-5","PMID":"21194458","abstract":"This book presents WHO guidelines for the protection of public health from risks due to a number of chemicals commonly present in indoor air. The sub- stances considered in this review, i.e. benzene, carbon monoxide, formaldehyde, naphthalene, nitrogen dioxide, polycyclic aromatic hydrocarbons (especially benzo[a]pyrene), radon, trichloroethylene and tetrachloroethylene, have indoor sources, are known in respect of their hazardousness to health and are often found indoors in concentrations of health concern. The guidelines are targeted at public health professionals involved in preventing health risks of environmental exposures, as well as specialists and authorities involved in the design and use of buildings, indoor materials and products. They provide a scientific basis for le- gally enforceable standards.","author":[{"dropping-particle":"","family":"World Health Organization (WHO)","given":"","non-dropping-particle":"","parse-names":false,"suffix":""}],"container-title":"Food and Nutrition Bulletin","id":"ITEM-3","issued":{"date-parts":[["2019"]]},"number-of-pages":"124","title":"Recommendations on digital interventions for health system strengthening","type":"book"},"uris":["http://www.mendeley.com/documents/?uuid=0c5fcd3f-47d8-3fa2-bc31-72b43a18b7b3"]}],"mendeley":{"formattedCitation":"[9,74,75]","plainTextFormattedCitation":"[9,74,75]","previouslyFormattedCitation":"(9,74,75)"},"properties":{"noteIndex":0},"schema":"https://github.com/citation-style-language/schema/raw/master/csl-citation.json"}</w:instrText>
      </w:r>
      <w:r w:rsidR="00307E1A">
        <w:rPr>
          <w:color w:val="000000" w:themeColor="text1"/>
        </w:rPr>
        <w:fldChar w:fldCharType="separate"/>
      </w:r>
      <w:r w:rsidR="00277FB6" w:rsidRPr="00277FB6">
        <w:rPr>
          <w:noProof/>
          <w:color w:val="000000" w:themeColor="text1"/>
        </w:rPr>
        <w:t>[9,74,75]</w:t>
      </w:r>
      <w:r w:rsidR="00307E1A">
        <w:rPr>
          <w:color w:val="000000" w:themeColor="text1"/>
        </w:rPr>
        <w:fldChar w:fldCharType="end"/>
      </w:r>
      <w:r w:rsidR="00F93F7E" w:rsidRPr="00E74B64">
        <w:rPr>
          <w:color w:val="000000" w:themeColor="text1"/>
        </w:rPr>
        <w:t>. We explore</w:t>
      </w:r>
      <w:r w:rsidR="009A2C97">
        <w:rPr>
          <w:color w:val="000000" w:themeColor="text1"/>
        </w:rPr>
        <w:t>d</w:t>
      </w:r>
      <w:r w:rsidR="00F93F7E" w:rsidRPr="00E74B64">
        <w:rPr>
          <w:color w:val="000000" w:themeColor="text1"/>
        </w:rPr>
        <w:t xml:space="preserve"> the ad</w:t>
      </w:r>
      <w:r w:rsidR="005F64F0" w:rsidRPr="00E74B64">
        <w:rPr>
          <w:color w:val="000000" w:themeColor="text1"/>
        </w:rPr>
        <w:t>op</w:t>
      </w:r>
      <w:r w:rsidR="00F93F7E" w:rsidRPr="00E74B64">
        <w:rPr>
          <w:color w:val="000000" w:themeColor="text1"/>
        </w:rPr>
        <w:t>tion of a low</w:t>
      </w:r>
      <w:r w:rsidR="00163827" w:rsidRPr="00E74B64">
        <w:rPr>
          <w:color w:val="000000" w:themeColor="text1"/>
        </w:rPr>
        <w:t>-</w:t>
      </w:r>
      <w:r w:rsidR="00F93F7E" w:rsidRPr="00E74B64">
        <w:rPr>
          <w:color w:val="000000" w:themeColor="text1"/>
        </w:rPr>
        <w:t>cost</w:t>
      </w:r>
      <w:r w:rsidR="005E380B">
        <w:rPr>
          <w:color w:val="000000" w:themeColor="text1"/>
        </w:rPr>
        <w:t xml:space="preserve"> (</w:t>
      </w:r>
      <w:r w:rsidR="000A3085">
        <w:rPr>
          <w:color w:val="000000" w:themeColor="text1"/>
        </w:rPr>
        <w:t>&lt;</w:t>
      </w:r>
      <w:r w:rsidR="00BA61E7">
        <w:rPr>
          <w:color w:val="000000" w:themeColor="text1"/>
        </w:rPr>
        <w:t>£1,</w:t>
      </w:r>
      <w:r w:rsidR="007A7D37">
        <w:rPr>
          <w:color w:val="000000" w:themeColor="text1"/>
        </w:rPr>
        <w:t>0</w:t>
      </w:r>
      <w:r w:rsidR="00BA61E7">
        <w:rPr>
          <w:color w:val="000000" w:themeColor="text1"/>
        </w:rPr>
        <w:t>00)</w:t>
      </w:r>
      <w:r w:rsidR="00F93F7E" w:rsidRPr="00E74B64">
        <w:rPr>
          <w:color w:val="000000" w:themeColor="text1"/>
        </w:rPr>
        <w:t xml:space="preserve"> rehabilitation technology</w:t>
      </w:r>
      <w:r w:rsidR="00F27867">
        <w:rPr>
          <w:color w:val="000000" w:themeColor="text1"/>
        </w:rPr>
        <w:t xml:space="preserve">, used in </w:t>
      </w:r>
      <w:r w:rsidR="00F93F7E" w:rsidRPr="00E74B64">
        <w:rPr>
          <w:color w:val="000000" w:themeColor="text1"/>
        </w:rPr>
        <w:t>a self-directed context</w:t>
      </w:r>
      <w:r w:rsidRPr="00E74B64">
        <w:rPr>
          <w:color w:val="000000" w:themeColor="text1"/>
        </w:rPr>
        <w:t xml:space="preserve">, </w:t>
      </w:r>
      <w:r w:rsidR="00F93F7E" w:rsidRPr="00E74B64">
        <w:rPr>
          <w:color w:val="000000" w:themeColor="text1"/>
        </w:rPr>
        <w:t xml:space="preserve">within a </w:t>
      </w:r>
      <w:r w:rsidR="00F30868" w:rsidRPr="00E74B64">
        <w:rPr>
          <w:color w:val="000000" w:themeColor="text1"/>
        </w:rPr>
        <w:t>heterogeneous</w:t>
      </w:r>
      <w:r w:rsidR="00F93F7E" w:rsidRPr="00E74B64">
        <w:rPr>
          <w:color w:val="000000" w:themeColor="text1"/>
        </w:rPr>
        <w:t xml:space="preserve"> cohort of stroke survivors.  </w:t>
      </w:r>
      <w:r w:rsidR="002F424C" w:rsidRPr="00E74B64">
        <w:rPr>
          <w:color w:val="000000" w:themeColor="text1"/>
        </w:rPr>
        <w:t>To our knowledge, this is the first study to concurrently examine technology</w:t>
      </w:r>
      <w:r w:rsidRPr="00E74B64">
        <w:rPr>
          <w:color w:val="000000" w:themeColor="text1"/>
        </w:rPr>
        <w:t xml:space="preserve"> usability</w:t>
      </w:r>
      <w:r w:rsidR="00094B4B" w:rsidRPr="00E74B64">
        <w:rPr>
          <w:color w:val="000000" w:themeColor="text1"/>
        </w:rPr>
        <w:t xml:space="preserve">, </w:t>
      </w:r>
      <w:proofErr w:type="gramStart"/>
      <w:r w:rsidR="006D210E" w:rsidRPr="00E74B64">
        <w:rPr>
          <w:color w:val="000000" w:themeColor="text1"/>
        </w:rPr>
        <w:t>acceptability</w:t>
      </w:r>
      <w:proofErr w:type="gramEnd"/>
      <w:r w:rsidR="006D210E">
        <w:rPr>
          <w:color w:val="000000" w:themeColor="text1"/>
        </w:rPr>
        <w:t xml:space="preserve"> </w:t>
      </w:r>
      <w:r w:rsidR="00094B4B" w:rsidRPr="00E74B64">
        <w:rPr>
          <w:color w:val="000000" w:themeColor="text1"/>
        </w:rPr>
        <w:t>and ad</w:t>
      </w:r>
      <w:r w:rsidRPr="00E74B64">
        <w:rPr>
          <w:color w:val="000000" w:themeColor="text1"/>
        </w:rPr>
        <w:t>o</w:t>
      </w:r>
      <w:r w:rsidR="00094B4B" w:rsidRPr="00E74B64">
        <w:rPr>
          <w:color w:val="000000" w:themeColor="text1"/>
        </w:rPr>
        <w:t xml:space="preserve">ption </w:t>
      </w:r>
      <w:r w:rsidR="002F424C" w:rsidRPr="00E74B64">
        <w:rPr>
          <w:color w:val="000000" w:themeColor="text1"/>
        </w:rPr>
        <w:t>in</w:t>
      </w:r>
      <w:r w:rsidRPr="00E74B64">
        <w:rPr>
          <w:color w:val="000000" w:themeColor="text1"/>
        </w:rPr>
        <w:t xml:space="preserve"> this context</w:t>
      </w:r>
      <w:r w:rsidR="00254EAE">
        <w:rPr>
          <w:color w:val="000000" w:themeColor="text1"/>
        </w:rPr>
        <w:t xml:space="preserve">, and to evaluate the </w:t>
      </w:r>
      <w:r w:rsidR="00EF76BE">
        <w:rPr>
          <w:color w:val="000000" w:themeColor="text1"/>
        </w:rPr>
        <w:t>influence</w:t>
      </w:r>
      <w:r w:rsidR="00254EAE">
        <w:rPr>
          <w:color w:val="000000" w:themeColor="text1"/>
        </w:rPr>
        <w:t xml:space="preserve"> of stroke survivor characteristics</w:t>
      </w:r>
      <w:r w:rsidR="002F424C" w:rsidRPr="00E74B64">
        <w:rPr>
          <w:color w:val="000000" w:themeColor="text1"/>
        </w:rPr>
        <w:t xml:space="preserve">. </w:t>
      </w:r>
      <w:r w:rsidR="009A2C97">
        <w:rPr>
          <w:color w:val="000000" w:themeColor="text1"/>
        </w:rPr>
        <w:t>The</w:t>
      </w:r>
      <w:r w:rsidRPr="00E74B64">
        <w:rPr>
          <w:color w:val="000000" w:themeColor="text1"/>
        </w:rPr>
        <w:t xml:space="preserve"> technology </w:t>
      </w:r>
      <w:r w:rsidR="009A2C97">
        <w:rPr>
          <w:color w:val="000000" w:themeColor="text1"/>
        </w:rPr>
        <w:t>was</w:t>
      </w:r>
      <w:r w:rsidRPr="00E74B64">
        <w:rPr>
          <w:color w:val="000000" w:themeColor="text1"/>
        </w:rPr>
        <w:t xml:space="preserve"> usab</w:t>
      </w:r>
      <w:r w:rsidR="005F64F0" w:rsidRPr="00E74B64">
        <w:rPr>
          <w:color w:val="000000" w:themeColor="text1"/>
        </w:rPr>
        <w:t xml:space="preserve">le </w:t>
      </w:r>
      <w:r w:rsidRPr="00E74B64">
        <w:rPr>
          <w:color w:val="000000" w:themeColor="text1"/>
        </w:rPr>
        <w:t xml:space="preserve">and acceptable to </w:t>
      </w:r>
      <w:proofErr w:type="gramStart"/>
      <w:r w:rsidRPr="00E74B64">
        <w:rPr>
          <w:color w:val="000000" w:themeColor="text1"/>
        </w:rPr>
        <w:t>the majority of</w:t>
      </w:r>
      <w:proofErr w:type="gramEnd"/>
      <w:r w:rsidRPr="00E74B64">
        <w:rPr>
          <w:color w:val="000000" w:themeColor="text1"/>
        </w:rPr>
        <w:t xml:space="preserve"> participants</w:t>
      </w:r>
      <w:r w:rsidR="007A7D37">
        <w:rPr>
          <w:color w:val="000000" w:themeColor="text1"/>
        </w:rPr>
        <w:t xml:space="preserve"> and </w:t>
      </w:r>
      <w:r w:rsidR="007B6F63">
        <w:rPr>
          <w:color w:val="000000" w:themeColor="text1"/>
        </w:rPr>
        <w:t>greatly</w:t>
      </w:r>
      <w:r w:rsidR="007A7D37">
        <w:rPr>
          <w:color w:val="000000" w:themeColor="text1"/>
        </w:rPr>
        <w:t xml:space="preserve"> supplemented conventional rehabilitation </w:t>
      </w:r>
      <w:r w:rsidR="001C74FB">
        <w:rPr>
          <w:color w:val="000000" w:themeColor="text1"/>
        </w:rPr>
        <w:t>provision</w:t>
      </w:r>
      <w:r w:rsidR="009A2C97">
        <w:rPr>
          <w:color w:val="000000" w:themeColor="text1"/>
        </w:rPr>
        <w:t>.</w:t>
      </w:r>
      <w:r w:rsidRPr="00E74B64">
        <w:rPr>
          <w:color w:val="000000" w:themeColor="text1"/>
        </w:rPr>
        <w:t xml:space="preserve"> </w:t>
      </w:r>
      <w:r w:rsidR="009A2C97">
        <w:rPr>
          <w:color w:val="000000" w:themeColor="text1"/>
        </w:rPr>
        <w:t>We have presented a</w:t>
      </w:r>
      <w:r w:rsidR="00EA412B" w:rsidRPr="00E74B64">
        <w:rPr>
          <w:color w:val="000000" w:themeColor="text1"/>
        </w:rPr>
        <w:t xml:space="preserve"> robust analysis</w:t>
      </w:r>
      <w:r w:rsidR="009A2C97">
        <w:rPr>
          <w:color w:val="000000" w:themeColor="text1"/>
        </w:rPr>
        <w:t>,</w:t>
      </w:r>
      <w:r w:rsidR="00EA412B" w:rsidRPr="00E74B64">
        <w:rPr>
          <w:color w:val="000000" w:themeColor="text1"/>
        </w:rPr>
        <w:t xml:space="preserve"> </w:t>
      </w:r>
      <w:r w:rsidR="002F424C" w:rsidRPr="00E74B64">
        <w:rPr>
          <w:color w:val="000000" w:themeColor="text1"/>
        </w:rPr>
        <w:t xml:space="preserve">identifying </w:t>
      </w:r>
      <w:r w:rsidRPr="00E74B64">
        <w:rPr>
          <w:color w:val="000000" w:themeColor="text1"/>
        </w:rPr>
        <w:t xml:space="preserve">associations </w:t>
      </w:r>
      <w:r w:rsidR="002F424C" w:rsidRPr="00E74B64">
        <w:rPr>
          <w:color w:val="000000" w:themeColor="text1"/>
        </w:rPr>
        <w:t>between stroke survivor characteristic</w:t>
      </w:r>
      <w:r w:rsidR="00275EAB" w:rsidRPr="00E74B64">
        <w:rPr>
          <w:color w:val="000000" w:themeColor="text1"/>
        </w:rPr>
        <w:t xml:space="preserve">s, technology </w:t>
      </w:r>
      <w:r w:rsidRPr="00E74B64">
        <w:rPr>
          <w:color w:val="000000" w:themeColor="text1"/>
        </w:rPr>
        <w:t xml:space="preserve">usability, </w:t>
      </w:r>
      <w:proofErr w:type="gramStart"/>
      <w:r w:rsidR="00275EAB" w:rsidRPr="00E74B64">
        <w:rPr>
          <w:color w:val="000000" w:themeColor="text1"/>
        </w:rPr>
        <w:t>acceptability</w:t>
      </w:r>
      <w:proofErr w:type="gramEnd"/>
      <w:r w:rsidR="00275EAB" w:rsidRPr="00E74B64">
        <w:rPr>
          <w:color w:val="000000" w:themeColor="text1"/>
        </w:rPr>
        <w:t xml:space="preserve"> and adoption</w:t>
      </w:r>
      <w:r w:rsidR="002F424C" w:rsidRPr="00E74B64">
        <w:rPr>
          <w:color w:val="000000" w:themeColor="text1"/>
        </w:rPr>
        <w:t xml:space="preserve">. </w:t>
      </w:r>
      <w:r w:rsidRPr="00E74B64">
        <w:rPr>
          <w:color w:val="000000" w:themeColor="text1"/>
        </w:rPr>
        <w:t xml:space="preserve">Our findings </w:t>
      </w:r>
      <w:r w:rsidR="009A2C97">
        <w:rPr>
          <w:color w:val="000000" w:themeColor="text1"/>
        </w:rPr>
        <w:t>provide</w:t>
      </w:r>
      <w:r w:rsidRPr="00E74B64">
        <w:rPr>
          <w:color w:val="000000" w:themeColor="text1"/>
        </w:rPr>
        <w:t xml:space="preserve"> insights </w:t>
      </w:r>
      <w:r w:rsidR="009A2C97">
        <w:rPr>
          <w:color w:val="000000" w:themeColor="text1"/>
        </w:rPr>
        <w:t>that</w:t>
      </w:r>
      <w:r w:rsidRPr="00E74B64">
        <w:rPr>
          <w:color w:val="000000" w:themeColor="text1"/>
        </w:rPr>
        <w:t xml:space="preserve"> </w:t>
      </w:r>
      <w:r w:rsidR="009A2C97">
        <w:rPr>
          <w:color w:val="000000" w:themeColor="text1"/>
        </w:rPr>
        <w:t>will inform</w:t>
      </w:r>
      <w:r w:rsidR="009A2C97" w:rsidRPr="00E74B64">
        <w:rPr>
          <w:color w:val="000000" w:themeColor="text1"/>
        </w:rPr>
        <w:t xml:space="preserve"> </w:t>
      </w:r>
      <w:r w:rsidRPr="00E74B64">
        <w:rPr>
          <w:color w:val="000000" w:themeColor="text1"/>
        </w:rPr>
        <w:t>intervention planning and</w:t>
      </w:r>
      <w:r w:rsidR="005F64F0" w:rsidRPr="00E74B64">
        <w:rPr>
          <w:color w:val="000000" w:themeColor="text1"/>
        </w:rPr>
        <w:t xml:space="preserve"> implementation</w:t>
      </w:r>
      <w:r w:rsidR="004B0C7A">
        <w:rPr>
          <w:color w:val="000000" w:themeColor="text1"/>
        </w:rPr>
        <w:t xml:space="preserve">, </w:t>
      </w:r>
      <w:r w:rsidR="001F4A7E">
        <w:rPr>
          <w:color w:val="000000" w:themeColor="text1"/>
        </w:rPr>
        <w:t>emphasising the</w:t>
      </w:r>
      <w:r w:rsidR="006F72AA">
        <w:rPr>
          <w:color w:val="000000" w:themeColor="text1"/>
        </w:rPr>
        <w:t xml:space="preserve"> need </w:t>
      </w:r>
      <w:r w:rsidR="006F72AA">
        <w:rPr>
          <w:color w:val="000000" w:themeColor="text1"/>
        </w:rPr>
        <w:t xml:space="preserve">for specificity when reporting digital health </w:t>
      </w:r>
      <w:r w:rsidR="001C74FB">
        <w:rPr>
          <w:color w:val="000000" w:themeColor="text1"/>
        </w:rPr>
        <w:t xml:space="preserve">interventions </w:t>
      </w:r>
      <w:r w:rsidR="001F4A7E">
        <w:rPr>
          <w:color w:val="000000" w:themeColor="text1"/>
        </w:rPr>
        <w:t xml:space="preserve">and reiterating </w:t>
      </w:r>
      <w:r w:rsidR="002F424C" w:rsidRPr="00C87939">
        <w:rPr>
          <w:color w:val="000000" w:themeColor="text1"/>
        </w:rPr>
        <w:t xml:space="preserve">the </w:t>
      </w:r>
      <w:r w:rsidR="009A2C97">
        <w:rPr>
          <w:color w:val="000000" w:themeColor="text1"/>
        </w:rPr>
        <w:t>importance</w:t>
      </w:r>
      <w:r w:rsidR="009A2C97" w:rsidRPr="00C87939">
        <w:rPr>
          <w:color w:val="000000" w:themeColor="text1"/>
        </w:rPr>
        <w:t xml:space="preserve"> </w:t>
      </w:r>
      <w:r w:rsidR="00716B63">
        <w:rPr>
          <w:color w:val="000000" w:themeColor="text1"/>
        </w:rPr>
        <w:t xml:space="preserve">of </w:t>
      </w:r>
      <w:r w:rsidR="009A2C97">
        <w:rPr>
          <w:color w:val="000000" w:themeColor="text1"/>
        </w:rPr>
        <w:t xml:space="preserve">a </w:t>
      </w:r>
      <w:r w:rsidR="002F424C" w:rsidRPr="00C87939">
        <w:rPr>
          <w:color w:val="000000" w:themeColor="text1"/>
        </w:rPr>
        <w:t>holistic and person-centred approach</w:t>
      </w:r>
      <w:r w:rsidR="003C5E27">
        <w:rPr>
          <w:color w:val="000000" w:themeColor="text1"/>
        </w:rPr>
        <w:t xml:space="preserve"> to </w:t>
      </w:r>
      <w:r w:rsidR="003C5E27">
        <w:rPr>
          <w:color w:val="000000" w:themeColor="text1"/>
        </w:rPr>
        <w:t>optimise translation of technologies</w:t>
      </w:r>
      <w:r w:rsidR="003C5E27" w:rsidRPr="00C87939">
        <w:rPr>
          <w:color w:val="000000" w:themeColor="text1"/>
        </w:rPr>
        <w:t xml:space="preserve"> </w:t>
      </w:r>
      <w:r w:rsidR="003C5E27">
        <w:rPr>
          <w:color w:val="000000" w:themeColor="text1"/>
        </w:rPr>
        <w:t>into</w:t>
      </w:r>
      <w:r w:rsidR="003C5E27" w:rsidRPr="00C87939">
        <w:rPr>
          <w:color w:val="000000" w:themeColor="text1"/>
        </w:rPr>
        <w:t xml:space="preserve"> clinical practice</w:t>
      </w:r>
      <w:r w:rsidR="003C5E27">
        <w:rPr>
          <w:color w:val="000000" w:themeColor="text1"/>
        </w:rPr>
        <w:t>.</w:t>
      </w:r>
    </w:p>
    <w:p w14:paraId="3E59B64B" w14:textId="77777777" w:rsidR="00DA2FBC" w:rsidRDefault="00DA2FBC" w:rsidP="00EA600E">
      <w:pPr>
        <w:spacing w:line="480" w:lineRule="auto"/>
        <w:rPr>
          <w:color w:val="000000" w:themeColor="text1"/>
        </w:rPr>
      </w:pPr>
    </w:p>
    <w:p w14:paraId="2CFE89A6" w14:textId="77777777" w:rsidR="00DA2FBC" w:rsidRDefault="00DA2FBC" w:rsidP="00117266">
      <w:pPr>
        <w:spacing w:line="480" w:lineRule="auto"/>
      </w:pPr>
      <w:r w:rsidRPr="001513DE">
        <w:rPr>
          <w:b/>
        </w:rPr>
        <w:t>Acknowledgements:</w:t>
      </w:r>
      <w:r>
        <w:t xml:space="preserve"> </w:t>
      </w:r>
    </w:p>
    <w:p w14:paraId="7F6FA981" w14:textId="67150223" w:rsidR="00DA2FBC" w:rsidRDefault="00DA2FBC" w:rsidP="00117266">
      <w:pPr>
        <w:spacing w:line="480" w:lineRule="auto"/>
        <w:rPr>
          <w:color w:val="000000" w:themeColor="text1"/>
        </w:rPr>
      </w:pPr>
      <w:r>
        <w:rPr>
          <w:color w:val="000000" w:themeColor="text1"/>
        </w:rPr>
        <w:t xml:space="preserve">This work </w:t>
      </w:r>
      <w:r w:rsidR="008540EE">
        <w:rPr>
          <w:color w:val="000000" w:themeColor="text1"/>
        </w:rPr>
        <w:t>was</w:t>
      </w:r>
      <w:r>
        <w:rPr>
          <w:color w:val="000000" w:themeColor="text1"/>
        </w:rPr>
        <w:t xml:space="preserve"> funded by the National Institute for Health Research and Innovate UK</w:t>
      </w:r>
      <w:r w:rsidR="001F3ACD">
        <w:rPr>
          <w:color w:val="000000" w:themeColor="text1"/>
        </w:rPr>
        <w:t xml:space="preserve"> (i4i grant)</w:t>
      </w:r>
      <w:r>
        <w:rPr>
          <w:color w:val="000000" w:themeColor="text1"/>
        </w:rPr>
        <w:t>. The authors wish to acknowledge the stroke survivors, clinicians and research support</w:t>
      </w:r>
      <w:r w:rsidR="002419E4">
        <w:rPr>
          <w:color w:val="000000" w:themeColor="text1"/>
        </w:rPr>
        <w:t xml:space="preserve"> </w:t>
      </w:r>
      <w:r>
        <w:rPr>
          <w:color w:val="000000" w:themeColor="text1"/>
        </w:rPr>
        <w:t>staff who have contributed</w:t>
      </w:r>
      <w:r w:rsidR="001F3ACD">
        <w:rPr>
          <w:color w:val="000000" w:themeColor="text1"/>
        </w:rPr>
        <w:t xml:space="preserve"> </w:t>
      </w:r>
      <w:r>
        <w:rPr>
          <w:color w:val="000000" w:themeColor="text1"/>
        </w:rPr>
        <w:t>to this work.</w:t>
      </w:r>
    </w:p>
    <w:p w14:paraId="2BFFDD97" w14:textId="11E4A833" w:rsidR="00EB5543" w:rsidRDefault="00EB5543" w:rsidP="00117266">
      <w:pPr>
        <w:spacing w:line="480" w:lineRule="auto"/>
        <w:rPr>
          <w:color w:val="000000" w:themeColor="text1"/>
        </w:rPr>
      </w:pPr>
    </w:p>
    <w:p w14:paraId="101B823C" w14:textId="77777777" w:rsidR="00EB5543" w:rsidRPr="00BD75D6" w:rsidRDefault="00EB5543" w:rsidP="00EB5543">
      <w:pPr>
        <w:spacing w:line="480" w:lineRule="auto"/>
        <w:rPr>
          <w:b/>
          <w:bCs/>
          <w:color w:val="000000" w:themeColor="text1"/>
        </w:rPr>
      </w:pPr>
      <w:r w:rsidRPr="00BD75D6">
        <w:rPr>
          <w:b/>
          <w:bCs/>
          <w:color w:val="000000" w:themeColor="text1"/>
        </w:rPr>
        <w:t>Data availability:</w:t>
      </w:r>
    </w:p>
    <w:p w14:paraId="0C1564CD" w14:textId="52EB1B66" w:rsidR="00EB5543" w:rsidRDefault="00EB5543" w:rsidP="00117266">
      <w:pPr>
        <w:spacing w:line="480" w:lineRule="auto"/>
        <w:rPr>
          <w:color w:val="000000" w:themeColor="text1"/>
        </w:rPr>
      </w:pPr>
      <w:r w:rsidRPr="00BD75D6">
        <w:rPr>
          <w:color w:val="000000" w:themeColor="text1"/>
        </w:rPr>
        <w:lastRenderedPageBreak/>
        <w:t>The data sets generated during and/or analy</w:t>
      </w:r>
      <w:r>
        <w:rPr>
          <w:color w:val="000000" w:themeColor="text1"/>
        </w:rPr>
        <w:t>s</w:t>
      </w:r>
      <w:r w:rsidRPr="00BD75D6">
        <w:rPr>
          <w:color w:val="000000" w:themeColor="text1"/>
        </w:rPr>
        <w:t>ed during this study are available from the corresponding author on reasonable reques</w:t>
      </w:r>
      <w:r>
        <w:rPr>
          <w:color w:val="000000" w:themeColor="text1"/>
        </w:rPr>
        <w:t>t.</w:t>
      </w:r>
    </w:p>
    <w:p w14:paraId="4790A9A0" w14:textId="77777777" w:rsidR="00580A08" w:rsidRDefault="00580A08" w:rsidP="00117266">
      <w:pPr>
        <w:spacing w:line="480" w:lineRule="auto"/>
        <w:rPr>
          <w:color w:val="000000" w:themeColor="text1"/>
        </w:rPr>
      </w:pPr>
    </w:p>
    <w:p w14:paraId="7AE6E1E0" w14:textId="79C6ABC0" w:rsidR="00DA2FBC" w:rsidRDefault="00DA2FBC" w:rsidP="00117266">
      <w:pPr>
        <w:spacing w:after="160" w:line="480" w:lineRule="auto"/>
        <w:rPr>
          <w:b/>
        </w:rPr>
      </w:pPr>
      <w:r w:rsidRPr="001513DE">
        <w:rPr>
          <w:b/>
        </w:rPr>
        <w:t>Conflicts of interest:</w:t>
      </w:r>
    </w:p>
    <w:p w14:paraId="730FDE93" w14:textId="13644795" w:rsidR="00E70AD6" w:rsidRPr="00117266" w:rsidRDefault="00DA2FBC" w:rsidP="00117266">
      <w:pPr>
        <w:spacing w:after="160" w:line="480" w:lineRule="auto"/>
        <w:rPr>
          <w:color w:val="000000" w:themeColor="text1"/>
        </w:rPr>
      </w:pPr>
      <w:r w:rsidRPr="004A6A04">
        <w:rPr>
          <w:color w:val="000000" w:themeColor="text1"/>
        </w:rPr>
        <w:t>Dr Paul Bentley was part of the scientific group</w:t>
      </w:r>
      <w:r w:rsidRPr="00117266">
        <w:rPr>
          <w:color w:val="000000" w:themeColor="text1"/>
        </w:rPr>
        <w:t xml:space="preserve"> </w:t>
      </w:r>
      <w:r w:rsidR="00E70AD6" w:rsidRPr="00117266">
        <w:rPr>
          <w:color w:val="000000" w:themeColor="text1"/>
        </w:rPr>
        <w:t>involved</w:t>
      </w:r>
      <w:r w:rsidRPr="00117266">
        <w:rPr>
          <w:color w:val="000000" w:themeColor="text1"/>
        </w:rPr>
        <w:t xml:space="preserve"> in the early development and testing of the technology used in this trial</w:t>
      </w:r>
      <w:r w:rsidR="00E70AD6" w:rsidRPr="00117266">
        <w:rPr>
          <w:color w:val="000000" w:themeColor="text1"/>
        </w:rPr>
        <w:t xml:space="preserve"> (</w:t>
      </w:r>
      <w:proofErr w:type="spellStart"/>
      <w:r w:rsidR="00E70AD6" w:rsidRPr="00117266">
        <w:rPr>
          <w:color w:val="000000" w:themeColor="text1"/>
        </w:rPr>
        <w:t>GripAble</w:t>
      </w:r>
      <w:proofErr w:type="spellEnd"/>
      <w:r w:rsidR="00E70AD6" w:rsidRPr="00117266">
        <w:rPr>
          <w:color w:val="000000" w:themeColor="text1"/>
        </w:rPr>
        <w:t>)</w:t>
      </w:r>
      <w:r w:rsidRPr="00117266">
        <w:rPr>
          <w:color w:val="000000" w:themeColor="text1"/>
        </w:rPr>
        <w:t>.</w:t>
      </w:r>
      <w:r w:rsidR="00E70AD6" w:rsidRPr="00117266">
        <w:rPr>
          <w:color w:val="000000" w:themeColor="text1"/>
        </w:rPr>
        <w:t xml:space="preserve"> No other authors have conflicts of interest to declare.</w:t>
      </w:r>
      <w:r w:rsidR="00E70AD6" w:rsidRPr="00117266">
        <w:rPr>
          <w:color w:val="000000" w:themeColor="text1"/>
        </w:rPr>
        <w:br w:type="page"/>
      </w:r>
    </w:p>
    <w:p w14:paraId="3ABFD1BE" w14:textId="208D2A7B" w:rsidR="001513DE" w:rsidRPr="00117266" w:rsidRDefault="002F424C" w:rsidP="00117266">
      <w:pPr>
        <w:pStyle w:val="Heading1"/>
      </w:pPr>
      <w:r w:rsidRPr="00C472C2">
        <w:rPr>
          <w:rFonts w:ascii="Times New Roman" w:hAnsi="Times New Roman" w:cs="Times New Roman"/>
        </w:rPr>
        <w:lastRenderedPageBreak/>
        <w:t>References</w:t>
      </w:r>
    </w:p>
    <w:p w14:paraId="38F6250A" w14:textId="77777777" w:rsidR="001513DE" w:rsidRPr="00C472C2" w:rsidRDefault="001513DE" w:rsidP="001513DE">
      <w:pPr>
        <w:spacing w:line="480" w:lineRule="auto"/>
      </w:pPr>
    </w:p>
    <w:p w14:paraId="586C8916" w14:textId="73CFAB05" w:rsidR="00277FB6" w:rsidRPr="00277FB6" w:rsidRDefault="001513DE" w:rsidP="00277FB6">
      <w:pPr>
        <w:widowControl w:val="0"/>
        <w:autoSpaceDE w:val="0"/>
        <w:autoSpaceDN w:val="0"/>
        <w:adjustRightInd w:val="0"/>
        <w:spacing w:line="480" w:lineRule="auto"/>
        <w:ind w:left="640" w:hanging="640"/>
        <w:rPr>
          <w:noProof/>
        </w:rPr>
      </w:pPr>
      <w:r w:rsidRPr="001C604A">
        <w:fldChar w:fldCharType="begin" w:fldLock="1"/>
      </w:r>
      <w:r w:rsidRPr="001C604A">
        <w:instrText xml:space="preserve">ADDIN Mendeley Bibliography CSL_BIBLIOGRAPHY </w:instrText>
      </w:r>
      <w:r w:rsidRPr="001C604A">
        <w:fldChar w:fldCharType="separate"/>
      </w:r>
      <w:r w:rsidR="00277FB6" w:rsidRPr="00277FB6">
        <w:rPr>
          <w:noProof/>
        </w:rPr>
        <w:t xml:space="preserve">1. </w:t>
      </w:r>
      <w:r w:rsidR="00277FB6" w:rsidRPr="00277FB6">
        <w:rPr>
          <w:noProof/>
        </w:rPr>
        <w:tab/>
        <w:t>Daly JJ, McCabe JP, Holcomb J, Monkiewicz M, Gansen J, Pundik S. Long-Dose Intensive Therapy Is Necessary for Strong, Clinically Significant, Upper Limb Functional Gains and Retained Gains in Severe/Moderate Chronic Stroke. Neurorehabil Neural Repair SAGE Publications Inc.; 2019 Jul 1;33(7):523–537. doi: 10.1177/1545968319846120</w:t>
      </w:r>
    </w:p>
    <w:p w14:paraId="56D3E729"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 </w:t>
      </w:r>
      <w:r w:rsidRPr="00277FB6">
        <w:rPr>
          <w:noProof/>
        </w:rPr>
        <w:tab/>
        <w:t>Schneider EJ, Lannin NA, Ada L, Schmidt J. Increasing the amount of usual rehabilitation improves activity after stroke: a systematic review. J Physiother Australian Physiotherapy Association; 2016 Oct 1;62(4):182–187. PMID:27637769</w:t>
      </w:r>
    </w:p>
    <w:p w14:paraId="1A57E564"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 </w:t>
      </w:r>
      <w:r w:rsidRPr="00277FB6">
        <w:rPr>
          <w:noProof/>
        </w:rPr>
        <w:tab/>
        <w:t>Kwakkel G, Wagenaar RC, Koelman TW, Lankhorst GJ, Koetsier JC. Effects of intensity of rehabilitation after stroke: A research synthesis. Stroke Lippincott Williams and Wilkins; 1997;28(8):1550–1556. doi: 10.1161/01.STR.28.8.1550</w:t>
      </w:r>
    </w:p>
    <w:p w14:paraId="3907EA78"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 </w:t>
      </w:r>
      <w:r w:rsidRPr="00277FB6">
        <w:rPr>
          <w:noProof/>
        </w:rPr>
        <w:tab/>
        <w:t>Clark B, Whitall J, Kwakkel G, Mehrholz J, Ewings S, Burridge J. The effect of time spent in rehabilitation on activity limitation and impairment after stroke. Cochrane Database Syst Rev John Wiley &amp; Sons, Ltd; 2021 Oct 25;2021(10). doi: 10.1002/14651858.CD012612.PUB2</w:t>
      </w:r>
    </w:p>
    <w:p w14:paraId="7FBADFD2"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 </w:t>
      </w:r>
      <w:r w:rsidRPr="00277FB6">
        <w:rPr>
          <w:noProof/>
        </w:rPr>
        <w:tab/>
        <w:t>Jeffers MS, Karthikeyan S, Gomez-Smith M, Gasinzigwa S, Achenbach J, Feiten A, Corbett D. Does Stroke Rehabilitation Really Matter? Part B: An Algorithm for Prescribing an Effective Intensity of Rehabilitation. Neurorehabil Neural Repair SAGE Publications Inc.; 2018 Jan 1;32(1):73–83. doi: 10.1177/1545968317753074</w:t>
      </w:r>
    </w:p>
    <w:p w14:paraId="3F298083"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 </w:t>
      </w:r>
      <w:r w:rsidRPr="00277FB6">
        <w:rPr>
          <w:noProof/>
        </w:rPr>
        <w:tab/>
        <w:t>Bernhardt J, Chan J, Nicola I, Collier JM. Little therapy, little physical activity: Rehabilitation within the first 14 days of organized stroke unit care. J Rehabil Med 2007 Jan;39(1):43–48. doi: 10.2340/16501977-0013</w:t>
      </w:r>
    </w:p>
    <w:p w14:paraId="3633F9EE"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7. </w:t>
      </w:r>
      <w:r w:rsidRPr="00277FB6">
        <w:rPr>
          <w:noProof/>
        </w:rPr>
        <w:tab/>
        <w:t xml:space="preserve">Clarke DJ, Burton LJ, Tyson SF, Rodgers H, Drummond A, Palmer R, Hoffman A, </w:t>
      </w:r>
      <w:r w:rsidRPr="00277FB6">
        <w:rPr>
          <w:noProof/>
        </w:rPr>
        <w:lastRenderedPageBreak/>
        <w:t>Prescott M, Tyrrell P, Brkic L, Grenfell K, Forster A. Why do stroke survivors not receive recommended amounts of active therapy? Findings from the ReAcT study, a mixed-methods case-study evaluation in eight stroke units. Clin Rehabil SAGE Publications Ltd; 2018 Aug 1;32(8):1119–1132. doi: 10.1177/0269215518765329</w:t>
      </w:r>
    </w:p>
    <w:p w14:paraId="0307FF39"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8. </w:t>
      </w:r>
      <w:r w:rsidRPr="00277FB6">
        <w:rPr>
          <w:noProof/>
        </w:rPr>
        <w:tab/>
        <w:t>Eng XW, Brauer SG, Kuys SS, Lord M, Hayward KS. Factors affecting the ability of the stroke survivor to drive their own recovery outside of therapy during inpatient stroke rehabilitation. Stroke Res Treat Hindawi Publishing Corporation; 2014; doi: 10.1155/2014/626538</w:t>
      </w:r>
    </w:p>
    <w:p w14:paraId="64D6E66D"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9. </w:t>
      </w:r>
      <w:r w:rsidRPr="00277FB6">
        <w:rPr>
          <w:noProof/>
        </w:rPr>
        <w:tab/>
        <w:t>World Health Organization (WHO). Recommendations on digital interventions for health system strengthening. Food Nutr Bull. 2019. PMID:21194458ISBN:978-92-4-155050-5</w:t>
      </w:r>
    </w:p>
    <w:p w14:paraId="2352D0B3"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10. </w:t>
      </w:r>
      <w:r w:rsidRPr="00277FB6">
        <w:rPr>
          <w:noProof/>
        </w:rPr>
        <w:tab/>
        <w:t>NHS at 70: What will new technology mean for the NHS and its patients? | The Health Foundation. Available from: https://www.health.org.uk/publications/nhs-at-70-what-will-new-technology-mean-for-the-nhs-and-its-patients [accessed Sep 23, 2020]</w:t>
      </w:r>
    </w:p>
    <w:p w14:paraId="3B1D1920"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11. </w:t>
      </w:r>
      <w:r w:rsidRPr="00277FB6">
        <w:rPr>
          <w:noProof/>
        </w:rPr>
        <w:tab/>
        <w:t>Ballantyne R, Rea PM. A game changer: ‘The use of digital technologies in the management of upper limb rehabilitation.’ Adv Exp Med Biol Springer; 2019. p. 117–147. doi: 10.1007/978-3-030-31904-5_9</w:t>
      </w:r>
    </w:p>
    <w:p w14:paraId="6659C002"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12. </w:t>
      </w:r>
      <w:r w:rsidRPr="00277FB6">
        <w:rPr>
          <w:noProof/>
        </w:rPr>
        <w:tab/>
        <w:t>Sarfo FS, Ulasavets U, Opare-Sem OK, Ovbiagele B. Tele-Rehabilitation after Stroke: An Updated Systematic Review of the Literature. J Stroke Cerebrovasc Dis. W.B. Saunders; 2018. p. 2306–2318. PMID:29880211</w:t>
      </w:r>
    </w:p>
    <w:p w14:paraId="1C27EF56"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13. </w:t>
      </w:r>
      <w:r w:rsidRPr="00277FB6">
        <w:rPr>
          <w:noProof/>
        </w:rPr>
        <w:tab/>
        <w:t>Mekbib DB, Han J, Zhang L, Fang S, Jiang H, Zhu J, Roe AW, Xu D. Virtual reality therapy for upper limb rehabilitation in patients with stroke: a meta-analysis of randomized clinical trials. Brain Inj. Taylor and Francis Ltd; 2020. p. 456–465. doi: 10.1080/02699052.2020.1725126</w:t>
      </w:r>
    </w:p>
    <w:p w14:paraId="43156B37"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14. </w:t>
      </w:r>
      <w:r w:rsidRPr="00277FB6">
        <w:rPr>
          <w:noProof/>
        </w:rPr>
        <w:tab/>
        <w:t xml:space="preserve">Global strategy on digital health 2020-2025. 2021; Available from: </w:t>
      </w:r>
      <w:r w:rsidRPr="00277FB6">
        <w:rPr>
          <w:noProof/>
        </w:rPr>
        <w:lastRenderedPageBreak/>
        <w:t>http://apps.who.int/bookorders. [accessed Jun 8, 2022]</w:t>
      </w:r>
    </w:p>
    <w:p w14:paraId="27BF06EE"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15. </w:t>
      </w:r>
      <w:r w:rsidRPr="00277FB6">
        <w:rPr>
          <w:noProof/>
        </w:rPr>
        <w:tab/>
        <w:t xml:space="preserve">Taub E, Crago JE, Burgio LD, Groomes TE, Cook EW, DeLuca SC MN. An operant approach to rehabilitation medicine: Overcoming learned nonuse by shaping. JExp Anal Behav 1994;61(2):281–293. </w:t>
      </w:r>
    </w:p>
    <w:p w14:paraId="6679AC27"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16. </w:t>
      </w:r>
      <w:r w:rsidRPr="00277FB6">
        <w:rPr>
          <w:noProof/>
        </w:rPr>
        <w:tab/>
        <w:t>Maier M, Ballester BR, Verschure PFMJ. Principles of Neurorehabilitation After Stroke Based on Motor Learning and Brain Plasticity Mechanisms. Front Syst Neurosci. Frontiers Media S.A.; 2019. doi: 10.3389/fnsys.2019.00074</w:t>
      </w:r>
    </w:p>
    <w:p w14:paraId="64CE503F"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17. </w:t>
      </w:r>
      <w:r w:rsidRPr="00277FB6">
        <w:rPr>
          <w:noProof/>
        </w:rPr>
        <w:tab/>
        <w:t>Da-Silva RH, Moore SA, Price CI. Self-directed therapy programmes for arm rehabilitation after stroke: a systematic review. Clin Rehabil. SAGE Publications Ltd; 2018. p. 1022–1036. doi: 10.1177/0269215518775170</w:t>
      </w:r>
    </w:p>
    <w:p w14:paraId="59E9794C"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18. </w:t>
      </w:r>
      <w:r w:rsidRPr="00277FB6">
        <w:rPr>
          <w:noProof/>
        </w:rPr>
        <w:tab/>
        <w:t>Dominguez-Tellez P, Moral-Munoz JA, Salazar A, Casado-Fernandez E, Lucena-Anton D. Game-Based Virtual Reality Interventions to Improve Upper Limb Motor Function and Quality of Life After Stroke: Systematic Review and Meta-analysis. Games Health J United States; 2020;9(1):1–10. doi: https://dx.doi.org/10.1089/g4h.2019.0043</w:t>
      </w:r>
    </w:p>
    <w:p w14:paraId="6CDF2E7A"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19. </w:t>
      </w:r>
      <w:r w:rsidRPr="00277FB6">
        <w:rPr>
          <w:noProof/>
        </w:rPr>
        <w:tab/>
        <w:t>Langan J, Subryan H, Nwogu I, Cavuoto L. Reported use of technology in stroke rehabilitation by physical and occupational therapists. Disabil Rehabil Assist Technol Taylor and Francis Ltd; 2018 Oct 3;13(7):641–647. doi: 10.1080/17483107.2017.1362043</w:t>
      </w:r>
    </w:p>
    <w:p w14:paraId="4906DE4E"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20. </w:t>
      </w:r>
      <w:r w:rsidRPr="00277FB6">
        <w:rPr>
          <w:noProof/>
        </w:rPr>
        <w:tab/>
        <w:t>Glegg SMN, Levac DE. Barriers, Facilitators and Interventions to Support Virtual Reality Implementation in Rehabilitation: A Scoping Review. PM R. Elsevier Inc.; 2018. p. 1237-1251.e1. doi: 10.1016/j.pmrj.2018.07.004</w:t>
      </w:r>
    </w:p>
    <w:p w14:paraId="278B240A"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21. </w:t>
      </w:r>
      <w:r w:rsidRPr="00277FB6">
        <w:rPr>
          <w:noProof/>
        </w:rPr>
        <w:tab/>
        <w:t>Collins RC, Kerr AK, Thomson AT. User requirements for an upper limb weight support device for stroke rehabilitation. Clin Rehabil Sage Publications Inc.; 2018;32(10):1411–1412. doi: 10.1177/02692155187843</w:t>
      </w:r>
    </w:p>
    <w:p w14:paraId="1FF254F9"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lastRenderedPageBreak/>
        <w:t xml:space="preserve">22. </w:t>
      </w:r>
      <w:r w:rsidRPr="00277FB6">
        <w:rPr>
          <w:noProof/>
        </w:rPr>
        <w:tab/>
        <w:t>Caughlin S, Mehta S, Corriveau H, Eng JJ, Eskes G, Kairy D, Meltzer J, Sakakibara BM, Teasell R. Implementing Telerehabilitation After Stroke: Lessons Learned from Canadian Trials. Telemed e-Health Mary Ann Liebert Inc; 2019 Sep 9; doi: 10.1089/tmj.2019.0097</w:t>
      </w:r>
    </w:p>
    <w:p w14:paraId="2EB296EB"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23. </w:t>
      </w:r>
      <w:r w:rsidRPr="00277FB6">
        <w:rPr>
          <w:noProof/>
        </w:rPr>
        <w:tab/>
        <w:t>Bagot KL, Moloczij N, Barclay-Moss K, Vu M, Bladin CF, Cadilhac DA. Sustainable implementation of innovative, technology-based health care practices: A qualitative case study from stroke telemedicine. J Telemed Telecare SAGE Publications Ltd; 2020 Jan 1;26(1–2):79–91. doi: 10.1177/1357633X18792380</w:t>
      </w:r>
    </w:p>
    <w:p w14:paraId="145493A2"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24. </w:t>
      </w:r>
      <w:r w:rsidRPr="00277FB6">
        <w:rPr>
          <w:noProof/>
        </w:rPr>
        <w:tab/>
        <w:t>Mehrotra A, Ray K, Brockmeyer DM, Barnett ML, Bender JA. Rapidly Converting to “Virtual Practices”: Outpatient Care in the Era of Covid-19. NEJM Catal 2020;1(2). doi: 10.1056/CAT.20.0091</w:t>
      </w:r>
    </w:p>
    <w:p w14:paraId="0BB074AA"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25. </w:t>
      </w:r>
      <w:r w:rsidRPr="00277FB6">
        <w:rPr>
          <w:noProof/>
        </w:rPr>
        <w:tab/>
        <w:t>Hollander JE, Sites FD. The Transition from Reimagining to Recreating Health Care Is Now. 2020; doi: 10.1056/CAT.20.0093</w:t>
      </w:r>
    </w:p>
    <w:p w14:paraId="0B7843D3"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26. </w:t>
      </w:r>
      <w:r w:rsidRPr="00277FB6">
        <w:rPr>
          <w:noProof/>
        </w:rPr>
        <w:tab/>
        <w:t>Kerr A, Smith M, Reid L, Baillie L. Adoption of stroke rehabilitation technologies by the user community: Qualitative study. J Med Internet Res Journal of Medical Internet Research; 2018 Aug 1;20(8). doi: 10.2196/rehab.9219</w:t>
      </w:r>
    </w:p>
    <w:p w14:paraId="1FCEB39F"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27. </w:t>
      </w:r>
      <w:r w:rsidRPr="00277FB6">
        <w:rPr>
          <w:noProof/>
        </w:rPr>
        <w:tab/>
        <w:t>Hochstenbach-Waelen A, Seelen HA. Embracing change: practical and theoretical considerations for successful implementation of technology assisting upper limb training in stroke. J Neuroeng Rehabil 2012;9(1):52. doi: 10.1186/1743-0003-9-52</w:t>
      </w:r>
    </w:p>
    <w:p w14:paraId="57CD968E"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28. </w:t>
      </w:r>
      <w:r w:rsidRPr="00277FB6">
        <w:rPr>
          <w:noProof/>
        </w:rPr>
        <w:tab/>
        <w:t>Fager SK, Burnfield JM. Patients’ experiences with technology during inpatient rehabilitation: Opportunities to support independence and therapeutic engagement. Disabil Rehabil Assist Technol 2014 Mar;9(2):121–127. doi: 10.3109/17483107.2013.787124</w:t>
      </w:r>
    </w:p>
    <w:p w14:paraId="05159D7B"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29. </w:t>
      </w:r>
      <w:r w:rsidRPr="00277FB6">
        <w:rPr>
          <w:noProof/>
        </w:rPr>
        <w:tab/>
        <w:t xml:space="preserve">White JH, Janssen H, Jordan L, Pollack M. Tablet technology during stroke recovery: A survivor’s perspective. Disabil Rehabil Informa Healthcare; 2015 Jun </w:t>
      </w:r>
      <w:r w:rsidRPr="00277FB6">
        <w:rPr>
          <w:noProof/>
        </w:rPr>
        <w:lastRenderedPageBreak/>
        <w:t>1;37(13):1186–1192. PMID:25212736</w:t>
      </w:r>
    </w:p>
    <w:p w14:paraId="29472DA2"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30. </w:t>
      </w:r>
      <w:r w:rsidRPr="00277FB6">
        <w:rPr>
          <w:noProof/>
        </w:rPr>
        <w:tab/>
        <w:t>Paquin K, Crawley J, Harris JE, Horton S. Survivors of chronic stroke – participant evaluations of commercial gaming for rehabilitation. Disabil Rehabil Taylor and Francis Ltd; 2016 Oct 8;38(21):2144–2152. PMID:26728133</w:t>
      </w:r>
    </w:p>
    <w:p w14:paraId="2AAE714D"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31. </w:t>
      </w:r>
      <w:r w:rsidRPr="00277FB6">
        <w:rPr>
          <w:noProof/>
        </w:rPr>
        <w:tab/>
        <w:t>Lemke M, Rodríguez Ramírez E, Robinson B, Signal N. Motivators and barriers to using information and communication technology in everyday life following stroke: a qualitative and video observation study. Disabil Rehabil Disabil Rehabil; 2020 Jul 2;42(14):1954–1962. PMID:30686063</w:t>
      </w:r>
    </w:p>
    <w:p w14:paraId="013D5B76"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32. </w:t>
      </w:r>
      <w:r w:rsidRPr="00277FB6">
        <w:rPr>
          <w:noProof/>
        </w:rPr>
        <w:tab/>
        <w:t>Tyagi S, Lim DSY, Ho WHH, Koh YQ, Cai V, Koh GCH, Legido-Quigley H. Acceptance of Tele-Rehabilitation by Stroke Patients: Perceived Barriers and Facilitators. Arch Phys Med Rehabil W.B. Saunders; 2018 Dec 1;99(12):2472-2477.e2. PMID:29902469</w:t>
      </w:r>
    </w:p>
    <w:p w14:paraId="29EA7218"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33. </w:t>
      </w:r>
      <w:r w:rsidRPr="00277FB6">
        <w:rPr>
          <w:noProof/>
        </w:rPr>
        <w:tab/>
        <w:t>Chen Y, Abel KT, Janecek JT, Chen Y, Zheng K, Cramer SC. Home-based technologies for stroke rehabilitation: A systematic review. Int J Med Inform. Elsevier Ireland Ltd; 2019. p. 11–22. doi: 10.1016/j.ijmedinf.2018.12.001</w:t>
      </w:r>
    </w:p>
    <w:p w14:paraId="2227CD5A"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34. </w:t>
      </w:r>
      <w:r w:rsidRPr="00277FB6">
        <w:rPr>
          <w:noProof/>
        </w:rPr>
        <w:tab/>
        <w:t>White J, Janssen H, Jordan L, Pollack M. Tablet technology during stroke recovery: a survivor’s perspective. Disabil Rehabil Informa Healthcare; 2015 Jun 19;37(13):1186–1192. doi: 10.3109/09638288.2014.958620</w:t>
      </w:r>
    </w:p>
    <w:p w14:paraId="6BFDB160"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35. </w:t>
      </w:r>
      <w:r w:rsidRPr="00277FB6">
        <w:rPr>
          <w:noProof/>
        </w:rPr>
        <w:tab/>
        <w:t>van Ommeren AL, Smulders LC, Prange-Lasonder GB, Buurke JH, Veltink PH, Rietman JS. Assistive Technology for the Upper Extremities After Stroke: Systematic Review of Users’ Needs. JMIR Rehabil Assist Technol JMIR Publications Inc.; 2018 Nov 29;5(2):e10510. doi: 10.2196/10510</w:t>
      </w:r>
    </w:p>
    <w:p w14:paraId="7E8A907E"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36. </w:t>
      </w:r>
      <w:r w:rsidRPr="00277FB6">
        <w:rPr>
          <w:noProof/>
        </w:rPr>
        <w:tab/>
        <w:t xml:space="preserve">Pallesen H, Andersen MB, Hansen GM, Lundquist CB, Brunner I. Patients’ and Health Professionals’ Experiences of Using Virtual Reality Technology for Upper Limb Training after Stroke: A Qualitative Substudy. Rehabil Res Pract Hindawi Limited; </w:t>
      </w:r>
      <w:r w:rsidRPr="00277FB6">
        <w:rPr>
          <w:noProof/>
        </w:rPr>
        <w:lastRenderedPageBreak/>
        <w:t>2018;2018:1–11. doi: 10.1155/2018/4318678</w:t>
      </w:r>
    </w:p>
    <w:p w14:paraId="24D6277D"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37. </w:t>
      </w:r>
      <w:r w:rsidRPr="00277FB6">
        <w:rPr>
          <w:noProof/>
        </w:rPr>
        <w:tab/>
        <w:t>Timmermans AA, Seelen HA, Willmann RD, Kingma H. Technology-assisted training of arm-hand skills in stroke: Concepts on reacquisition of motor control and therapist guidelines for rehabilitation technology design. J Neuroeng Rehabil. 2009. PMID:19154570</w:t>
      </w:r>
    </w:p>
    <w:p w14:paraId="46B5A7AC"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38. </w:t>
      </w:r>
      <w:r w:rsidRPr="00277FB6">
        <w:rPr>
          <w:noProof/>
        </w:rPr>
        <w:tab/>
        <w:t>Bagot KL, Moloczij N, Barclay-Moss K, Vu M, Bladin CF, Cadilhac DA. Sustainable implementation of innovative, technology-based health care practices: A qualitative case study from stroke telemedicine. J Telemed Telecare SAGE Publications Ltd; 2020 Jan 1;26(1–2):79–91. doi: 10.1177/1357633X18792380</w:t>
      </w:r>
    </w:p>
    <w:p w14:paraId="41EE5357"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39. </w:t>
      </w:r>
      <w:r w:rsidRPr="00277FB6">
        <w:rPr>
          <w:noProof/>
        </w:rPr>
        <w:tab/>
        <w:t>Thomson K, Pollock A, Bugge C, Brady MC. Disability and Rehabilitation: Assistive Technology Commercial gaming devices for stroke upper limb rehabilitation: a survey of current practice) Commercial gaming devices for stroke upper limb rehabilitation: a survey of current practice Commercial gaming devices for stroke upper limb rehabilitation: a survey of current practice. Disabil Rehabil Assist Technol Informa UK Ltd; 2016 Aug 17;11(6):454–461. doi: 10.3109/17483107.2015.1005031</w:t>
      </w:r>
    </w:p>
    <w:p w14:paraId="6F0012FC"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40. </w:t>
      </w:r>
      <w:r w:rsidRPr="00277FB6">
        <w:rPr>
          <w:noProof/>
        </w:rPr>
        <w:tab/>
        <w:t>Mubin O, Alnajjar F, Al Mahmud A, Jishtu N, Alsinglawi B. Exploring serious games for stroke rehabilitation: a scoping review. Disabil Rehabil Assist Technol. Taylor and Francis Ltd; 2020. doi: 10.1080/17483107.2020.1768309</w:t>
      </w:r>
    </w:p>
    <w:p w14:paraId="70E53A57"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41. </w:t>
      </w:r>
      <w:r w:rsidRPr="00277FB6">
        <w:rPr>
          <w:noProof/>
        </w:rPr>
        <w:tab/>
        <w:t>Brouns B, Van Bodegom-Vos L, De Kloet AJ, Vliet Vlieland TPM, Gil ILC, Souza LMN, Braga LW, Meesters JJL. Differences in factors influencing the use of eRehabilitation after stroke; A cross-sectional comparison between Brazilian and Dutch healthcare professionals. BMC Health Serv Res BioMed Central Ltd.; 2020 Jun 1;20(1). PMID:32487255</w:t>
      </w:r>
    </w:p>
    <w:p w14:paraId="24FC11EB"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42. </w:t>
      </w:r>
      <w:r w:rsidRPr="00277FB6">
        <w:rPr>
          <w:noProof/>
        </w:rPr>
        <w:tab/>
        <w:t xml:space="preserve">Morone G, Palomba A, Martino Cinnera A, Agostini M, Aprile I, Arienti C, Paci M, Casanova E, Marino D, LA Rosa G, Bressi F, Sterzi S, Gandolfi M, Giansanti D, </w:t>
      </w:r>
      <w:r w:rsidRPr="00277FB6">
        <w:rPr>
          <w:noProof/>
        </w:rPr>
        <w:lastRenderedPageBreak/>
        <w:t>Perrero L, Battistini A, Miccinilli S, Filoni S, Sicari M, Petrozzino S, Solaro CM, Gargano S, Benanti P, Boldrini P, Bonaiuti D, Castelli E, Draicchio F, Falabella V, Galeri S, Gimigliano F, Grigioni M, Mazzoleni S, Mazzon S, Molteni F, Petrarca M, Picelli A, Posteraro F, Senatore M, Turchetti G, Straudi S. Systematic review of guidelines to identify recommendations for upper limb robotic rehabilitation after stroke. Eur J Phys Rehabil Med 2021; doi: 10.23736/S1973-9087.21.06625-9</w:t>
      </w:r>
    </w:p>
    <w:p w14:paraId="75483704"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43. </w:t>
      </w:r>
      <w:r w:rsidRPr="00277FB6">
        <w:rPr>
          <w:noProof/>
        </w:rPr>
        <w:tab/>
        <w:t>Morone G, Cocchi I, Paolucci S, Iosa M. Robot-assisted therapy for arm recovery for stroke patients: state of the art and clinical implication. Expert Rev Med Devices England; 2020;17(3):223–233. doi: https://dx.doi.org/10.1080/17434440.2020.1733408</w:t>
      </w:r>
    </w:p>
    <w:p w14:paraId="6E737BB4"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44. </w:t>
      </w:r>
      <w:r w:rsidRPr="00277FB6">
        <w:rPr>
          <w:noProof/>
        </w:rPr>
        <w:tab/>
        <w:t>Laver KE, Adey-Wakeling Z, Crotty M, Lannin NA, George S, Sherrington C. Telerehabilitation services for stroke. Cochrane Database Syst Rev. John Wiley and Sons Ltd; 2020. doi: 10.1002/14651858.CD010255.pub3</w:t>
      </w:r>
    </w:p>
    <w:p w14:paraId="5F5D8DEB"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45. </w:t>
      </w:r>
      <w:r w:rsidRPr="00277FB6">
        <w:rPr>
          <w:noProof/>
        </w:rPr>
        <w:tab/>
        <w:t>Schröder J, van Criekinge T, Embrechts E, Celis X, Van Schuppen J, Truijen S, Saeys W. Combining the benefits of tele-rehabilitation and virtual reality-based balance training: a systematic review on feasibility and effectiveness. Disabil Rehabil Assist Technol. Taylor and Francis Ltd; 2019. p. 2–11. doi: 10.1080/17483107.2018.1503738</w:t>
      </w:r>
    </w:p>
    <w:p w14:paraId="231A4F02"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46. </w:t>
      </w:r>
      <w:r w:rsidRPr="00277FB6">
        <w:rPr>
          <w:noProof/>
        </w:rPr>
        <w:tab/>
        <w:t>Flynn N, Kuys S, Froude E, Cooke D. Introducing robotic upper limb training into routine clinical practice for stroke survivors: Perceptions of occupational therapists and physiotherapists. Aust Occup Ther J Blackwell Publishing; 2019 Aug 10;66(4):530–538. doi: 10.1111/1440-1630.12594</w:t>
      </w:r>
    </w:p>
    <w:p w14:paraId="4355C303"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47. </w:t>
      </w:r>
      <w:r w:rsidRPr="00277FB6">
        <w:rPr>
          <w:noProof/>
        </w:rPr>
        <w:tab/>
        <w:t>Yen P-Y, Bakken S. Review of health information technology usability study methodologies. J Am Med Informatics Assoc Oxford Academic; 2012 May 1;19(3):413–422. doi: 10.1136/amiajnl-2010-000020</w:t>
      </w:r>
    </w:p>
    <w:p w14:paraId="4C272846"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48. </w:t>
      </w:r>
      <w:r w:rsidRPr="00277FB6">
        <w:rPr>
          <w:noProof/>
        </w:rPr>
        <w:tab/>
        <w:t xml:space="preserve">Sivan M, Gallagher J, Holt R, Weightman A, O’Connor R, Levesley M. Employing </w:t>
      </w:r>
      <w:r w:rsidRPr="00277FB6">
        <w:rPr>
          <w:noProof/>
        </w:rPr>
        <w:lastRenderedPageBreak/>
        <w:t>the International Classification of Functioning, Disability and Health framework to capture user feedback in the design and testing stage of development of home-based arm rehabilitation technology. Assist Technol Taylor and Francis Inc.; 2016 Jul 2;28(3):175–182. doi: 10.1080/10400435.2016.1140689</w:t>
      </w:r>
    </w:p>
    <w:p w14:paraId="1540EBA3"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49. </w:t>
      </w:r>
      <w:r w:rsidRPr="00277FB6">
        <w:rPr>
          <w:noProof/>
        </w:rPr>
        <w:tab/>
        <w:t>Holden RJ, Karsh BT. The Technology Acceptance Model: Its past and its future in health care. J Biomed Inform. 2010. p. 159–172. PMID:19615467</w:t>
      </w:r>
    </w:p>
    <w:p w14:paraId="769C7665"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50. </w:t>
      </w:r>
      <w:r w:rsidRPr="00277FB6">
        <w:rPr>
          <w:noProof/>
        </w:rPr>
        <w:tab/>
        <w:t>Neibling BA, Jackson SM, Hayward KS, Barker RN. Perseverance with technology-facilitated home-based upper limb practice after stroke: a systematic mixed studies review. J Neuroeng Rehabil BioMed Central; 2021 Dec 24;18(1):43. doi: 10.1186/s12984-021-00819-1</w:t>
      </w:r>
    </w:p>
    <w:p w14:paraId="6B770B02"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51. </w:t>
      </w:r>
      <w:r w:rsidRPr="00277FB6">
        <w:rPr>
          <w:noProof/>
        </w:rPr>
        <w:tab/>
        <w:t>Davis FD. Perceived usefulness, perceived ease of use, and user acceptance of information technology. MIS Q Manag Inf Syst 1989 Sep;13(3):319–339. doi: 10.2307/249008</w:t>
      </w:r>
    </w:p>
    <w:p w14:paraId="50EE318E"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52. </w:t>
      </w:r>
      <w:r w:rsidRPr="00277FB6">
        <w:rPr>
          <w:noProof/>
        </w:rPr>
        <w:tab/>
        <w:t>Karahanna E, Straub DW. The psychological origins of perceived usefulness and ease-of-use. Inf Manag Elsevier; 1999 Apr 5;35(4):237–250. doi: 10.1016/S0378-7206(98)00096-2</w:t>
      </w:r>
    </w:p>
    <w:p w14:paraId="5CEFE8BB"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53. </w:t>
      </w:r>
      <w:r w:rsidRPr="00277FB6">
        <w:rPr>
          <w:noProof/>
        </w:rPr>
        <w:tab/>
        <w:t>Nikolaus S, Bode C, Taal E, Vonkeman HE, Glas CA, van de Laar MA. Acceptance of New Technology: A Usability Test of a Computerized Adaptive Test for Fatigue in Rheumatoid Arthritis. JMIR Hum Factors JMIR Publications Inc.; 2014 Dec 4;1(1):e4. doi: 10.2196/humanfactors.3424</w:t>
      </w:r>
    </w:p>
    <w:p w14:paraId="7AC02718"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54. </w:t>
      </w:r>
      <w:r w:rsidRPr="00277FB6">
        <w:rPr>
          <w:noProof/>
        </w:rPr>
        <w:tab/>
        <w:t>Brewster L, Mountain G, Wessels B, Kelly C, Hawley M. Factors affecting front line staff acceptance of telehealth technologies: A mixed-method systematic review. J Adv Nurs. 2014. p. 21–33. doi: 10.1111/jan.12196</w:t>
      </w:r>
    </w:p>
    <w:p w14:paraId="38A8C9C4"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55. </w:t>
      </w:r>
      <w:r w:rsidRPr="00277FB6">
        <w:rPr>
          <w:noProof/>
        </w:rPr>
        <w:tab/>
        <w:t xml:space="preserve">Lemon C, Liu N, Lane S, Sud A, Branley J, Khadra M, Kim J. Changes in User Perceptions of a Telemedicine System over Time: From Initial Implementation to </w:t>
      </w:r>
      <w:r w:rsidRPr="00277FB6">
        <w:rPr>
          <w:noProof/>
        </w:rPr>
        <w:lastRenderedPageBreak/>
        <w:t>Everyday Use. Telemed e-Health Mary Ann Liebert Inc.; 2018 Jul 1;24(7):552–559. doi: 10.1089/tmj.2017.0194</w:t>
      </w:r>
    </w:p>
    <w:p w14:paraId="3E513C65"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56. </w:t>
      </w:r>
      <w:r w:rsidRPr="00277FB6">
        <w:rPr>
          <w:noProof/>
        </w:rPr>
        <w:tab/>
        <w:t>Braun MT. Obstacles to social networking website use among older adults. Comput Human Behav 2013;29(3):673–680. doi: 10.1016/j.chb.2012.12.004</w:t>
      </w:r>
    </w:p>
    <w:p w14:paraId="4D86C083"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57. </w:t>
      </w:r>
      <w:r w:rsidRPr="00277FB6">
        <w:rPr>
          <w:noProof/>
        </w:rPr>
        <w:tab/>
        <w:t>Rahimi B, Nadri H, Afshar HL, Timpka T. A systematic review of the technology acceptance model in health informatics. Appl Clin Inform. Georg Thieme Verlag; 2018. p. 604–634. doi: 10.1055/s-0038-1668091</w:t>
      </w:r>
    </w:p>
    <w:p w14:paraId="459448EA"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58. </w:t>
      </w:r>
      <w:r w:rsidRPr="00277FB6">
        <w:rPr>
          <w:noProof/>
        </w:rPr>
        <w:tab/>
        <w:t>Bagot K, Moloczij N, Arthurson L, Hair C, Hancock S, Bladin CF, Cadilhac DA. Nurses’ Role in Implementing and Sustaining Acute Telemedicine: A Mixed‐Methods, Pre‐Post Design Using an Extended Technology Acceptance Model. J Nurs Scholarsh Blackwell Publishing Ltd; 2020 Jan 11;52(1):34–46. doi: 10.1111/jnu.12509</w:t>
      </w:r>
    </w:p>
    <w:p w14:paraId="64BE255A"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59. </w:t>
      </w:r>
      <w:r w:rsidRPr="00277FB6">
        <w:rPr>
          <w:noProof/>
        </w:rPr>
        <w:tab/>
        <w:t>Kowitlawakul Y. The technology acceptance model: Predicting nurses’ intention to use telemedicine technology (eICU). CIN - Comput Informatics Nurs Comput Inform Nurs; 2011 Jul;29(7):411–418. doi: 10.1097/NCN.0b013e3181f9dd4a</w:t>
      </w:r>
    </w:p>
    <w:p w14:paraId="6DABE08F"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60. </w:t>
      </w:r>
      <w:r w:rsidRPr="00277FB6">
        <w:rPr>
          <w:noProof/>
        </w:rPr>
        <w:tab/>
        <w:t>Bhattacharjya S, Cavuoto LA, Reilly B, Xu W, Subryan H, Langan J. Usability, usefulness, and acceptance of a novel, portable rehabilitation system (mRehab) using smartphone and 3D printing technology: Mixed methods study. JMIR Hum Factors JMIR Publications Inc.; 2021 Jan 1;8(1):e21312. doi: 10.2196/21312</w:t>
      </w:r>
    </w:p>
    <w:p w14:paraId="75D2B93E"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61. </w:t>
      </w:r>
      <w:r w:rsidRPr="00277FB6">
        <w:rPr>
          <w:noProof/>
        </w:rPr>
        <w:tab/>
        <w:t>Chen MH, Huang LL, Wang CH. Developing a Digital Game for Stroke Patients’ Upper Extremity Rehabilitation – Design, Usability and Effectiveness Assessment. Procedia Manuf Elsevier B.V.; 2015;3:6–12. doi: 10.1016/j.promfg.2015.07.101</w:t>
      </w:r>
    </w:p>
    <w:p w14:paraId="301983EC"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62. </w:t>
      </w:r>
      <w:r w:rsidRPr="00277FB6">
        <w:rPr>
          <w:noProof/>
        </w:rPr>
        <w:tab/>
        <w:t xml:space="preserve">Broderick M, Almedom L, Burdet E, Burridge J, Bentley P. Self-Directed Exergaming for Stroke Upper Limb Impairment Increases Exercise Dose Compared to Standard Care: https://doi.org/101177/15459683211041313 SAGE PublicationsSage CA: Los Angeles, CA; 2021 Aug 27;0(0):154596832110413. doi: </w:t>
      </w:r>
      <w:r w:rsidRPr="00277FB6">
        <w:rPr>
          <w:noProof/>
        </w:rPr>
        <w:lastRenderedPageBreak/>
        <w:t>10.1177/15459683211041313</w:t>
      </w:r>
    </w:p>
    <w:p w14:paraId="5DE6CD13"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63. </w:t>
      </w:r>
      <w:r w:rsidRPr="00277FB6">
        <w:rPr>
          <w:noProof/>
        </w:rPr>
        <w:tab/>
        <w:t>Pollock A, Farmer SE, Brady MC, Langhorne P, Mead GE, Mehrholz J, van Wijck F. Interventions for improving upper limb function after stroke. Cochrane Database Syst Rev 2014 Nov 12; doi: 10.1002/14651858.CD010820.pub2</w:t>
      </w:r>
    </w:p>
    <w:p w14:paraId="7A5631A8"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64. </w:t>
      </w:r>
      <w:r w:rsidRPr="00277FB6">
        <w:rPr>
          <w:noProof/>
        </w:rPr>
        <w:tab/>
        <w:t>Lotay R, Mace M, Rinne P, Burdet E, Bentley P. Optimizing self-exercise scheduling in motor stroke using Challenge Point Framework theory. IEEE Int Conf Rehabil Robot IEEE Computer Society; 2019. p. 435–440. doi: 10.1109/ICORR.2019.8779497</w:t>
      </w:r>
    </w:p>
    <w:p w14:paraId="57BBFF7A"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65. </w:t>
      </w:r>
      <w:r w:rsidRPr="00277FB6">
        <w:rPr>
          <w:noProof/>
        </w:rPr>
        <w:tab/>
        <w:t>Lohse KR, Lang CE, Boyd LA. Is more better? Using metadata to explore dose-response relationships in stroke rehabilitation. Stroke Lippincott Williams and Wilkins; 2014;45(7):2053–2058. doi: 10.1161/STROKEAHA.114.004695</w:t>
      </w:r>
    </w:p>
    <w:p w14:paraId="6244D87D"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66. </w:t>
      </w:r>
      <w:r w:rsidRPr="00277FB6">
        <w:rPr>
          <w:noProof/>
        </w:rPr>
        <w:tab/>
        <w:t xml:space="preserve">Kuhn M, Contributions from Jed Wing, Steve Weston, Andre Williams, Chris Keefer, Allan Engelhardt, Tony Cooper, Zachary Mayer, Brenton Kenkel, the R Core Team, Michael Benesty, Reynald Lescarbeau, Andrew Ziem, Luca Scrucca, Yuan Tang, Can Candan  and TH. caret: Classification and Regression Training. R Packag version 60-79. 2018. p. 216. </w:t>
      </w:r>
    </w:p>
    <w:p w14:paraId="06322634"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67. </w:t>
      </w:r>
      <w:r w:rsidRPr="00277FB6">
        <w:rPr>
          <w:noProof/>
        </w:rPr>
        <w:tab/>
        <w:t xml:space="preserve">Holm S. A simple sequentially rejective multiple test procedure. Scand J Stat 1979;6:65–70. </w:t>
      </w:r>
    </w:p>
    <w:p w14:paraId="4CF056DB"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68. </w:t>
      </w:r>
      <w:r w:rsidRPr="00277FB6">
        <w:rPr>
          <w:noProof/>
        </w:rPr>
        <w:tab/>
        <w:t>Hayward KS, Brauer SG. Dose of arm activity training during acute and subacute rehabilitation post stroke: a systematic review of the literature. Clin Rehabil 2015 Dec;29(12):1234–43. PMID:25568073</w:t>
      </w:r>
    </w:p>
    <w:p w14:paraId="3B40F1B7"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69. </w:t>
      </w:r>
      <w:r w:rsidRPr="00277FB6">
        <w:rPr>
          <w:noProof/>
        </w:rPr>
        <w:tab/>
        <w:t>Nelson MLA, McKellar KA, Yi J, Kelloway L, Munce S, Cott C, Hall R, Fortin M, Teasell R, Lyons R. Stroke rehabilitation evidence and comorbidity: a systematic scoping review of randomized controlled trials. Top Stroke Rehabil Top Stroke Rehabil; 2017;24(5):374–380. PMID:28218020</w:t>
      </w:r>
    </w:p>
    <w:p w14:paraId="4585D15F"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70. </w:t>
      </w:r>
      <w:r w:rsidRPr="00277FB6">
        <w:rPr>
          <w:noProof/>
        </w:rPr>
        <w:tab/>
        <w:t xml:space="preserve">Laver KE, Lange B, George S, Deutsch JE, Saposnik G, Crotty M. Virtual reality for </w:t>
      </w:r>
      <w:r w:rsidRPr="00277FB6">
        <w:rPr>
          <w:noProof/>
        </w:rPr>
        <w:lastRenderedPageBreak/>
        <w:t>stroke rehabilitation. Cochrane Database Syst Rev. John Wiley and Sons Ltd; 2017. PMID:29156493</w:t>
      </w:r>
    </w:p>
    <w:p w14:paraId="39BE05D3"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71. </w:t>
      </w:r>
      <w:r w:rsidRPr="00277FB6">
        <w:rPr>
          <w:noProof/>
        </w:rPr>
        <w:tab/>
        <w:t>Thomson K, Pollock A, Bugge C, Brady M. Commercial gaming devices for stroke upper limb rehabilitation: A systematic review. Int J Stroke Blackwell Publishing Ltd; 2014;9(4):479–488. doi: 10.1111/ijs.12263</w:t>
      </w:r>
    </w:p>
    <w:p w14:paraId="49F24119"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72. </w:t>
      </w:r>
      <w:r w:rsidRPr="00277FB6">
        <w:rPr>
          <w:noProof/>
        </w:rPr>
        <w:tab/>
        <w:t>Pollock A, St George B, Fenton M, Firkins L. Top 10 research priorities relating to life after stroke - consensus from stroke survivors, caregivers, and health professionals. Int J Stroke Blackwell Publishing Ltd; 2014;9(3):313–320. doi: 10.1111/j.1747-4949.2012.00942.x</w:t>
      </w:r>
    </w:p>
    <w:p w14:paraId="6DB846ED"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73. </w:t>
      </w:r>
      <w:r w:rsidRPr="00277FB6">
        <w:rPr>
          <w:noProof/>
        </w:rPr>
        <w:tab/>
        <w:t xml:space="preserve">Development of a digital competency framework for UK Allied Health Professionals | 2020 Topol Digital Health Fellowship. </w:t>
      </w:r>
    </w:p>
    <w:p w14:paraId="5185F30C"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74. </w:t>
      </w:r>
      <w:r w:rsidRPr="00277FB6">
        <w:rPr>
          <w:noProof/>
        </w:rPr>
        <w:tab/>
        <w:t>Glied S, Lleras-Muney A. Technological innovation and inequality in health. Demography Duke University Press; 2008;45(3):741–761. PMID:18939670</w:t>
      </w:r>
    </w:p>
    <w:p w14:paraId="1ACA046E" w14:textId="77777777" w:rsidR="00277FB6" w:rsidRPr="00277FB6" w:rsidRDefault="00277FB6" w:rsidP="00277FB6">
      <w:pPr>
        <w:widowControl w:val="0"/>
        <w:autoSpaceDE w:val="0"/>
        <w:autoSpaceDN w:val="0"/>
        <w:adjustRightInd w:val="0"/>
        <w:spacing w:line="480" w:lineRule="auto"/>
        <w:ind w:left="640" w:hanging="640"/>
        <w:rPr>
          <w:noProof/>
        </w:rPr>
      </w:pPr>
      <w:r w:rsidRPr="00277FB6">
        <w:rPr>
          <w:noProof/>
        </w:rPr>
        <w:t xml:space="preserve">75. </w:t>
      </w:r>
      <w:r w:rsidRPr="00277FB6">
        <w:rPr>
          <w:noProof/>
        </w:rPr>
        <w:tab/>
        <w:t>Lynch EA, Cadilhac DA, Luker JA, Hillier SL. Inequities in access to inpatient rehabilitation after stroke: An international scoping review. Top Stroke Rehabil. Taylor and Francis Ltd.; 2017. p. 619–626. doi: 10.1080/10749357.2017.1366010</w:t>
      </w:r>
    </w:p>
    <w:p w14:paraId="0CD68E7E" w14:textId="5318A71B" w:rsidR="001513DE" w:rsidRPr="001C604A" w:rsidRDefault="001513DE" w:rsidP="00277FB6">
      <w:pPr>
        <w:widowControl w:val="0"/>
        <w:autoSpaceDE w:val="0"/>
        <w:autoSpaceDN w:val="0"/>
        <w:adjustRightInd w:val="0"/>
        <w:spacing w:line="480" w:lineRule="auto"/>
        <w:ind w:left="640" w:hanging="640"/>
        <w:rPr>
          <w:color w:val="000000" w:themeColor="text1"/>
        </w:rPr>
      </w:pPr>
      <w:r w:rsidRPr="001C604A">
        <w:fldChar w:fldCharType="end"/>
      </w:r>
    </w:p>
    <w:p w14:paraId="1E2534B1" w14:textId="77777777" w:rsidR="001513DE" w:rsidRPr="001C604A" w:rsidRDefault="001513DE" w:rsidP="001513DE">
      <w:pPr>
        <w:spacing w:line="480" w:lineRule="auto"/>
      </w:pPr>
    </w:p>
    <w:p w14:paraId="146337A1" w14:textId="77777777" w:rsidR="001513DE" w:rsidRPr="001C604A" w:rsidRDefault="001513DE" w:rsidP="001513DE"/>
    <w:p w14:paraId="00568DB4" w14:textId="541A6D2B" w:rsidR="002F424C" w:rsidRPr="001C604A" w:rsidRDefault="002F424C">
      <w:pPr>
        <w:widowControl w:val="0"/>
        <w:autoSpaceDE w:val="0"/>
        <w:autoSpaceDN w:val="0"/>
        <w:adjustRightInd w:val="0"/>
        <w:spacing w:line="480" w:lineRule="auto"/>
        <w:ind w:left="640" w:hanging="640"/>
        <w:rPr>
          <w:color w:val="FF0000"/>
        </w:rPr>
      </w:pPr>
    </w:p>
    <w:p w14:paraId="1386D77C" w14:textId="7EBEB141" w:rsidR="009D5825" w:rsidRPr="001C604A" w:rsidRDefault="009D5825" w:rsidP="004A6A04">
      <w:pPr>
        <w:widowControl w:val="0"/>
        <w:autoSpaceDE w:val="0"/>
        <w:autoSpaceDN w:val="0"/>
        <w:adjustRightInd w:val="0"/>
        <w:spacing w:line="480" w:lineRule="auto"/>
        <w:ind w:left="640" w:hanging="640"/>
        <w:rPr>
          <w:color w:val="000000" w:themeColor="text1"/>
        </w:rPr>
      </w:pPr>
    </w:p>
    <w:p w14:paraId="37056027" w14:textId="77777777" w:rsidR="00F24A17" w:rsidRPr="001C604A" w:rsidRDefault="00F24A17" w:rsidP="001513DE">
      <w:pPr>
        <w:widowControl w:val="0"/>
        <w:autoSpaceDE w:val="0"/>
        <w:autoSpaceDN w:val="0"/>
        <w:adjustRightInd w:val="0"/>
        <w:spacing w:line="480" w:lineRule="auto"/>
        <w:ind w:left="640" w:hanging="640"/>
      </w:pPr>
    </w:p>
    <w:sectPr w:rsidR="00F24A17" w:rsidRPr="001C604A" w:rsidSect="001172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48CE" w14:textId="77777777" w:rsidR="00A06B9C" w:rsidRDefault="00A06B9C" w:rsidP="00A5442A">
      <w:r>
        <w:separator/>
      </w:r>
    </w:p>
  </w:endnote>
  <w:endnote w:type="continuationSeparator" w:id="0">
    <w:p w14:paraId="49616E5A" w14:textId="77777777" w:rsidR="00A06B9C" w:rsidRDefault="00A06B9C" w:rsidP="00A54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4B72" w14:textId="77777777" w:rsidR="00A06B9C" w:rsidRDefault="00A06B9C" w:rsidP="00A5442A">
      <w:r>
        <w:separator/>
      </w:r>
    </w:p>
  </w:footnote>
  <w:footnote w:type="continuationSeparator" w:id="0">
    <w:p w14:paraId="724103E0" w14:textId="77777777" w:rsidR="00A06B9C" w:rsidRDefault="00A06B9C" w:rsidP="00A54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869"/>
    <w:multiLevelType w:val="hybridMultilevel"/>
    <w:tmpl w:val="8418F412"/>
    <w:lvl w:ilvl="0" w:tplc="21EA6E3C">
      <w:start w:val="7"/>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3245F"/>
    <w:multiLevelType w:val="hybridMultilevel"/>
    <w:tmpl w:val="860AAF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652D62"/>
    <w:multiLevelType w:val="hybridMultilevel"/>
    <w:tmpl w:val="A2AC19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34B72"/>
    <w:multiLevelType w:val="multilevel"/>
    <w:tmpl w:val="0ED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90144"/>
    <w:multiLevelType w:val="hybridMultilevel"/>
    <w:tmpl w:val="57329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3A343D"/>
    <w:multiLevelType w:val="hybridMultilevel"/>
    <w:tmpl w:val="B6B25382"/>
    <w:lvl w:ilvl="0" w:tplc="8370FACA">
      <w:start w:val="7"/>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F1C4C"/>
    <w:multiLevelType w:val="multilevel"/>
    <w:tmpl w:val="70E8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E2D9B"/>
    <w:multiLevelType w:val="multilevel"/>
    <w:tmpl w:val="8FA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53BA7"/>
    <w:multiLevelType w:val="hybridMultilevel"/>
    <w:tmpl w:val="DCA6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36CBE"/>
    <w:multiLevelType w:val="hybridMultilevel"/>
    <w:tmpl w:val="053C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2B3DAC"/>
    <w:multiLevelType w:val="hybridMultilevel"/>
    <w:tmpl w:val="611AB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7D042C"/>
    <w:multiLevelType w:val="hybridMultilevel"/>
    <w:tmpl w:val="684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7324A8"/>
    <w:multiLevelType w:val="hybridMultilevel"/>
    <w:tmpl w:val="28BC3FEE"/>
    <w:lvl w:ilvl="0" w:tplc="DB88847C">
      <w:start w:val="7"/>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E1558"/>
    <w:multiLevelType w:val="hybridMultilevel"/>
    <w:tmpl w:val="E396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2161E"/>
    <w:multiLevelType w:val="hybridMultilevel"/>
    <w:tmpl w:val="10B2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04C13"/>
    <w:multiLevelType w:val="multilevel"/>
    <w:tmpl w:val="5790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F93E7C"/>
    <w:multiLevelType w:val="multilevel"/>
    <w:tmpl w:val="DB10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D2215"/>
    <w:multiLevelType w:val="hybridMultilevel"/>
    <w:tmpl w:val="68A4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4C6403"/>
    <w:multiLevelType w:val="hybridMultilevel"/>
    <w:tmpl w:val="DFB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5708D4"/>
    <w:multiLevelType w:val="multilevel"/>
    <w:tmpl w:val="D4BE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9A67E7"/>
    <w:multiLevelType w:val="hybridMultilevel"/>
    <w:tmpl w:val="FBF6C4F4"/>
    <w:lvl w:ilvl="0" w:tplc="A318483E">
      <w:start w:val="7"/>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2B78DD"/>
    <w:multiLevelType w:val="hybridMultilevel"/>
    <w:tmpl w:val="FF58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647EDD"/>
    <w:multiLevelType w:val="multilevel"/>
    <w:tmpl w:val="4EB8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81443D"/>
    <w:multiLevelType w:val="hybridMultilevel"/>
    <w:tmpl w:val="33E0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7"/>
  </w:num>
  <w:num w:numId="4">
    <w:abstractNumId w:val="15"/>
  </w:num>
  <w:num w:numId="5">
    <w:abstractNumId w:val="19"/>
  </w:num>
  <w:num w:numId="6">
    <w:abstractNumId w:val="14"/>
  </w:num>
  <w:num w:numId="7">
    <w:abstractNumId w:val="1"/>
  </w:num>
  <w:num w:numId="8">
    <w:abstractNumId w:val="4"/>
  </w:num>
  <w:num w:numId="9">
    <w:abstractNumId w:val="6"/>
  </w:num>
  <w:num w:numId="10">
    <w:abstractNumId w:val="2"/>
  </w:num>
  <w:num w:numId="11">
    <w:abstractNumId w:val="20"/>
  </w:num>
  <w:num w:numId="12">
    <w:abstractNumId w:val="5"/>
  </w:num>
  <w:num w:numId="13">
    <w:abstractNumId w:val="0"/>
  </w:num>
  <w:num w:numId="14">
    <w:abstractNumId w:val="12"/>
  </w:num>
  <w:num w:numId="15">
    <w:abstractNumId w:val="22"/>
  </w:num>
  <w:num w:numId="16">
    <w:abstractNumId w:val="9"/>
  </w:num>
  <w:num w:numId="17">
    <w:abstractNumId w:val="18"/>
  </w:num>
  <w:num w:numId="18">
    <w:abstractNumId w:val="23"/>
  </w:num>
  <w:num w:numId="19">
    <w:abstractNumId w:val="10"/>
  </w:num>
  <w:num w:numId="20">
    <w:abstractNumId w:val="17"/>
  </w:num>
  <w:num w:numId="21">
    <w:abstractNumId w:val="8"/>
  </w:num>
  <w:num w:numId="22">
    <w:abstractNumId w:val="13"/>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17"/>
    <w:rsid w:val="0001006C"/>
    <w:rsid w:val="00011C0E"/>
    <w:rsid w:val="00012308"/>
    <w:rsid w:val="00015011"/>
    <w:rsid w:val="0002300E"/>
    <w:rsid w:val="00024A7B"/>
    <w:rsid w:val="00026F2E"/>
    <w:rsid w:val="00032509"/>
    <w:rsid w:val="00035367"/>
    <w:rsid w:val="00040543"/>
    <w:rsid w:val="000458DD"/>
    <w:rsid w:val="00056F25"/>
    <w:rsid w:val="00057D9C"/>
    <w:rsid w:val="00061ABF"/>
    <w:rsid w:val="00062E47"/>
    <w:rsid w:val="00063389"/>
    <w:rsid w:val="0006581A"/>
    <w:rsid w:val="0007026E"/>
    <w:rsid w:val="00076172"/>
    <w:rsid w:val="00076D51"/>
    <w:rsid w:val="0008044A"/>
    <w:rsid w:val="00083754"/>
    <w:rsid w:val="0008636A"/>
    <w:rsid w:val="000908CE"/>
    <w:rsid w:val="000941C2"/>
    <w:rsid w:val="00094B4B"/>
    <w:rsid w:val="000A3085"/>
    <w:rsid w:val="000A4B04"/>
    <w:rsid w:val="000B0C45"/>
    <w:rsid w:val="000B7B29"/>
    <w:rsid w:val="000C08C1"/>
    <w:rsid w:val="000C4878"/>
    <w:rsid w:val="000C6168"/>
    <w:rsid w:val="000C7AB0"/>
    <w:rsid w:val="000D07E9"/>
    <w:rsid w:val="000D37D5"/>
    <w:rsid w:val="000D3F6D"/>
    <w:rsid w:val="000D59E1"/>
    <w:rsid w:val="000D7DF9"/>
    <w:rsid w:val="000E37D0"/>
    <w:rsid w:val="000E3B36"/>
    <w:rsid w:val="000F12A6"/>
    <w:rsid w:val="00101E6C"/>
    <w:rsid w:val="001021AB"/>
    <w:rsid w:val="001029B2"/>
    <w:rsid w:val="00105CBE"/>
    <w:rsid w:val="00105F97"/>
    <w:rsid w:val="0010638D"/>
    <w:rsid w:val="00106A89"/>
    <w:rsid w:val="00111A6A"/>
    <w:rsid w:val="00112076"/>
    <w:rsid w:val="00117266"/>
    <w:rsid w:val="00117DAE"/>
    <w:rsid w:val="001211A9"/>
    <w:rsid w:val="00124076"/>
    <w:rsid w:val="00126A3D"/>
    <w:rsid w:val="001315FA"/>
    <w:rsid w:val="00133442"/>
    <w:rsid w:val="00136E94"/>
    <w:rsid w:val="0013749B"/>
    <w:rsid w:val="00143DF3"/>
    <w:rsid w:val="00144A89"/>
    <w:rsid w:val="00145211"/>
    <w:rsid w:val="001513DE"/>
    <w:rsid w:val="00152802"/>
    <w:rsid w:val="0015314D"/>
    <w:rsid w:val="00154EE5"/>
    <w:rsid w:val="0015652B"/>
    <w:rsid w:val="001623F5"/>
    <w:rsid w:val="001636AD"/>
    <w:rsid w:val="00163827"/>
    <w:rsid w:val="0016385C"/>
    <w:rsid w:val="0016682B"/>
    <w:rsid w:val="00166CDB"/>
    <w:rsid w:val="001726CD"/>
    <w:rsid w:val="001818C0"/>
    <w:rsid w:val="00185355"/>
    <w:rsid w:val="00187758"/>
    <w:rsid w:val="001908EE"/>
    <w:rsid w:val="00191EFF"/>
    <w:rsid w:val="0019555B"/>
    <w:rsid w:val="00196D3B"/>
    <w:rsid w:val="001A1D22"/>
    <w:rsid w:val="001A3647"/>
    <w:rsid w:val="001A41FA"/>
    <w:rsid w:val="001A7336"/>
    <w:rsid w:val="001A7B1C"/>
    <w:rsid w:val="001B1235"/>
    <w:rsid w:val="001B206B"/>
    <w:rsid w:val="001B3A22"/>
    <w:rsid w:val="001B50D2"/>
    <w:rsid w:val="001C069D"/>
    <w:rsid w:val="001C2981"/>
    <w:rsid w:val="001C3877"/>
    <w:rsid w:val="001C4821"/>
    <w:rsid w:val="001C604A"/>
    <w:rsid w:val="001C74FB"/>
    <w:rsid w:val="001D0882"/>
    <w:rsid w:val="001D0FE8"/>
    <w:rsid w:val="001D1765"/>
    <w:rsid w:val="001D64D8"/>
    <w:rsid w:val="001D6EDD"/>
    <w:rsid w:val="001E183D"/>
    <w:rsid w:val="001E1925"/>
    <w:rsid w:val="001E534C"/>
    <w:rsid w:val="001F34DD"/>
    <w:rsid w:val="001F3ACD"/>
    <w:rsid w:val="001F4A7E"/>
    <w:rsid w:val="001F50AD"/>
    <w:rsid w:val="002012D6"/>
    <w:rsid w:val="0020343F"/>
    <w:rsid w:val="00210EFF"/>
    <w:rsid w:val="002158A9"/>
    <w:rsid w:val="00217843"/>
    <w:rsid w:val="0022317E"/>
    <w:rsid w:val="00225DB3"/>
    <w:rsid w:val="00232F24"/>
    <w:rsid w:val="00240734"/>
    <w:rsid w:val="00241433"/>
    <w:rsid w:val="002419E4"/>
    <w:rsid w:val="00243A26"/>
    <w:rsid w:val="00246CAE"/>
    <w:rsid w:val="00251BC5"/>
    <w:rsid w:val="002531C1"/>
    <w:rsid w:val="00254EAE"/>
    <w:rsid w:val="00257255"/>
    <w:rsid w:val="00262149"/>
    <w:rsid w:val="0026314F"/>
    <w:rsid w:val="002657F7"/>
    <w:rsid w:val="0026758D"/>
    <w:rsid w:val="002702C3"/>
    <w:rsid w:val="00272117"/>
    <w:rsid w:val="00274FA8"/>
    <w:rsid w:val="00275EAB"/>
    <w:rsid w:val="00277FB6"/>
    <w:rsid w:val="002828DD"/>
    <w:rsid w:val="002838BE"/>
    <w:rsid w:val="0028390C"/>
    <w:rsid w:val="00290489"/>
    <w:rsid w:val="00291D8A"/>
    <w:rsid w:val="00293CEF"/>
    <w:rsid w:val="00296B97"/>
    <w:rsid w:val="002A0955"/>
    <w:rsid w:val="002A2F14"/>
    <w:rsid w:val="002B0A45"/>
    <w:rsid w:val="002B1680"/>
    <w:rsid w:val="002B7AD2"/>
    <w:rsid w:val="002C0B58"/>
    <w:rsid w:val="002C1B0E"/>
    <w:rsid w:val="002C2077"/>
    <w:rsid w:val="002C3A0E"/>
    <w:rsid w:val="002C3A35"/>
    <w:rsid w:val="002C64F4"/>
    <w:rsid w:val="002C6D57"/>
    <w:rsid w:val="002D112A"/>
    <w:rsid w:val="002D150D"/>
    <w:rsid w:val="002D154C"/>
    <w:rsid w:val="002D2ADE"/>
    <w:rsid w:val="002D3A8F"/>
    <w:rsid w:val="002D4B72"/>
    <w:rsid w:val="002E46C6"/>
    <w:rsid w:val="002F1AA1"/>
    <w:rsid w:val="002F264E"/>
    <w:rsid w:val="002F2CF3"/>
    <w:rsid w:val="002F424C"/>
    <w:rsid w:val="002F6509"/>
    <w:rsid w:val="003006FC"/>
    <w:rsid w:val="00302D48"/>
    <w:rsid w:val="0030702A"/>
    <w:rsid w:val="00307E1A"/>
    <w:rsid w:val="003123BB"/>
    <w:rsid w:val="00313032"/>
    <w:rsid w:val="0031509A"/>
    <w:rsid w:val="00323284"/>
    <w:rsid w:val="00331330"/>
    <w:rsid w:val="003355E8"/>
    <w:rsid w:val="0034270E"/>
    <w:rsid w:val="0034614E"/>
    <w:rsid w:val="00351D64"/>
    <w:rsid w:val="003534FD"/>
    <w:rsid w:val="00357BFF"/>
    <w:rsid w:val="00362C72"/>
    <w:rsid w:val="00363777"/>
    <w:rsid w:val="00363B73"/>
    <w:rsid w:val="0037323E"/>
    <w:rsid w:val="003765B1"/>
    <w:rsid w:val="00376A48"/>
    <w:rsid w:val="003827D8"/>
    <w:rsid w:val="00383440"/>
    <w:rsid w:val="00383BDB"/>
    <w:rsid w:val="00384075"/>
    <w:rsid w:val="00385978"/>
    <w:rsid w:val="00387383"/>
    <w:rsid w:val="003947B7"/>
    <w:rsid w:val="003A4A74"/>
    <w:rsid w:val="003A517C"/>
    <w:rsid w:val="003A5D2C"/>
    <w:rsid w:val="003A5F7C"/>
    <w:rsid w:val="003B6EB3"/>
    <w:rsid w:val="003C2A21"/>
    <w:rsid w:val="003C55F5"/>
    <w:rsid w:val="003C5D28"/>
    <w:rsid w:val="003C5E27"/>
    <w:rsid w:val="003D1DC0"/>
    <w:rsid w:val="003D5A04"/>
    <w:rsid w:val="003D648D"/>
    <w:rsid w:val="003D7795"/>
    <w:rsid w:val="003E31C3"/>
    <w:rsid w:val="003E381C"/>
    <w:rsid w:val="003E47DB"/>
    <w:rsid w:val="003F3A57"/>
    <w:rsid w:val="00410A7F"/>
    <w:rsid w:val="00411FA8"/>
    <w:rsid w:val="004124EF"/>
    <w:rsid w:val="00412E85"/>
    <w:rsid w:val="004144F8"/>
    <w:rsid w:val="00420BD3"/>
    <w:rsid w:val="00422515"/>
    <w:rsid w:val="004306D8"/>
    <w:rsid w:val="00431C9F"/>
    <w:rsid w:val="00434657"/>
    <w:rsid w:val="00434BC6"/>
    <w:rsid w:val="00437AB5"/>
    <w:rsid w:val="0044206E"/>
    <w:rsid w:val="00452F7F"/>
    <w:rsid w:val="00453BB7"/>
    <w:rsid w:val="00457413"/>
    <w:rsid w:val="0046008E"/>
    <w:rsid w:val="00460792"/>
    <w:rsid w:val="00464143"/>
    <w:rsid w:val="00467722"/>
    <w:rsid w:val="00470794"/>
    <w:rsid w:val="00471BAB"/>
    <w:rsid w:val="004741DC"/>
    <w:rsid w:val="0047537F"/>
    <w:rsid w:val="00480AAC"/>
    <w:rsid w:val="0048103D"/>
    <w:rsid w:val="00481056"/>
    <w:rsid w:val="00486400"/>
    <w:rsid w:val="00490486"/>
    <w:rsid w:val="00491AF5"/>
    <w:rsid w:val="004A3B6D"/>
    <w:rsid w:val="004A43FB"/>
    <w:rsid w:val="004A6A04"/>
    <w:rsid w:val="004A6BBD"/>
    <w:rsid w:val="004B0200"/>
    <w:rsid w:val="004B0C7A"/>
    <w:rsid w:val="004B1287"/>
    <w:rsid w:val="004B490E"/>
    <w:rsid w:val="004B4BEB"/>
    <w:rsid w:val="004B6266"/>
    <w:rsid w:val="004C27C6"/>
    <w:rsid w:val="004C4AEC"/>
    <w:rsid w:val="004D030D"/>
    <w:rsid w:val="004D20C4"/>
    <w:rsid w:val="004D6CCE"/>
    <w:rsid w:val="004E1315"/>
    <w:rsid w:val="004E1EE5"/>
    <w:rsid w:val="004E1F0D"/>
    <w:rsid w:val="004E5D41"/>
    <w:rsid w:val="004E6C76"/>
    <w:rsid w:val="004E756C"/>
    <w:rsid w:val="004F188E"/>
    <w:rsid w:val="004F2FA1"/>
    <w:rsid w:val="004F33A7"/>
    <w:rsid w:val="004F341D"/>
    <w:rsid w:val="004F4938"/>
    <w:rsid w:val="00501AAC"/>
    <w:rsid w:val="00507DA7"/>
    <w:rsid w:val="00512BDB"/>
    <w:rsid w:val="00517245"/>
    <w:rsid w:val="00520C03"/>
    <w:rsid w:val="005215A0"/>
    <w:rsid w:val="0052209E"/>
    <w:rsid w:val="0052228B"/>
    <w:rsid w:val="005241B2"/>
    <w:rsid w:val="00524FA1"/>
    <w:rsid w:val="00525DF0"/>
    <w:rsid w:val="00531DCD"/>
    <w:rsid w:val="0053629F"/>
    <w:rsid w:val="005503C1"/>
    <w:rsid w:val="00554D45"/>
    <w:rsid w:val="005560AD"/>
    <w:rsid w:val="00556233"/>
    <w:rsid w:val="00557D9D"/>
    <w:rsid w:val="0056607F"/>
    <w:rsid w:val="00570CC8"/>
    <w:rsid w:val="0057570E"/>
    <w:rsid w:val="00577A31"/>
    <w:rsid w:val="00580A08"/>
    <w:rsid w:val="005829E1"/>
    <w:rsid w:val="00586F58"/>
    <w:rsid w:val="0059123C"/>
    <w:rsid w:val="005919A1"/>
    <w:rsid w:val="00596891"/>
    <w:rsid w:val="005A0E8B"/>
    <w:rsid w:val="005A321B"/>
    <w:rsid w:val="005A4A42"/>
    <w:rsid w:val="005A5E31"/>
    <w:rsid w:val="005A6D0B"/>
    <w:rsid w:val="005A76EA"/>
    <w:rsid w:val="005B08A7"/>
    <w:rsid w:val="005B40D0"/>
    <w:rsid w:val="005C15FE"/>
    <w:rsid w:val="005D14DF"/>
    <w:rsid w:val="005D2788"/>
    <w:rsid w:val="005E170E"/>
    <w:rsid w:val="005E2126"/>
    <w:rsid w:val="005E380B"/>
    <w:rsid w:val="005F64F0"/>
    <w:rsid w:val="00600CEC"/>
    <w:rsid w:val="006039AE"/>
    <w:rsid w:val="006100BA"/>
    <w:rsid w:val="00611D2F"/>
    <w:rsid w:val="00614F3C"/>
    <w:rsid w:val="00616217"/>
    <w:rsid w:val="006200CB"/>
    <w:rsid w:val="00620C24"/>
    <w:rsid w:val="00621C82"/>
    <w:rsid w:val="00627711"/>
    <w:rsid w:val="0063032C"/>
    <w:rsid w:val="00630F06"/>
    <w:rsid w:val="00631F35"/>
    <w:rsid w:val="006325AB"/>
    <w:rsid w:val="00633C4B"/>
    <w:rsid w:val="00633DB2"/>
    <w:rsid w:val="006344AB"/>
    <w:rsid w:val="00635BAE"/>
    <w:rsid w:val="00636965"/>
    <w:rsid w:val="006405A6"/>
    <w:rsid w:val="00641CEE"/>
    <w:rsid w:val="006437D1"/>
    <w:rsid w:val="0064399E"/>
    <w:rsid w:val="00650061"/>
    <w:rsid w:val="006505AD"/>
    <w:rsid w:val="0065197F"/>
    <w:rsid w:val="00653EBE"/>
    <w:rsid w:val="0065608D"/>
    <w:rsid w:val="006678A6"/>
    <w:rsid w:val="00672AE9"/>
    <w:rsid w:val="006731F8"/>
    <w:rsid w:val="0067359C"/>
    <w:rsid w:val="0068185A"/>
    <w:rsid w:val="00694008"/>
    <w:rsid w:val="00695400"/>
    <w:rsid w:val="006971A2"/>
    <w:rsid w:val="006A1AF0"/>
    <w:rsid w:val="006A2E3E"/>
    <w:rsid w:val="006A3A47"/>
    <w:rsid w:val="006A7C14"/>
    <w:rsid w:val="006B09A9"/>
    <w:rsid w:val="006B1C03"/>
    <w:rsid w:val="006C1F43"/>
    <w:rsid w:val="006C2160"/>
    <w:rsid w:val="006C2953"/>
    <w:rsid w:val="006C433E"/>
    <w:rsid w:val="006C5C19"/>
    <w:rsid w:val="006C5CEF"/>
    <w:rsid w:val="006D210E"/>
    <w:rsid w:val="006D79DC"/>
    <w:rsid w:val="006E1E1D"/>
    <w:rsid w:val="006E2103"/>
    <w:rsid w:val="006E3DAF"/>
    <w:rsid w:val="006E5C15"/>
    <w:rsid w:val="006E70EF"/>
    <w:rsid w:val="006F1958"/>
    <w:rsid w:val="006F5006"/>
    <w:rsid w:val="006F72AA"/>
    <w:rsid w:val="006F7ADA"/>
    <w:rsid w:val="007018D7"/>
    <w:rsid w:val="00702630"/>
    <w:rsid w:val="00702842"/>
    <w:rsid w:val="007057F4"/>
    <w:rsid w:val="00706D9F"/>
    <w:rsid w:val="00707A89"/>
    <w:rsid w:val="00707CF4"/>
    <w:rsid w:val="00711DA4"/>
    <w:rsid w:val="00715734"/>
    <w:rsid w:val="00716775"/>
    <w:rsid w:val="00716B63"/>
    <w:rsid w:val="00717EC0"/>
    <w:rsid w:val="007231AF"/>
    <w:rsid w:val="00723421"/>
    <w:rsid w:val="00726DE0"/>
    <w:rsid w:val="00727930"/>
    <w:rsid w:val="00733754"/>
    <w:rsid w:val="00733F52"/>
    <w:rsid w:val="007400C3"/>
    <w:rsid w:val="00740C06"/>
    <w:rsid w:val="007411D6"/>
    <w:rsid w:val="007438EF"/>
    <w:rsid w:val="007451E5"/>
    <w:rsid w:val="007467BA"/>
    <w:rsid w:val="00750593"/>
    <w:rsid w:val="00750B29"/>
    <w:rsid w:val="007534DB"/>
    <w:rsid w:val="007546B8"/>
    <w:rsid w:val="00755571"/>
    <w:rsid w:val="00762AD8"/>
    <w:rsid w:val="007647FB"/>
    <w:rsid w:val="00764991"/>
    <w:rsid w:val="00764A6D"/>
    <w:rsid w:val="00766619"/>
    <w:rsid w:val="0077211F"/>
    <w:rsid w:val="0077525E"/>
    <w:rsid w:val="00776262"/>
    <w:rsid w:val="00780DFB"/>
    <w:rsid w:val="00783743"/>
    <w:rsid w:val="00784AD7"/>
    <w:rsid w:val="00790289"/>
    <w:rsid w:val="00793164"/>
    <w:rsid w:val="007A0CD7"/>
    <w:rsid w:val="007A453E"/>
    <w:rsid w:val="007A7D37"/>
    <w:rsid w:val="007B1534"/>
    <w:rsid w:val="007B6F63"/>
    <w:rsid w:val="007B70F7"/>
    <w:rsid w:val="007C04F1"/>
    <w:rsid w:val="007C1187"/>
    <w:rsid w:val="007C459C"/>
    <w:rsid w:val="007C47C9"/>
    <w:rsid w:val="007C59FD"/>
    <w:rsid w:val="007C5D6A"/>
    <w:rsid w:val="007C5E65"/>
    <w:rsid w:val="007C6BF4"/>
    <w:rsid w:val="007D057B"/>
    <w:rsid w:val="007D0C96"/>
    <w:rsid w:val="007D6B26"/>
    <w:rsid w:val="007E34A2"/>
    <w:rsid w:val="007E3754"/>
    <w:rsid w:val="007E486D"/>
    <w:rsid w:val="007E5543"/>
    <w:rsid w:val="007E5F1C"/>
    <w:rsid w:val="007E6071"/>
    <w:rsid w:val="007E7025"/>
    <w:rsid w:val="007F3F89"/>
    <w:rsid w:val="007F46A5"/>
    <w:rsid w:val="007F48A5"/>
    <w:rsid w:val="007F629B"/>
    <w:rsid w:val="007F715E"/>
    <w:rsid w:val="00803DBD"/>
    <w:rsid w:val="0080448C"/>
    <w:rsid w:val="00806540"/>
    <w:rsid w:val="008103E7"/>
    <w:rsid w:val="00811B54"/>
    <w:rsid w:val="00814A45"/>
    <w:rsid w:val="00817F3C"/>
    <w:rsid w:val="0082285F"/>
    <w:rsid w:val="00823100"/>
    <w:rsid w:val="00825CC9"/>
    <w:rsid w:val="00826719"/>
    <w:rsid w:val="0082776B"/>
    <w:rsid w:val="008355A9"/>
    <w:rsid w:val="00840147"/>
    <w:rsid w:val="0084283A"/>
    <w:rsid w:val="00850DFA"/>
    <w:rsid w:val="0085320A"/>
    <w:rsid w:val="008540EE"/>
    <w:rsid w:val="00855D13"/>
    <w:rsid w:val="0085687A"/>
    <w:rsid w:val="00856AF9"/>
    <w:rsid w:val="008576A6"/>
    <w:rsid w:val="00862D5D"/>
    <w:rsid w:val="00867CE3"/>
    <w:rsid w:val="0087025F"/>
    <w:rsid w:val="008731C9"/>
    <w:rsid w:val="00876C03"/>
    <w:rsid w:val="008817A0"/>
    <w:rsid w:val="008836F5"/>
    <w:rsid w:val="0088485A"/>
    <w:rsid w:val="00885FA7"/>
    <w:rsid w:val="00885FAB"/>
    <w:rsid w:val="008867AE"/>
    <w:rsid w:val="00890488"/>
    <w:rsid w:val="008912CB"/>
    <w:rsid w:val="00891384"/>
    <w:rsid w:val="00894324"/>
    <w:rsid w:val="008A0DD5"/>
    <w:rsid w:val="008A3182"/>
    <w:rsid w:val="008A54CA"/>
    <w:rsid w:val="008A636C"/>
    <w:rsid w:val="008A7353"/>
    <w:rsid w:val="008B0391"/>
    <w:rsid w:val="008B4CE5"/>
    <w:rsid w:val="008C2410"/>
    <w:rsid w:val="008C2583"/>
    <w:rsid w:val="008C3296"/>
    <w:rsid w:val="008C5635"/>
    <w:rsid w:val="008D1789"/>
    <w:rsid w:val="008D2762"/>
    <w:rsid w:val="008D30D9"/>
    <w:rsid w:val="008D3196"/>
    <w:rsid w:val="008D3D3D"/>
    <w:rsid w:val="008D4D78"/>
    <w:rsid w:val="008D5211"/>
    <w:rsid w:val="008D66C0"/>
    <w:rsid w:val="008D78CF"/>
    <w:rsid w:val="008E43F8"/>
    <w:rsid w:val="008E5ADA"/>
    <w:rsid w:val="008E6361"/>
    <w:rsid w:val="008F0D11"/>
    <w:rsid w:val="008F0EA8"/>
    <w:rsid w:val="008F3B62"/>
    <w:rsid w:val="008F4462"/>
    <w:rsid w:val="00903F5A"/>
    <w:rsid w:val="009048DF"/>
    <w:rsid w:val="0091396F"/>
    <w:rsid w:val="0092202D"/>
    <w:rsid w:val="00925A6D"/>
    <w:rsid w:val="00930259"/>
    <w:rsid w:val="00931593"/>
    <w:rsid w:val="00932CB6"/>
    <w:rsid w:val="00932DCB"/>
    <w:rsid w:val="00936BAA"/>
    <w:rsid w:val="00937BEF"/>
    <w:rsid w:val="00941E81"/>
    <w:rsid w:val="00943EA7"/>
    <w:rsid w:val="00944CC0"/>
    <w:rsid w:val="009553DC"/>
    <w:rsid w:val="00956289"/>
    <w:rsid w:val="009576F7"/>
    <w:rsid w:val="009577EC"/>
    <w:rsid w:val="0096117F"/>
    <w:rsid w:val="00966338"/>
    <w:rsid w:val="00971D0A"/>
    <w:rsid w:val="00972599"/>
    <w:rsid w:val="00972C6F"/>
    <w:rsid w:val="00976CAC"/>
    <w:rsid w:val="009773FB"/>
    <w:rsid w:val="00980EBC"/>
    <w:rsid w:val="00981577"/>
    <w:rsid w:val="00983030"/>
    <w:rsid w:val="009843B1"/>
    <w:rsid w:val="00984FBA"/>
    <w:rsid w:val="009866FB"/>
    <w:rsid w:val="009904AF"/>
    <w:rsid w:val="00992E17"/>
    <w:rsid w:val="00992F30"/>
    <w:rsid w:val="0099349F"/>
    <w:rsid w:val="009A2C97"/>
    <w:rsid w:val="009A5530"/>
    <w:rsid w:val="009B115E"/>
    <w:rsid w:val="009B255C"/>
    <w:rsid w:val="009B70EC"/>
    <w:rsid w:val="009C0118"/>
    <w:rsid w:val="009C31F4"/>
    <w:rsid w:val="009C6FC1"/>
    <w:rsid w:val="009C7B7E"/>
    <w:rsid w:val="009D1465"/>
    <w:rsid w:val="009D5825"/>
    <w:rsid w:val="009E00FF"/>
    <w:rsid w:val="009E2BF0"/>
    <w:rsid w:val="009F4326"/>
    <w:rsid w:val="009F6444"/>
    <w:rsid w:val="009F71BE"/>
    <w:rsid w:val="00A04158"/>
    <w:rsid w:val="00A05207"/>
    <w:rsid w:val="00A05970"/>
    <w:rsid w:val="00A06B9C"/>
    <w:rsid w:val="00A10B14"/>
    <w:rsid w:val="00A11C80"/>
    <w:rsid w:val="00A12657"/>
    <w:rsid w:val="00A13FEE"/>
    <w:rsid w:val="00A150FB"/>
    <w:rsid w:val="00A15D08"/>
    <w:rsid w:val="00A3178E"/>
    <w:rsid w:val="00A32866"/>
    <w:rsid w:val="00A32B02"/>
    <w:rsid w:val="00A470BE"/>
    <w:rsid w:val="00A5442A"/>
    <w:rsid w:val="00A55076"/>
    <w:rsid w:val="00A61AE5"/>
    <w:rsid w:val="00A663AB"/>
    <w:rsid w:val="00A66964"/>
    <w:rsid w:val="00A72D94"/>
    <w:rsid w:val="00A73A36"/>
    <w:rsid w:val="00A74B81"/>
    <w:rsid w:val="00A755CC"/>
    <w:rsid w:val="00A81B2D"/>
    <w:rsid w:val="00A827BE"/>
    <w:rsid w:val="00A97777"/>
    <w:rsid w:val="00AA6959"/>
    <w:rsid w:val="00AB20F6"/>
    <w:rsid w:val="00AB5A47"/>
    <w:rsid w:val="00AB70AA"/>
    <w:rsid w:val="00AC08B5"/>
    <w:rsid w:val="00AC2F33"/>
    <w:rsid w:val="00AC4589"/>
    <w:rsid w:val="00AD019F"/>
    <w:rsid w:val="00AD5895"/>
    <w:rsid w:val="00AD5B8C"/>
    <w:rsid w:val="00AD6493"/>
    <w:rsid w:val="00AE7C6F"/>
    <w:rsid w:val="00AF06E4"/>
    <w:rsid w:val="00AF1333"/>
    <w:rsid w:val="00AF3936"/>
    <w:rsid w:val="00AF67EA"/>
    <w:rsid w:val="00AF6C6F"/>
    <w:rsid w:val="00AF7CD9"/>
    <w:rsid w:val="00B00E2C"/>
    <w:rsid w:val="00B0376C"/>
    <w:rsid w:val="00B106F5"/>
    <w:rsid w:val="00B10A00"/>
    <w:rsid w:val="00B114C1"/>
    <w:rsid w:val="00B164FB"/>
    <w:rsid w:val="00B174C2"/>
    <w:rsid w:val="00B21219"/>
    <w:rsid w:val="00B2296D"/>
    <w:rsid w:val="00B23FC4"/>
    <w:rsid w:val="00B249F7"/>
    <w:rsid w:val="00B25164"/>
    <w:rsid w:val="00B25499"/>
    <w:rsid w:val="00B27934"/>
    <w:rsid w:val="00B333CE"/>
    <w:rsid w:val="00B40153"/>
    <w:rsid w:val="00B4131C"/>
    <w:rsid w:val="00B447BC"/>
    <w:rsid w:val="00B44C6D"/>
    <w:rsid w:val="00B46892"/>
    <w:rsid w:val="00B47197"/>
    <w:rsid w:val="00B505AB"/>
    <w:rsid w:val="00B53A06"/>
    <w:rsid w:val="00B565D9"/>
    <w:rsid w:val="00B629AB"/>
    <w:rsid w:val="00B649D0"/>
    <w:rsid w:val="00B6578B"/>
    <w:rsid w:val="00B6624A"/>
    <w:rsid w:val="00B67E3E"/>
    <w:rsid w:val="00B71A6B"/>
    <w:rsid w:val="00B73756"/>
    <w:rsid w:val="00B80D8C"/>
    <w:rsid w:val="00B81640"/>
    <w:rsid w:val="00B82515"/>
    <w:rsid w:val="00B8326C"/>
    <w:rsid w:val="00B846EE"/>
    <w:rsid w:val="00B84BC0"/>
    <w:rsid w:val="00B902D2"/>
    <w:rsid w:val="00B963FA"/>
    <w:rsid w:val="00B96A71"/>
    <w:rsid w:val="00BA0D21"/>
    <w:rsid w:val="00BA1221"/>
    <w:rsid w:val="00BA47F8"/>
    <w:rsid w:val="00BA61E7"/>
    <w:rsid w:val="00BB3AF6"/>
    <w:rsid w:val="00BB41C9"/>
    <w:rsid w:val="00BC1EAE"/>
    <w:rsid w:val="00BC531B"/>
    <w:rsid w:val="00BC6CB3"/>
    <w:rsid w:val="00BE2B0C"/>
    <w:rsid w:val="00BE444B"/>
    <w:rsid w:val="00BE4497"/>
    <w:rsid w:val="00BE4D05"/>
    <w:rsid w:val="00BE4DC8"/>
    <w:rsid w:val="00BE64E1"/>
    <w:rsid w:val="00BF3E1E"/>
    <w:rsid w:val="00BF43FF"/>
    <w:rsid w:val="00BF48F1"/>
    <w:rsid w:val="00C0144C"/>
    <w:rsid w:val="00C055D8"/>
    <w:rsid w:val="00C0753C"/>
    <w:rsid w:val="00C125DB"/>
    <w:rsid w:val="00C14F6E"/>
    <w:rsid w:val="00C17499"/>
    <w:rsid w:val="00C204F0"/>
    <w:rsid w:val="00C216AB"/>
    <w:rsid w:val="00C2586F"/>
    <w:rsid w:val="00C26D21"/>
    <w:rsid w:val="00C304A5"/>
    <w:rsid w:val="00C30706"/>
    <w:rsid w:val="00C472C2"/>
    <w:rsid w:val="00C51254"/>
    <w:rsid w:val="00C521F5"/>
    <w:rsid w:val="00C55F35"/>
    <w:rsid w:val="00C56013"/>
    <w:rsid w:val="00C57454"/>
    <w:rsid w:val="00C61643"/>
    <w:rsid w:val="00C62465"/>
    <w:rsid w:val="00C63369"/>
    <w:rsid w:val="00C63F24"/>
    <w:rsid w:val="00C725C6"/>
    <w:rsid w:val="00C72D6A"/>
    <w:rsid w:val="00C76E96"/>
    <w:rsid w:val="00C81B2C"/>
    <w:rsid w:val="00C866C4"/>
    <w:rsid w:val="00C871A1"/>
    <w:rsid w:val="00C87939"/>
    <w:rsid w:val="00C93280"/>
    <w:rsid w:val="00C934D5"/>
    <w:rsid w:val="00C937A8"/>
    <w:rsid w:val="00C9659A"/>
    <w:rsid w:val="00C96631"/>
    <w:rsid w:val="00C96D10"/>
    <w:rsid w:val="00C9774E"/>
    <w:rsid w:val="00CA140E"/>
    <w:rsid w:val="00CA16F0"/>
    <w:rsid w:val="00CA3855"/>
    <w:rsid w:val="00CA768C"/>
    <w:rsid w:val="00CB4F21"/>
    <w:rsid w:val="00CB7F40"/>
    <w:rsid w:val="00CB7FB2"/>
    <w:rsid w:val="00CC1EA9"/>
    <w:rsid w:val="00CC36CA"/>
    <w:rsid w:val="00CC3AED"/>
    <w:rsid w:val="00CC6D31"/>
    <w:rsid w:val="00CC73BA"/>
    <w:rsid w:val="00CC7F2E"/>
    <w:rsid w:val="00CD1797"/>
    <w:rsid w:val="00CD5A39"/>
    <w:rsid w:val="00CD5B76"/>
    <w:rsid w:val="00CD62BE"/>
    <w:rsid w:val="00CD6F97"/>
    <w:rsid w:val="00CE03FC"/>
    <w:rsid w:val="00CE0C5D"/>
    <w:rsid w:val="00CE1466"/>
    <w:rsid w:val="00CE1868"/>
    <w:rsid w:val="00CE6B37"/>
    <w:rsid w:val="00CF03C2"/>
    <w:rsid w:val="00CF0D3D"/>
    <w:rsid w:val="00CF1E82"/>
    <w:rsid w:val="00CF4F3F"/>
    <w:rsid w:val="00D01B8B"/>
    <w:rsid w:val="00D03C81"/>
    <w:rsid w:val="00D073C8"/>
    <w:rsid w:val="00D13E19"/>
    <w:rsid w:val="00D200D5"/>
    <w:rsid w:val="00D22390"/>
    <w:rsid w:val="00D271EF"/>
    <w:rsid w:val="00D364E3"/>
    <w:rsid w:val="00D4532E"/>
    <w:rsid w:val="00D4720F"/>
    <w:rsid w:val="00D501DF"/>
    <w:rsid w:val="00D53874"/>
    <w:rsid w:val="00D5760B"/>
    <w:rsid w:val="00D5786F"/>
    <w:rsid w:val="00D61B0E"/>
    <w:rsid w:val="00D61C52"/>
    <w:rsid w:val="00D62BA4"/>
    <w:rsid w:val="00D62EA9"/>
    <w:rsid w:val="00D64769"/>
    <w:rsid w:val="00D658F6"/>
    <w:rsid w:val="00D71979"/>
    <w:rsid w:val="00D724DF"/>
    <w:rsid w:val="00D73742"/>
    <w:rsid w:val="00D73EBA"/>
    <w:rsid w:val="00D7483B"/>
    <w:rsid w:val="00D76A32"/>
    <w:rsid w:val="00D76DD0"/>
    <w:rsid w:val="00D85D74"/>
    <w:rsid w:val="00D90B75"/>
    <w:rsid w:val="00D91837"/>
    <w:rsid w:val="00D91977"/>
    <w:rsid w:val="00D9694F"/>
    <w:rsid w:val="00DA2FBC"/>
    <w:rsid w:val="00DA3184"/>
    <w:rsid w:val="00DA7709"/>
    <w:rsid w:val="00DB0895"/>
    <w:rsid w:val="00DB16C3"/>
    <w:rsid w:val="00DB2014"/>
    <w:rsid w:val="00DB3A64"/>
    <w:rsid w:val="00DC233E"/>
    <w:rsid w:val="00DC2CDC"/>
    <w:rsid w:val="00DC6DC6"/>
    <w:rsid w:val="00DD0788"/>
    <w:rsid w:val="00DD28B6"/>
    <w:rsid w:val="00DE2412"/>
    <w:rsid w:val="00DE2A8B"/>
    <w:rsid w:val="00DE77DA"/>
    <w:rsid w:val="00DF095C"/>
    <w:rsid w:val="00DF184E"/>
    <w:rsid w:val="00DF4959"/>
    <w:rsid w:val="00DF5AE9"/>
    <w:rsid w:val="00E05FB7"/>
    <w:rsid w:val="00E0617B"/>
    <w:rsid w:val="00E071D3"/>
    <w:rsid w:val="00E1090B"/>
    <w:rsid w:val="00E110AB"/>
    <w:rsid w:val="00E11C1B"/>
    <w:rsid w:val="00E11DCE"/>
    <w:rsid w:val="00E12AFA"/>
    <w:rsid w:val="00E21031"/>
    <w:rsid w:val="00E22E32"/>
    <w:rsid w:val="00E25844"/>
    <w:rsid w:val="00E41943"/>
    <w:rsid w:val="00E41C27"/>
    <w:rsid w:val="00E42252"/>
    <w:rsid w:val="00E46704"/>
    <w:rsid w:val="00E5062B"/>
    <w:rsid w:val="00E54F85"/>
    <w:rsid w:val="00E56AB3"/>
    <w:rsid w:val="00E57EC4"/>
    <w:rsid w:val="00E602DB"/>
    <w:rsid w:val="00E61018"/>
    <w:rsid w:val="00E66DCA"/>
    <w:rsid w:val="00E701D7"/>
    <w:rsid w:val="00E70AD6"/>
    <w:rsid w:val="00E70C46"/>
    <w:rsid w:val="00E71753"/>
    <w:rsid w:val="00E7219E"/>
    <w:rsid w:val="00E72F82"/>
    <w:rsid w:val="00E7360F"/>
    <w:rsid w:val="00E74B64"/>
    <w:rsid w:val="00E777EC"/>
    <w:rsid w:val="00E81869"/>
    <w:rsid w:val="00E874A1"/>
    <w:rsid w:val="00E9373A"/>
    <w:rsid w:val="00EA217E"/>
    <w:rsid w:val="00EA412B"/>
    <w:rsid w:val="00EA507D"/>
    <w:rsid w:val="00EA5A9D"/>
    <w:rsid w:val="00EA600E"/>
    <w:rsid w:val="00EB02A8"/>
    <w:rsid w:val="00EB1C60"/>
    <w:rsid w:val="00EB2DA6"/>
    <w:rsid w:val="00EB515A"/>
    <w:rsid w:val="00EB5543"/>
    <w:rsid w:val="00EB6DAA"/>
    <w:rsid w:val="00EB719B"/>
    <w:rsid w:val="00EC0412"/>
    <w:rsid w:val="00EC25CD"/>
    <w:rsid w:val="00EC7A1F"/>
    <w:rsid w:val="00EC7BBB"/>
    <w:rsid w:val="00ED07DD"/>
    <w:rsid w:val="00ED2ECA"/>
    <w:rsid w:val="00ED3D12"/>
    <w:rsid w:val="00ED7698"/>
    <w:rsid w:val="00ED7A91"/>
    <w:rsid w:val="00EE1A44"/>
    <w:rsid w:val="00EE2420"/>
    <w:rsid w:val="00EE3C53"/>
    <w:rsid w:val="00EE3F64"/>
    <w:rsid w:val="00EE4DB3"/>
    <w:rsid w:val="00EE55CC"/>
    <w:rsid w:val="00EE575F"/>
    <w:rsid w:val="00EE6592"/>
    <w:rsid w:val="00EF0BBE"/>
    <w:rsid w:val="00EF5DCD"/>
    <w:rsid w:val="00EF60A2"/>
    <w:rsid w:val="00EF76BE"/>
    <w:rsid w:val="00F0020B"/>
    <w:rsid w:val="00F050EE"/>
    <w:rsid w:val="00F06464"/>
    <w:rsid w:val="00F10DD1"/>
    <w:rsid w:val="00F124E0"/>
    <w:rsid w:val="00F13DC1"/>
    <w:rsid w:val="00F144D2"/>
    <w:rsid w:val="00F14EC9"/>
    <w:rsid w:val="00F173A0"/>
    <w:rsid w:val="00F22FBB"/>
    <w:rsid w:val="00F24A17"/>
    <w:rsid w:val="00F25330"/>
    <w:rsid w:val="00F27867"/>
    <w:rsid w:val="00F30868"/>
    <w:rsid w:val="00F35317"/>
    <w:rsid w:val="00F3576C"/>
    <w:rsid w:val="00F35F1D"/>
    <w:rsid w:val="00F36D63"/>
    <w:rsid w:val="00F373A6"/>
    <w:rsid w:val="00F45016"/>
    <w:rsid w:val="00F45A5C"/>
    <w:rsid w:val="00F46096"/>
    <w:rsid w:val="00F54DA8"/>
    <w:rsid w:val="00F56EC6"/>
    <w:rsid w:val="00F607EA"/>
    <w:rsid w:val="00F6150B"/>
    <w:rsid w:val="00F6331C"/>
    <w:rsid w:val="00F63926"/>
    <w:rsid w:val="00F641A2"/>
    <w:rsid w:val="00F66FB1"/>
    <w:rsid w:val="00F7178F"/>
    <w:rsid w:val="00F75238"/>
    <w:rsid w:val="00F77ECD"/>
    <w:rsid w:val="00F80082"/>
    <w:rsid w:val="00F800F3"/>
    <w:rsid w:val="00F83295"/>
    <w:rsid w:val="00F838EE"/>
    <w:rsid w:val="00F84D8D"/>
    <w:rsid w:val="00F936B4"/>
    <w:rsid w:val="00F93F7E"/>
    <w:rsid w:val="00F950D6"/>
    <w:rsid w:val="00F96ADF"/>
    <w:rsid w:val="00F976DA"/>
    <w:rsid w:val="00FA0487"/>
    <w:rsid w:val="00FA0D66"/>
    <w:rsid w:val="00FA0E3F"/>
    <w:rsid w:val="00FA0F7F"/>
    <w:rsid w:val="00FA37CF"/>
    <w:rsid w:val="00FA683A"/>
    <w:rsid w:val="00FA7E52"/>
    <w:rsid w:val="00FB0E92"/>
    <w:rsid w:val="00FB5212"/>
    <w:rsid w:val="00FD0866"/>
    <w:rsid w:val="00FD14D3"/>
    <w:rsid w:val="00FD1AE8"/>
    <w:rsid w:val="00FD2E93"/>
    <w:rsid w:val="00FD3E09"/>
    <w:rsid w:val="00FD4545"/>
    <w:rsid w:val="00FD5500"/>
    <w:rsid w:val="00FD57E9"/>
    <w:rsid w:val="00FE2F99"/>
    <w:rsid w:val="00FF0DCE"/>
    <w:rsid w:val="00FF47B6"/>
    <w:rsid w:val="00FF753B"/>
    <w:rsid w:val="00FF7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73E0"/>
  <w15:docId w15:val="{F6D42A50-CCDE-5844-B6D5-8CA450AD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D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0D9"/>
    <w:pPr>
      <w:keepNext/>
      <w:keepLines/>
      <w:spacing w:before="600" w:after="36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2904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B7F4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F40"/>
    <w:pPr>
      <w:keepNext/>
      <w:keepLines/>
      <w:spacing w:before="4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219"/>
    <w:rPr>
      <w:sz w:val="18"/>
      <w:szCs w:val="18"/>
    </w:rPr>
  </w:style>
  <w:style w:type="character" w:customStyle="1" w:styleId="BalloonTextChar">
    <w:name w:val="Balloon Text Char"/>
    <w:basedOn w:val="DefaultParagraphFont"/>
    <w:link w:val="BalloonText"/>
    <w:uiPriority w:val="99"/>
    <w:semiHidden/>
    <w:rsid w:val="00B21219"/>
    <w:rPr>
      <w:rFonts w:ascii="Times New Roman" w:hAnsi="Times New Roman" w:cs="Times New Roman"/>
      <w:sz w:val="18"/>
      <w:szCs w:val="18"/>
    </w:rPr>
  </w:style>
  <w:style w:type="character" w:styleId="Hyperlink">
    <w:name w:val="Hyperlink"/>
    <w:basedOn w:val="DefaultParagraphFont"/>
    <w:uiPriority w:val="99"/>
    <w:unhideWhenUsed/>
    <w:rsid w:val="00B21219"/>
    <w:rPr>
      <w:color w:val="0563C1" w:themeColor="hyperlink"/>
      <w:u w:val="single"/>
    </w:rPr>
  </w:style>
  <w:style w:type="character" w:customStyle="1" w:styleId="UnresolvedMention1">
    <w:name w:val="Unresolved Mention1"/>
    <w:basedOn w:val="DefaultParagraphFont"/>
    <w:uiPriority w:val="99"/>
    <w:semiHidden/>
    <w:unhideWhenUsed/>
    <w:rsid w:val="00B21219"/>
    <w:rPr>
      <w:color w:val="605E5C"/>
      <w:shd w:val="clear" w:color="auto" w:fill="E1DFDD"/>
    </w:rPr>
  </w:style>
  <w:style w:type="character" w:customStyle="1" w:styleId="Heading3Char">
    <w:name w:val="Heading 3 Char"/>
    <w:basedOn w:val="DefaultParagraphFont"/>
    <w:link w:val="Heading3"/>
    <w:uiPriority w:val="9"/>
    <w:rsid w:val="00CB7F40"/>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B21219"/>
    <w:pPr>
      <w:spacing w:before="100" w:beforeAutospacing="1" w:after="100" w:afterAutospacing="1"/>
    </w:pPr>
  </w:style>
  <w:style w:type="character" w:customStyle="1" w:styleId="Heading2Char">
    <w:name w:val="Heading 2 Char"/>
    <w:basedOn w:val="DefaultParagraphFont"/>
    <w:link w:val="Heading2"/>
    <w:uiPriority w:val="9"/>
    <w:rsid w:val="0029048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CB7F40"/>
    <w:rPr>
      <w:rFonts w:ascii="Times New Roman" w:eastAsiaTheme="majorEastAsia" w:hAnsi="Times New Roman" w:cstheme="majorBidi"/>
      <w:i/>
      <w:iCs/>
      <w:color w:val="000000" w:themeColor="text1"/>
      <w:sz w:val="24"/>
      <w:szCs w:val="24"/>
      <w:lang w:eastAsia="en-GB"/>
    </w:rPr>
  </w:style>
  <w:style w:type="paragraph" w:customStyle="1" w:styleId="msonormal0">
    <w:name w:val="msonormal"/>
    <w:basedOn w:val="Normal"/>
    <w:rsid w:val="00290489"/>
    <w:pPr>
      <w:spacing w:before="100" w:beforeAutospacing="1" w:after="100" w:afterAutospacing="1"/>
    </w:pPr>
  </w:style>
  <w:style w:type="character" w:styleId="FollowedHyperlink">
    <w:name w:val="FollowedHyperlink"/>
    <w:basedOn w:val="DefaultParagraphFont"/>
    <w:uiPriority w:val="99"/>
    <w:semiHidden/>
    <w:unhideWhenUsed/>
    <w:rsid w:val="00290489"/>
    <w:rPr>
      <w:color w:val="800080"/>
      <w:u w:val="single"/>
    </w:rPr>
  </w:style>
  <w:style w:type="character" w:customStyle="1" w:styleId="table-captionlabel">
    <w:name w:val="table-caption__label"/>
    <w:basedOn w:val="DefaultParagraphFont"/>
    <w:rsid w:val="00290489"/>
  </w:style>
  <w:style w:type="character" w:customStyle="1" w:styleId="number">
    <w:name w:val="number"/>
    <w:basedOn w:val="DefaultParagraphFont"/>
    <w:rsid w:val="00290489"/>
  </w:style>
  <w:style w:type="character" w:customStyle="1" w:styleId="sectiontitle">
    <w:name w:val="section__title"/>
    <w:basedOn w:val="DefaultParagraphFont"/>
    <w:rsid w:val="00290489"/>
  </w:style>
  <w:style w:type="character" w:customStyle="1" w:styleId="author">
    <w:name w:val="author"/>
    <w:basedOn w:val="DefaultParagraphFont"/>
    <w:rsid w:val="00290489"/>
  </w:style>
  <w:style w:type="character" w:customStyle="1" w:styleId="pubyear">
    <w:name w:val="pubyear"/>
    <w:basedOn w:val="DefaultParagraphFont"/>
    <w:rsid w:val="00290489"/>
  </w:style>
  <w:style w:type="character" w:customStyle="1" w:styleId="articletitle">
    <w:name w:val="articletitle"/>
    <w:basedOn w:val="DefaultParagraphFont"/>
    <w:rsid w:val="00290489"/>
  </w:style>
  <w:style w:type="character" w:customStyle="1" w:styleId="vol">
    <w:name w:val="vol"/>
    <w:basedOn w:val="DefaultParagraphFont"/>
    <w:rsid w:val="00290489"/>
  </w:style>
  <w:style w:type="character" w:customStyle="1" w:styleId="citedissue">
    <w:name w:val="citedissue"/>
    <w:basedOn w:val="DefaultParagraphFont"/>
    <w:rsid w:val="00290489"/>
  </w:style>
  <w:style w:type="character" w:customStyle="1" w:styleId="pagefirst">
    <w:name w:val="pagefirst"/>
    <w:basedOn w:val="DefaultParagraphFont"/>
    <w:rsid w:val="00290489"/>
  </w:style>
  <w:style w:type="character" w:customStyle="1" w:styleId="pagelast">
    <w:name w:val="pagelast"/>
    <w:basedOn w:val="DefaultParagraphFont"/>
    <w:rsid w:val="00290489"/>
  </w:style>
  <w:style w:type="character" w:customStyle="1" w:styleId="groupname">
    <w:name w:val="groupname"/>
    <w:basedOn w:val="DefaultParagraphFont"/>
    <w:rsid w:val="00290489"/>
  </w:style>
  <w:style w:type="character" w:customStyle="1" w:styleId="othertitle">
    <w:name w:val="othertitle"/>
    <w:basedOn w:val="DefaultParagraphFont"/>
    <w:rsid w:val="00290489"/>
  </w:style>
  <w:style w:type="character" w:customStyle="1" w:styleId="ej-keyword">
    <w:name w:val="ej-keyword"/>
    <w:basedOn w:val="DefaultParagraphFont"/>
    <w:rsid w:val="005A76EA"/>
  </w:style>
  <w:style w:type="paragraph" w:customStyle="1" w:styleId="p">
    <w:name w:val="p"/>
    <w:basedOn w:val="Normal"/>
    <w:rsid w:val="00357BFF"/>
    <w:pPr>
      <w:spacing w:before="100" w:beforeAutospacing="1" w:after="100" w:afterAutospacing="1"/>
    </w:pPr>
  </w:style>
  <w:style w:type="table" w:styleId="TableGrid">
    <w:name w:val="Table Grid"/>
    <w:basedOn w:val="TableNormal"/>
    <w:uiPriority w:val="39"/>
    <w:rsid w:val="00357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24C"/>
    <w:pPr>
      <w:ind w:left="720"/>
      <w:contextualSpacing/>
    </w:pPr>
  </w:style>
  <w:style w:type="character" w:customStyle="1" w:styleId="ref-lnk">
    <w:name w:val="ref-lnk"/>
    <w:basedOn w:val="DefaultParagraphFont"/>
    <w:rsid w:val="00D62EA9"/>
  </w:style>
  <w:style w:type="character" w:customStyle="1" w:styleId="Heading1Char">
    <w:name w:val="Heading 1 Char"/>
    <w:basedOn w:val="DefaultParagraphFont"/>
    <w:link w:val="Heading1"/>
    <w:uiPriority w:val="9"/>
    <w:rsid w:val="008D30D9"/>
    <w:rPr>
      <w:rFonts w:asciiTheme="majorHAnsi" w:eastAsiaTheme="majorEastAsia" w:hAnsiTheme="majorHAnsi" w:cstheme="majorBidi"/>
      <w:b/>
      <w:color w:val="000000" w:themeColor="text1"/>
      <w:sz w:val="32"/>
      <w:szCs w:val="32"/>
    </w:rPr>
  </w:style>
  <w:style w:type="character" w:customStyle="1" w:styleId="fulltext-it">
    <w:name w:val="fulltext-it"/>
    <w:basedOn w:val="DefaultParagraphFont"/>
    <w:rsid w:val="00D62EA9"/>
  </w:style>
  <w:style w:type="paragraph" w:styleId="Footer">
    <w:name w:val="footer"/>
    <w:basedOn w:val="Normal"/>
    <w:link w:val="FooterChar"/>
    <w:rsid w:val="0056607F"/>
    <w:pPr>
      <w:tabs>
        <w:tab w:val="center" w:pos="4513"/>
        <w:tab w:val="right" w:pos="9026"/>
      </w:tabs>
    </w:pPr>
  </w:style>
  <w:style w:type="character" w:customStyle="1" w:styleId="FooterChar">
    <w:name w:val="Footer Char"/>
    <w:basedOn w:val="DefaultParagraphFont"/>
    <w:link w:val="Footer"/>
    <w:rsid w:val="0056607F"/>
    <w:rPr>
      <w:rFonts w:ascii="Times New Roman" w:eastAsia="Times New Roman" w:hAnsi="Times New Roman" w:cs="Times New Roman"/>
      <w:sz w:val="24"/>
      <w:szCs w:val="24"/>
      <w:lang w:eastAsia="en-GB"/>
    </w:rPr>
  </w:style>
  <w:style w:type="character" w:customStyle="1" w:styleId="sectioncontent-number">
    <w:name w:val="section__content-number"/>
    <w:basedOn w:val="DefaultParagraphFont"/>
    <w:rsid w:val="00C9774E"/>
  </w:style>
  <w:style w:type="character" w:styleId="Emphasis">
    <w:name w:val="Emphasis"/>
    <w:basedOn w:val="DefaultParagraphFont"/>
    <w:uiPriority w:val="20"/>
    <w:qFormat/>
    <w:rsid w:val="00CE1466"/>
    <w:rPr>
      <w:i/>
      <w:iCs/>
    </w:rPr>
  </w:style>
  <w:style w:type="paragraph" w:styleId="Header">
    <w:name w:val="header"/>
    <w:basedOn w:val="Normal"/>
    <w:link w:val="HeaderChar"/>
    <w:uiPriority w:val="99"/>
    <w:unhideWhenUsed/>
    <w:rsid w:val="00A5442A"/>
    <w:pPr>
      <w:tabs>
        <w:tab w:val="center" w:pos="4680"/>
        <w:tab w:val="right" w:pos="9360"/>
      </w:tabs>
    </w:pPr>
  </w:style>
  <w:style w:type="character" w:customStyle="1" w:styleId="HeaderChar">
    <w:name w:val="Header Char"/>
    <w:basedOn w:val="DefaultParagraphFont"/>
    <w:link w:val="Header"/>
    <w:uiPriority w:val="99"/>
    <w:rsid w:val="00A5442A"/>
  </w:style>
  <w:style w:type="character" w:styleId="PlaceholderText">
    <w:name w:val="Placeholder Text"/>
    <w:basedOn w:val="DefaultParagraphFont"/>
    <w:uiPriority w:val="99"/>
    <w:semiHidden/>
    <w:rsid w:val="004F33A7"/>
    <w:rPr>
      <w:color w:val="808080"/>
    </w:rPr>
  </w:style>
  <w:style w:type="character" w:styleId="SubtleEmphasis">
    <w:name w:val="Subtle Emphasis"/>
    <w:basedOn w:val="DefaultParagraphFont"/>
    <w:uiPriority w:val="19"/>
    <w:qFormat/>
    <w:rsid w:val="008D30D9"/>
    <w:rPr>
      <w:i/>
      <w:iCs/>
      <w:color w:val="404040" w:themeColor="text1" w:themeTint="BF"/>
    </w:rPr>
  </w:style>
  <w:style w:type="paragraph" w:styleId="Revision">
    <w:name w:val="Revision"/>
    <w:hidden/>
    <w:uiPriority w:val="99"/>
    <w:semiHidden/>
    <w:rsid w:val="00941E81"/>
    <w:pPr>
      <w:spacing w:after="0" w:line="240" w:lineRule="auto"/>
    </w:pPr>
  </w:style>
  <w:style w:type="character" w:styleId="CommentReference">
    <w:name w:val="annotation reference"/>
    <w:basedOn w:val="DefaultParagraphFont"/>
    <w:uiPriority w:val="99"/>
    <w:semiHidden/>
    <w:unhideWhenUsed/>
    <w:rsid w:val="001B3A22"/>
    <w:rPr>
      <w:sz w:val="16"/>
      <w:szCs w:val="16"/>
    </w:rPr>
  </w:style>
  <w:style w:type="paragraph" w:styleId="CommentText">
    <w:name w:val="annotation text"/>
    <w:basedOn w:val="Normal"/>
    <w:link w:val="CommentTextChar"/>
    <w:uiPriority w:val="99"/>
    <w:unhideWhenUsed/>
    <w:rsid w:val="001B3A22"/>
    <w:rPr>
      <w:sz w:val="20"/>
      <w:szCs w:val="20"/>
    </w:rPr>
  </w:style>
  <w:style w:type="character" w:customStyle="1" w:styleId="CommentTextChar">
    <w:name w:val="Comment Text Char"/>
    <w:basedOn w:val="DefaultParagraphFont"/>
    <w:link w:val="CommentText"/>
    <w:uiPriority w:val="99"/>
    <w:rsid w:val="001B3A22"/>
    <w:rPr>
      <w:sz w:val="20"/>
      <w:szCs w:val="20"/>
    </w:rPr>
  </w:style>
  <w:style w:type="paragraph" w:styleId="CommentSubject">
    <w:name w:val="annotation subject"/>
    <w:basedOn w:val="CommentText"/>
    <w:next w:val="CommentText"/>
    <w:link w:val="CommentSubjectChar"/>
    <w:uiPriority w:val="99"/>
    <w:semiHidden/>
    <w:unhideWhenUsed/>
    <w:rsid w:val="001B3A22"/>
    <w:rPr>
      <w:b/>
      <w:bCs/>
    </w:rPr>
  </w:style>
  <w:style w:type="character" w:customStyle="1" w:styleId="CommentSubjectChar">
    <w:name w:val="Comment Subject Char"/>
    <w:basedOn w:val="CommentTextChar"/>
    <w:link w:val="CommentSubject"/>
    <w:uiPriority w:val="99"/>
    <w:semiHidden/>
    <w:rsid w:val="001B3A22"/>
    <w:rPr>
      <w:b/>
      <w:bCs/>
      <w:sz w:val="20"/>
      <w:szCs w:val="20"/>
    </w:rPr>
  </w:style>
  <w:style w:type="character" w:customStyle="1" w:styleId="tooltip">
    <w:name w:val="tooltip"/>
    <w:basedOn w:val="DefaultParagraphFont"/>
    <w:rsid w:val="007A0CD7"/>
  </w:style>
  <w:style w:type="character" w:customStyle="1" w:styleId="UnresolvedMention2">
    <w:name w:val="Unresolved Mention2"/>
    <w:basedOn w:val="DefaultParagraphFont"/>
    <w:uiPriority w:val="99"/>
    <w:semiHidden/>
    <w:unhideWhenUsed/>
    <w:rsid w:val="00B0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903">
      <w:bodyDiv w:val="1"/>
      <w:marLeft w:val="0"/>
      <w:marRight w:val="0"/>
      <w:marTop w:val="0"/>
      <w:marBottom w:val="0"/>
      <w:divBdr>
        <w:top w:val="none" w:sz="0" w:space="0" w:color="auto"/>
        <w:left w:val="none" w:sz="0" w:space="0" w:color="auto"/>
        <w:bottom w:val="none" w:sz="0" w:space="0" w:color="auto"/>
        <w:right w:val="none" w:sz="0" w:space="0" w:color="auto"/>
      </w:divBdr>
    </w:div>
    <w:div w:id="41835651">
      <w:bodyDiv w:val="1"/>
      <w:marLeft w:val="0"/>
      <w:marRight w:val="0"/>
      <w:marTop w:val="0"/>
      <w:marBottom w:val="0"/>
      <w:divBdr>
        <w:top w:val="none" w:sz="0" w:space="0" w:color="auto"/>
        <w:left w:val="none" w:sz="0" w:space="0" w:color="auto"/>
        <w:bottom w:val="none" w:sz="0" w:space="0" w:color="auto"/>
        <w:right w:val="none" w:sz="0" w:space="0" w:color="auto"/>
      </w:divBdr>
    </w:div>
    <w:div w:id="44109086">
      <w:bodyDiv w:val="1"/>
      <w:marLeft w:val="0"/>
      <w:marRight w:val="0"/>
      <w:marTop w:val="0"/>
      <w:marBottom w:val="0"/>
      <w:divBdr>
        <w:top w:val="none" w:sz="0" w:space="0" w:color="auto"/>
        <w:left w:val="none" w:sz="0" w:space="0" w:color="auto"/>
        <w:bottom w:val="none" w:sz="0" w:space="0" w:color="auto"/>
        <w:right w:val="none" w:sz="0" w:space="0" w:color="auto"/>
      </w:divBdr>
    </w:div>
    <w:div w:id="103111284">
      <w:bodyDiv w:val="1"/>
      <w:marLeft w:val="0"/>
      <w:marRight w:val="0"/>
      <w:marTop w:val="0"/>
      <w:marBottom w:val="0"/>
      <w:divBdr>
        <w:top w:val="none" w:sz="0" w:space="0" w:color="auto"/>
        <w:left w:val="none" w:sz="0" w:space="0" w:color="auto"/>
        <w:bottom w:val="none" w:sz="0" w:space="0" w:color="auto"/>
        <w:right w:val="none" w:sz="0" w:space="0" w:color="auto"/>
      </w:divBdr>
    </w:div>
    <w:div w:id="109010256">
      <w:bodyDiv w:val="1"/>
      <w:marLeft w:val="0"/>
      <w:marRight w:val="0"/>
      <w:marTop w:val="0"/>
      <w:marBottom w:val="0"/>
      <w:divBdr>
        <w:top w:val="none" w:sz="0" w:space="0" w:color="auto"/>
        <w:left w:val="none" w:sz="0" w:space="0" w:color="auto"/>
        <w:bottom w:val="none" w:sz="0" w:space="0" w:color="auto"/>
        <w:right w:val="none" w:sz="0" w:space="0" w:color="auto"/>
      </w:divBdr>
    </w:div>
    <w:div w:id="118189514">
      <w:bodyDiv w:val="1"/>
      <w:marLeft w:val="0"/>
      <w:marRight w:val="0"/>
      <w:marTop w:val="0"/>
      <w:marBottom w:val="0"/>
      <w:divBdr>
        <w:top w:val="none" w:sz="0" w:space="0" w:color="auto"/>
        <w:left w:val="none" w:sz="0" w:space="0" w:color="auto"/>
        <w:bottom w:val="none" w:sz="0" w:space="0" w:color="auto"/>
        <w:right w:val="none" w:sz="0" w:space="0" w:color="auto"/>
      </w:divBdr>
    </w:div>
    <w:div w:id="121534328">
      <w:bodyDiv w:val="1"/>
      <w:marLeft w:val="0"/>
      <w:marRight w:val="0"/>
      <w:marTop w:val="0"/>
      <w:marBottom w:val="0"/>
      <w:divBdr>
        <w:top w:val="none" w:sz="0" w:space="0" w:color="auto"/>
        <w:left w:val="none" w:sz="0" w:space="0" w:color="auto"/>
        <w:bottom w:val="none" w:sz="0" w:space="0" w:color="auto"/>
        <w:right w:val="none" w:sz="0" w:space="0" w:color="auto"/>
      </w:divBdr>
    </w:div>
    <w:div w:id="147675587">
      <w:bodyDiv w:val="1"/>
      <w:marLeft w:val="0"/>
      <w:marRight w:val="0"/>
      <w:marTop w:val="0"/>
      <w:marBottom w:val="0"/>
      <w:divBdr>
        <w:top w:val="none" w:sz="0" w:space="0" w:color="auto"/>
        <w:left w:val="none" w:sz="0" w:space="0" w:color="auto"/>
        <w:bottom w:val="none" w:sz="0" w:space="0" w:color="auto"/>
        <w:right w:val="none" w:sz="0" w:space="0" w:color="auto"/>
      </w:divBdr>
      <w:divsChild>
        <w:div w:id="1028064392">
          <w:marLeft w:val="0"/>
          <w:marRight w:val="0"/>
          <w:marTop w:val="0"/>
          <w:marBottom w:val="0"/>
          <w:divBdr>
            <w:top w:val="none" w:sz="0" w:space="0" w:color="auto"/>
            <w:left w:val="none" w:sz="0" w:space="0" w:color="auto"/>
            <w:bottom w:val="none" w:sz="0" w:space="0" w:color="auto"/>
            <w:right w:val="none" w:sz="0" w:space="0" w:color="auto"/>
          </w:divBdr>
          <w:divsChild>
            <w:div w:id="1492989891">
              <w:marLeft w:val="0"/>
              <w:marRight w:val="0"/>
              <w:marTop w:val="0"/>
              <w:marBottom w:val="0"/>
              <w:divBdr>
                <w:top w:val="none" w:sz="0" w:space="0" w:color="auto"/>
                <w:left w:val="none" w:sz="0" w:space="0" w:color="auto"/>
                <w:bottom w:val="none" w:sz="0" w:space="0" w:color="auto"/>
                <w:right w:val="none" w:sz="0" w:space="0" w:color="auto"/>
              </w:divBdr>
            </w:div>
          </w:divsChild>
        </w:div>
        <w:div w:id="1561748574">
          <w:marLeft w:val="0"/>
          <w:marRight w:val="0"/>
          <w:marTop w:val="0"/>
          <w:marBottom w:val="0"/>
          <w:divBdr>
            <w:top w:val="none" w:sz="0" w:space="0" w:color="auto"/>
            <w:left w:val="none" w:sz="0" w:space="0" w:color="auto"/>
            <w:bottom w:val="none" w:sz="0" w:space="0" w:color="auto"/>
            <w:right w:val="none" w:sz="0" w:space="0" w:color="auto"/>
          </w:divBdr>
          <w:divsChild>
            <w:div w:id="13783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2435">
      <w:bodyDiv w:val="1"/>
      <w:marLeft w:val="0"/>
      <w:marRight w:val="0"/>
      <w:marTop w:val="0"/>
      <w:marBottom w:val="0"/>
      <w:divBdr>
        <w:top w:val="none" w:sz="0" w:space="0" w:color="auto"/>
        <w:left w:val="none" w:sz="0" w:space="0" w:color="auto"/>
        <w:bottom w:val="none" w:sz="0" w:space="0" w:color="auto"/>
        <w:right w:val="none" w:sz="0" w:space="0" w:color="auto"/>
      </w:divBdr>
    </w:div>
    <w:div w:id="169368395">
      <w:bodyDiv w:val="1"/>
      <w:marLeft w:val="0"/>
      <w:marRight w:val="0"/>
      <w:marTop w:val="0"/>
      <w:marBottom w:val="0"/>
      <w:divBdr>
        <w:top w:val="none" w:sz="0" w:space="0" w:color="auto"/>
        <w:left w:val="none" w:sz="0" w:space="0" w:color="auto"/>
        <w:bottom w:val="none" w:sz="0" w:space="0" w:color="auto"/>
        <w:right w:val="none" w:sz="0" w:space="0" w:color="auto"/>
      </w:divBdr>
      <w:divsChild>
        <w:div w:id="716395579">
          <w:marLeft w:val="0"/>
          <w:marRight w:val="0"/>
          <w:marTop w:val="0"/>
          <w:marBottom w:val="0"/>
          <w:divBdr>
            <w:top w:val="none" w:sz="0" w:space="0" w:color="auto"/>
            <w:left w:val="none" w:sz="0" w:space="0" w:color="auto"/>
            <w:bottom w:val="none" w:sz="0" w:space="0" w:color="auto"/>
            <w:right w:val="none" w:sz="0" w:space="0" w:color="auto"/>
          </w:divBdr>
          <w:divsChild>
            <w:div w:id="1240479635">
              <w:marLeft w:val="0"/>
              <w:marRight w:val="0"/>
              <w:marTop w:val="0"/>
              <w:marBottom w:val="0"/>
              <w:divBdr>
                <w:top w:val="none" w:sz="0" w:space="0" w:color="auto"/>
                <w:left w:val="none" w:sz="0" w:space="0" w:color="auto"/>
                <w:bottom w:val="none" w:sz="0" w:space="0" w:color="auto"/>
                <w:right w:val="none" w:sz="0" w:space="0" w:color="auto"/>
              </w:divBdr>
            </w:div>
          </w:divsChild>
        </w:div>
        <w:div w:id="2114322914">
          <w:marLeft w:val="0"/>
          <w:marRight w:val="0"/>
          <w:marTop w:val="0"/>
          <w:marBottom w:val="0"/>
          <w:divBdr>
            <w:top w:val="none" w:sz="0" w:space="0" w:color="auto"/>
            <w:left w:val="none" w:sz="0" w:space="0" w:color="auto"/>
            <w:bottom w:val="none" w:sz="0" w:space="0" w:color="auto"/>
            <w:right w:val="none" w:sz="0" w:space="0" w:color="auto"/>
          </w:divBdr>
          <w:divsChild>
            <w:div w:id="17756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9072">
      <w:bodyDiv w:val="1"/>
      <w:marLeft w:val="0"/>
      <w:marRight w:val="0"/>
      <w:marTop w:val="0"/>
      <w:marBottom w:val="0"/>
      <w:divBdr>
        <w:top w:val="none" w:sz="0" w:space="0" w:color="auto"/>
        <w:left w:val="none" w:sz="0" w:space="0" w:color="auto"/>
        <w:bottom w:val="none" w:sz="0" w:space="0" w:color="auto"/>
        <w:right w:val="none" w:sz="0" w:space="0" w:color="auto"/>
      </w:divBdr>
    </w:div>
    <w:div w:id="187836425">
      <w:bodyDiv w:val="1"/>
      <w:marLeft w:val="0"/>
      <w:marRight w:val="0"/>
      <w:marTop w:val="0"/>
      <w:marBottom w:val="0"/>
      <w:divBdr>
        <w:top w:val="none" w:sz="0" w:space="0" w:color="auto"/>
        <w:left w:val="none" w:sz="0" w:space="0" w:color="auto"/>
        <w:bottom w:val="none" w:sz="0" w:space="0" w:color="auto"/>
        <w:right w:val="none" w:sz="0" w:space="0" w:color="auto"/>
      </w:divBdr>
    </w:div>
    <w:div w:id="192891342">
      <w:bodyDiv w:val="1"/>
      <w:marLeft w:val="0"/>
      <w:marRight w:val="0"/>
      <w:marTop w:val="0"/>
      <w:marBottom w:val="0"/>
      <w:divBdr>
        <w:top w:val="none" w:sz="0" w:space="0" w:color="auto"/>
        <w:left w:val="none" w:sz="0" w:space="0" w:color="auto"/>
        <w:bottom w:val="none" w:sz="0" w:space="0" w:color="auto"/>
        <w:right w:val="none" w:sz="0" w:space="0" w:color="auto"/>
      </w:divBdr>
    </w:div>
    <w:div w:id="200750223">
      <w:bodyDiv w:val="1"/>
      <w:marLeft w:val="0"/>
      <w:marRight w:val="0"/>
      <w:marTop w:val="0"/>
      <w:marBottom w:val="0"/>
      <w:divBdr>
        <w:top w:val="none" w:sz="0" w:space="0" w:color="auto"/>
        <w:left w:val="none" w:sz="0" w:space="0" w:color="auto"/>
        <w:bottom w:val="none" w:sz="0" w:space="0" w:color="auto"/>
        <w:right w:val="none" w:sz="0" w:space="0" w:color="auto"/>
      </w:divBdr>
    </w:div>
    <w:div w:id="267011858">
      <w:bodyDiv w:val="1"/>
      <w:marLeft w:val="0"/>
      <w:marRight w:val="0"/>
      <w:marTop w:val="0"/>
      <w:marBottom w:val="0"/>
      <w:divBdr>
        <w:top w:val="none" w:sz="0" w:space="0" w:color="auto"/>
        <w:left w:val="none" w:sz="0" w:space="0" w:color="auto"/>
        <w:bottom w:val="none" w:sz="0" w:space="0" w:color="auto"/>
        <w:right w:val="none" w:sz="0" w:space="0" w:color="auto"/>
      </w:divBdr>
    </w:div>
    <w:div w:id="272439216">
      <w:bodyDiv w:val="1"/>
      <w:marLeft w:val="0"/>
      <w:marRight w:val="0"/>
      <w:marTop w:val="0"/>
      <w:marBottom w:val="0"/>
      <w:divBdr>
        <w:top w:val="none" w:sz="0" w:space="0" w:color="auto"/>
        <w:left w:val="none" w:sz="0" w:space="0" w:color="auto"/>
        <w:bottom w:val="none" w:sz="0" w:space="0" w:color="auto"/>
        <w:right w:val="none" w:sz="0" w:space="0" w:color="auto"/>
      </w:divBdr>
    </w:div>
    <w:div w:id="278531391">
      <w:bodyDiv w:val="1"/>
      <w:marLeft w:val="0"/>
      <w:marRight w:val="0"/>
      <w:marTop w:val="0"/>
      <w:marBottom w:val="0"/>
      <w:divBdr>
        <w:top w:val="none" w:sz="0" w:space="0" w:color="auto"/>
        <w:left w:val="none" w:sz="0" w:space="0" w:color="auto"/>
        <w:bottom w:val="none" w:sz="0" w:space="0" w:color="auto"/>
        <w:right w:val="none" w:sz="0" w:space="0" w:color="auto"/>
      </w:divBdr>
    </w:div>
    <w:div w:id="303394220">
      <w:bodyDiv w:val="1"/>
      <w:marLeft w:val="0"/>
      <w:marRight w:val="0"/>
      <w:marTop w:val="0"/>
      <w:marBottom w:val="0"/>
      <w:divBdr>
        <w:top w:val="none" w:sz="0" w:space="0" w:color="auto"/>
        <w:left w:val="none" w:sz="0" w:space="0" w:color="auto"/>
        <w:bottom w:val="none" w:sz="0" w:space="0" w:color="auto"/>
        <w:right w:val="none" w:sz="0" w:space="0" w:color="auto"/>
      </w:divBdr>
    </w:div>
    <w:div w:id="321736060">
      <w:bodyDiv w:val="1"/>
      <w:marLeft w:val="0"/>
      <w:marRight w:val="0"/>
      <w:marTop w:val="0"/>
      <w:marBottom w:val="0"/>
      <w:divBdr>
        <w:top w:val="none" w:sz="0" w:space="0" w:color="auto"/>
        <w:left w:val="none" w:sz="0" w:space="0" w:color="auto"/>
        <w:bottom w:val="none" w:sz="0" w:space="0" w:color="auto"/>
        <w:right w:val="none" w:sz="0" w:space="0" w:color="auto"/>
      </w:divBdr>
    </w:div>
    <w:div w:id="322898988">
      <w:bodyDiv w:val="1"/>
      <w:marLeft w:val="0"/>
      <w:marRight w:val="0"/>
      <w:marTop w:val="0"/>
      <w:marBottom w:val="0"/>
      <w:divBdr>
        <w:top w:val="none" w:sz="0" w:space="0" w:color="auto"/>
        <w:left w:val="none" w:sz="0" w:space="0" w:color="auto"/>
        <w:bottom w:val="none" w:sz="0" w:space="0" w:color="auto"/>
        <w:right w:val="none" w:sz="0" w:space="0" w:color="auto"/>
      </w:divBdr>
    </w:div>
    <w:div w:id="334118136">
      <w:bodyDiv w:val="1"/>
      <w:marLeft w:val="0"/>
      <w:marRight w:val="0"/>
      <w:marTop w:val="0"/>
      <w:marBottom w:val="0"/>
      <w:divBdr>
        <w:top w:val="none" w:sz="0" w:space="0" w:color="auto"/>
        <w:left w:val="none" w:sz="0" w:space="0" w:color="auto"/>
        <w:bottom w:val="none" w:sz="0" w:space="0" w:color="auto"/>
        <w:right w:val="none" w:sz="0" w:space="0" w:color="auto"/>
      </w:divBdr>
    </w:div>
    <w:div w:id="336348238">
      <w:bodyDiv w:val="1"/>
      <w:marLeft w:val="0"/>
      <w:marRight w:val="0"/>
      <w:marTop w:val="0"/>
      <w:marBottom w:val="0"/>
      <w:divBdr>
        <w:top w:val="none" w:sz="0" w:space="0" w:color="auto"/>
        <w:left w:val="none" w:sz="0" w:space="0" w:color="auto"/>
        <w:bottom w:val="none" w:sz="0" w:space="0" w:color="auto"/>
        <w:right w:val="none" w:sz="0" w:space="0" w:color="auto"/>
      </w:divBdr>
    </w:div>
    <w:div w:id="363560324">
      <w:bodyDiv w:val="1"/>
      <w:marLeft w:val="0"/>
      <w:marRight w:val="0"/>
      <w:marTop w:val="0"/>
      <w:marBottom w:val="0"/>
      <w:divBdr>
        <w:top w:val="none" w:sz="0" w:space="0" w:color="auto"/>
        <w:left w:val="none" w:sz="0" w:space="0" w:color="auto"/>
        <w:bottom w:val="none" w:sz="0" w:space="0" w:color="auto"/>
        <w:right w:val="none" w:sz="0" w:space="0" w:color="auto"/>
      </w:divBdr>
    </w:div>
    <w:div w:id="372539356">
      <w:bodyDiv w:val="1"/>
      <w:marLeft w:val="0"/>
      <w:marRight w:val="0"/>
      <w:marTop w:val="0"/>
      <w:marBottom w:val="0"/>
      <w:divBdr>
        <w:top w:val="none" w:sz="0" w:space="0" w:color="auto"/>
        <w:left w:val="none" w:sz="0" w:space="0" w:color="auto"/>
        <w:bottom w:val="none" w:sz="0" w:space="0" w:color="auto"/>
        <w:right w:val="none" w:sz="0" w:space="0" w:color="auto"/>
      </w:divBdr>
    </w:div>
    <w:div w:id="379015892">
      <w:bodyDiv w:val="1"/>
      <w:marLeft w:val="0"/>
      <w:marRight w:val="0"/>
      <w:marTop w:val="0"/>
      <w:marBottom w:val="0"/>
      <w:divBdr>
        <w:top w:val="none" w:sz="0" w:space="0" w:color="auto"/>
        <w:left w:val="none" w:sz="0" w:space="0" w:color="auto"/>
        <w:bottom w:val="none" w:sz="0" w:space="0" w:color="auto"/>
        <w:right w:val="none" w:sz="0" w:space="0" w:color="auto"/>
      </w:divBdr>
      <w:divsChild>
        <w:div w:id="1048186224">
          <w:marLeft w:val="0"/>
          <w:marRight w:val="0"/>
          <w:marTop w:val="225"/>
          <w:marBottom w:val="225"/>
          <w:divBdr>
            <w:top w:val="none" w:sz="0" w:space="0" w:color="auto"/>
            <w:left w:val="none" w:sz="0" w:space="0" w:color="auto"/>
            <w:bottom w:val="none" w:sz="0" w:space="0" w:color="auto"/>
            <w:right w:val="none" w:sz="0" w:space="0" w:color="auto"/>
          </w:divBdr>
          <w:divsChild>
            <w:div w:id="1346323639">
              <w:marLeft w:val="0"/>
              <w:marRight w:val="0"/>
              <w:marTop w:val="0"/>
              <w:marBottom w:val="0"/>
              <w:divBdr>
                <w:top w:val="none" w:sz="0" w:space="0" w:color="auto"/>
                <w:left w:val="none" w:sz="0" w:space="0" w:color="auto"/>
                <w:bottom w:val="none" w:sz="0" w:space="0" w:color="auto"/>
                <w:right w:val="none" w:sz="0" w:space="0" w:color="auto"/>
              </w:divBdr>
            </w:div>
          </w:divsChild>
        </w:div>
        <w:div w:id="2132359447">
          <w:marLeft w:val="0"/>
          <w:marRight w:val="0"/>
          <w:marTop w:val="225"/>
          <w:marBottom w:val="225"/>
          <w:divBdr>
            <w:top w:val="none" w:sz="0" w:space="0" w:color="auto"/>
            <w:left w:val="none" w:sz="0" w:space="0" w:color="auto"/>
            <w:bottom w:val="none" w:sz="0" w:space="0" w:color="auto"/>
            <w:right w:val="none" w:sz="0" w:space="0" w:color="auto"/>
          </w:divBdr>
          <w:divsChild>
            <w:div w:id="1130516939">
              <w:marLeft w:val="0"/>
              <w:marRight w:val="0"/>
              <w:marTop w:val="0"/>
              <w:marBottom w:val="0"/>
              <w:divBdr>
                <w:top w:val="none" w:sz="0" w:space="0" w:color="auto"/>
                <w:left w:val="none" w:sz="0" w:space="0" w:color="auto"/>
                <w:bottom w:val="none" w:sz="0" w:space="0" w:color="auto"/>
                <w:right w:val="none" w:sz="0" w:space="0" w:color="auto"/>
              </w:divBdr>
              <w:divsChild>
                <w:div w:id="1880430665">
                  <w:marLeft w:val="0"/>
                  <w:marRight w:val="0"/>
                  <w:marTop w:val="0"/>
                  <w:marBottom w:val="0"/>
                  <w:divBdr>
                    <w:top w:val="none" w:sz="0" w:space="0" w:color="auto"/>
                    <w:left w:val="none" w:sz="0" w:space="0" w:color="auto"/>
                    <w:bottom w:val="none" w:sz="0" w:space="0" w:color="auto"/>
                    <w:right w:val="none" w:sz="0" w:space="0" w:color="auto"/>
                  </w:divBdr>
                  <w:divsChild>
                    <w:div w:id="339746533">
                      <w:marLeft w:val="0"/>
                      <w:marRight w:val="0"/>
                      <w:marTop w:val="0"/>
                      <w:marBottom w:val="0"/>
                      <w:divBdr>
                        <w:top w:val="none" w:sz="0" w:space="0" w:color="auto"/>
                        <w:left w:val="none" w:sz="0" w:space="0" w:color="auto"/>
                        <w:bottom w:val="none" w:sz="0" w:space="0" w:color="auto"/>
                        <w:right w:val="none" w:sz="0" w:space="0" w:color="auto"/>
                      </w:divBdr>
                    </w:div>
                    <w:div w:id="1209991357">
                      <w:marLeft w:val="0"/>
                      <w:marRight w:val="0"/>
                      <w:marTop w:val="0"/>
                      <w:marBottom w:val="0"/>
                      <w:divBdr>
                        <w:top w:val="none" w:sz="0" w:space="0" w:color="auto"/>
                        <w:left w:val="none" w:sz="0" w:space="0" w:color="auto"/>
                        <w:bottom w:val="none" w:sz="0" w:space="0" w:color="auto"/>
                        <w:right w:val="none" w:sz="0" w:space="0" w:color="auto"/>
                      </w:divBdr>
                    </w:div>
                    <w:div w:id="1366521807">
                      <w:marLeft w:val="0"/>
                      <w:marRight w:val="0"/>
                      <w:marTop w:val="0"/>
                      <w:marBottom w:val="0"/>
                      <w:divBdr>
                        <w:top w:val="none" w:sz="0" w:space="0" w:color="auto"/>
                        <w:left w:val="none" w:sz="0" w:space="0" w:color="auto"/>
                        <w:bottom w:val="none" w:sz="0" w:space="0" w:color="auto"/>
                        <w:right w:val="none" w:sz="0" w:space="0" w:color="auto"/>
                      </w:divBdr>
                    </w:div>
                    <w:div w:id="1530800908">
                      <w:marLeft w:val="0"/>
                      <w:marRight w:val="0"/>
                      <w:marTop w:val="0"/>
                      <w:marBottom w:val="0"/>
                      <w:divBdr>
                        <w:top w:val="none" w:sz="0" w:space="0" w:color="auto"/>
                        <w:left w:val="none" w:sz="0" w:space="0" w:color="auto"/>
                        <w:bottom w:val="none" w:sz="0" w:space="0" w:color="auto"/>
                        <w:right w:val="none" w:sz="0" w:space="0" w:color="auto"/>
                      </w:divBdr>
                    </w:div>
                    <w:div w:id="18695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98554">
      <w:bodyDiv w:val="1"/>
      <w:marLeft w:val="0"/>
      <w:marRight w:val="0"/>
      <w:marTop w:val="0"/>
      <w:marBottom w:val="0"/>
      <w:divBdr>
        <w:top w:val="none" w:sz="0" w:space="0" w:color="auto"/>
        <w:left w:val="none" w:sz="0" w:space="0" w:color="auto"/>
        <w:bottom w:val="none" w:sz="0" w:space="0" w:color="auto"/>
        <w:right w:val="none" w:sz="0" w:space="0" w:color="auto"/>
      </w:divBdr>
    </w:div>
    <w:div w:id="410927167">
      <w:bodyDiv w:val="1"/>
      <w:marLeft w:val="0"/>
      <w:marRight w:val="0"/>
      <w:marTop w:val="0"/>
      <w:marBottom w:val="0"/>
      <w:divBdr>
        <w:top w:val="none" w:sz="0" w:space="0" w:color="auto"/>
        <w:left w:val="none" w:sz="0" w:space="0" w:color="auto"/>
        <w:bottom w:val="none" w:sz="0" w:space="0" w:color="auto"/>
        <w:right w:val="none" w:sz="0" w:space="0" w:color="auto"/>
      </w:divBdr>
    </w:div>
    <w:div w:id="436683252">
      <w:bodyDiv w:val="1"/>
      <w:marLeft w:val="0"/>
      <w:marRight w:val="0"/>
      <w:marTop w:val="0"/>
      <w:marBottom w:val="0"/>
      <w:divBdr>
        <w:top w:val="none" w:sz="0" w:space="0" w:color="auto"/>
        <w:left w:val="none" w:sz="0" w:space="0" w:color="auto"/>
        <w:bottom w:val="none" w:sz="0" w:space="0" w:color="auto"/>
        <w:right w:val="none" w:sz="0" w:space="0" w:color="auto"/>
      </w:divBdr>
    </w:div>
    <w:div w:id="445929067">
      <w:bodyDiv w:val="1"/>
      <w:marLeft w:val="0"/>
      <w:marRight w:val="0"/>
      <w:marTop w:val="0"/>
      <w:marBottom w:val="0"/>
      <w:divBdr>
        <w:top w:val="none" w:sz="0" w:space="0" w:color="auto"/>
        <w:left w:val="none" w:sz="0" w:space="0" w:color="auto"/>
        <w:bottom w:val="none" w:sz="0" w:space="0" w:color="auto"/>
        <w:right w:val="none" w:sz="0" w:space="0" w:color="auto"/>
      </w:divBdr>
    </w:div>
    <w:div w:id="507643640">
      <w:bodyDiv w:val="1"/>
      <w:marLeft w:val="0"/>
      <w:marRight w:val="0"/>
      <w:marTop w:val="0"/>
      <w:marBottom w:val="0"/>
      <w:divBdr>
        <w:top w:val="none" w:sz="0" w:space="0" w:color="auto"/>
        <w:left w:val="none" w:sz="0" w:space="0" w:color="auto"/>
        <w:bottom w:val="none" w:sz="0" w:space="0" w:color="auto"/>
        <w:right w:val="none" w:sz="0" w:space="0" w:color="auto"/>
      </w:divBdr>
    </w:div>
    <w:div w:id="508561476">
      <w:bodyDiv w:val="1"/>
      <w:marLeft w:val="0"/>
      <w:marRight w:val="0"/>
      <w:marTop w:val="0"/>
      <w:marBottom w:val="0"/>
      <w:divBdr>
        <w:top w:val="none" w:sz="0" w:space="0" w:color="auto"/>
        <w:left w:val="none" w:sz="0" w:space="0" w:color="auto"/>
        <w:bottom w:val="none" w:sz="0" w:space="0" w:color="auto"/>
        <w:right w:val="none" w:sz="0" w:space="0" w:color="auto"/>
      </w:divBdr>
    </w:div>
    <w:div w:id="516971556">
      <w:bodyDiv w:val="1"/>
      <w:marLeft w:val="0"/>
      <w:marRight w:val="0"/>
      <w:marTop w:val="0"/>
      <w:marBottom w:val="0"/>
      <w:divBdr>
        <w:top w:val="none" w:sz="0" w:space="0" w:color="auto"/>
        <w:left w:val="none" w:sz="0" w:space="0" w:color="auto"/>
        <w:bottom w:val="none" w:sz="0" w:space="0" w:color="auto"/>
        <w:right w:val="none" w:sz="0" w:space="0" w:color="auto"/>
      </w:divBdr>
    </w:div>
    <w:div w:id="518542403">
      <w:bodyDiv w:val="1"/>
      <w:marLeft w:val="0"/>
      <w:marRight w:val="0"/>
      <w:marTop w:val="0"/>
      <w:marBottom w:val="0"/>
      <w:divBdr>
        <w:top w:val="none" w:sz="0" w:space="0" w:color="auto"/>
        <w:left w:val="none" w:sz="0" w:space="0" w:color="auto"/>
        <w:bottom w:val="none" w:sz="0" w:space="0" w:color="auto"/>
        <w:right w:val="none" w:sz="0" w:space="0" w:color="auto"/>
      </w:divBdr>
    </w:div>
    <w:div w:id="536242048">
      <w:bodyDiv w:val="1"/>
      <w:marLeft w:val="0"/>
      <w:marRight w:val="0"/>
      <w:marTop w:val="0"/>
      <w:marBottom w:val="0"/>
      <w:divBdr>
        <w:top w:val="none" w:sz="0" w:space="0" w:color="auto"/>
        <w:left w:val="none" w:sz="0" w:space="0" w:color="auto"/>
        <w:bottom w:val="none" w:sz="0" w:space="0" w:color="auto"/>
        <w:right w:val="none" w:sz="0" w:space="0" w:color="auto"/>
      </w:divBdr>
    </w:div>
    <w:div w:id="566888169">
      <w:bodyDiv w:val="1"/>
      <w:marLeft w:val="0"/>
      <w:marRight w:val="0"/>
      <w:marTop w:val="0"/>
      <w:marBottom w:val="0"/>
      <w:divBdr>
        <w:top w:val="none" w:sz="0" w:space="0" w:color="auto"/>
        <w:left w:val="none" w:sz="0" w:space="0" w:color="auto"/>
        <w:bottom w:val="none" w:sz="0" w:space="0" w:color="auto"/>
        <w:right w:val="none" w:sz="0" w:space="0" w:color="auto"/>
      </w:divBdr>
    </w:div>
    <w:div w:id="594287854">
      <w:bodyDiv w:val="1"/>
      <w:marLeft w:val="0"/>
      <w:marRight w:val="0"/>
      <w:marTop w:val="0"/>
      <w:marBottom w:val="0"/>
      <w:divBdr>
        <w:top w:val="none" w:sz="0" w:space="0" w:color="auto"/>
        <w:left w:val="none" w:sz="0" w:space="0" w:color="auto"/>
        <w:bottom w:val="none" w:sz="0" w:space="0" w:color="auto"/>
        <w:right w:val="none" w:sz="0" w:space="0" w:color="auto"/>
      </w:divBdr>
    </w:div>
    <w:div w:id="605624730">
      <w:bodyDiv w:val="1"/>
      <w:marLeft w:val="0"/>
      <w:marRight w:val="0"/>
      <w:marTop w:val="0"/>
      <w:marBottom w:val="0"/>
      <w:divBdr>
        <w:top w:val="none" w:sz="0" w:space="0" w:color="auto"/>
        <w:left w:val="none" w:sz="0" w:space="0" w:color="auto"/>
        <w:bottom w:val="none" w:sz="0" w:space="0" w:color="auto"/>
        <w:right w:val="none" w:sz="0" w:space="0" w:color="auto"/>
      </w:divBdr>
    </w:div>
    <w:div w:id="610405771">
      <w:bodyDiv w:val="1"/>
      <w:marLeft w:val="0"/>
      <w:marRight w:val="0"/>
      <w:marTop w:val="0"/>
      <w:marBottom w:val="0"/>
      <w:divBdr>
        <w:top w:val="none" w:sz="0" w:space="0" w:color="auto"/>
        <w:left w:val="none" w:sz="0" w:space="0" w:color="auto"/>
        <w:bottom w:val="none" w:sz="0" w:space="0" w:color="auto"/>
        <w:right w:val="none" w:sz="0" w:space="0" w:color="auto"/>
      </w:divBdr>
      <w:divsChild>
        <w:div w:id="958295198">
          <w:marLeft w:val="0"/>
          <w:marRight w:val="0"/>
          <w:marTop w:val="225"/>
          <w:marBottom w:val="225"/>
          <w:divBdr>
            <w:top w:val="none" w:sz="0" w:space="0" w:color="auto"/>
            <w:left w:val="none" w:sz="0" w:space="0" w:color="auto"/>
            <w:bottom w:val="none" w:sz="0" w:space="0" w:color="auto"/>
            <w:right w:val="none" w:sz="0" w:space="0" w:color="auto"/>
          </w:divBdr>
          <w:divsChild>
            <w:div w:id="950088689">
              <w:marLeft w:val="0"/>
              <w:marRight w:val="0"/>
              <w:marTop w:val="0"/>
              <w:marBottom w:val="0"/>
              <w:divBdr>
                <w:top w:val="none" w:sz="0" w:space="0" w:color="auto"/>
                <w:left w:val="none" w:sz="0" w:space="0" w:color="auto"/>
                <w:bottom w:val="none" w:sz="0" w:space="0" w:color="auto"/>
                <w:right w:val="none" w:sz="0" w:space="0" w:color="auto"/>
              </w:divBdr>
              <w:divsChild>
                <w:div w:id="643660069">
                  <w:marLeft w:val="0"/>
                  <w:marRight w:val="0"/>
                  <w:marTop w:val="0"/>
                  <w:marBottom w:val="0"/>
                  <w:divBdr>
                    <w:top w:val="none" w:sz="0" w:space="0" w:color="auto"/>
                    <w:left w:val="none" w:sz="0" w:space="0" w:color="auto"/>
                    <w:bottom w:val="none" w:sz="0" w:space="0" w:color="auto"/>
                    <w:right w:val="none" w:sz="0" w:space="0" w:color="auto"/>
                  </w:divBdr>
                  <w:divsChild>
                    <w:div w:id="405305198">
                      <w:marLeft w:val="0"/>
                      <w:marRight w:val="0"/>
                      <w:marTop w:val="0"/>
                      <w:marBottom w:val="0"/>
                      <w:divBdr>
                        <w:top w:val="none" w:sz="0" w:space="0" w:color="auto"/>
                        <w:left w:val="none" w:sz="0" w:space="0" w:color="auto"/>
                        <w:bottom w:val="none" w:sz="0" w:space="0" w:color="auto"/>
                        <w:right w:val="none" w:sz="0" w:space="0" w:color="auto"/>
                      </w:divBdr>
                    </w:div>
                    <w:div w:id="647322061">
                      <w:marLeft w:val="0"/>
                      <w:marRight w:val="0"/>
                      <w:marTop w:val="0"/>
                      <w:marBottom w:val="0"/>
                      <w:divBdr>
                        <w:top w:val="none" w:sz="0" w:space="0" w:color="auto"/>
                        <w:left w:val="none" w:sz="0" w:space="0" w:color="auto"/>
                        <w:bottom w:val="none" w:sz="0" w:space="0" w:color="auto"/>
                        <w:right w:val="none" w:sz="0" w:space="0" w:color="auto"/>
                      </w:divBdr>
                    </w:div>
                    <w:div w:id="1243367543">
                      <w:marLeft w:val="0"/>
                      <w:marRight w:val="0"/>
                      <w:marTop w:val="0"/>
                      <w:marBottom w:val="0"/>
                      <w:divBdr>
                        <w:top w:val="none" w:sz="0" w:space="0" w:color="auto"/>
                        <w:left w:val="none" w:sz="0" w:space="0" w:color="auto"/>
                        <w:bottom w:val="none" w:sz="0" w:space="0" w:color="auto"/>
                        <w:right w:val="none" w:sz="0" w:space="0" w:color="auto"/>
                      </w:divBdr>
                    </w:div>
                    <w:div w:id="1520270399">
                      <w:marLeft w:val="0"/>
                      <w:marRight w:val="0"/>
                      <w:marTop w:val="0"/>
                      <w:marBottom w:val="0"/>
                      <w:divBdr>
                        <w:top w:val="none" w:sz="0" w:space="0" w:color="auto"/>
                        <w:left w:val="none" w:sz="0" w:space="0" w:color="auto"/>
                        <w:bottom w:val="none" w:sz="0" w:space="0" w:color="auto"/>
                        <w:right w:val="none" w:sz="0" w:space="0" w:color="auto"/>
                      </w:divBdr>
                    </w:div>
                    <w:div w:id="17085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464857">
          <w:marLeft w:val="0"/>
          <w:marRight w:val="0"/>
          <w:marTop w:val="225"/>
          <w:marBottom w:val="225"/>
          <w:divBdr>
            <w:top w:val="none" w:sz="0" w:space="0" w:color="auto"/>
            <w:left w:val="none" w:sz="0" w:space="0" w:color="auto"/>
            <w:bottom w:val="none" w:sz="0" w:space="0" w:color="auto"/>
            <w:right w:val="none" w:sz="0" w:space="0" w:color="auto"/>
          </w:divBdr>
          <w:divsChild>
            <w:div w:id="1102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6087">
      <w:bodyDiv w:val="1"/>
      <w:marLeft w:val="0"/>
      <w:marRight w:val="0"/>
      <w:marTop w:val="0"/>
      <w:marBottom w:val="0"/>
      <w:divBdr>
        <w:top w:val="none" w:sz="0" w:space="0" w:color="auto"/>
        <w:left w:val="none" w:sz="0" w:space="0" w:color="auto"/>
        <w:bottom w:val="none" w:sz="0" w:space="0" w:color="auto"/>
        <w:right w:val="none" w:sz="0" w:space="0" w:color="auto"/>
      </w:divBdr>
    </w:div>
    <w:div w:id="654187426">
      <w:bodyDiv w:val="1"/>
      <w:marLeft w:val="0"/>
      <w:marRight w:val="0"/>
      <w:marTop w:val="0"/>
      <w:marBottom w:val="0"/>
      <w:divBdr>
        <w:top w:val="none" w:sz="0" w:space="0" w:color="auto"/>
        <w:left w:val="none" w:sz="0" w:space="0" w:color="auto"/>
        <w:bottom w:val="none" w:sz="0" w:space="0" w:color="auto"/>
        <w:right w:val="none" w:sz="0" w:space="0" w:color="auto"/>
      </w:divBdr>
    </w:div>
    <w:div w:id="701707527">
      <w:bodyDiv w:val="1"/>
      <w:marLeft w:val="0"/>
      <w:marRight w:val="0"/>
      <w:marTop w:val="0"/>
      <w:marBottom w:val="0"/>
      <w:divBdr>
        <w:top w:val="none" w:sz="0" w:space="0" w:color="auto"/>
        <w:left w:val="none" w:sz="0" w:space="0" w:color="auto"/>
        <w:bottom w:val="none" w:sz="0" w:space="0" w:color="auto"/>
        <w:right w:val="none" w:sz="0" w:space="0" w:color="auto"/>
      </w:divBdr>
    </w:div>
    <w:div w:id="729614565">
      <w:bodyDiv w:val="1"/>
      <w:marLeft w:val="0"/>
      <w:marRight w:val="0"/>
      <w:marTop w:val="0"/>
      <w:marBottom w:val="0"/>
      <w:divBdr>
        <w:top w:val="none" w:sz="0" w:space="0" w:color="auto"/>
        <w:left w:val="none" w:sz="0" w:space="0" w:color="auto"/>
        <w:bottom w:val="none" w:sz="0" w:space="0" w:color="auto"/>
        <w:right w:val="none" w:sz="0" w:space="0" w:color="auto"/>
      </w:divBdr>
    </w:div>
    <w:div w:id="764304965">
      <w:bodyDiv w:val="1"/>
      <w:marLeft w:val="0"/>
      <w:marRight w:val="0"/>
      <w:marTop w:val="0"/>
      <w:marBottom w:val="0"/>
      <w:divBdr>
        <w:top w:val="none" w:sz="0" w:space="0" w:color="auto"/>
        <w:left w:val="none" w:sz="0" w:space="0" w:color="auto"/>
        <w:bottom w:val="none" w:sz="0" w:space="0" w:color="auto"/>
        <w:right w:val="none" w:sz="0" w:space="0" w:color="auto"/>
      </w:divBdr>
    </w:div>
    <w:div w:id="764308137">
      <w:bodyDiv w:val="1"/>
      <w:marLeft w:val="0"/>
      <w:marRight w:val="0"/>
      <w:marTop w:val="0"/>
      <w:marBottom w:val="0"/>
      <w:divBdr>
        <w:top w:val="none" w:sz="0" w:space="0" w:color="auto"/>
        <w:left w:val="none" w:sz="0" w:space="0" w:color="auto"/>
        <w:bottom w:val="none" w:sz="0" w:space="0" w:color="auto"/>
        <w:right w:val="none" w:sz="0" w:space="0" w:color="auto"/>
      </w:divBdr>
    </w:div>
    <w:div w:id="768240107">
      <w:bodyDiv w:val="1"/>
      <w:marLeft w:val="0"/>
      <w:marRight w:val="0"/>
      <w:marTop w:val="0"/>
      <w:marBottom w:val="0"/>
      <w:divBdr>
        <w:top w:val="none" w:sz="0" w:space="0" w:color="auto"/>
        <w:left w:val="none" w:sz="0" w:space="0" w:color="auto"/>
        <w:bottom w:val="none" w:sz="0" w:space="0" w:color="auto"/>
        <w:right w:val="none" w:sz="0" w:space="0" w:color="auto"/>
      </w:divBdr>
    </w:div>
    <w:div w:id="793593967">
      <w:bodyDiv w:val="1"/>
      <w:marLeft w:val="0"/>
      <w:marRight w:val="0"/>
      <w:marTop w:val="0"/>
      <w:marBottom w:val="0"/>
      <w:divBdr>
        <w:top w:val="none" w:sz="0" w:space="0" w:color="auto"/>
        <w:left w:val="none" w:sz="0" w:space="0" w:color="auto"/>
        <w:bottom w:val="none" w:sz="0" w:space="0" w:color="auto"/>
        <w:right w:val="none" w:sz="0" w:space="0" w:color="auto"/>
      </w:divBdr>
    </w:div>
    <w:div w:id="808937408">
      <w:bodyDiv w:val="1"/>
      <w:marLeft w:val="0"/>
      <w:marRight w:val="0"/>
      <w:marTop w:val="0"/>
      <w:marBottom w:val="0"/>
      <w:divBdr>
        <w:top w:val="none" w:sz="0" w:space="0" w:color="auto"/>
        <w:left w:val="none" w:sz="0" w:space="0" w:color="auto"/>
        <w:bottom w:val="none" w:sz="0" w:space="0" w:color="auto"/>
        <w:right w:val="none" w:sz="0" w:space="0" w:color="auto"/>
      </w:divBdr>
    </w:div>
    <w:div w:id="812797616">
      <w:bodyDiv w:val="1"/>
      <w:marLeft w:val="0"/>
      <w:marRight w:val="0"/>
      <w:marTop w:val="0"/>
      <w:marBottom w:val="0"/>
      <w:divBdr>
        <w:top w:val="none" w:sz="0" w:space="0" w:color="auto"/>
        <w:left w:val="none" w:sz="0" w:space="0" w:color="auto"/>
        <w:bottom w:val="none" w:sz="0" w:space="0" w:color="auto"/>
        <w:right w:val="none" w:sz="0" w:space="0" w:color="auto"/>
      </w:divBdr>
    </w:div>
    <w:div w:id="831262212">
      <w:bodyDiv w:val="1"/>
      <w:marLeft w:val="0"/>
      <w:marRight w:val="0"/>
      <w:marTop w:val="0"/>
      <w:marBottom w:val="0"/>
      <w:divBdr>
        <w:top w:val="none" w:sz="0" w:space="0" w:color="auto"/>
        <w:left w:val="none" w:sz="0" w:space="0" w:color="auto"/>
        <w:bottom w:val="none" w:sz="0" w:space="0" w:color="auto"/>
        <w:right w:val="none" w:sz="0" w:space="0" w:color="auto"/>
      </w:divBdr>
    </w:div>
    <w:div w:id="877821171">
      <w:bodyDiv w:val="1"/>
      <w:marLeft w:val="0"/>
      <w:marRight w:val="0"/>
      <w:marTop w:val="0"/>
      <w:marBottom w:val="0"/>
      <w:divBdr>
        <w:top w:val="none" w:sz="0" w:space="0" w:color="auto"/>
        <w:left w:val="none" w:sz="0" w:space="0" w:color="auto"/>
        <w:bottom w:val="none" w:sz="0" w:space="0" w:color="auto"/>
        <w:right w:val="none" w:sz="0" w:space="0" w:color="auto"/>
      </w:divBdr>
    </w:div>
    <w:div w:id="887303674">
      <w:bodyDiv w:val="1"/>
      <w:marLeft w:val="0"/>
      <w:marRight w:val="0"/>
      <w:marTop w:val="0"/>
      <w:marBottom w:val="0"/>
      <w:divBdr>
        <w:top w:val="none" w:sz="0" w:space="0" w:color="auto"/>
        <w:left w:val="none" w:sz="0" w:space="0" w:color="auto"/>
        <w:bottom w:val="none" w:sz="0" w:space="0" w:color="auto"/>
        <w:right w:val="none" w:sz="0" w:space="0" w:color="auto"/>
      </w:divBdr>
    </w:div>
    <w:div w:id="906107616">
      <w:bodyDiv w:val="1"/>
      <w:marLeft w:val="0"/>
      <w:marRight w:val="0"/>
      <w:marTop w:val="0"/>
      <w:marBottom w:val="0"/>
      <w:divBdr>
        <w:top w:val="none" w:sz="0" w:space="0" w:color="auto"/>
        <w:left w:val="none" w:sz="0" w:space="0" w:color="auto"/>
        <w:bottom w:val="none" w:sz="0" w:space="0" w:color="auto"/>
        <w:right w:val="none" w:sz="0" w:space="0" w:color="auto"/>
      </w:divBdr>
    </w:div>
    <w:div w:id="927495123">
      <w:bodyDiv w:val="1"/>
      <w:marLeft w:val="0"/>
      <w:marRight w:val="0"/>
      <w:marTop w:val="0"/>
      <w:marBottom w:val="0"/>
      <w:divBdr>
        <w:top w:val="none" w:sz="0" w:space="0" w:color="auto"/>
        <w:left w:val="none" w:sz="0" w:space="0" w:color="auto"/>
        <w:bottom w:val="none" w:sz="0" w:space="0" w:color="auto"/>
        <w:right w:val="none" w:sz="0" w:space="0" w:color="auto"/>
      </w:divBdr>
    </w:div>
    <w:div w:id="933509715">
      <w:bodyDiv w:val="1"/>
      <w:marLeft w:val="0"/>
      <w:marRight w:val="0"/>
      <w:marTop w:val="0"/>
      <w:marBottom w:val="0"/>
      <w:divBdr>
        <w:top w:val="none" w:sz="0" w:space="0" w:color="auto"/>
        <w:left w:val="none" w:sz="0" w:space="0" w:color="auto"/>
        <w:bottom w:val="none" w:sz="0" w:space="0" w:color="auto"/>
        <w:right w:val="none" w:sz="0" w:space="0" w:color="auto"/>
      </w:divBdr>
    </w:div>
    <w:div w:id="945844918">
      <w:bodyDiv w:val="1"/>
      <w:marLeft w:val="0"/>
      <w:marRight w:val="0"/>
      <w:marTop w:val="0"/>
      <w:marBottom w:val="0"/>
      <w:divBdr>
        <w:top w:val="none" w:sz="0" w:space="0" w:color="auto"/>
        <w:left w:val="none" w:sz="0" w:space="0" w:color="auto"/>
        <w:bottom w:val="none" w:sz="0" w:space="0" w:color="auto"/>
        <w:right w:val="none" w:sz="0" w:space="0" w:color="auto"/>
      </w:divBdr>
    </w:div>
    <w:div w:id="946423786">
      <w:bodyDiv w:val="1"/>
      <w:marLeft w:val="0"/>
      <w:marRight w:val="0"/>
      <w:marTop w:val="0"/>
      <w:marBottom w:val="0"/>
      <w:divBdr>
        <w:top w:val="none" w:sz="0" w:space="0" w:color="auto"/>
        <w:left w:val="none" w:sz="0" w:space="0" w:color="auto"/>
        <w:bottom w:val="none" w:sz="0" w:space="0" w:color="auto"/>
        <w:right w:val="none" w:sz="0" w:space="0" w:color="auto"/>
      </w:divBdr>
    </w:div>
    <w:div w:id="957376316">
      <w:bodyDiv w:val="1"/>
      <w:marLeft w:val="0"/>
      <w:marRight w:val="0"/>
      <w:marTop w:val="0"/>
      <w:marBottom w:val="0"/>
      <w:divBdr>
        <w:top w:val="none" w:sz="0" w:space="0" w:color="auto"/>
        <w:left w:val="none" w:sz="0" w:space="0" w:color="auto"/>
        <w:bottom w:val="none" w:sz="0" w:space="0" w:color="auto"/>
        <w:right w:val="none" w:sz="0" w:space="0" w:color="auto"/>
      </w:divBdr>
      <w:divsChild>
        <w:div w:id="343559890">
          <w:blockQuote w:val="1"/>
          <w:marLeft w:val="0"/>
          <w:marRight w:val="0"/>
          <w:marTop w:val="360"/>
          <w:marBottom w:val="360"/>
          <w:divBdr>
            <w:top w:val="none" w:sz="0" w:space="0" w:color="auto"/>
            <w:left w:val="none" w:sz="0" w:space="0" w:color="auto"/>
            <w:bottom w:val="none" w:sz="0" w:space="0" w:color="auto"/>
            <w:right w:val="none" w:sz="0" w:space="0" w:color="auto"/>
          </w:divBdr>
        </w:div>
        <w:div w:id="383068274">
          <w:marLeft w:val="0"/>
          <w:marRight w:val="0"/>
          <w:marTop w:val="0"/>
          <w:marBottom w:val="450"/>
          <w:divBdr>
            <w:top w:val="none" w:sz="0" w:space="0" w:color="auto"/>
            <w:left w:val="none" w:sz="0" w:space="0" w:color="auto"/>
            <w:bottom w:val="none" w:sz="0" w:space="0" w:color="auto"/>
            <w:right w:val="none" w:sz="0" w:space="0" w:color="auto"/>
          </w:divBdr>
          <w:divsChild>
            <w:div w:id="1639720039">
              <w:marLeft w:val="0"/>
              <w:marRight w:val="0"/>
              <w:marTop w:val="0"/>
              <w:marBottom w:val="0"/>
              <w:divBdr>
                <w:top w:val="none" w:sz="0" w:space="0" w:color="auto"/>
                <w:left w:val="none" w:sz="0" w:space="0" w:color="auto"/>
                <w:bottom w:val="none" w:sz="0" w:space="0" w:color="auto"/>
                <w:right w:val="none" w:sz="0" w:space="0" w:color="auto"/>
              </w:divBdr>
            </w:div>
            <w:div w:id="2087023855">
              <w:marLeft w:val="0"/>
              <w:marRight w:val="0"/>
              <w:marTop w:val="225"/>
              <w:marBottom w:val="0"/>
              <w:divBdr>
                <w:top w:val="none" w:sz="0" w:space="0" w:color="auto"/>
                <w:left w:val="none" w:sz="0" w:space="0" w:color="auto"/>
                <w:bottom w:val="none" w:sz="0" w:space="0" w:color="auto"/>
                <w:right w:val="none" w:sz="0" w:space="0" w:color="auto"/>
              </w:divBdr>
            </w:div>
          </w:divsChild>
        </w:div>
        <w:div w:id="444814178">
          <w:marLeft w:val="0"/>
          <w:marRight w:val="0"/>
          <w:marTop w:val="0"/>
          <w:marBottom w:val="450"/>
          <w:divBdr>
            <w:top w:val="none" w:sz="0" w:space="0" w:color="auto"/>
            <w:left w:val="none" w:sz="0" w:space="0" w:color="auto"/>
            <w:bottom w:val="none" w:sz="0" w:space="0" w:color="auto"/>
            <w:right w:val="none" w:sz="0" w:space="0" w:color="auto"/>
          </w:divBdr>
          <w:divsChild>
            <w:div w:id="716928089">
              <w:marLeft w:val="0"/>
              <w:marRight w:val="0"/>
              <w:marTop w:val="0"/>
              <w:marBottom w:val="0"/>
              <w:divBdr>
                <w:top w:val="none" w:sz="0" w:space="0" w:color="auto"/>
                <w:left w:val="none" w:sz="0" w:space="0" w:color="auto"/>
                <w:bottom w:val="none" w:sz="0" w:space="0" w:color="auto"/>
                <w:right w:val="none" w:sz="0" w:space="0" w:color="auto"/>
              </w:divBdr>
            </w:div>
            <w:div w:id="1157846214">
              <w:marLeft w:val="0"/>
              <w:marRight w:val="0"/>
              <w:marTop w:val="225"/>
              <w:marBottom w:val="0"/>
              <w:divBdr>
                <w:top w:val="none" w:sz="0" w:space="0" w:color="auto"/>
                <w:left w:val="none" w:sz="0" w:space="0" w:color="auto"/>
                <w:bottom w:val="none" w:sz="0" w:space="0" w:color="auto"/>
                <w:right w:val="none" w:sz="0" w:space="0" w:color="auto"/>
              </w:divBdr>
            </w:div>
          </w:divsChild>
        </w:div>
        <w:div w:id="811799621">
          <w:marLeft w:val="0"/>
          <w:marRight w:val="0"/>
          <w:marTop w:val="0"/>
          <w:marBottom w:val="0"/>
          <w:divBdr>
            <w:top w:val="none" w:sz="0" w:space="0" w:color="auto"/>
            <w:left w:val="none" w:sz="0" w:space="0" w:color="auto"/>
            <w:bottom w:val="none" w:sz="0" w:space="0" w:color="auto"/>
            <w:right w:val="none" w:sz="0" w:space="0" w:color="auto"/>
          </w:divBdr>
          <w:divsChild>
            <w:div w:id="45882579">
              <w:marLeft w:val="0"/>
              <w:marRight w:val="0"/>
              <w:marTop w:val="360"/>
              <w:marBottom w:val="360"/>
              <w:divBdr>
                <w:top w:val="none" w:sz="0" w:space="0" w:color="auto"/>
                <w:left w:val="none" w:sz="0" w:space="0" w:color="auto"/>
                <w:bottom w:val="none" w:sz="0" w:space="0" w:color="auto"/>
                <w:right w:val="none" w:sz="0" w:space="0" w:color="auto"/>
              </w:divBdr>
            </w:div>
          </w:divsChild>
        </w:div>
        <w:div w:id="996417957">
          <w:marLeft w:val="0"/>
          <w:marRight w:val="0"/>
          <w:marTop w:val="480"/>
          <w:marBottom w:val="360"/>
          <w:divBdr>
            <w:top w:val="none" w:sz="0" w:space="0" w:color="auto"/>
            <w:left w:val="none" w:sz="0" w:space="0" w:color="auto"/>
            <w:bottom w:val="none" w:sz="0" w:space="0" w:color="auto"/>
            <w:right w:val="none" w:sz="0" w:space="0" w:color="auto"/>
          </w:divBdr>
          <w:divsChild>
            <w:div w:id="578029497">
              <w:marLeft w:val="0"/>
              <w:marRight w:val="0"/>
              <w:marTop w:val="0"/>
              <w:marBottom w:val="0"/>
              <w:divBdr>
                <w:top w:val="single" w:sz="6" w:space="18" w:color="005274"/>
                <w:left w:val="single" w:sz="6" w:space="18" w:color="005274"/>
                <w:bottom w:val="single" w:sz="6" w:space="18" w:color="005274"/>
                <w:right w:val="single" w:sz="6" w:space="18" w:color="005274"/>
              </w:divBdr>
              <w:divsChild>
                <w:div w:id="240337577">
                  <w:marLeft w:val="0"/>
                  <w:marRight w:val="0"/>
                  <w:marTop w:val="0"/>
                  <w:marBottom w:val="0"/>
                  <w:divBdr>
                    <w:top w:val="none" w:sz="0" w:space="0" w:color="auto"/>
                    <w:left w:val="none" w:sz="0" w:space="0" w:color="auto"/>
                    <w:bottom w:val="none" w:sz="0" w:space="0" w:color="auto"/>
                    <w:right w:val="none" w:sz="0" w:space="0" w:color="auto"/>
                  </w:divBdr>
                </w:div>
                <w:div w:id="1182936484">
                  <w:marLeft w:val="0"/>
                  <w:marRight w:val="0"/>
                  <w:marTop w:val="0"/>
                  <w:marBottom w:val="0"/>
                  <w:divBdr>
                    <w:top w:val="none" w:sz="0" w:space="0" w:color="auto"/>
                    <w:left w:val="none" w:sz="0" w:space="0" w:color="auto"/>
                    <w:bottom w:val="none" w:sz="0" w:space="0" w:color="auto"/>
                    <w:right w:val="none" w:sz="0" w:space="0" w:color="auto"/>
                  </w:divBdr>
                </w:div>
                <w:div w:id="1753312034">
                  <w:marLeft w:val="0"/>
                  <w:marRight w:val="0"/>
                  <w:marTop w:val="0"/>
                  <w:marBottom w:val="0"/>
                  <w:divBdr>
                    <w:top w:val="none" w:sz="0" w:space="0" w:color="auto"/>
                    <w:left w:val="none" w:sz="0" w:space="0" w:color="auto"/>
                    <w:bottom w:val="none" w:sz="0" w:space="0" w:color="auto"/>
                    <w:right w:val="none" w:sz="0" w:space="0" w:color="auto"/>
                  </w:divBdr>
                </w:div>
              </w:divsChild>
            </w:div>
            <w:div w:id="1853882451">
              <w:marLeft w:val="0"/>
              <w:marRight w:val="0"/>
              <w:marTop w:val="0"/>
              <w:marBottom w:val="0"/>
              <w:divBdr>
                <w:top w:val="none" w:sz="0" w:space="0" w:color="auto"/>
                <w:left w:val="none" w:sz="0" w:space="0" w:color="auto"/>
                <w:bottom w:val="none" w:sz="0" w:space="0" w:color="auto"/>
                <w:right w:val="none" w:sz="0" w:space="0" w:color="auto"/>
              </w:divBdr>
            </w:div>
          </w:divsChild>
        </w:div>
        <w:div w:id="1017732242">
          <w:blockQuote w:val="1"/>
          <w:marLeft w:val="0"/>
          <w:marRight w:val="0"/>
          <w:marTop w:val="360"/>
          <w:marBottom w:val="360"/>
          <w:divBdr>
            <w:top w:val="none" w:sz="0" w:space="0" w:color="auto"/>
            <w:left w:val="none" w:sz="0" w:space="0" w:color="auto"/>
            <w:bottom w:val="none" w:sz="0" w:space="0" w:color="auto"/>
            <w:right w:val="none" w:sz="0" w:space="0" w:color="auto"/>
          </w:divBdr>
        </w:div>
        <w:div w:id="1293054256">
          <w:marLeft w:val="0"/>
          <w:marRight w:val="0"/>
          <w:marTop w:val="480"/>
          <w:marBottom w:val="360"/>
          <w:divBdr>
            <w:top w:val="none" w:sz="0" w:space="0" w:color="auto"/>
            <w:left w:val="none" w:sz="0" w:space="0" w:color="auto"/>
            <w:bottom w:val="none" w:sz="0" w:space="0" w:color="auto"/>
            <w:right w:val="none" w:sz="0" w:space="0" w:color="auto"/>
          </w:divBdr>
          <w:divsChild>
            <w:div w:id="370154603">
              <w:marLeft w:val="0"/>
              <w:marRight w:val="0"/>
              <w:marTop w:val="0"/>
              <w:marBottom w:val="0"/>
              <w:divBdr>
                <w:top w:val="none" w:sz="0" w:space="0" w:color="auto"/>
                <w:left w:val="none" w:sz="0" w:space="0" w:color="auto"/>
                <w:bottom w:val="none" w:sz="0" w:space="0" w:color="auto"/>
                <w:right w:val="none" w:sz="0" w:space="0" w:color="auto"/>
              </w:divBdr>
            </w:div>
          </w:divsChild>
        </w:div>
        <w:div w:id="1579746396">
          <w:marLeft w:val="0"/>
          <w:marRight w:val="0"/>
          <w:marTop w:val="0"/>
          <w:marBottom w:val="450"/>
          <w:divBdr>
            <w:top w:val="none" w:sz="0" w:space="0" w:color="auto"/>
            <w:left w:val="none" w:sz="0" w:space="0" w:color="auto"/>
            <w:bottom w:val="none" w:sz="0" w:space="0" w:color="auto"/>
            <w:right w:val="none" w:sz="0" w:space="0" w:color="auto"/>
          </w:divBdr>
          <w:divsChild>
            <w:div w:id="1842038041">
              <w:marLeft w:val="0"/>
              <w:marRight w:val="0"/>
              <w:marTop w:val="225"/>
              <w:marBottom w:val="0"/>
              <w:divBdr>
                <w:top w:val="none" w:sz="0" w:space="0" w:color="auto"/>
                <w:left w:val="none" w:sz="0" w:space="0" w:color="auto"/>
                <w:bottom w:val="none" w:sz="0" w:space="0" w:color="auto"/>
                <w:right w:val="none" w:sz="0" w:space="0" w:color="auto"/>
              </w:divBdr>
            </w:div>
          </w:divsChild>
        </w:div>
        <w:div w:id="1691099499">
          <w:blockQuote w:val="1"/>
          <w:marLeft w:val="0"/>
          <w:marRight w:val="0"/>
          <w:marTop w:val="360"/>
          <w:marBottom w:val="360"/>
          <w:divBdr>
            <w:top w:val="none" w:sz="0" w:space="0" w:color="auto"/>
            <w:left w:val="none" w:sz="0" w:space="0" w:color="auto"/>
            <w:bottom w:val="none" w:sz="0" w:space="0" w:color="auto"/>
            <w:right w:val="none" w:sz="0" w:space="0" w:color="auto"/>
          </w:divBdr>
        </w:div>
        <w:div w:id="1837456095">
          <w:blockQuote w:val="1"/>
          <w:marLeft w:val="0"/>
          <w:marRight w:val="0"/>
          <w:marTop w:val="360"/>
          <w:marBottom w:val="360"/>
          <w:divBdr>
            <w:top w:val="none" w:sz="0" w:space="0" w:color="auto"/>
            <w:left w:val="none" w:sz="0" w:space="0" w:color="auto"/>
            <w:bottom w:val="none" w:sz="0" w:space="0" w:color="auto"/>
            <w:right w:val="none" w:sz="0" w:space="0" w:color="auto"/>
          </w:divBdr>
        </w:div>
      </w:divsChild>
    </w:div>
    <w:div w:id="960571197">
      <w:bodyDiv w:val="1"/>
      <w:marLeft w:val="0"/>
      <w:marRight w:val="0"/>
      <w:marTop w:val="0"/>
      <w:marBottom w:val="0"/>
      <w:divBdr>
        <w:top w:val="none" w:sz="0" w:space="0" w:color="auto"/>
        <w:left w:val="none" w:sz="0" w:space="0" w:color="auto"/>
        <w:bottom w:val="none" w:sz="0" w:space="0" w:color="auto"/>
        <w:right w:val="none" w:sz="0" w:space="0" w:color="auto"/>
      </w:divBdr>
    </w:div>
    <w:div w:id="965936414">
      <w:bodyDiv w:val="1"/>
      <w:marLeft w:val="0"/>
      <w:marRight w:val="0"/>
      <w:marTop w:val="0"/>
      <w:marBottom w:val="0"/>
      <w:divBdr>
        <w:top w:val="none" w:sz="0" w:space="0" w:color="auto"/>
        <w:left w:val="none" w:sz="0" w:space="0" w:color="auto"/>
        <w:bottom w:val="none" w:sz="0" w:space="0" w:color="auto"/>
        <w:right w:val="none" w:sz="0" w:space="0" w:color="auto"/>
      </w:divBdr>
    </w:div>
    <w:div w:id="966084816">
      <w:bodyDiv w:val="1"/>
      <w:marLeft w:val="0"/>
      <w:marRight w:val="0"/>
      <w:marTop w:val="0"/>
      <w:marBottom w:val="0"/>
      <w:divBdr>
        <w:top w:val="none" w:sz="0" w:space="0" w:color="auto"/>
        <w:left w:val="none" w:sz="0" w:space="0" w:color="auto"/>
        <w:bottom w:val="none" w:sz="0" w:space="0" w:color="auto"/>
        <w:right w:val="none" w:sz="0" w:space="0" w:color="auto"/>
      </w:divBdr>
    </w:div>
    <w:div w:id="989211600">
      <w:bodyDiv w:val="1"/>
      <w:marLeft w:val="0"/>
      <w:marRight w:val="0"/>
      <w:marTop w:val="0"/>
      <w:marBottom w:val="0"/>
      <w:divBdr>
        <w:top w:val="none" w:sz="0" w:space="0" w:color="auto"/>
        <w:left w:val="none" w:sz="0" w:space="0" w:color="auto"/>
        <w:bottom w:val="none" w:sz="0" w:space="0" w:color="auto"/>
        <w:right w:val="none" w:sz="0" w:space="0" w:color="auto"/>
      </w:divBdr>
    </w:div>
    <w:div w:id="992637627">
      <w:bodyDiv w:val="1"/>
      <w:marLeft w:val="0"/>
      <w:marRight w:val="0"/>
      <w:marTop w:val="0"/>
      <w:marBottom w:val="0"/>
      <w:divBdr>
        <w:top w:val="none" w:sz="0" w:space="0" w:color="auto"/>
        <w:left w:val="none" w:sz="0" w:space="0" w:color="auto"/>
        <w:bottom w:val="none" w:sz="0" w:space="0" w:color="auto"/>
        <w:right w:val="none" w:sz="0" w:space="0" w:color="auto"/>
      </w:divBdr>
    </w:div>
    <w:div w:id="1009483287">
      <w:bodyDiv w:val="1"/>
      <w:marLeft w:val="0"/>
      <w:marRight w:val="0"/>
      <w:marTop w:val="0"/>
      <w:marBottom w:val="0"/>
      <w:divBdr>
        <w:top w:val="none" w:sz="0" w:space="0" w:color="auto"/>
        <w:left w:val="none" w:sz="0" w:space="0" w:color="auto"/>
        <w:bottom w:val="none" w:sz="0" w:space="0" w:color="auto"/>
        <w:right w:val="none" w:sz="0" w:space="0" w:color="auto"/>
      </w:divBdr>
    </w:div>
    <w:div w:id="1052080369">
      <w:bodyDiv w:val="1"/>
      <w:marLeft w:val="0"/>
      <w:marRight w:val="0"/>
      <w:marTop w:val="0"/>
      <w:marBottom w:val="0"/>
      <w:divBdr>
        <w:top w:val="none" w:sz="0" w:space="0" w:color="auto"/>
        <w:left w:val="none" w:sz="0" w:space="0" w:color="auto"/>
        <w:bottom w:val="none" w:sz="0" w:space="0" w:color="auto"/>
        <w:right w:val="none" w:sz="0" w:space="0" w:color="auto"/>
      </w:divBdr>
    </w:div>
    <w:div w:id="1056247250">
      <w:bodyDiv w:val="1"/>
      <w:marLeft w:val="0"/>
      <w:marRight w:val="0"/>
      <w:marTop w:val="0"/>
      <w:marBottom w:val="0"/>
      <w:divBdr>
        <w:top w:val="none" w:sz="0" w:space="0" w:color="auto"/>
        <w:left w:val="none" w:sz="0" w:space="0" w:color="auto"/>
        <w:bottom w:val="none" w:sz="0" w:space="0" w:color="auto"/>
        <w:right w:val="none" w:sz="0" w:space="0" w:color="auto"/>
      </w:divBdr>
    </w:div>
    <w:div w:id="1108307576">
      <w:bodyDiv w:val="1"/>
      <w:marLeft w:val="0"/>
      <w:marRight w:val="0"/>
      <w:marTop w:val="0"/>
      <w:marBottom w:val="0"/>
      <w:divBdr>
        <w:top w:val="none" w:sz="0" w:space="0" w:color="auto"/>
        <w:left w:val="none" w:sz="0" w:space="0" w:color="auto"/>
        <w:bottom w:val="none" w:sz="0" w:space="0" w:color="auto"/>
        <w:right w:val="none" w:sz="0" w:space="0" w:color="auto"/>
      </w:divBdr>
    </w:div>
    <w:div w:id="1114642199">
      <w:bodyDiv w:val="1"/>
      <w:marLeft w:val="0"/>
      <w:marRight w:val="0"/>
      <w:marTop w:val="0"/>
      <w:marBottom w:val="0"/>
      <w:divBdr>
        <w:top w:val="none" w:sz="0" w:space="0" w:color="auto"/>
        <w:left w:val="none" w:sz="0" w:space="0" w:color="auto"/>
        <w:bottom w:val="none" w:sz="0" w:space="0" w:color="auto"/>
        <w:right w:val="none" w:sz="0" w:space="0" w:color="auto"/>
      </w:divBdr>
    </w:div>
    <w:div w:id="1129013733">
      <w:bodyDiv w:val="1"/>
      <w:marLeft w:val="0"/>
      <w:marRight w:val="0"/>
      <w:marTop w:val="0"/>
      <w:marBottom w:val="0"/>
      <w:divBdr>
        <w:top w:val="none" w:sz="0" w:space="0" w:color="auto"/>
        <w:left w:val="none" w:sz="0" w:space="0" w:color="auto"/>
        <w:bottom w:val="none" w:sz="0" w:space="0" w:color="auto"/>
        <w:right w:val="none" w:sz="0" w:space="0" w:color="auto"/>
      </w:divBdr>
    </w:div>
    <w:div w:id="1166552137">
      <w:bodyDiv w:val="1"/>
      <w:marLeft w:val="0"/>
      <w:marRight w:val="0"/>
      <w:marTop w:val="0"/>
      <w:marBottom w:val="0"/>
      <w:divBdr>
        <w:top w:val="none" w:sz="0" w:space="0" w:color="auto"/>
        <w:left w:val="none" w:sz="0" w:space="0" w:color="auto"/>
        <w:bottom w:val="none" w:sz="0" w:space="0" w:color="auto"/>
        <w:right w:val="none" w:sz="0" w:space="0" w:color="auto"/>
      </w:divBdr>
    </w:div>
    <w:div w:id="1183741169">
      <w:bodyDiv w:val="1"/>
      <w:marLeft w:val="0"/>
      <w:marRight w:val="0"/>
      <w:marTop w:val="0"/>
      <w:marBottom w:val="0"/>
      <w:divBdr>
        <w:top w:val="none" w:sz="0" w:space="0" w:color="auto"/>
        <w:left w:val="none" w:sz="0" w:space="0" w:color="auto"/>
        <w:bottom w:val="none" w:sz="0" w:space="0" w:color="auto"/>
        <w:right w:val="none" w:sz="0" w:space="0" w:color="auto"/>
      </w:divBdr>
    </w:div>
    <w:div w:id="1202743800">
      <w:bodyDiv w:val="1"/>
      <w:marLeft w:val="0"/>
      <w:marRight w:val="0"/>
      <w:marTop w:val="0"/>
      <w:marBottom w:val="0"/>
      <w:divBdr>
        <w:top w:val="none" w:sz="0" w:space="0" w:color="auto"/>
        <w:left w:val="none" w:sz="0" w:space="0" w:color="auto"/>
        <w:bottom w:val="none" w:sz="0" w:space="0" w:color="auto"/>
        <w:right w:val="none" w:sz="0" w:space="0" w:color="auto"/>
      </w:divBdr>
    </w:div>
    <w:div w:id="1220559512">
      <w:bodyDiv w:val="1"/>
      <w:marLeft w:val="0"/>
      <w:marRight w:val="0"/>
      <w:marTop w:val="0"/>
      <w:marBottom w:val="0"/>
      <w:divBdr>
        <w:top w:val="none" w:sz="0" w:space="0" w:color="auto"/>
        <w:left w:val="none" w:sz="0" w:space="0" w:color="auto"/>
        <w:bottom w:val="none" w:sz="0" w:space="0" w:color="auto"/>
        <w:right w:val="none" w:sz="0" w:space="0" w:color="auto"/>
      </w:divBdr>
    </w:div>
    <w:div w:id="1221357206">
      <w:bodyDiv w:val="1"/>
      <w:marLeft w:val="0"/>
      <w:marRight w:val="0"/>
      <w:marTop w:val="0"/>
      <w:marBottom w:val="0"/>
      <w:divBdr>
        <w:top w:val="none" w:sz="0" w:space="0" w:color="auto"/>
        <w:left w:val="none" w:sz="0" w:space="0" w:color="auto"/>
        <w:bottom w:val="none" w:sz="0" w:space="0" w:color="auto"/>
        <w:right w:val="none" w:sz="0" w:space="0" w:color="auto"/>
      </w:divBdr>
    </w:div>
    <w:div w:id="1264921041">
      <w:bodyDiv w:val="1"/>
      <w:marLeft w:val="0"/>
      <w:marRight w:val="0"/>
      <w:marTop w:val="0"/>
      <w:marBottom w:val="0"/>
      <w:divBdr>
        <w:top w:val="none" w:sz="0" w:space="0" w:color="auto"/>
        <w:left w:val="none" w:sz="0" w:space="0" w:color="auto"/>
        <w:bottom w:val="none" w:sz="0" w:space="0" w:color="auto"/>
        <w:right w:val="none" w:sz="0" w:space="0" w:color="auto"/>
      </w:divBdr>
    </w:div>
    <w:div w:id="1273439948">
      <w:bodyDiv w:val="1"/>
      <w:marLeft w:val="0"/>
      <w:marRight w:val="0"/>
      <w:marTop w:val="0"/>
      <w:marBottom w:val="0"/>
      <w:divBdr>
        <w:top w:val="none" w:sz="0" w:space="0" w:color="auto"/>
        <w:left w:val="none" w:sz="0" w:space="0" w:color="auto"/>
        <w:bottom w:val="none" w:sz="0" w:space="0" w:color="auto"/>
        <w:right w:val="none" w:sz="0" w:space="0" w:color="auto"/>
      </w:divBdr>
    </w:div>
    <w:div w:id="1279340142">
      <w:bodyDiv w:val="1"/>
      <w:marLeft w:val="0"/>
      <w:marRight w:val="0"/>
      <w:marTop w:val="0"/>
      <w:marBottom w:val="0"/>
      <w:divBdr>
        <w:top w:val="none" w:sz="0" w:space="0" w:color="auto"/>
        <w:left w:val="none" w:sz="0" w:space="0" w:color="auto"/>
        <w:bottom w:val="none" w:sz="0" w:space="0" w:color="auto"/>
        <w:right w:val="none" w:sz="0" w:space="0" w:color="auto"/>
      </w:divBdr>
    </w:div>
    <w:div w:id="1296716766">
      <w:bodyDiv w:val="1"/>
      <w:marLeft w:val="0"/>
      <w:marRight w:val="0"/>
      <w:marTop w:val="0"/>
      <w:marBottom w:val="0"/>
      <w:divBdr>
        <w:top w:val="none" w:sz="0" w:space="0" w:color="auto"/>
        <w:left w:val="none" w:sz="0" w:space="0" w:color="auto"/>
        <w:bottom w:val="none" w:sz="0" w:space="0" w:color="auto"/>
        <w:right w:val="none" w:sz="0" w:space="0" w:color="auto"/>
      </w:divBdr>
    </w:div>
    <w:div w:id="1323779446">
      <w:bodyDiv w:val="1"/>
      <w:marLeft w:val="0"/>
      <w:marRight w:val="0"/>
      <w:marTop w:val="0"/>
      <w:marBottom w:val="0"/>
      <w:divBdr>
        <w:top w:val="none" w:sz="0" w:space="0" w:color="auto"/>
        <w:left w:val="none" w:sz="0" w:space="0" w:color="auto"/>
        <w:bottom w:val="none" w:sz="0" w:space="0" w:color="auto"/>
        <w:right w:val="none" w:sz="0" w:space="0" w:color="auto"/>
      </w:divBdr>
    </w:div>
    <w:div w:id="1331758089">
      <w:bodyDiv w:val="1"/>
      <w:marLeft w:val="0"/>
      <w:marRight w:val="0"/>
      <w:marTop w:val="0"/>
      <w:marBottom w:val="0"/>
      <w:divBdr>
        <w:top w:val="none" w:sz="0" w:space="0" w:color="auto"/>
        <w:left w:val="none" w:sz="0" w:space="0" w:color="auto"/>
        <w:bottom w:val="none" w:sz="0" w:space="0" w:color="auto"/>
        <w:right w:val="none" w:sz="0" w:space="0" w:color="auto"/>
      </w:divBdr>
    </w:div>
    <w:div w:id="1334797873">
      <w:bodyDiv w:val="1"/>
      <w:marLeft w:val="0"/>
      <w:marRight w:val="0"/>
      <w:marTop w:val="0"/>
      <w:marBottom w:val="0"/>
      <w:divBdr>
        <w:top w:val="none" w:sz="0" w:space="0" w:color="auto"/>
        <w:left w:val="none" w:sz="0" w:space="0" w:color="auto"/>
        <w:bottom w:val="none" w:sz="0" w:space="0" w:color="auto"/>
        <w:right w:val="none" w:sz="0" w:space="0" w:color="auto"/>
      </w:divBdr>
    </w:div>
    <w:div w:id="1377703466">
      <w:bodyDiv w:val="1"/>
      <w:marLeft w:val="0"/>
      <w:marRight w:val="0"/>
      <w:marTop w:val="0"/>
      <w:marBottom w:val="0"/>
      <w:divBdr>
        <w:top w:val="none" w:sz="0" w:space="0" w:color="auto"/>
        <w:left w:val="none" w:sz="0" w:space="0" w:color="auto"/>
        <w:bottom w:val="none" w:sz="0" w:space="0" w:color="auto"/>
        <w:right w:val="none" w:sz="0" w:space="0" w:color="auto"/>
      </w:divBdr>
    </w:div>
    <w:div w:id="1496459226">
      <w:bodyDiv w:val="1"/>
      <w:marLeft w:val="0"/>
      <w:marRight w:val="0"/>
      <w:marTop w:val="0"/>
      <w:marBottom w:val="0"/>
      <w:divBdr>
        <w:top w:val="none" w:sz="0" w:space="0" w:color="auto"/>
        <w:left w:val="none" w:sz="0" w:space="0" w:color="auto"/>
        <w:bottom w:val="none" w:sz="0" w:space="0" w:color="auto"/>
        <w:right w:val="none" w:sz="0" w:space="0" w:color="auto"/>
      </w:divBdr>
    </w:div>
    <w:div w:id="1573201651">
      <w:bodyDiv w:val="1"/>
      <w:marLeft w:val="0"/>
      <w:marRight w:val="0"/>
      <w:marTop w:val="0"/>
      <w:marBottom w:val="0"/>
      <w:divBdr>
        <w:top w:val="none" w:sz="0" w:space="0" w:color="auto"/>
        <w:left w:val="none" w:sz="0" w:space="0" w:color="auto"/>
        <w:bottom w:val="none" w:sz="0" w:space="0" w:color="auto"/>
        <w:right w:val="none" w:sz="0" w:space="0" w:color="auto"/>
      </w:divBdr>
    </w:div>
    <w:div w:id="1574655472">
      <w:bodyDiv w:val="1"/>
      <w:marLeft w:val="0"/>
      <w:marRight w:val="0"/>
      <w:marTop w:val="0"/>
      <w:marBottom w:val="0"/>
      <w:divBdr>
        <w:top w:val="none" w:sz="0" w:space="0" w:color="auto"/>
        <w:left w:val="none" w:sz="0" w:space="0" w:color="auto"/>
        <w:bottom w:val="none" w:sz="0" w:space="0" w:color="auto"/>
        <w:right w:val="none" w:sz="0" w:space="0" w:color="auto"/>
      </w:divBdr>
    </w:div>
    <w:div w:id="1590848400">
      <w:bodyDiv w:val="1"/>
      <w:marLeft w:val="0"/>
      <w:marRight w:val="0"/>
      <w:marTop w:val="0"/>
      <w:marBottom w:val="0"/>
      <w:divBdr>
        <w:top w:val="none" w:sz="0" w:space="0" w:color="auto"/>
        <w:left w:val="none" w:sz="0" w:space="0" w:color="auto"/>
        <w:bottom w:val="none" w:sz="0" w:space="0" w:color="auto"/>
        <w:right w:val="none" w:sz="0" w:space="0" w:color="auto"/>
      </w:divBdr>
    </w:div>
    <w:div w:id="1684474499">
      <w:bodyDiv w:val="1"/>
      <w:marLeft w:val="0"/>
      <w:marRight w:val="0"/>
      <w:marTop w:val="0"/>
      <w:marBottom w:val="0"/>
      <w:divBdr>
        <w:top w:val="none" w:sz="0" w:space="0" w:color="auto"/>
        <w:left w:val="none" w:sz="0" w:space="0" w:color="auto"/>
        <w:bottom w:val="none" w:sz="0" w:space="0" w:color="auto"/>
        <w:right w:val="none" w:sz="0" w:space="0" w:color="auto"/>
      </w:divBdr>
    </w:div>
    <w:div w:id="1706784863">
      <w:bodyDiv w:val="1"/>
      <w:marLeft w:val="0"/>
      <w:marRight w:val="0"/>
      <w:marTop w:val="0"/>
      <w:marBottom w:val="0"/>
      <w:divBdr>
        <w:top w:val="none" w:sz="0" w:space="0" w:color="auto"/>
        <w:left w:val="none" w:sz="0" w:space="0" w:color="auto"/>
        <w:bottom w:val="none" w:sz="0" w:space="0" w:color="auto"/>
        <w:right w:val="none" w:sz="0" w:space="0" w:color="auto"/>
      </w:divBdr>
    </w:div>
    <w:div w:id="1736198858">
      <w:bodyDiv w:val="1"/>
      <w:marLeft w:val="0"/>
      <w:marRight w:val="0"/>
      <w:marTop w:val="0"/>
      <w:marBottom w:val="0"/>
      <w:divBdr>
        <w:top w:val="none" w:sz="0" w:space="0" w:color="auto"/>
        <w:left w:val="none" w:sz="0" w:space="0" w:color="auto"/>
        <w:bottom w:val="none" w:sz="0" w:space="0" w:color="auto"/>
        <w:right w:val="none" w:sz="0" w:space="0" w:color="auto"/>
      </w:divBdr>
    </w:div>
    <w:div w:id="1772817044">
      <w:bodyDiv w:val="1"/>
      <w:marLeft w:val="0"/>
      <w:marRight w:val="0"/>
      <w:marTop w:val="0"/>
      <w:marBottom w:val="0"/>
      <w:divBdr>
        <w:top w:val="none" w:sz="0" w:space="0" w:color="auto"/>
        <w:left w:val="none" w:sz="0" w:space="0" w:color="auto"/>
        <w:bottom w:val="none" w:sz="0" w:space="0" w:color="auto"/>
        <w:right w:val="none" w:sz="0" w:space="0" w:color="auto"/>
      </w:divBdr>
    </w:div>
    <w:div w:id="1814254588">
      <w:bodyDiv w:val="1"/>
      <w:marLeft w:val="0"/>
      <w:marRight w:val="0"/>
      <w:marTop w:val="0"/>
      <w:marBottom w:val="0"/>
      <w:divBdr>
        <w:top w:val="none" w:sz="0" w:space="0" w:color="auto"/>
        <w:left w:val="none" w:sz="0" w:space="0" w:color="auto"/>
        <w:bottom w:val="none" w:sz="0" w:space="0" w:color="auto"/>
        <w:right w:val="none" w:sz="0" w:space="0" w:color="auto"/>
      </w:divBdr>
    </w:div>
    <w:div w:id="1834834432">
      <w:bodyDiv w:val="1"/>
      <w:marLeft w:val="0"/>
      <w:marRight w:val="0"/>
      <w:marTop w:val="0"/>
      <w:marBottom w:val="0"/>
      <w:divBdr>
        <w:top w:val="none" w:sz="0" w:space="0" w:color="auto"/>
        <w:left w:val="none" w:sz="0" w:space="0" w:color="auto"/>
        <w:bottom w:val="none" w:sz="0" w:space="0" w:color="auto"/>
        <w:right w:val="none" w:sz="0" w:space="0" w:color="auto"/>
      </w:divBdr>
    </w:div>
    <w:div w:id="1840459065">
      <w:bodyDiv w:val="1"/>
      <w:marLeft w:val="0"/>
      <w:marRight w:val="0"/>
      <w:marTop w:val="0"/>
      <w:marBottom w:val="0"/>
      <w:divBdr>
        <w:top w:val="none" w:sz="0" w:space="0" w:color="auto"/>
        <w:left w:val="none" w:sz="0" w:space="0" w:color="auto"/>
        <w:bottom w:val="none" w:sz="0" w:space="0" w:color="auto"/>
        <w:right w:val="none" w:sz="0" w:space="0" w:color="auto"/>
      </w:divBdr>
    </w:div>
    <w:div w:id="1851068620">
      <w:bodyDiv w:val="1"/>
      <w:marLeft w:val="0"/>
      <w:marRight w:val="0"/>
      <w:marTop w:val="0"/>
      <w:marBottom w:val="0"/>
      <w:divBdr>
        <w:top w:val="none" w:sz="0" w:space="0" w:color="auto"/>
        <w:left w:val="none" w:sz="0" w:space="0" w:color="auto"/>
        <w:bottom w:val="none" w:sz="0" w:space="0" w:color="auto"/>
        <w:right w:val="none" w:sz="0" w:space="0" w:color="auto"/>
      </w:divBdr>
    </w:div>
    <w:div w:id="1851286630">
      <w:bodyDiv w:val="1"/>
      <w:marLeft w:val="0"/>
      <w:marRight w:val="0"/>
      <w:marTop w:val="0"/>
      <w:marBottom w:val="0"/>
      <w:divBdr>
        <w:top w:val="none" w:sz="0" w:space="0" w:color="auto"/>
        <w:left w:val="none" w:sz="0" w:space="0" w:color="auto"/>
        <w:bottom w:val="none" w:sz="0" w:space="0" w:color="auto"/>
        <w:right w:val="none" w:sz="0" w:space="0" w:color="auto"/>
      </w:divBdr>
    </w:div>
    <w:div w:id="1864440148">
      <w:bodyDiv w:val="1"/>
      <w:marLeft w:val="0"/>
      <w:marRight w:val="0"/>
      <w:marTop w:val="0"/>
      <w:marBottom w:val="0"/>
      <w:divBdr>
        <w:top w:val="none" w:sz="0" w:space="0" w:color="auto"/>
        <w:left w:val="none" w:sz="0" w:space="0" w:color="auto"/>
        <w:bottom w:val="none" w:sz="0" w:space="0" w:color="auto"/>
        <w:right w:val="none" w:sz="0" w:space="0" w:color="auto"/>
      </w:divBdr>
    </w:div>
    <w:div w:id="1871071485">
      <w:bodyDiv w:val="1"/>
      <w:marLeft w:val="0"/>
      <w:marRight w:val="0"/>
      <w:marTop w:val="0"/>
      <w:marBottom w:val="0"/>
      <w:divBdr>
        <w:top w:val="none" w:sz="0" w:space="0" w:color="auto"/>
        <w:left w:val="none" w:sz="0" w:space="0" w:color="auto"/>
        <w:bottom w:val="none" w:sz="0" w:space="0" w:color="auto"/>
        <w:right w:val="none" w:sz="0" w:space="0" w:color="auto"/>
      </w:divBdr>
    </w:div>
    <w:div w:id="1892305879">
      <w:bodyDiv w:val="1"/>
      <w:marLeft w:val="0"/>
      <w:marRight w:val="0"/>
      <w:marTop w:val="0"/>
      <w:marBottom w:val="0"/>
      <w:divBdr>
        <w:top w:val="none" w:sz="0" w:space="0" w:color="auto"/>
        <w:left w:val="none" w:sz="0" w:space="0" w:color="auto"/>
        <w:bottom w:val="none" w:sz="0" w:space="0" w:color="auto"/>
        <w:right w:val="none" w:sz="0" w:space="0" w:color="auto"/>
      </w:divBdr>
    </w:div>
    <w:div w:id="1898205587">
      <w:bodyDiv w:val="1"/>
      <w:marLeft w:val="0"/>
      <w:marRight w:val="0"/>
      <w:marTop w:val="0"/>
      <w:marBottom w:val="0"/>
      <w:divBdr>
        <w:top w:val="none" w:sz="0" w:space="0" w:color="auto"/>
        <w:left w:val="none" w:sz="0" w:space="0" w:color="auto"/>
        <w:bottom w:val="none" w:sz="0" w:space="0" w:color="auto"/>
        <w:right w:val="none" w:sz="0" w:space="0" w:color="auto"/>
      </w:divBdr>
    </w:div>
    <w:div w:id="1900509219">
      <w:bodyDiv w:val="1"/>
      <w:marLeft w:val="0"/>
      <w:marRight w:val="0"/>
      <w:marTop w:val="0"/>
      <w:marBottom w:val="0"/>
      <w:divBdr>
        <w:top w:val="none" w:sz="0" w:space="0" w:color="auto"/>
        <w:left w:val="none" w:sz="0" w:space="0" w:color="auto"/>
        <w:bottom w:val="none" w:sz="0" w:space="0" w:color="auto"/>
        <w:right w:val="none" w:sz="0" w:space="0" w:color="auto"/>
      </w:divBdr>
    </w:div>
    <w:div w:id="1905139194">
      <w:bodyDiv w:val="1"/>
      <w:marLeft w:val="0"/>
      <w:marRight w:val="0"/>
      <w:marTop w:val="0"/>
      <w:marBottom w:val="0"/>
      <w:divBdr>
        <w:top w:val="none" w:sz="0" w:space="0" w:color="auto"/>
        <w:left w:val="none" w:sz="0" w:space="0" w:color="auto"/>
        <w:bottom w:val="none" w:sz="0" w:space="0" w:color="auto"/>
        <w:right w:val="none" w:sz="0" w:space="0" w:color="auto"/>
      </w:divBdr>
    </w:div>
    <w:div w:id="1965037090">
      <w:bodyDiv w:val="1"/>
      <w:marLeft w:val="0"/>
      <w:marRight w:val="0"/>
      <w:marTop w:val="0"/>
      <w:marBottom w:val="0"/>
      <w:divBdr>
        <w:top w:val="none" w:sz="0" w:space="0" w:color="auto"/>
        <w:left w:val="none" w:sz="0" w:space="0" w:color="auto"/>
        <w:bottom w:val="none" w:sz="0" w:space="0" w:color="auto"/>
        <w:right w:val="none" w:sz="0" w:space="0" w:color="auto"/>
      </w:divBdr>
    </w:div>
    <w:div w:id="1985545728">
      <w:bodyDiv w:val="1"/>
      <w:marLeft w:val="0"/>
      <w:marRight w:val="0"/>
      <w:marTop w:val="0"/>
      <w:marBottom w:val="0"/>
      <w:divBdr>
        <w:top w:val="none" w:sz="0" w:space="0" w:color="auto"/>
        <w:left w:val="none" w:sz="0" w:space="0" w:color="auto"/>
        <w:bottom w:val="none" w:sz="0" w:space="0" w:color="auto"/>
        <w:right w:val="none" w:sz="0" w:space="0" w:color="auto"/>
      </w:divBdr>
    </w:div>
    <w:div w:id="2036466310">
      <w:bodyDiv w:val="1"/>
      <w:marLeft w:val="0"/>
      <w:marRight w:val="0"/>
      <w:marTop w:val="0"/>
      <w:marBottom w:val="0"/>
      <w:divBdr>
        <w:top w:val="none" w:sz="0" w:space="0" w:color="auto"/>
        <w:left w:val="none" w:sz="0" w:space="0" w:color="auto"/>
        <w:bottom w:val="none" w:sz="0" w:space="0" w:color="auto"/>
        <w:right w:val="none" w:sz="0" w:space="0" w:color="auto"/>
      </w:divBdr>
      <w:divsChild>
        <w:div w:id="148790408">
          <w:marLeft w:val="0"/>
          <w:marRight w:val="0"/>
          <w:marTop w:val="0"/>
          <w:marBottom w:val="0"/>
          <w:divBdr>
            <w:top w:val="none" w:sz="0" w:space="0" w:color="auto"/>
            <w:left w:val="none" w:sz="0" w:space="0" w:color="auto"/>
            <w:bottom w:val="none" w:sz="0" w:space="0" w:color="auto"/>
            <w:right w:val="none" w:sz="0" w:space="0" w:color="auto"/>
          </w:divBdr>
        </w:div>
        <w:div w:id="975183863">
          <w:marLeft w:val="0"/>
          <w:marRight w:val="0"/>
          <w:marTop w:val="0"/>
          <w:marBottom w:val="0"/>
          <w:divBdr>
            <w:top w:val="none" w:sz="0" w:space="0" w:color="auto"/>
            <w:left w:val="none" w:sz="0" w:space="0" w:color="auto"/>
            <w:bottom w:val="none" w:sz="0" w:space="0" w:color="auto"/>
            <w:right w:val="none" w:sz="0" w:space="0" w:color="auto"/>
          </w:divBdr>
        </w:div>
        <w:div w:id="1444416699">
          <w:marLeft w:val="0"/>
          <w:marRight w:val="0"/>
          <w:marTop w:val="0"/>
          <w:marBottom w:val="0"/>
          <w:divBdr>
            <w:top w:val="none" w:sz="0" w:space="0" w:color="auto"/>
            <w:left w:val="none" w:sz="0" w:space="0" w:color="auto"/>
            <w:bottom w:val="none" w:sz="0" w:space="0" w:color="auto"/>
            <w:right w:val="none" w:sz="0" w:space="0" w:color="auto"/>
          </w:divBdr>
        </w:div>
        <w:div w:id="1664313735">
          <w:marLeft w:val="0"/>
          <w:marRight w:val="0"/>
          <w:marTop w:val="0"/>
          <w:marBottom w:val="0"/>
          <w:divBdr>
            <w:top w:val="none" w:sz="0" w:space="0" w:color="auto"/>
            <w:left w:val="none" w:sz="0" w:space="0" w:color="auto"/>
            <w:bottom w:val="none" w:sz="0" w:space="0" w:color="auto"/>
            <w:right w:val="none" w:sz="0" w:space="0" w:color="auto"/>
          </w:divBdr>
        </w:div>
        <w:div w:id="2139565590">
          <w:marLeft w:val="0"/>
          <w:marRight w:val="0"/>
          <w:marTop w:val="0"/>
          <w:marBottom w:val="0"/>
          <w:divBdr>
            <w:top w:val="none" w:sz="0" w:space="0" w:color="auto"/>
            <w:left w:val="none" w:sz="0" w:space="0" w:color="auto"/>
            <w:bottom w:val="none" w:sz="0" w:space="0" w:color="auto"/>
            <w:right w:val="none" w:sz="0" w:space="0" w:color="auto"/>
          </w:divBdr>
        </w:div>
      </w:divsChild>
    </w:div>
    <w:div w:id="2075736495">
      <w:bodyDiv w:val="1"/>
      <w:marLeft w:val="0"/>
      <w:marRight w:val="0"/>
      <w:marTop w:val="0"/>
      <w:marBottom w:val="0"/>
      <w:divBdr>
        <w:top w:val="none" w:sz="0" w:space="0" w:color="auto"/>
        <w:left w:val="none" w:sz="0" w:space="0" w:color="auto"/>
        <w:bottom w:val="none" w:sz="0" w:space="0" w:color="auto"/>
        <w:right w:val="none" w:sz="0" w:space="0" w:color="auto"/>
      </w:divBdr>
    </w:div>
    <w:div w:id="2103454662">
      <w:bodyDiv w:val="1"/>
      <w:marLeft w:val="0"/>
      <w:marRight w:val="0"/>
      <w:marTop w:val="0"/>
      <w:marBottom w:val="0"/>
      <w:divBdr>
        <w:top w:val="none" w:sz="0" w:space="0" w:color="auto"/>
        <w:left w:val="none" w:sz="0" w:space="0" w:color="auto"/>
        <w:bottom w:val="none" w:sz="0" w:space="0" w:color="auto"/>
        <w:right w:val="none" w:sz="0" w:space="0" w:color="auto"/>
      </w:divBdr>
    </w:div>
    <w:div w:id="2106148015">
      <w:bodyDiv w:val="1"/>
      <w:marLeft w:val="0"/>
      <w:marRight w:val="0"/>
      <w:marTop w:val="0"/>
      <w:marBottom w:val="0"/>
      <w:divBdr>
        <w:top w:val="none" w:sz="0" w:space="0" w:color="auto"/>
        <w:left w:val="none" w:sz="0" w:space="0" w:color="auto"/>
        <w:bottom w:val="none" w:sz="0" w:space="0" w:color="auto"/>
        <w:right w:val="none" w:sz="0" w:space="0" w:color="auto"/>
      </w:divBdr>
    </w:div>
    <w:div w:id="2117021673">
      <w:bodyDiv w:val="1"/>
      <w:marLeft w:val="0"/>
      <w:marRight w:val="0"/>
      <w:marTop w:val="0"/>
      <w:marBottom w:val="0"/>
      <w:divBdr>
        <w:top w:val="none" w:sz="0" w:space="0" w:color="auto"/>
        <w:left w:val="none" w:sz="0" w:space="0" w:color="auto"/>
        <w:bottom w:val="none" w:sz="0" w:space="0" w:color="auto"/>
        <w:right w:val="none" w:sz="0" w:space="0" w:color="auto"/>
      </w:divBdr>
    </w:div>
    <w:div w:id="2138522924">
      <w:bodyDiv w:val="1"/>
      <w:marLeft w:val="0"/>
      <w:marRight w:val="0"/>
      <w:marTop w:val="0"/>
      <w:marBottom w:val="0"/>
      <w:divBdr>
        <w:top w:val="none" w:sz="0" w:space="0" w:color="auto"/>
        <w:left w:val="none" w:sz="0" w:space="0" w:color="auto"/>
        <w:bottom w:val="none" w:sz="0" w:space="0" w:color="auto"/>
        <w:right w:val="none" w:sz="0" w:space="0" w:color="auto"/>
      </w:divBdr>
    </w:div>
    <w:div w:id="213944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roderick19@ic.ac.uket"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2377B0F-90D7-A446-99E4-A9E3692756E2}">
  <we:reference id="wa104382081" version="1.28.0.0" store="en-001" storeType="OMEX"/>
  <we:alternateReferences>
    <we:reference id="WA104382081" version="1.2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45B0409DC72645A522E8DDAE045911" ma:contentTypeVersion="9" ma:contentTypeDescription="Create a new document." ma:contentTypeScope="" ma:versionID="ca29cc56ad3330c46d83687d397f0ef2">
  <xsd:schema xmlns:xsd="http://www.w3.org/2001/XMLSchema" xmlns:xs="http://www.w3.org/2001/XMLSchema" xmlns:p="http://schemas.microsoft.com/office/2006/metadata/properties" xmlns:ns3="b7375015-7294-4f88-b1e6-3780e52ab758" xmlns:ns4="a3b8fa77-57b7-4ffb-bcdd-67450aca9b7e" targetNamespace="http://schemas.microsoft.com/office/2006/metadata/properties" ma:root="true" ma:fieldsID="42c74fa4509b9604b05f4b9a5527e0d9" ns3:_="" ns4:_="">
    <xsd:import namespace="b7375015-7294-4f88-b1e6-3780e52ab758"/>
    <xsd:import namespace="a3b8fa77-57b7-4ffb-bcdd-67450aca9b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75015-7294-4f88-b1e6-3780e52ab7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8fa77-57b7-4ffb-bcdd-67450aca9b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8E9B1-DA43-4D76-B3E7-950FB25F0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75015-7294-4f88-b1e6-3780e52ab758"/>
    <ds:schemaRef ds:uri="a3b8fa77-57b7-4ffb-bcdd-67450aca9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C3063-A9EA-4B65-8B50-ECA22C1856C5}">
  <ds:schemaRefs>
    <ds:schemaRef ds:uri="http://schemas.openxmlformats.org/officeDocument/2006/bibliography"/>
  </ds:schemaRefs>
</ds:datastoreItem>
</file>

<file path=customXml/itemProps3.xml><?xml version="1.0" encoding="utf-8"?>
<ds:datastoreItem xmlns:ds="http://schemas.openxmlformats.org/officeDocument/2006/customXml" ds:itemID="{861373EB-D6D3-4F53-8A63-A2742B26EC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4DD5FD-6611-44B0-877C-889D992B3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35</Pages>
  <Words>46218</Words>
  <Characters>263447</Characters>
  <Application>Microsoft Office Word</Application>
  <DocSecurity>0</DocSecurity>
  <Lines>2195</Lines>
  <Paragraphs>618</Paragraphs>
  <ScaleCrop>false</ScaleCrop>
  <HeadingPairs>
    <vt:vector size="2" baseType="variant">
      <vt:variant>
        <vt:lpstr>Title</vt:lpstr>
      </vt:variant>
      <vt:variant>
        <vt:i4>1</vt:i4>
      </vt:variant>
    </vt:vector>
  </HeadingPairs>
  <TitlesOfParts>
    <vt:vector size="1" baseType="lpstr">
      <vt:lpstr/>
    </vt:vector>
  </TitlesOfParts>
  <Company>RBCH</Company>
  <LinksUpToDate>false</LinksUpToDate>
  <CharactersWithSpaces>309047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Broderick, Michelle</dc:creator>
  <cp:lastModifiedBy>Broderick, Michelle</cp:lastModifiedBy>
  <cp:revision>4</cp:revision>
  <dcterms:created xsi:type="dcterms:W3CDTF">2023-06-24T19:36:00Z</dcterms:created>
  <dcterms:modified xsi:type="dcterms:W3CDTF">2023-06-25T12:57:00Z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0x0101004545B0409DC72645A522E8DDAE045911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http://www.zotero.org/styles/journal-of-medical-internet-research</vt:lpwstr>
  </property>
  <property fmtid="{D5CDD505-2E9C-101B-9397-08002B2CF9AE}" pid="18" name="Mendeley Recent Style Name 7_1">
    <vt:lpwstr>Journal of Medical Internet Research</vt:lpwstr>
  </property>
  <property fmtid="{D5CDD505-2E9C-101B-9397-08002B2CF9AE}" pid="19" name="Mendeley Recent Style Id 8_1">
    <vt:lpwstr>http://www.zotero.org/styles/nature-medicine</vt:lpwstr>
  </property>
  <property fmtid="{D5CDD505-2E9C-101B-9397-08002B2CF9AE}" pid="20" name="Mendeley Recent Style Name 8_1">
    <vt:lpwstr>Nature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2c1fa9d8-8800-3cac-84cb-a4292a7b7c06</vt:lpwstr>
  </property>
  <property fmtid="{D5CDD505-2E9C-101B-9397-08002B2CF9AE}" pid="25" name="Mendeley Citation Style_1">
    <vt:lpwstr>http://www.zotero.org/styles/journal-of-medical-internet-research</vt:lpwstr>
  </property>
</Properties>
</file>