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3E44" w14:textId="64FB324C" w:rsidR="00C977CE" w:rsidRDefault="009A54F0" w:rsidP="009A54F0">
      <w:pPr>
        <w:spacing w:line="360" w:lineRule="auto"/>
        <w:jc w:val="center"/>
        <w:rPr>
          <w:b/>
          <w:bCs/>
          <w:sz w:val="24"/>
          <w:szCs w:val="24"/>
        </w:rPr>
      </w:pPr>
      <w:r>
        <w:rPr>
          <w:b/>
          <w:bCs/>
          <w:sz w:val="24"/>
          <w:szCs w:val="24"/>
        </w:rPr>
        <w:t>Health &amp; Social Care in the Community</w:t>
      </w:r>
    </w:p>
    <w:p w14:paraId="4DF547AA" w14:textId="77777777" w:rsidR="00C977CE" w:rsidRDefault="00C977CE" w:rsidP="00A364B5">
      <w:pPr>
        <w:spacing w:line="360" w:lineRule="auto"/>
        <w:jc w:val="center"/>
        <w:rPr>
          <w:b/>
          <w:bCs/>
          <w:sz w:val="24"/>
          <w:szCs w:val="24"/>
        </w:rPr>
      </w:pPr>
    </w:p>
    <w:p w14:paraId="2BAFCF7A" w14:textId="313B6097" w:rsidR="008803F4" w:rsidRPr="00684B28" w:rsidRDefault="008C62A9" w:rsidP="009A54F0">
      <w:pPr>
        <w:spacing w:line="360" w:lineRule="auto"/>
        <w:jc w:val="center"/>
        <w:rPr>
          <w:b/>
          <w:bCs/>
          <w:sz w:val="24"/>
          <w:szCs w:val="24"/>
        </w:rPr>
      </w:pPr>
      <w:r w:rsidRPr="00684B28">
        <w:rPr>
          <w:b/>
          <w:bCs/>
          <w:sz w:val="24"/>
          <w:szCs w:val="24"/>
        </w:rPr>
        <w:t>Role of Social Prescribing Link Workers in supporting adults with physical and mental health long term conditions: integrative review</w:t>
      </w:r>
    </w:p>
    <w:p w14:paraId="7A0E0EC9" w14:textId="085A221E" w:rsidR="008C62A9" w:rsidRDefault="008C62A9" w:rsidP="00423844">
      <w:pPr>
        <w:spacing w:line="360" w:lineRule="auto"/>
        <w:rPr>
          <w:b/>
          <w:bCs/>
        </w:rPr>
      </w:pPr>
    </w:p>
    <w:p w14:paraId="04DB9E5C" w14:textId="0FAFC3FB" w:rsidR="008C62A9" w:rsidRPr="00684B28" w:rsidRDefault="008C62A9" w:rsidP="008C62A9">
      <w:pPr>
        <w:spacing w:line="360" w:lineRule="auto"/>
        <w:jc w:val="center"/>
        <w:rPr>
          <w:lang w:val="it-IT"/>
        </w:rPr>
      </w:pPr>
      <w:r w:rsidRPr="00684B28">
        <w:rPr>
          <w:lang w:val="it-IT"/>
        </w:rPr>
        <w:t>Dr Skaiste Linceviciute</w:t>
      </w:r>
      <w:r w:rsidR="007F4365" w:rsidRPr="00684B28">
        <w:rPr>
          <w:vertAlign w:val="superscript"/>
          <w:lang w:val="it-IT"/>
        </w:rPr>
        <w:t>1</w:t>
      </w:r>
      <w:r w:rsidRPr="00684B28">
        <w:rPr>
          <w:lang w:val="it-IT"/>
        </w:rPr>
        <w:t xml:space="preserve">, Dr </w:t>
      </w:r>
      <w:r w:rsidR="008D032E" w:rsidRPr="00684B28">
        <w:rPr>
          <w:lang w:val="it-IT"/>
        </w:rPr>
        <w:t>Leire Ambrosio</w:t>
      </w:r>
      <w:r w:rsidR="003658B0" w:rsidRPr="00684B28">
        <w:rPr>
          <w:lang w:val="it-IT"/>
        </w:rPr>
        <w:t>*</w:t>
      </w:r>
      <w:r w:rsidR="007F4365" w:rsidRPr="00684B28">
        <w:rPr>
          <w:vertAlign w:val="superscript"/>
          <w:lang w:val="it-IT"/>
        </w:rPr>
        <w:t>2</w:t>
      </w:r>
      <w:r w:rsidR="008D032E" w:rsidRPr="00684B28">
        <w:rPr>
          <w:lang w:val="it-IT"/>
        </w:rPr>
        <w:t xml:space="preserve">, </w:t>
      </w:r>
      <w:r w:rsidR="007F4365" w:rsidRPr="00684B28">
        <w:rPr>
          <w:lang w:val="it-IT"/>
        </w:rPr>
        <w:t>Professor</w:t>
      </w:r>
      <w:r w:rsidR="003658B0">
        <w:rPr>
          <w:lang w:val="it-IT"/>
        </w:rPr>
        <w:t xml:space="preserve"> </w:t>
      </w:r>
      <w:r w:rsidR="007F4365" w:rsidRPr="00684B28">
        <w:rPr>
          <w:lang w:val="it-IT"/>
        </w:rPr>
        <w:t xml:space="preserve">David </w:t>
      </w:r>
      <w:r w:rsidR="007E3ACA">
        <w:rPr>
          <w:lang w:val="it-IT"/>
        </w:rPr>
        <w:t>S.</w:t>
      </w:r>
      <w:r w:rsidR="003658B0">
        <w:rPr>
          <w:lang w:val="it-IT"/>
        </w:rPr>
        <w:t xml:space="preserve"> </w:t>
      </w:r>
      <w:r w:rsidR="007F4365" w:rsidRPr="00684B28">
        <w:rPr>
          <w:lang w:val="it-IT"/>
        </w:rPr>
        <w:t>Baldwin</w:t>
      </w:r>
      <w:r w:rsidR="007F4365" w:rsidRPr="00684B28">
        <w:rPr>
          <w:vertAlign w:val="superscript"/>
          <w:lang w:val="it-IT"/>
        </w:rPr>
        <w:t>1</w:t>
      </w:r>
      <w:r w:rsidR="007E3ACA">
        <w:rPr>
          <w:vertAlign w:val="superscript"/>
          <w:lang w:val="it-IT"/>
        </w:rPr>
        <w:t>,</w:t>
      </w:r>
      <w:r w:rsidR="003658B0">
        <w:rPr>
          <w:vertAlign w:val="superscript"/>
          <w:lang w:val="it-IT"/>
        </w:rPr>
        <w:t xml:space="preserve"> </w:t>
      </w:r>
      <w:r w:rsidR="007E3ACA">
        <w:rPr>
          <w:vertAlign w:val="superscript"/>
          <w:lang w:val="it-IT"/>
        </w:rPr>
        <w:t>3</w:t>
      </w:r>
      <w:r w:rsidR="003658B0">
        <w:rPr>
          <w:lang w:val="it-IT"/>
        </w:rPr>
        <w:t xml:space="preserve">, </w:t>
      </w:r>
      <w:r w:rsidR="002B19AC" w:rsidRPr="00684B28">
        <w:rPr>
          <w:lang w:val="it-IT"/>
        </w:rPr>
        <w:t>Professor Mari Carmen Portillo</w:t>
      </w:r>
      <w:r w:rsidR="002B19AC" w:rsidRPr="00684B28">
        <w:rPr>
          <w:vertAlign w:val="superscript"/>
          <w:lang w:val="it-IT"/>
        </w:rPr>
        <w:t>2</w:t>
      </w:r>
    </w:p>
    <w:p w14:paraId="2CBA8F59" w14:textId="77777777" w:rsidR="006E4E68" w:rsidRPr="00684B28" w:rsidRDefault="006E4E68" w:rsidP="006E4E68">
      <w:pPr>
        <w:spacing w:line="360" w:lineRule="auto"/>
        <w:rPr>
          <w:lang w:val="it-IT"/>
        </w:rPr>
      </w:pPr>
    </w:p>
    <w:p w14:paraId="0C1A1E88" w14:textId="20B718C7" w:rsidR="006E4E68" w:rsidRPr="00684B28" w:rsidRDefault="006E4E68" w:rsidP="006E4E68">
      <w:pPr>
        <w:spacing w:line="360" w:lineRule="auto"/>
      </w:pPr>
      <w:r w:rsidRPr="00684B28">
        <w:t xml:space="preserve">1 </w:t>
      </w:r>
      <w:r w:rsidR="00965B09" w:rsidRPr="00965B09">
        <w:t>Clinical and Experimental Sci</w:t>
      </w:r>
      <w:r w:rsidR="00965B09">
        <w:t>ences</w:t>
      </w:r>
      <w:r w:rsidR="00684B28" w:rsidRPr="00684B28">
        <w:t>, Faculty of Medicine</w:t>
      </w:r>
      <w:r w:rsidR="003658B0">
        <w:t xml:space="preserve">, </w:t>
      </w:r>
      <w:r w:rsidR="009170FF">
        <w:t xml:space="preserve">NIHR </w:t>
      </w:r>
      <w:r w:rsidR="003658B0" w:rsidRPr="003658B0">
        <w:t>Applied Research Collaboration Wessex</w:t>
      </w:r>
      <w:r w:rsidR="00423844">
        <w:t xml:space="preserve">, </w:t>
      </w:r>
      <w:r w:rsidRPr="00684B28">
        <w:t xml:space="preserve">University of </w:t>
      </w:r>
      <w:r w:rsidR="00684B28" w:rsidRPr="00684B28">
        <w:t>Southampton</w:t>
      </w:r>
      <w:r w:rsidRPr="00684B28">
        <w:t>, UK</w:t>
      </w:r>
    </w:p>
    <w:p w14:paraId="6111FFAD" w14:textId="7C6DD6FE" w:rsidR="006E4E68" w:rsidRDefault="006E4E68" w:rsidP="006E4E68">
      <w:pPr>
        <w:spacing w:line="360" w:lineRule="auto"/>
      </w:pPr>
      <w:r w:rsidRPr="00684B28">
        <w:t>2</w:t>
      </w:r>
      <w:r w:rsidR="0070054C">
        <w:t xml:space="preserve"> </w:t>
      </w:r>
      <w:r w:rsidR="0070054C" w:rsidRPr="0070054C">
        <w:t>School of Health Sciences</w:t>
      </w:r>
      <w:r w:rsidR="003658B0">
        <w:t xml:space="preserve">, </w:t>
      </w:r>
      <w:r w:rsidR="00423844">
        <w:t>NIHR</w:t>
      </w:r>
      <w:r w:rsidR="003658B0" w:rsidRPr="003658B0">
        <w:t xml:space="preserve"> Applied Research Collaboration Wessex</w:t>
      </w:r>
      <w:r w:rsidR="00423844">
        <w:t>,</w:t>
      </w:r>
      <w:r w:rsidR="0070054C">
        <w:t xml:space="preserve"> </w:t>
      </w:r>
      <w:r w:rsidRPr="00684B28">
        <w:t xml:space="preserve">University of </w:t>
      </w:r>
      <w:r w:rsidR="00684B28" w:rsidRPr="00684B28">
        <w:t>Southampton</w:t>
      </w:r>
      <w:r w:rsidRPr="00684B28">
        <w:t>, UK</w:t>
      </w:r>
    </w:p>
    <w:p w14:paraId="016F5BA1" w14:textId="0412751E" w:rsidR="00423844" w:rsidRDefault="007E3ACA" w:rsidP="006E4E68">
      <w:pPr>
        <w:spacing w:line="360" w:lineRule="auto"/>
      </w:pPr>
      <w:r>
        <w:t>3 University Department of Psychiatry and Mental Health, University of Cape Town, South Africa</w:t>
      </w:r>
    </w:p>
    <w:p w14:paraId="5323A73C" w14:textId="77777777" w:rsidR="003658B0" w:rsidRPr="00684B28" w:rsidRDefault="003658B0" w:rsidP="006E4E68">
      <w:pPr>
        <w:spacing w:line="360" w:lineRule="auto"/>
      </w:pPr>
    </w:p>
    <w:p w14:paraId="0BE0363D" w14:textId="77777777" w:rsidR="003658B0" w:rsidRDefault="003658B0" w:rsidP="00E35DD7">
      <w:pPr>
        <w:spacing w:line="360" w:lineRule="auto"/>
        <w:jc w:val="center"/>
      </w:pPr>
      <w:r w:rsidRPr="00684B28">
        <w:t>*Corresponding author:</w:t>
      </w:r>
      <w:r>
        <w:t xml:space="preserve"> </w:t>
      </w:r>
    </w:p>
    <w:p w14:paraId="4F44877F" w14:textId="77777777" w:rsidR="003658B0" w:rsidRDefault="003658B0" w:rsidP="00E35DD7">
      <w:pPr>
        <w:spacing w:line="360" w:lineRule="auto"/>
        <w:jc w:val="center"/>
      </w:pPr>
      <w:r>
        <w:t xml:space="preserve">Dr </w:t>
      </w:r>
      <w:r w:rsidRPr="003658B0">
        <w:t>Leire Ambrosio, PhD, MSc, RN</w:t>
      </w:r>
    </w:p>
    <w:p w14:paraId="6F51A6BC" w14:textId="77777777" w:rsidR="003658B0" w:rsidRDefault="003658B0" w:rsidP="00E35DD7">
      <w:pPr>
        <w:spacing w:line="360" w:lineRule="auto"/>
        <w:jc w:val="center"/>
      </w:pPr>
      <w:r w:rsidRPr="003658B0">
        <w:t xml:space="preserve">NIHR </w:t>
      </w:r>
      <w:bookmarkStart w:id="0" w:name="_Hlk130214359"/>
      <w:r w:rsidRPr="003658B0">
        <w:t>Applied Research Collaboration Wessex</w:t>
      </w:r>
      <w:bookmarkEnd w:id="0"/>
    </w:p>
    <w:p w14:paraId="67888212" w14:textId="77777777" w:rsidR="003658B0" w:rsidRDefault="003658B0" w:rsidP="00E35DD7">
      <w:pPr>
        <w:spacing w:line="360" w:lineRule="auto"/>
        <w:jc w:val="center"/>
      </w:pPr>
      <w:r w:rsidRPr="003658B0">
        <w:t>School of Health Sciences</w:t>
      </w:r>
    </w:p>
    <w:p w14:paraId="3DBB5846" w14:textId="77777777" w:rsidR="003658B0" w:rsidRDefault="003658B0" w:rsidP="00E35DD7">
      <w:pPr>
        <w:spacing w:line="360" w:lineRule="auto"/>
        <w:jc w:val="center"/>
      </w:pPr>
      <w:r w:rsidRPr="003658B0">
        <w:t>University of Southampton</w:t>
      </w:r>
    </w:p>
    <w:p w14:paraId="1E07DA34" w14:textId="77777777" w:rsidR="003658B0" w:rsidRDefault="003658B0" w:rsidP="00E35DD7">
      <w:pPr>
        <w:spacing w:line="360" w:lineRule="auto"/>
        <w:jc w:val="center"/>
      </w:pPr>
      <w:r w:rsidRPr="003658B0">
        <w:t>Building 67, University Road</w:t>
      </w:r>
    </w:p>
    <w:p w14:paraId="4F36EA87" w14:textId="77777777" w:rsidR="003658B0" w:rsidRDefault="003658B0" w:rsidP="00E35DD7">
      <w:pPr>
        <w:spacing w:line="360" w:lineRule="auto"/>
        <w:jc w:val="center"/>
      </w:pPr>
      <w:r w:rsidRPr="003658B0">
        <w:t>SO171BJ</w:t>
      </w:r>
      <w:r>
        <w:t xml:space="preserve"> </w:t>
      </w:r>
    </w:p>
    <w:p w14:paraId="38F72D5B" w14:textId="77777777" w:rsidR="003658B0" w:rsidRDefault="003658B0" w:rsidP="00E35DD7">
      <w:pPr>
        <w:spacing w:line="360" w:lineRule="auto"/>
        <w:jc w:val="center"/>
      </w:pPr>
      <w:r w:rsidRPr="003658B0">
        <w:t>Southampton</w:t>
      </w:r>
    </w:p>
    <w:p w14:paraId="0F78AF83" w14:textId="77777777" w:rsidR="003658B0" w:rsidRDefault="003658B0" w:rsidP="00E35DD7">
      <w:pPr>
        <w:spacing w:line="360" w:lineRule="auto"/>
        <w:jc w:val="center"/>
      </w:pPr>
      <w:r w:rsidRPr="003658B0">
        <w:t>United Kingdom</w:t>
      </w:r>
    </w:p>
    <w:p w14:paraId="7D63DB51" w14:textId="77317A01" w:rsidR="006E4E68" w:rsidRPr="00311B48" w:rsidRDefault="003658B0" w:rsidP="00E35DD7">
      <w:pPr>
        <w:spacing w:line="360" w:lineRule="auto"/>
        <w:jc w:val="center"/>
      </w:pPr>
      <w:r w:rsidRPr="00311B48">
        <w:t>E-mail:</w:t>
      </w:r>
      <w:r w:rsidR="00B61404" w:rsidRPr="00311B48">
        <w:t xml:space="preserve"> </w:t>
      </w:r>
      <w:hyperlink r:id="rId11" w:history="1">
        <w:r w:rsidR="00B61404" w:rsidRPr="00311B48">
          <w:rPr>
            <w:rStyle w:val="Hyperlink"/>
          </w:rPr>
          <w:t>l.ambrosio-gutierrez@soton.ac.uk</w:t>
        </w:r>
      </w:hyperlink>
      <w:r w:rsidR="00B61404" w:rsidRPr="00311B48">
        <w:t xml:space="preserve"> </w:t>
      </w:r>
    </w:p>
    <w:p w14:paraId="59273B1D" w14:textId="6AF9167F" w:rsidR="008803F4" w:rsidRPr="00311B48" w:rsidRDefault="008803F4" w:rsidP="009122AE">
      <w:pPr>
        <w:spacing w:line="360" w:lineRule="auto"/>
      </w:pPr>
    </w:p>
    <w:p w14:paraId="3EDDAE5C" w14:textId="77777777" w:rsidR="00B61404" w:rsidRPr="00311B48" w:rsidRDefault="00B61404" w:rsidP="009122AE">
      <w:pPr>
        <w:spacing w:line="360" w:lineRule="auto"/>
      </w:pPr>
    </w:p>
    <w:p w14:paraId="5AF67064" w14:textId="7CB74BC9" w:rsidR="00B61404" w:rsidRPr="00311B48" w:rsidRDefault="00B61404" w:rsidP="009122AE">
      <w:pPr>
        <w:spacing w:line="360" w:lineRule="auto"/>
        <w:rPr>
          <w:b/>
          <w:bCs/>
        </w:rPr>
      </w:pPr>
      <w:r w:rsidRPr="00311B48">
        <w:rPr>
          <w:b/>
          <w:bCs/>
        </w:rPr>
        <w:lastRenderedPageBreak/>
        <w:t xml:space="preserve">Abstract </w:t>
      </w:r>
    </w:p>
    <w:p w14:paraId="57F76D78" w14:textId="5730291B" w:rsidR="002F6600" w:rsidRDefault="002F6600" w:rsidP="00355C4E">
      <w:pPr>
        <w:spacing w:line="360" w:lineRule="auto"/>
        <w:jc w:val="both"/>
      </w:pPr>
      <w:r w:rsidRPr="002F6600">
        <w:t xml:space="preserve">Social Prescribing Link Workers interventions have been widely adopted within healthcare systems, particularly in the UK, to support a range of patients’ needs and to help improve condition management for those living with multiple long term conditions. However, there is a lack of consistency in implementation and unclear guidance about how Social Prescribing Link Workers might address these needs, particularly in individuals living with physical and mental health long term conditions who bear a greater burden of multifaceted everyday problems and health challenges. This review aimed to identify the existing ways of how Link Workers might support the needs of this group. Systematic literature search strategies were carried out </w:t>
      </w:r>
      <w:r w:rsidR="00EE28D4">
        <w:t xml:space="preserve">with systematic methodology </w:t>
      </w:r>
      <w:r w:rsidRPr="002F6600">
        <w:t>that identified 18 eligible articles that mostly consisted of qualitative studies (N=10) with the remaining studies employing a range of designs. Following a thorough process of data extraction and synthesis of findings, two principal themes and four sub-</w:t>
      </w:r>
      <w:r w:rsidRPr="00E36A68">
        <w:t>themes</w:t>
      </w:r>
      <w:r w:rsidR="00387A9F" w:rsidRPr="00E36A68">
        <w:t xml:space="preserve"> were developed</w:t>
      </w:r>
      <w:r w:rsidRPr="00E36A68">
        <w:t xml:space="preserve">, that together helped to explain the process of support and the enablers that determined how successful Link Workers’ interventions were in supporting adults with physical and mental health long term conditions. We found that personalised plan development and goal setting was a central collaborative task between the Link Worker and the </w:t>
      </w:r>
      <w:r w:rsidR="001C3F47" w:rsidRPr="00E36A68">
        <w:t>patient</w:t>
      </w:r>
      <w:r w:rsidRPr="00E36A68">
        <w:t>, that helped in ‘linking’ people</w:t>
      </w:r>
      <w:r w:rsidRPr="002F6600">
        <w:t xml:space="preserve"> to beneficial and relevant sources of support. However, the catalyst for a successful change appear</w:t>
      </w:r>
      <w:r w:rsidR="000A41D4">
        <w:t>s</w:t>
      </w:r>
      <w:r w:rsidRPr="002F6600">
        <w:t xml:space="preserve"> to be a combination of a therapeutic relationship with a Link Worker facilitated by a range of practical advice with ‘hands on’ solutions that were highly desired elements of support. We have identified directives for future research and practical suggestions for enhancing the set up of Link Workers’ interventions with this group of adults</w:t>
      </w:r>
      <w:r w:rsidR="006660E1">
        <w:t xml:space="preserve">. </w:t>
      </w:r>
    </w:p>
    <w:p w14:paraId="159AD594" w14:textId="77777777" w:rsidR="00A364B5" w:rsidRPr="00854EAD" w:rsidRDefault="00A364B5" w:rsidP="009122AE">
      <w:pPr>
        <w:spacing w:line="360" w:lineRule="auto"/>
        <w:rPr>
          <w:b/>
          <w:bCs/>
        </w:rPr>
      </w:pPr>
    </w:p>
    <w:p w14:paraId="18B90A9D" w14:textId="2A1100B1" w:rsidR="009F31B3" w:rsidRPr="00380EAC" w:rsidRDefault="001C0C95" w:rsidP="009122AE">
      <w:pPr>
        <w:spacing w:line="360" w:lineRule="auto"/>
        <w:rPr>
          <w:b/>
          <w:bCs/>
        </w:rPr>
      </w:pPr>
      <w:r>
        <w:rPr>
          <w:b/>
          <w:bCs/>
        </w:rPr>
        <w:t xml:space="preserve">1 </w:t>
      </w:r>
      <w:r w:rsidR="000C754D" w:rsidRPr="00380EAC">
        <w:rPr>
          <w:b/>
          <w:bCs/>
        </w:rPr>
        <w:t>Introduction</w:t>
      </w:r>
    </w:p>
    <w:p w14:paraId="0A5EDAD8" w14:textId="4AD28267" w:rsidR="0049544B" w:rsidRDefault="00994D47" w:rsidP="005927F1">
      <w:pPr>
        <w:spacing w:line="360" w:lineRule="auto"/>
        <w:jc w:val="both"/>
      </w:pPr>
      <w:r w:rsidRPr="00E36A68">
        <w:t>‘</w:t>
      </w:r>
      <w:r w:rsidR="00772F94" w:rsidRPr="00E36A68">
        <w:t>L</w:t>
      </w:r>
      <w:r w:rsidR="007611B1" w:rsidRPr="00E36A68">
        <w:t>ong</w:t>
      </w:r>
      <w:r w:rsidR="00DD02D6" w:rsidRPr="00E36A68">
        <w:t xml:space="preserve"> </w:t>
      </w:r>
      <w:r w:rsidR="007611B1" w:rsidRPr="00E36A68">
        <w:t>term conditions</w:t>
      </w:r>
      <w:r w:rsidRPr="00E36A68">
        <w:t>’ (LTCs)</w:t>
      </w:r>
      <w:r w:rsidR="00761272" w:rsidRPr="00E36A68">
        <w:t xml:space="preserve">, </w:t>
      </w:r>
      <w:r w:rsidRPr="00E36A68">
        <w:t xml:space="preserve">connoting </w:t>
      </w:r>
      <w:r w:rsidR="007B3056" w:rsidRPr="00E36A68">
        <w:t>illnesses that</w:t>
      </w:r>
      <w:r w:rsidR="00973340" w:rsidRPr="00E36A68">
        <w:t xml:space="preserve"> </w:t>
      </w:r>
      <w:r w:rsidR="00986DEF" w:rsidRPr="00E36A68">
        <w:t>have no cure</w:t>
      </w:r>
      <w:r w:rsidR="002950B5" w:rsidRPr="00E36A68">
        <w:t>,</w:t>
      </w:r>
      <w:r w:rsidR="00986DEF" w:rsidRPr="00E36A68">
        <w:t xml:space="preserve"> </w:t>
      </w:r>
      <w:r w:rsidR="0094279B" w:rsidRPr="00E36A68">
        <w:t xml:space="preserve">and instead require </w:t>
      </w:r>
      <w:r w:rsidR="00B35471" w:rsidRPr="00E36A68">
        <w:t>management of symptoms</w:t>
      </w:r>
      <w:r w:rsidR="00C639F4" w:rsidRPr="00E36A68">
        <w:t xml:space="preserve"> with medication and</w:t>
      </w:r>
      <w:r w:rsidRPr="00E36A68">
        <w:t>/or</w:t>
      </w:r>
      <w:r w:rsidR="00C639F4" w:rsidRPr="00E36A68">
        <w:t xml:space="preserve"> other forms of treatment</w:t>
      </w:r>
      <w:r w:rsidR="00320108" w:rsidRPr="00E36A68">
        <w:t xml:space="preserve">, can </w:t>
      </w:r>
      <w:r w:rsidR="009C23BA" w:rsidRPr="00E36A68">
        <w:t xml:space="preserve">be physical </w:t>
      </w:r>
      <w:r w:rsidRPr="00E36A68">
        <w:t xml:space="preserve">or </w:t>
      </w:r>
      <w:r w:rsidR="009C23BA" w:rsidRPr="00E36A68">
        <w:t>mental health related</w:t>
      </w:r>
      <w:r w:rsidRPr="00E36A68">
        <w:t>,</w:t>
      </w:r>
      <w:r w:rsidR="009C23BA" w:rsidRPr="00E36A68">
        <w:t xml:space="preserve"> such as </w:t>
      </w:r>
      <w:r w:rsidR="00DB1BB0" w:rsidRPr="00E36A68">
        <w:t xml:space="preserve">diabetes, arthritis, </w:t>
      </w:r>
      <w:r w:rsidR="00206669" w:rsidRPr="00E36A68">
        <w:t>cardiovasc</w:t>
      </w:r>
      <w:r w:rsidR="00155DB4" w:rsidRPr="00E36A68">
        <w:t xml:space="preserve">ular diseases, </w:t>
      </w:r>
      <w:r w:rsidRPr="00E36A68">
        <w:t xml:space="preserve">and </w:t>
      </w:r>
      <w:r w:rsidR="00434074" w:rsidRPr="00E36A68">
        <w:t>depression</w:t>
      </w:r>
      <w:r w:rsidR="00DF30DE" w:rsidRPr="00E36A68">
        <w:t xml:space="preserve"> </w:t>
      </w:r>
      <w:r w:rsidR="003470A5" w:rsidRPr="00E36A68">
        <w:t>[</w:t>
      </w:r>
      <w:r w:rsidR="00A401CB" w:rsidRPr="00E36A68">
        <w:t>1</w:t>
      </w:r>
      <w:r w:rsidR="003470A5" w:rsidRPr="00E36A68">
        <w:t xml:space="preserve">]. </w:t>
      </w:r>
      <w:r w:rsidR="007611B1" w:rsidRPr="00E36A68">
        <w:t>LTCs</w:t>
      </w:r>
      <w:r w:rsidR="00C472CC" w:rsidRPr="00E36A68">
        <w:t xml:space="preserve"> </w:t>
      </w:r>
      <w:r w:rsidR="007E3ACA" w:rsidRPr="00E36A68">
        <w:t xml:space="preserve">represent </w:t>
      </w:r>
      <w:r w:rsidR="00084CCE" w:rsidRPr="00E36A68">
        <w:t>one of the</w:t>
      </w:r>
      <w:r w:rsidR="00C472CC" w:rsidRPr="00E36A68">
        <w:t xml:space="preserve"> great</w:t>
      </w:r>
      <w:r w:rsidR="00084CCE" w:rsidRPr="00E36A68">
        <w:t>est</w:t>
      </w:r>
      <w:r w:rsidR="00C472CC" w:rsidRPr="00E36A68">
        <w:t xml:space="preserve"> challenge</w:t>
      </w:r>
      <w:r w:rsidR="00084CCE" w:rsidRPr="00E36A68">
        <w:t>s</w:t>
      </w:r>
      <w:r w:rsidR="00C17E18" w:rsidRPr="00E36A68">
        <w:t xml:space="preserve"> </w:t>
      </w:r>
      <w:r w:rsidR="002975A1" w:rsidRPr="00E36A68">
        <w:t>for</w:t>
      </w:r>
      <w:r w:rsidR="006B3FFD" w:rsidRPr="00E36A68">
        <w:t xml:space="preserve"> </w:t>
      </w:r>
      <w:r w:rsidR="00C472CC" w:rsidRPr="00E36A68">
        <w:t>health systems worldwide</w:t>
      </w:r>
      <w:r w:rsidR="006B3FFD" w:rsidRPr="00E36A68">
        <w:t xml:space="preserve"> </w:t>
      </w:r>
      <w:r w:rsidR="00F87E18" w:rsidRPr="00E36A68">
        <w:t>[</w:t>
      </w:r>
      <w:r w:rsidR="00A401CB" w:rsidRPr="00E36A68">
        <w:t>2</w:t>
      </w:r>
      <w:r w:rsidR="00F87E18" w:rsidRPr="00E36A68">
        <w:t>]</w:t>
      </w:r>
      <w:r w:rsidR="00C472CC" w:rsidRPr="00E36A68">
        <w:t xml:space="preserve">. </w:t>
      </w:r>
      <w:r w:rsidR="001C73B8" w:rsidRPr="00E36A68">
        <w:t xml:space="preserve">Globally, 1 in 3 adults live with </w:t>
      </w:r>
      <w:r w:rsidR="00C82D36" w:rsidRPr="00E36A68">
        <w:t xml:space="preserve">multiple </w:t>
      </w:r>
      <w:r w:rsidR="00DD02D6" w:rsidRPr="00E36A68">
        <w:t>LTCs</w:t>
      </w:r>
      <w:r w:rsidR="001C73B8" w:rsidRPr="00E36A68">
        <w:t xml:space="preserve"> </w:t>
      </w:r>
      <w:r w:rsidR="00C8329F" w:rsidRPr="00E36A68">
        <w:t xml:space="preserve">and </w:t>
      </w:r>
      <w:r w:rsidR="00FA6BE0" w:rsidRPr="00E36A68">
        <w:t xml:space="preserve">the </w:t>
      </w:r>
      <w:r w:rsidR="007E3ACA" w:rsidRPr="00E36A68">
        <w:t xml:space="preserve">proportion </w:t>
      </w:r>
      <w:r w:rsidR="00454641" w:rsidRPr="00E36A68">
        <w:t xml:space="preserve">of these </w:t>
      </w:r>
      <w:r w:rsidR="00AA3A1D" w:rsidRPr="00E36A68">
        <w:t xml:space="preserve">adults </w:t>
      </w:r>
      <w:r w:rsidR="00131467" w:rsidRPr="00E36A68">
        <w:t xml:space="preserve">is projected to </w:t>
      </w:r>
      <w:r w:rsidR="00A228FF" w:rsidRPr="00E36A68">
        <w:t>rise</w:t>
      </w:r>
      <w:r w:rsidR="00CD4FE0" w:rsidRPr="00E36A68">
        <w:t xml:space="preserve"> con</w:t>
      </w:r>
      <w:r w:rsidR="00357942" w:rsidRPr="00E36A68">
        <w:t xml:space="preserve">siderably </w:t>
      </w:r>
      <w:r w:rsidR="00F87E18" w:rsidRPr="00E36A68">
        <w:t>[</w:t>
      </w:r>
      <w:r w:rsidR="001A7D54" w:rsidRPr="00E36A68">
        <w:t>3</w:t>
      </w:r>
      <w:r w:rsidR="00F87E18" w:rsidRPr="00E36A68">
        <w:t>]</w:t>
      </w:r>
      <w:r w:rsidR="00627FF9" w:rsidRPr="00E36A68">
        <w:t>,</w:t>
      </w:r>
      <w:r w:rsidR="009262D5" w:rsidRPr="00E36A68">
        <w:t xml:space="preserve"> </w:t>
      </w:r>
      <w:r w:rsidR="005E3457" w:rsidRPr="00E36A68">
        <w:t>particularly</w:t>
      </w:r>
      <w:r w:rsidR="005D6ACA" w:rsidRPr="00E36A68">
        <w:t xml:space="preserve"> </w:t>
      </w:r>
      <w:r w:rsidR="00EA08A4" w:rsidRPr="00E36A68">
        <w:t xml:space="preserve">of </w:t>
      </w:r>
      <w:r w:rsidR="00DF5183" w:rsidRPr="00E36A68">
        <w:t>those</w:t>
      </w:r>
      <w:r w:rsidR="005E3457" w:rsidRPr="00E36A68">
        <w:t xml:space="preserve"> </w:t>
      </w:r>
      <w:r w:rsidR="00B56BD3" w:rsidRPr="00E36A68">
        <w:t xml:space="preserve">living </w:t>
      </w:r>
      <w:r w:rsidR="006F271F" w:rsidRPr="00E36A68">
        <w:t>with 4 or more LTCs by 2035</w:t>
      </w:r>
      <w:r w:rsidR="00381BDE" w:rsidRPr="00E36A68">
        <w:t xml:space="preserve"> </w:t>
      </w:r>
      <w:r w:rsidR="003F67DA" w:rsidRPr="00E36A68">
        <w:t>[</w:t>
      </w:r>
      <w:r w:rsidR="00EF52B0" w:rsidRPr="00E36A68">
        <w:t>4</w:t>
      </w:r>
      <w:r w:rsidR="003F67DA" w:rsidRPr="00E36A68">
        <w:t>]</w:t>
      </w:r>
      <w:r w:rsidR="0049544B" w:rsidRPr="00E36A68">
        <w:t xml:space="preserve">. People living with physical LTCs </w:t>
      </w:r>
      <w:r w:rsidR="00CD28D3" w:rsidRPr="00E36A68">
        <w:t xml:space="preserve">(PLTCs) </w:t>
      </w:r>
      <w:r w:rsidR="0049544B" w:rsidRPr="00E36A68">
        <w:t xml:space="preserve">are 2-3 times more likely </w:t>
      </w:r>
      <w:sdt>
        <w:sdtPr>
          <w:tag w:val="goog_rdk_15"/>
          <w:id w:val="-1660620267"/>
        </w:sdtPr>
        <w:sdtContent/>
      </w:sdt>
      <w:r w:rsidR="0049544B" w:rsidRPr="00E36A68">
        <w:t xml:space="preserve">to experience </w:t>
      </w:r>
      <w:r w:rsidR="009E1805" w:rsidRPr="00E36A68">
        <w:t xml:space="preserve">co-morbid </w:t>
      </w:r>
      <w:r w:rsidR="0049544B" w:rsidRPr="00E36A68">
        <w:t xml:space="preserve">mental health </w:t>
      </w:r>
      <w:r w:rsidR="009E1805" w:rsidRPr="00E36A68">
        <w:t xml:space="preserve">problems </w:t>
      </w:r>
      <w:r w:rsidR="0049544B" w:rsidRPr="00E36A68">
        <w:t>than</w:t>
      </w:r>
      <w:r w:rsidR="0049544B" w:rsidRPr="00313620">
        <w:t xml:space="preserve"> the general population, specifically depression and anxiety</w:t>
      </w:r>
      <w:r w:rsidR="0049544B" w:rsidRPr="00313620">
        <w:rPr>
          <w:vertAlign w:val="superscript"/>
          <w:lang w:val="en-US"/>
        </w:rPr>
        <w:t xml:space="preserve"> </w:t>
      </w:r>
      <w:r w:rsidR="007D722D" w:rsidRPr="001652C4">
        <w:rPr>
          <w:lang w:val="en-US"/>
        </w:rPr>
        <w:t>[</w:t>
      </w:r>
      <w:r w:rsidR="00DF2B3D" w:rsidRPr="001652C4">
        <w:rPr>
          <w:lang w:val="en-US"/>
        </w:rPr>
        <w:t>5</w:t>
      </w:r>
      <w:r w:rsidR="007D722D" w:rsidRPr="001652C4">
        <w:rPr>
          <w:lang w:val="en-US"/>
        </w:rPr>
        <w:t>]</w:t>
      </w:r>
      <w:r w:rsidR="0049544B" w:rsidRPr="001652C4">
        <w:t>.</w:t>
      </w:r>
      <w:r w:rsidR="0049544B">
        <w:t xml:space="preserve"> </w:t>
      </w:r>
      <w:r w:rsidR="00826579">
        <w:t xml:space="preserve">For </w:t>
      </w:r>
      <w:r w:rsidR="00826579" w:rsidRPr="00E36A68">
        <w:t>example</w:t>
      </w:r>
      <w:r w:rsidR="0049544B" w:rsidRPr="00E36A68">
        <w:t>,</w:t>
      </w:r>
      <w:r w:rsidR="00C17E18" w:rsidRPr="00E36A68">
        <w:t xml:space="preserve"> </w:t>
      </w:r>
      <w:r w:rsidR="00826579" w:rsidRPr="00E36A68">
        <w:t>people living with diabetes are 2-3 times more likely to have depression than the general population</w:t>
      </w:r>
      <w:r w:rsidR="0049544B" w:rsidRPr="00E36A68">
        <w:t xml:space="preserve"> </w:t>
      </w:r>
      <w:r w:rsidR="007D722D" w:rsidRPr="00E36A68">
        <w:t>[</w:t>
      </w:r>
      <w:r w:rsidR="00313925" w:rsidRPr="00E36A68">
        <w:t>5</w:t>
      </w:r>
      <w:r w:rsidR="007D722D" w:rsidRPr="00E36A68">
        <w:t>]</w:t>
      </w:r>
      <w:r w:rsidR="00852D5E" w:rsidRPr="00E36A68">
        <w:t xml:space="preserve">. </w:t>
      </w:r>
      <w:r w:rsidR="0049544B" w:rsidRPr="00E36A68">
        <w:t xml:space="preserve">In this sense, at least 30% of all adults living with </w:t>
      </w:r>
      <w:r w:rsidR="000D0D36" w:rsidRPr="00E36A68">
        <w:t>P</w:t>
      </w:r>
      <w:r w:rsidR="0049544B" w:rsidRPr="00E36A68">
        <w:t xml:space="preserve">LTCs also have </w:t>
      </w:r>
      <w:r w:rsidR="007E3ACA" w:rsidRPr="00E36A68">
        <w:t xml:space="preserve">mental health </w:t>
      </w:r>
      <w:r w:rsidR="0049544B" w:rsidRPr="00E36A68">
        <w:t xml:space="preserve">problems, which </w:t>
      </w:r>
      <w:r w:rsidR="00161D43" w:rsidRPr="00E36A68">
        <w:t xml:space="preserve">in </w:t>
      </w:r>
      <w:r w:rsidR="007E7F24" w:rsidRPr="00E36A68">
        <w:t>England</w:t>
      </w:r>
      <w:r w:rsidR="00161D43" w:rsidRPr="00E36A68">
        <w:t xml:space="preserve"> alone </w:t>
      </w:r>
      <w:r w:rsidR="0049544B" w:rsidRPr="00E36A68">
        <w:t>equate</w:t>
      </w:r>
      <w:r w:rsidR="007E3ACA" w:rsidRPr="00E36A68">
        <w:t>s</w:t>
      </w:r>
      <w:r w:rsidR="0049544B" w:rsidRPr="00E36A68">
        <w:t xml:space="preserve"> to approximately 4.6 million people</w:t>
      </w:r>
      <w:r w:rsidR="0049544B" w:rsidRPr="00E36A68">
        <w:rPr>
          <w:vertAlign w:val="superscript"/>
          <w:lang w:val="en-US"/>
        </w:rPr>
        <w:t xml:space="preserve"> </w:t>
      </w:r>
      <w:r w:rsidR="007D722D" w:rsidRPr="00E36A68">
        <w:rPr>
          <w:lang w:val="en-US"/>
        </w:rPr>
        <w:t>[</w:t>
      </w:r>
      <w:r w:rsidR="00EF6FA9" w:rsidRPr="00E36A68">
        <w:rPr>
          <w:lang w:val="en-US"/>
        </w:rPr>
        <w:t>5, 6</w:t>
      </w:r>
      <w:r w:rsidR="007D722D" w:rsidRPr="00E36A68">
        <w:rPr>
          <w:lang w:val="en-US"/>
        </w:rPr>
        <w:t>]</w:t>
      </w:r>
      <w:r w:rsidR="0049544B" w:rsidRPr="00E36A68">
        <w:t>.</w:t>
      </w:r>
      <w:r w:rsidR="006A732F" w:rsidRPr="00E36A68">
        <w:t xml:space="preserve"> </w:t>
      </w:r>
      <w:r w:rsidR="00EE3275" w:rsidRPr="00E36A68">
        <w:t>L</w:t>
      </w:r>
      <w:r w:rsidR="006A732F" w:rsidRPr="00E36A68">
        <w:t>ong term mental illnesses</w:t>
      </w:r>
      <w:r w:rsidR="007175D1" w:rsidRPr="00E36A68">
        <w:t xml:space="preserve"> </w:t>
      </w:r>
      <w:r w:rsidR="001A41A2" w:rsidRPr="00E36A68">
        <w:t xml:space="preserve">can </w:t>
      </w:r>
      <w:r w:rsidR="00C801FD" w:rsidRPr="00E36A68">
        <w:t>contribute to</w:t>
      </w:r>
      <w:r w:rsidR="002A261D" w:rsidRPr="00E36A68">
        <w:t xml:space="preserve"> </w:t>
      </w:r>
      <w:r w:rsidR="000D6C55" w:rsidRPr="00E36A68">
        <w:t xml:space="preserve">the development of </w:t>
      </w:r>
      <w:r w:rsidR="001B3312" w:rsidRPr="00E36A68">
        <w:t xml:space="preserve">common physical LTCs such as </w:t>
      </w:r>
      <w:r w:rsidR="001B3312" w:rsidRPr="00E36A68">
        <w:lastRenderedPageBreak/>
        <w:t xml:space="preserve">diabetes, </w:t>
      </w:r>
      <w:r w:rsidR="0097092A" w:rsidRPr="00E36A68">
        <w:t xml:space="preserve">heart </w:t>
      </w:r>
      <w:r w:rsidR="00DC0B74" w:rsidRPr="00E36A68">
        <w:t>diseases and</w:t>
      </w:r>
      <w:r w:rsidR="001B3312" w:rsidRPr="00E36A68">
        <w:t xml:space="preserve"> </w:t>
      </w:r>
      <w:r w:rsidR="006B5E71" w:rsidRPr="00E36A68">
        <w:t>lung related illnesses</w:t>
      </w:r>
      <w:r w:rsidR="00567A26" w:rsidRPr="00E36A68">
        <w:t xml:space="preserve">, </w:t>
      </w:r>
      <w:r w:rsidR="00C24669" w:rsidRPr="00E36A68">
        <w:t xml:space="preserve">showing there </w:t>
      </w:r>
      <w:r w:rsidR="00CC31EF" w:rsidRPr="00E36A68">
        <w:t xml:space="preserve">is </w:t>
      </w:r>
      <w:r w:rsidR="001B46A8" w:rsidRPr="00E36A68">
        <w:t>relation</w:t>
      </w:r>
      <w:r w:rsidR="000F793E" w:rsidRPr="00E36A68">
        <w:t xml:space="preserve"> between physical and mental health </w:t>
      </w:r>
      <w:r w:rsidR="002B7106" w:rsidRPr="00E36A68">
        <w:t xml:space="preserve">LTCs, thus </w:t>
      </w:r>
      <w:r w:rsidRPr="00E36A68">
        <w:t xml:space="preserve">emphasising the need </w:t>
      </w:r>
      <w:r w:rsidR="002B7106" w:rsidRPr="00E36A68">
        <w:t xml:space="preserve">for integrated </w:t>
      </w:r>
      <w:r w:rsidR="00996A8E" w:rsidRPr="00E36A68">
        <w:t>forms of support</w:t>
      </w:r>
      <w:r w:rsidR="007E6CB6" w:rsidRPr="00E36A68">
        <w:t xml:space="preserve"> [</w:t>
      </w:r>
      <w:r w:rsidR="0052316D" w:rsidRPr="00E36A68">
        <w:t>6, 7</w:t>
      </w:r>
      <w:r w:rsidR="007E6CB6" w:rsidRPr="00E36A68">
        <w:t xml:space="preserve">]. </w:t>
      </w:r>
      <w:r w:rsidR="0049544B" w:rsidRPr="00E36A68">
        <w:t xml:space="preserve">Care for those living with LTCs accounts for a large proportion of NHS costs, amounting to ~70% of total health care </w:t>
      </w:r>
      <w:r w:rsidR="00454453" w:rsidRPr="00E36A68">
        <w:t>expenditure</w:t>
      </w:r>
      <w:r w:rsidR="0049544B" w:rsidRPr="00E36A68">
        <w:t xml:space="preserve"> in England </w:t>
      </w:r>
      <w:r w:rsidR="00840614" w:rsidRPr="00E36A68">
        <w:t>[</w:t>
      </w:r>
      <w:r w:rsidR="00696BF0" w:rsidRPr="00E36A68">
        <w:t>6</w:t>
      </w:r>
      <w:r w:rsidR="00840614" w:rsidRPr="00E36A68">
        <w:t xml:space="preserve">, </w:t>
      </w:r>
      <w:r w:rsidR="00626EC5" w:rsidRPr="00E36A68">
        <w:t>8</w:t>
      </w:r>
      <w:r w:rsidR="00840614" w:rsidRPr="00E36A68">
        <w:t>]</w:t>
      </w:r>
      <w:r w:rsidR="0049544B" w:rsidRPr="00E36A68">
        <w:t xml:space="preserve">. Between 12-18% of all </w:t>
      </w:r>
      <w:r w:rsidR="00454453" w:rsidRPr="00E36A68">
        <w:t>expense</w:t>
      </w:r>
      <w:r w:rsidR="0049544B" w:rsidRPr="00E36A68">
        <w:t xml:space="preserve"> on LTCs is linked</w:t>
      </w:r>
      <w:r w:rsidR="0049544B" w:rsidRPr="0049544B">
        <w:t xml:space="preserve"> to poor</w:t>
      </w:r>
      <w:r w:rsidR="000D0D36">
        <w:t xml:space="preserve"> </w:t>
      </w:r>
      <w:r w:rsidR="007E3ACA">
        <w:t>mental health</w:t>
      </w:r>
      <w:r w:rsidR="00852D5E">
        <w:t xml:space="preserve">, </w:t>
      </w:r>
      <w:r w:rsidR="007E3ACA">
        <w:t xml:space="preserve">which is </w:t>
      </w:r>
      <w:r w:rsidR="0049544B" w:rsidRPr="0049544B">
        <w:t>a major determinant of overall costs, typically associated with a 45–75% increase in service costs for PLTCs</w:t>
      </w:r>
      <w:r w:rsidR="0049544B">
        <w:t xml:space="preserve"> </w:t>
      </w:r>
      <w:r w:rsidR="00D732C3">
        <w:t>[</w:t>
      </w:r>
      <w:r w:rsidR="009E20F4">
        <w:t>6</w:t>
      </w:r>
      <w:r w:rsidR="00D732C3">
        <w:t>]</w:t>
      </w:r>
      <w:r w:rsidR="0049544B" w:rsidRPr="0049544B">
        <w:t>.</w:t>
      </w:r>
    </w:p>
    <w:p w14:paraId="1B9C730B" w14:textId="44D2D1E8" w:rsidR="00852D5E" w:rsidRDefault="0049544B" w:rsidP="006C51EB">
      <w:pPr>
        <w:spacing w:line="360" w:lineRule="auto"/>
        <w:jc w:val="both"/>
      </w:pPr>
      <w:r>
        <w:t xml:space="preserve">Living </w:t>
      </w:r>
      <w:r w:rsidRPr="00E36A68">
        <w:t xml:space="preserve">with </w:t>
      </w:r>
      <w:r w:rsidR="007E3ACA" w:rsidRPr="00E36A68">
        <w:t>combined physical and mental health (</w:t>
      </w:r>
      <w:r w:rsidRPr="00E36A68">
        <w:t>P+MH</w:t>
      </w:r>
      <w:r w:rsidR="007E3ACA" w:rsidRPr="00E36A68">
        <w:t>)</w:t>
      </w:r>
      <w:r w:rsidRPr="00E36A68">
        <w:t xml:space="preserve"> LTCs has multiple complex implications, not only </w:t>
      </w:r>
      <w:r w:rsidR="00A014E4" w:rsidRPr="00E36A68">
        <w:t xml:space="preserve">associated </w:t>
      </w:r>
      <w:r w:rsidR="00994D47" w:rsidRPr="00E36A68">
        <w:t xml:space="preserve">with </w:t>
      </w:r>
      <w:r w:rsidRPr="00E36A68">
        <w:t xml:space="preserve">the conditions </w:t>
      </w:r>
      <w:r w:rsidR="00A1704A" w:rsidRPr="00E36A68">
        <w:rPr>
          <w:i/>
          <w:iCs/>
        </w:rPr>
        <w:t>per se</w:t>
      </w:r>
      <w:r w:rsidR="00A1704A" w:rsidRPr="00E36A68">
        <w:t xml:space="preserve"> </w:t>
      </w:r>
      <w:r w:rsidRPr="00E36A68">
        <w:t xml:space="preserve">but also to the ability to cope with and manage </w:t>
      </w:r>
      <w:r w:rsidR="00816DFA" w:rsidRPr="00E36A68">
        <w:t xml:space="preserve">multifaceted everyday problems </w:t>
      </w:r>
      <w:r w:rsidR="00161D43" w:rsidRPr="00E36A68">
        <w:t xml:space="preserve">relating </w:t>
      </w:r>
      <w:r w:rsidR="00816DFA" w:rsidRPr="00E36A68">
        <w:t>to psychosocial, environmental, economical, and spiritual needs</w:t>
      </w:r>
      <w:r w:rsidR="007E3ACA" w:rsidRPr="00E36A68">
        <w:t xml:space="preserve">. These </w:t>
      </w:r>
      <w:r w:rsidR="00816DFA" w:rsidRPr="00E36A68">
        <w:t>require support from health and</w:t>
      </w:r>
      <w:r w:rsidR="00816DFA" w:rsidRPr="000D0D36">
        <w:t xml:space="preserve"> social care services including assistance with mobility, housing, social inclusion, </w:t>
      </w:r>
      <w:r w:rsidR="007E3ACA">
        <w:t xml:space="preserve">and </w:t>
      </w:r>
      <w:r w:rsidR="00816DFA" w:rsidRPr="000D0D36">
        <w:t>financial support</w:t>
      </w:r>
      <w:r w:rsidR="007E3ACA">
        <w:t>;</w:t>
      </w:r>
      <w:r w:rsidR="007E3ACA" w:rsidRPr="000D0D36">
        <w:t xml:space="preserve"> </w:t>
      </w:r>
      <w:r w:rsidR="00C27304">
        <w:t xml:space="preserve">all </w:t>
      </w:r>
      <w:r w:rsidR="00816DFA" w:rsidRPr="000D0D36">
        <w:t xml:space="preserve">alongside disease management </w:t>
      </w:r>
      <w:r w:rsidR="008234DB">
        <w:t>[</w:t>
      </w:r>
      <w:r w:rsidR="00561A43">
        <w:t xml:space="preserve">9, 10, 11, 12, </w:t>
      </w:r>
      <w:r w:rsidR="00560E82">
        <w:t>13, 14</w:t>
      </w:r>
      <w:r w:rsidR="00F04966">
        <w:t>, 15</w:t>
      </w:r>
      <w:r w:rsidR="00560E82">
        <w:t xml:space="preserve">]. </w:t>
      </w:r>
      <w:r w:rsidR="00D33251">
        <w:t>People with P+MH LTCs</w:t>
      </w:r>
      <w:r w:rsidR="004D738A">
        <w:t xml:space="preserve"> are </w:t>
      </w:r>
      <w:r w:rsidR="00EA4CA4">
        <w:t xml:space="preserve">also </w:t>
      </w:r>
      <w:r w:rsidR="004D738A">
        <w:t xml:space="preserve">more likely to experience care coordination problems due to fragmentation in the delivery of </w:t>
      </w:r>
      <w:r w:rsidR="00B03478">
        <w:t>services and</w:t>
      </w:r>
      <w:r w:rsidR="00792166">
        <w:t xml:space="preserve"> </w:t>
      </w:r>
      <w:r w:rsidR="004D738A">
        <w:t xml:space="preserve">face </w:t>
      </w:r>
      <w:r w:rsidR="00161D43">
        <w:t xml:space="preserve">a </w:t>
      </w:r>
      <w:r w:rsidR="004D738A">
        <w:t>greater treatment burden</w:t>
      </w:r>
      <w:r w:rsidR="00161D43">
        <w:t>,</w:t>
      </w:r>
      <w:r w:rsidR="00233048">
        <w:t xml:space="preserve"> </w:t>
      </w:r>
      <w:r w:rsidR="004D738A">
        <w:t>slow referrals</w:t>
      </w:r>
      <w:r w:rsidR="00A4486E">
        <w:t xml:space="preserve">, </w:t>
      </w:r>
      <w:r w:rsidR="00161D43">
        <w:t xml:space="preserve">and </w:t>
      </w:r>
      <w:r w:rsidR="00A4486E">
        <w:t>medication duplication</w:t>
      </w:r>
      <w:r w:rsidR="00DA3C27" w:rsidRPr="00DA3C27">
        <w:t xml:space="preserve"> </w:t>
      </w:r>
      <w:r w:rsidR="000223B4">
        <w:t>[1</w:t>
      </w:r>
      <w:r w:rsidR="00B1775E">
        <w:t>6</w:t>
      </w:r>
      <w:r w:rsidR="000223B4">
        <w:t xml:space="preserve">, </w:t>
      </w:r>
      <w:r w:rsidR="00DE3606">
        <w:t>5</w:t>
      </w:r>
      <w:r w:rsidR="000223B4">
        <w:t>]</w:t>
      </w:r>
      <w:r w:rsidR="00DA3C27">
        <w:t>.</w:t>
      </w:r>
      <w:r w:rsidR="00233048">
        <w:t xml:space="preserve"> </w:t>
      </w:r>
    </w:p>
    <w:p w14:paraId="38210D66" w14:textId="02E627B0" w:rsidR="009A4225" w:rsidRPr="00E36A68" w:rsidRDefault="008B7C31" w:rsidP="006C51EB">
      <w:pPr>
        <w:spacing w:line="360" w:lineRule="auto"/>
        <w:jc w:val="both"/>
      </w:pPr>
      <w:r>
        <w:t xml:space="preserve">Evidence </w:t>
      </w:r>
      <w:r w:rsidR="00984933" w:rsidRPr="00E36A68">
        <w:t xml:space="preserve">shows that </w:t>
      </w:r>
      <w:r w:rsidR="007B5FB3" w:rsidRPr="00E36A68">
        <w:t xml:space="preserve">people with P+MH LTCs </w:t>
      </w:r>
      <w:r w:rsidR="003C740D" w:rsidRPr="00E36A68">
        <w:t xml:space="preserve">routinely </w:t>
      </w:r>
      <w:r w:rsidR="007E3ACA" w:rsidRPr="00E36A68">
        <w:t xml:space="preserve">access </w:t>
      </w:r>
      <w:r w:rsidR="003C740D" w:rsidRPr="00E36A68">
        <w:t xml:space="preserve">primary care services, such as </w:t>
      </w:r>
      <w:r w:rsidR="007E3ACA" w:rsidRPr="00E36A68">
        <w:t>a general practitioner (</w:t>
      </w:r>
      <w:r w:rsidR="003C740D" w:rsidRPr="00E36A68">
        <w:t>GP</w:t>
      </w:r>
      <w:r w:rsidR="007E3ACA" w:rsidRPr="00E36A68">
        <w:t>)</w:t>
      </w:r>
      <w:r w:rsidR="003C740D" w:rsidRPr="00E36A68">
        <w:t xml:space="preserve"> or practice nurse</w:t>
      </w:r>
      <w:r w:rsidR="00354453" w:rsidRPr="00E36A68">
        <w:t>,</w:t>
      </w:r>
      <w:r w:rsidR="003C740D" w:rsidRPr="00E36A68">
        <w:t xml:space="preserve"> for social rather than health-related problems </w:t>
      </w:r>
      <w:r w:rsidR="005B1318" w:rsidRPr="00E36A68">
        <w:t>[16, 17]</w:t>
      </w:r>
      <w:r w:rsidR="003C740D" w:rsidRPr="00E36A68">
        <w:t xml:space="preserve">. </w:t>
      </w:r>
      <w:r w:rsidR="00161D43" w:rsidRPr="00E36A68">
        <w:t>This</w:t>
      </w:r>
      <w:r w:rsidR="00FF5AA0" w:rsidRPr="00E36A68">
        <w:t xml:space="preserve"> adds disproportionate demand and burden on primary care</w:t>
      </w:r>
      <w:r w:rsidR="006424C0" w:rsidRPr="00E36A68">
        <w:t>, stretch</w:t>
      </w:r>
      <w:r w:rsidR="00A42A13" w:rsidRPr="00E36A68">
        <w:t>es</w:t>
      </w:r>
      <w:r w:rsidR="006424C0" w:rsidRPr="00E36A68">
        <w:t xml:space="preserve"> already limited resources</w:t>
      </w:r>
      <w:r w:rsidR="007273C6" w:rsidRPr="00E36A68">
        <w:t xml:space="preserve"> and </w:t>
      </w:r>
      <w:r w:rsidR="006424C0" w:rsidRPr="00E36A68">
        <w:t>cause</w:t>
      </w:r>
      <w:r w:rsidR="00A42A13" w:rsidRPr="00E36A68">
        <w:t>s</w:t>
      </w:r>
      <w:r w:rsidR="006424C0" w:rsidRPr="00E36A68">
        <w:t xml:space="preserve"> high </w:t>
      </w:r>
      <w:r w:rsidR="00FF5AA0" w:rsidRPr="00E36A68">
        <w:t>healthcare expenditure</w:t>
      </w:r>
      <w:r w:rsidR="001B095A" w:rsidRPr="00E36A68">
        <w:t xml:space="preserve"> </w:t>
      </w:r>
      <w:r w:rsidR="00051303" w:rsidRPr="00E36A68">
        <w:t>[</w:t>
      </w:r>
      <w:r w:rsidR="00C87E3E" w:rsidRPr="00E36A68">
        <w:t xml:space="preserve">16, </w:t>
      </w:r>
      <w:r w:rsidR="00531804" w:rsidRPr="00E36A68">
        <w:t>17, 19</w:t>
      </w:r>
      <w:r w:rsidR="004C1219" w:rsidRPr="00E36A68">
        <w:t>]</w:t>
      </w:r>
      <w:r w:rsidR="007273C6" w:rsidRPr="00E36A68">
        <w:t xml:space="preserve">. It also </w:t>
      </w:r>
      <w:r w:rsidR="006424C0" w:rsidRPr="00E36A68">
        <w:t>proves unproductive for patients</w:t>
      </w:r>
      <w:r w:rsidR="00A42A13" w:rsidRPr="00E36A68">
        <w:t>,</w:t>
      </w:r>
      <w:r w:rsidR="007273C6" w:rsidRPr="00E36A68">
        <w:t xml:space="preserve"> as healthcare professionals</w:t>
      </w:r>
      <w:r w:rsidR="001B095A" w:rsidRPr="00E36A68">
        <w:t xml:space="preserve">, particularly GPs, </w:t>
      </w:r>
      <w:r w:rsidR="00A42A13" w:rsidRPr="00E36A68">
        <w:t xml:space="preserve">often </w:t>
      </w:r>
      <w:r w:rsidR="001B095A" w:rsidRPr="00E36A68">
        <w:t xml:space="preserve">struggle to </w:t>
      </w:r>
      <w:r w:rsidR="00A42A13" w:rsidRPr="00E36A68">
        <w:t xml:space="preserve">maintain </w:t>
      </w:r>
      <w:r w:rsidR="001B095A" w:rsidRPr="00E36A68">
        <w:t xml:space="preserve">up-to-date knowledge of local support resources, </w:t>
      </w:r>
      <w:r w:rsidR="00A42A13" w:rsidRPr="00E36A68">
        <w:t xml:space="preserve">and </w:t>
      </w:r>
      <w:r w:rsidR="001B095A" w:rsidRPr="00E36A68">
        <w:t>thus rarely refer patients to such initiatives</w:t>
      </w:r>
      <w:r w:rsidR="003E4F5F" w:rsidRPr="00E36A68">
        <w:t xml:space="preserve"> [</w:t>
      </w:r>
      <w:r w:rsidR="00DC5EEF" w:rsidRPr="00E36A68">
        <w:t>20, 21</w:t>
      </w:r>
      <w:r w:rsidR="003E4F5F" w:rsidRPr="00E36A68">
        <w:t>]</w:t>
      </w:r>
      <w:r w:rsidR="00CB17F1" w:rsidRPr="00E36A68">
        <w:t xml:space="preserve">. </w:t>
      </w:r>
      <w:r w:rsidR="000D6EB9" w:rsidRPr="00E36A68">
        <w:t xml:space="preserve">This </w:t>
      </w:r>
      <w:r w:rsidR="009B09A7" w:rsidRPr="00E36A68">
        <w:t xml:space="preserve">complexity </w:t>
      </w:r>
      <w:r w:rsidR="000D6EB9" w:rsidRPr="00E36A68">
        <w:t>creates</w:t>
      </w:r>
      <w:r w:rsidR="00754126" w:rsidRPr="00E36A68">
        <w:t xml:space="preserve"> a greater treatment burden, </w:t>
      </w:r>
      <w:r w:rsidR="00274585" w:rsidRPr="00E36A68">
        <w:t>contribute</w:t>
      </w:r>
      <w:r w:rsidR="000E6EE5" w:rsidRPr="00E36A68">
        <w:t>s</w:t>
      </w:r>
      <w:r w:rsidR="00274585" w:rsidRPr="00E36A68">
        <w:t xml:space="preserve"> to poorer </w:t>
      </w:r>
      <w:r w:rsidR="00D54ECA" w:rsidRPr="00E36A68">
        <w:t>wellbeing outcomes</w:t>
      </w:r>
      <w:r w:rsidR="00C6114E" w:rsidRPr="00E36A68">
        <w:t>,</w:t>
      </w:r>
      <w:r w:rsidR="00C541FF" w:rsidRPr="00E36A68">
        <w:t xml:space="preserve"> and </w:t>
      </w:r>
      <w:r w:rsidR="00F255CA" w:rsidRPr="00E36A68">
        <w:t>leads</w:t>
      </w:r>
      <w:r w:rsidR="00D23B9D" w:rsidRPr="00E36A68">
        <w:t xml:space="preserve"> </w:t>
      </w:r>
      <w:r w:rsidR="00473DD2" w:rsidRPr="00E36A68">
        <w:t>to</w:t>
      </w:r>
      <w:r w:rsidR="00D23B9D" w:rsidRPr="00E36A68">
        <w:t xml:space="preserve"> </w:t>
      </w:r>
      <w:r w:rsidR="00473DD2" w:rsidRPr="00E36A68">
        <w:t>an</w:t>
      </w:r>
      <w:r w:rsidR="00C541FF" w:rsidRPr="00E36A68">
        <w:t xml:space="preserve"> unsustainable </w:t>
      </w:r>
      <w:r w:rsidR="00577318" w:rsidRPr="00E36A68">
        <w:t xml:space="preserve">and incomplete </w:t>
      </w:r>
      <w:r w:rsidR="00B92D96" w:rsidRPr="00E36A68">
        <w:t>delivery of care</w:t>
      </w:r>
      <w:r w:rsidR="004107F7" w:rsidRPr="00E36A68">
        <w:t xml:space="preserve"> where </w:t>
      </w:r>
      <w:r w:rsidR="00DA7991" w:rsidRPr="00E36A68">
        <w:t xml:space="preserve">the needs of the whole person </w:t>
      </w:r>
      <w:r w:rsidR="0064217C" w:rsidRPr="00E36A68">
        <w:t>are not supported</w:t>
      </w:r>
      <w:r w:rsidR="000317E6" w:rsidRPr="00E36A68">
        <w:t xml:space="preserve"> </w:t>
      </w:r>
      <w:r w:rsidR="009A4225" w:rsidRPr="00E36A68">
        <w:t>[</w:t>
      </w:r>
      <w:r w:rsidR="00DC5EEF" w:rsidRPr="00E36A68">
        <w:t>22, 23</w:t>
      </w:r>
      <w:r w:rsidR="009A4225" w:rsidRPr="00E36A68">
        <w:t xml:space="preserve">]. </w:t>
      </w:r>
    </w:p>
    <w:p w14:paraId="49E263F9" w14:textId="647BD153" w:rsidR="00AB0687" w:rsidRPr="00E36A68" w:rsidRDefault="0087328B" w:rsidP="00AB0687">
      <w:pPr>
        <w:spacing w:line="360" w:lineRule="auto"/>
        <w:jc w:val="both"/>
      </w:pPr>
      <w:r w:rsidRPr="00E36A68">
        <w:t xml:space="preserve">One </w:t>
      </w:r>
      <w:r w:rsidR="00C6114E" w:rsidRPr="00E36A68">
        <w:t xml:space="preserve">potential </w:t>
      </w:r>
      <w:r w:rsidR="00D61DED" w:rsidRPr="00E36A68">
        <w:t xml:space="preserve">solution </w:t>
      </w:r>
      <w:r w:rsidR="00764A13" w:rsidRPr="00E36A68">
        <w:t xml:space="preserve">for </w:t>
      </w:r>
      <w:r w:rsidR="00315C0A" w:rsidRPr="00E36A68">
        <w:t>integrating health and social care</w:t>
      </w:r>
      <w:r w:rsidR="0053798F" w:rsidRPr="00E36A68">
        <w:t xml:space="preserve"> to meet the complex psychosocial, physical, economic and spiritual</w:t>
      </w:r>
      <w:r w:rsidR="00AB0687" w:rsidRPr="00E36A68">
        <w:t xml:space="preserve"> needs of people living with P+MH LTCs is through </w:t>
      </w:r>
      <w:r w:rsidR="00C004D3" w:rsidRPr="00E36A68">
        <w:rPr>
          <w:i/>
          <w:iCs/>
        </w:rPr>
        <w:t>social prescribing link workers</w:t>
      </w:r>
      <w:r w:rsidR="00C004D3" w:rsidRPr="00E36A68">
        <w:t xml:space="preserve"> (SPLWs) </w:t>
      </w:r>
      <w:r w:rsidR="00710171" w:rsidRPr="00E36A68">
        <w:t>[</w:t>
      </w:r>
      <w:r w:rsidR="00534E4A" w:rsidRPr="00E36A68">
        <w:t>24, 25</w:t>
      </w:r>
      <w:r w:rsidR="00710171" w:rsidRPr="00E36A68">
        <w:t>]</w:t>
      </w:r>
      <w:r w:rsidR="00C004D3" w:rsidRPr="00E36A68">
        <w:t xml:space="preserve">. </w:t>
      </w:r>
      <w:r w:rsidR="004620DB" w:rsidRPr="00E36A68">
        <w:t>Link Workers</w:t>
      </w:r>
      <w:r w:rsidR="00C9017E" w:rsidRPr="00E36A68">
        <w:t xml:space="preserve"> </w:t>
      </w:r>
      <w:r w:rsidR="00642340" w:rsidRPr="00E36A68">
        <w:t>are responsible for</w:t>
      </w:r>
      <w:r w:rsidR="00374AEA" w:rsidRPr="00E36A68">
        <w:t xml:space="preserve"> linking </w:t>
      </w:r>
      <w:r w:rsidR="00AC2400" w:rsidRPr="00E36A68">
        <w:t xml:space="preserve">and helping </w:t>
      </w:r>
      <w:r w:rsidR="00374AEA" w:rsidRPr="00E36A68">
        <w:t xml:space="preserve">people </w:t>
      </w:r>
      <w:r w:rsidR="002E7114" w:rsidRPr="00E36A68">
        <w:t>with P+MH LTC</w:t>
      </w:r>
      <w:r w:rsidR="00AC2400" w:rsidRPr="00E36A68">
        <w:t xml:space="preserve">s </w:t>
      </w:r>
      <w:r w:rsidR="009900CB" w:rsidRPr="00E36A68">
        <w:t xml:space="preserve">to </w:t>
      </w:r>
      <w:r w:rsidR="00642340" w:rsidRPr="00E36A68">
        <w:t xml:space="preserve">support </w:t>
      </w:r>
      <w:r w:rsidR="009900CB" w:rsidRPr="00E36A68">
        <w:t xml:space="preserve">their complex </w:t>
      </w:r>
      <w:r w:rsidR="004F57D3" w:rsidRPr="00E36A68">
        <w:t>social</w:t>
      </w:r>
      <w:r w:rsidR="003F32FC" w:rsidRPr="00E36A68">
        <w:t>, emotional</w:t>
      </w:r>
      <w:r w:rsidR="00A3683A" w:rsidRPr="00E36A68">
        <w:t>,</w:t>
      </w:r>
      <w:r w:rsidR="003F32FC" w:rsidRPr="00E36A68">
        <w:t xml:space="preserve"> and practical </w:t>
      </w:r>
      <w:r w:rsidR="000B25A1" w:rsidRPr="00E36A68">
        <w:t>concerns</w:t>
      </w:r>
      <w:r w:rsidR="00C6114E" w:rsidRPr="00E36A68">
        <w:t>,</w:t>
      </w:r>
      <w:r w:rsidR="000B25A1" w:rsidRPr="00E36A68">
        <w:t xml:space="preserve"> </w:t>
      </w:r>
      <w:r w:rsidR="00C6114E" w:rsidRPr="00E36A68">
        <w:t xml:space="preserve">thereby </w:t>
      </w:r>
      <w:r w:rsidR="000B25A1" w:rsidRPr="00E36A68">
        <w:t>supporting the needs of the whole person</w:t>
      </w:r>
      <w:r w:rsidR="003C740D" w:rsidRPr="00E36A68">
        <w:t xml:space="preserve"> </w:t>
      </w:r>
      <w:r w:rsidR="00C82045" w:rsidRPr="00E36A68">
        <w:t>[2</w:t>
      </w:r>
      <w:r w:rsidR="00534E4A" w:rsidRPr="00E36A68">
        <w:t>6</w:t>
      </w:r>
      <w:r w:rsidR="00C82045" w:rsidRPr="00E36A68">
        <w:t>]</w:t>
      </w:r>
      <w:r w:rsidR="00C37621" w:rsidRPr="00E36A68">
        <w:t xml:space="preserve">. </w:t>
      </w:r>
      <w:r w:rsidR="004620DB" w:rsidRPr="00E36A68">
        <w:t>Link Workers</w:t>
      </w:r>
      <w:r w:rsidR="00310013" w:rsidRPr="00E36A68">
        <w:t xml:space="preserve"> </w:t>
      </w:r>
      <w:r w:rsidR="00860859" w:rsidRPr="00E36A68">
        <w:t>facilitate the assessment of individual</w:t>
      </w:r>
      <w:r w:rsidR="00860859">
        <w:t xml:space="preserve"> health and social care needs</w:t>
      </w:r>
      <w:r w:rsidR="00860859" w:rsidRPr="004517D3">
        <w:t xml:space="preserve"> </w:t>
      </w:r>
      <w:r w:rsidR="00860859">
        <w:t xml:space="preserve">and set personalised and achievable goals, then through motivation and encouragement, further refer, signpost or encourage a self-referral to suitable </w:t>
      </w:r>
      <w:r w:rsidR="00FE7403">
        <w:t>community and</w:t>
      </w:r>
      <w:r w:rsidR="00E613F8">
        <w:t>/or</w:t>
      </w:r>
      <w:r w:rsidR="00FE7403">
        <w:t xml:space="preserve"> voluntary </w:t>
      </w:r>
      <w:r w:rsidR="00860859">
        <w:t xml:space="preserve">support avenues </w:t>
      </w:r>
      <w:r w:rsidR="00B7446E">
        <w:t>[</w:t>
      </w:r>
      <w:r w:rsidR="00073033">
        <w:t>27, 28, 29, 30</w:t>
      </w:r>
      <w:r w:rsidR="00C67252">
        <w:t xml:space="preserve">]. </w:t>
      </w:r>
      <w:r w:rsidR="00A644DD">
        <w:t xml:space="preserve">Examples are </w:t>
      </w:r>
      <w:r w:rsidR="00C6114E">
        <w:t xml:space="preserve">varied </w:t>
      </w:r>
      <w:r w:rsidR="00A644DD">
        <w:t xml:space="preserve">and </w:t>
      </w:r>
      <w:r w:rsidR="00577318">
        <w:t xml:space="preserve">correspond </w:t>
      </w:r>
      <w:r w:rsidR="00A644DD">
        <w:t>to the</w:t>
      </w:r>
      <w:r w:rsidR="00C6114E">
        <w:t xml:space="preserve"> broad</w:t>
      </w:r>
      <w:r w:rsidR="00A644DD">
        <w:t xml:space="preserve"> range of patient needs, including </w:t>
      </w:r>
      <w:r w:rsidR="00A644DD" w:rsidRPr="00E36A68">
        <w:t>but not limited to, weight management groups, arts</w:t>
      </w:r>
      <w:r w:rsidR="00FF4259" w:rsidRPr="00E36A68">
        <w:t>-</w:t>
      </w:r>
      <w:r w:rsidR="00A644DD" w:rsidRPr="00E36A68">
        <w:t xml:space="preserve">based activities, </w:t>
      </w:r>
      <w:r w:rsidR="00577318" w:rsidRPr="00E36A68">
        <w:t xml:space="preserve">an </w:t>
      </w:r>
      <w:r w:rsidR="00A644DD" w:rsidRPr="00E36A68">
        <w:t>extensive range of practical and welfar</w:t>
      </w:r>
      <w:r w:rsidR="009A3236" w:rsidRPr="00E36A68">
        <w:t xml:space="preserve">e </w:t>
      </w:r>
      <w:r w:rsidR="00A644DD" w:rsidRPr="00E36A68">
        <w:t>information</w:t>
      </w:r>
      <w:r w:rsidR="00C6114E" w:rsidRPr="00E36A68">
        <w:t>,</w:t>
      </w:r>
      <w:r w:rsidR="00A644DD" w:rsidRPr="00E36A68">
        <w:t xml:space="preserve"> </w:t>
      </w:r>
      <w:r w:rsidR="00C6114E" w:rsidRPr="00E36A68">
        <w:t>and</w:t>
      </w:r>
      <w:r w:rsidR="00A644DD" w:rsidRPr="00E36A68">
        <w:t xml:space="preserve"> targeted management groups for people with specific LTCs </w:t>
      </w:r>
      <w:r w:rsidR="001839CF" w:rsidRPr="00E36A68">
        <w:t>[</w:t>
      </w:r>
      <w:r w:rsidR="00A52C6E" w:rsidRPr="00E36A68">
        <w:t>31, 32, 33</w:t>
      </w:r>
      <w:r w:rsidR="001839CF" w:rsidRPr="00E36A68">
        <w:t>].</w:t>
      </w:r>
      <w:r w:rsidR="00A644DD" w:rsidRPr="00E36A68">
        <w:t xml:space="preserve"> </w:t>
      </w:r>
      <w:r w:rsidR="00397182" w:rsidRPr="00E36A68">
        <w:t>This type of support</w:t>
      </w:r>
      <w:r w:rsidR="00B9662E" w:rsidRPr="00E36A68">
        <w:t xml:space="preserve"> encourages </w:t>
      </w:r>
      <w:r w:rsidR="00A3683A" w:rsidRPr="00E36A68">
        <w:t>self-care and</w:t>
      </w:r>
      <w:r w:rsidR="00B9662E" w:rsidRPr="00E36A68">
        <w:t xml:space="preserve"> empowers </w:t>
      </w:r>
      <w:r w:rsidR="00615E5D" w:rsidRPr="00E36A68">
        <w:t>patients</w:t>
      </w:r>
      <w:r w:rsidR="00B9662E" w:rsidRPr="00E36A68">
        <w:t xml:space="preserve"> to take greater control of </w:t>
      </w:r>
      <w:r w:rsidR="00B9662E" w:rsidRPr="00E36A68">
        <w:lastRenderedPageBreak/>
        <w:t xml:space="preserve">their own health </w:t>
      </w:r>
      <w:r w:rsidR="0091355C" w:rsidRPr="00E36A68">
        <w:t>[</w:t>
      </w:r>
      <w:r w:rsidR="00A83C38" w:rsidRPr="00E36A68">
        <w:t>34, 35</w:t>
      </w:r>
      <w:r w:rsidR="0091355C" w:rsidRPr="00E36A68">
        <w:t>]</w:t>
      </w:r>
      <w:r w:rsidR="00B9662E" w:rsidRPr="00E36A68">
        <w:t>.</w:t>
      </w:r>
      <w:r w:rsidR="00CC3A6B" w:rsidRPr="00E36A68">
        <w:t xml:space="preserve"> Kimberlee </w:t>
      </w:r>
      <w:r w:rsidR="00CE6866" w:rsidRPr="00E36A68">
        <w:t>[3</w:t>
      </w:r>
      <w:r w:rsidR="00A83C38" w:rsidRPr="00E36A68">
        <w:t>6</w:t>
      </w:r>
      <w:r w:rsidR="00CE6866" w:rsidRPr="00E36A68">
        <w:t xml:space="preserve">] </w:t>
      </w:r>
      <w:r w:rsidR="00CC3A6B" w:rsidRPr="00E36A68">
        <w:t xml:space="preserve">proposed that </w:t>
      </w:r>
      <w:r w:rsidR="003D3D3D" w:rsidRPr="00E36A68">
        <w:t xml:space="preserve">the levels of support are also variable and range from </w:t>
      </w:r>
      <w:r w:rsidR="00B930B6" w:rsidRPr="00E36A68">
        <w:t xml:space="preserve">as little as </w:t>
      </w:r>
      <w:r w:rsidR="00C6114E" w:rsidRPr="00E36A68">
        <w:t xml:space="preserve">merely </w:t>
      </w:r>
      <w:r w:rsidR="00B930B6" w:rsidRPr="00E36A68">
        <w:t xml:space="preserve">‘signposting’ </w:t>
      </w:r>
      <w:r w:rsidR="008838AE" w:rsidRPr="00E36A68">
        <w:t>patients</w:t>
      </w:r>
      <w:r w:rsidR="00B930B6" w:rsidRPr="00E36A68">
        <w:t xml:space="preserve"> to appropriate groups to address their needs</w:t>
      </w:r>
      <w:r w:rsidR="00C6114E" w:rsidRPr="00E36A68">
        <w:t xml:space="preserve">; </w:t>
      </w:r>
      <w:r w:rsidR="00B930B6" w:rsidRPr="00E36A68">
        <w:rPr>
          <w:i/>
          <w:iCs/>
        </w:rPr>
        <w:t>light support</w:t>
      </w:r>
      <w:r w:rsidR="00B930B6" w:rsidRPr="00E36A68">
        <w:t xml:space="preserve"> involving prescriptions for specific programmes</w:t>
      </w:r>
      <w:r w:rsidR="00C6114E" w:rsidRPr="00E36A68">
        <w:t xml:space="preserve">; </w:t>
      </w:r>
      <w:r w:rsidR="00B930B6" w:rsidRPr="00E36A68">
        <w:rPr>
          <w:i/>
          <w:iCs/>
        </w:rPr>
        <w:t>medium support</w:t>
      </w:r>
      <w:r w:rsidR="00B930B6" w:rsidRPr="00E36A68">
        <w:t xml:space="preserve"> focusing on </w:t>
      </w:r>
      <w:r w:rsidR="008838AE" w:rsidRPr="00E36A68">
        <w:t>patient’s</w:t>
      </w:r>
      <w:r w:rsidR="00B930B6" w:rsidRPr="00E36A68">
        <w:t xml:space="preserve"> self-care</w:t>
      </w:r>
      <w:r w:rsidR="00C6114E" w:rsidRPr="00E36A68">
        <w:t xml:space="preserve">; </w:t>
      </w:r>
      <w:r w:rsidR="00B930B6" w:rsidRPr="00E36A68">
        <w:t xml:space="preserve">and </w:t>
      </w:r>
      <w:r w:rsidR="00B930B6" w:rsidRPr="00E36A68">
        <w:rPr>
          <w:i/>
          <w:iCs/>
        </w:rPr>
        <w:t>holistic support</w:t>
      </w:r>
      <w:r w:rsidR="00B930B6" w:rsidRPr="00E36A68">
        <w:t xml:space="preserve"> addressing </w:t>
      </w:r>
      <w:r w:rsidR="007D11AB" w:rsidRPr="00E36A68">
        <w:t xml:space="preserve">all </w:t>
      </w:r>
      <w:r w:rsidR="008838AE" w:rsidRPr="00E36A68">
        <w:t>patient’s</w:t>
      </w:r>
      <w:r w:rsidR="00B930B6" w:rsidRPr="00E36A68">
        <w:t xml:space="preserve"> needs to improve their wellbeing. </w:t>
      </w:r>
      <w:r w:rsidR="00BD5F59" w:rsidRPr="00E36A68">
        <w:t xml:space="preserve">Importantly, </w:t>
      </w:r>
      <w:r w:rsidR="008838AE" w:rsidRPr="00E36A68">
        <w:t>Link Worker social prescribing model</w:t>
      </w:r>
      <w:r w:rsidR="00BD5F59" w:rsidRPr="00E36A68">
        <w:t xml:space="preserve"> </w:t>
      </w:r>
      <w:r w:rsidR="008462F1" w:rsidRPr="00E36A68">
        <w:t xml:space="preserve">enables health care </w:t>
      </w:r>
      <w:r w:rsidR="00EF41C9" w:rsidRPr="00E36A68">
        <w:t>professionals</w:t>
      </w:r>
      <w:r w:rsidR="008462F1" w:rsidRPr="00E36A68">
        <w:t xml:space="preserve"> to create formal means of referring patients with </w:t>
      </w:r>
      <w:r w:rsidR="001B358E" w:rsidRPr="00E36A68">
        <w:t xml:space="preserve">multiple </w:t>
      </w:r>
      <w:r w:rsidR="008462F1" w:rsidRPr="00E36A68">
        <w:t xml:space="preserve">LTCs </w:t>
      </w:r>
      <w:r w:rsidR="00DC4856" w:rsidRPr="00E36A68">
        <w:t xml:space="preserve">to local and </w:t>
      </w:r>
      <w:r w:rsidR="00975251" w:rsidRPr="00E36A68">
        <w:t>community-based</w:t>
      </w:r>
      <w:r w:rsidR="00DC4856" w:rsidRPr="00E36A68">
        <w:t xml:space="preserve"> services</w:t>
      </w:r>
      <w:r w:rsidR="00252342" w:rsidRPr="00E36A68">
        <w:t xml:space="preserve"> </w:t>
      </w:r>
      <w:r w:rsidR="008462F1" w:rsidRPr="00E36A68">
        <w:t xml:space="preserve">for improving health and wellbeing </w:t>
      </w:r>
      <w:r w:rsidR="008A2A75" w:rsidRPr="00E36A68">
        <w:t>[</w:t>
      </w:r>
      <w:r w:rsidR="007E7840" w:rsidRPr="00E36A68">
        <w:t>37, 38</w:t>
      </w:r>
      <w:r w:rsidR="008A2A75" w:rsidRPr="00E36A68">
        <w:t>]</w:t>
      </w:r>
      <w:r w:rsidR="008462F1" w:rsidRPr="00E36A68">
        <w:t xml:space="preserve">. </w:t>
      </w:r>
      <w:r w:rsidR="00D824C9" w:rsidRPr="00E36A68">
        <w:t>M</w:t>
      </w:r>
      <w:r w:rsidR="00FC0B3E" w:rsidRPr="00E36A68">
        <w:t xml:space="preserve">any </w:t>
      </w:r>
      <w:r w:rsidR="00D64A86" w:rsidRPr="00E36A68">
        <w:t xml:space="preserve">healthcare professionals </w:t>
      </w:r>
      <w:r w:rsidR="00FC0B3E" w:rsidRPr="00E36A68">
        <w:t>have successfully</w:t>
      </w:r>
      <w:r w:rsidR="00FC0B3E">
        <w:t xml:space="preserve"> endorsed this </w:t>
      </w:r>
      <w:r w:rsidR="00252342">
        <w:t>approach</w:t>
      </w:r>
      <w:r w:rsidR="00577318">
        <w:t>,</w:t>
      </w:r>
      <w:r w:rsidR="00252342">
        <w:t xml:space="preserve"> </w:t>
      </w:r>
      <w:r w:rsidR="00FC0B3E">
        <w:t xml:space="preserve">and </w:t>
      </w:r>
      <w:r w:rsidR="00C6114E">
        <w:t xml:space="preserve">encouraging </w:t>
      </w:r>
      <w:r w:rsidR="00FC0B3E" w:rsidRPr="00E36A68">
        <w:t xml:space="preserve">evidence </w:t>
      </w:r>
      <w:r w:rsidR="00C6114E" w:rsidRPr="00E36A68">
        <w:t>indicates a reduction</w:t>
      </w:r>
      <w:r w:rsidR="00FC0B3E" w:rsidRPr="00E36A68">
        <w:t xml:space="preserve"> </w:t>
      </w:r>
      <w:r w:rsidR="00C6114E" w:rsidRPr="00E36A68">
        <w:t xml:space="preserve">in </w:t>
      </w:r>
      <w:r w:rsidR="00252342" w:rsidRPr="00E36A68">
        <w:t xml:space="preserve">healthcare </w:t>
      </w:r>
      <w:r w:rsidR="00AF2461" w:rsidRPr="00E36A68">
        <w:t>professionals’</w:t>
      </w:r>
      <w:r w:rsidR="00FC0B3E" w:rsidRPr="00E36A68">
        <w:t xml:space="preserve"> workloads </w:t>
      </w:r>
      <w:r w:rsidR="009542B5" w:rsidRPr="00E36A68">
        <w:t>[</w:t>
      </w:r>
      <w:r w:rsidR="007A7747" w:rsidRPr="00E36A68">
        <w:t>18</w:t>
      </w:r>
      <w:r w:rsidR="009542B5" w:rsidRPr="00E36A68">
        <w:t>]</w:t>
      </w:r>
      <w:r w:rsidR="00FC0B3E" w:rsidRPr="00E36A68">
        <w:t xml:space="preserve">, </w:t>
      </w:r>
      <w:r w:rsidR="00C6114E" w:rsidRPr="00E36A68">
        <w:t xml:space="preserve">scope for </w:t>
      </w:r>
      <w:r w:rsidR="00FC0B3E" w:rsidRPr="00E36A68">
        <w:t xml:space="preserve">tackling multi-morbidities </w:t>
      </w:r>
      <w:r w:rsidR="009542B5" w:rsidRPr="00E36A68">
        <w:t>[3</w:t>
      </w:r>
      <w:r w:rsidR="00251FCB" w:rsidRPr="00E36A68">
        <w:t>9</w:t>
      </w:r>
      <w:r w:rsidR="009542B5" w:rsidRPr="00E36A68">
        <w:t>]</w:t>
      </w:r>
      <w:r w:rsidR="00C6114E" w:rsidRPr="00E36A68">
        <w:t>,</w:t>
      </w:r>
      <w:r w:rsidR="00FC0B3E" w:rsidRPr="00E36A68">
        <w:t xml:space="preserve"> and </w:t>
      </w:r>
      <w:r w:rsidR="00C6114E" w:rsidRPr="00E36A68">
        <w:t xml:space="preserve">success in </w:t>
      </w:r>
      <w:r w:rsidR="00FC0B3E" w:rsidRPr="00E36A68">
        <w:t xml:space="preserve">delivering </w:t>
      </w:r>
      <w:r w:rsidR="00252342" w:rsidRPr="00E36A68">
        <w:t xml:space="preserve">an integrated </w:t>
      </w:r>
      <w:r w:rsidR="001B6A55" w:rsidRPr="00E36A68">
        <w:t>person</w:t>
      </w:r>
      <w:r w:rsidR="00FC0B3E" w:rsidRPr="00E36A68">
        <w:t xml:space="preserve">-centred care </w:t>
      </w:r>
      <w:r w:rsidR="009542B5" w:rsidRPr="00E36A68">
        <w:t>[</w:t>
      </w:r>
      <w:r w:rsidR="00DA5B1A" w:rsidRPr="00E36A68">
        <w:t>2</w:t>
      </w:r>
      <w:r w:rsidR="00D46463" w:rsidRPr="00E36A68">
        <w:t>5</w:t>
      </w:r>
      <w:r w:rsidR="00DA5B1A" w:rsidRPr="00E36A68">
        <w:t xml:space="preserve">, </w:t>
      </w:r>
      <w:r w:rsidR="003219E3" w:rsidRPr="00E36A68">
        <w:t>40</w:t>
      </w:r>
      <w:r w:rsidR="009542B5" w:rsidRPr="00E36A68">
        <w:t>]</w:t>
      </w:r>
      <w:r w:rsidR="00C25343" w:rsidRPr="00E36A68">
        <w:t xml:space="preserve">. </w:t>
      </w:r>
    </w:p>
    <w:p w14:paraId="062BCA6A" w14:textId="2C5AA0E9" w:rsidR="002731FE" w:rsidRPr="00E36A68" w:rsidRDefault="009D7BEE" w:rsidP="00AB49F6">
      <w:pPr>
        <w:spacing w:line="360" w:lineRule="auto"/>
        <w:jc w:val="both"/>
      </w:pPr>
      <w:bookmarkStart w:id="1" w:name="_Hlk148821284"/>
      <w:r w:rsidRPr="00E36A68">
        <w:t>The</w:t>
      </w:r>
      <w:r w:rsidR="004000A5" w:rsidRPr="00E36A68">
        <w:t xml:space="preserve"> dominance of a </w:t>
      </w:r>
      <w:r w:rsidRPr="00E36A68">
        <w:t xml:space="preserve">Link Worker </w:t>
      </w:r>
      <w:r w:rsidR="00EF722A" w:rsidRPr="00E36A68">
        <w:t xml:space="preserve">social prescribing </w:t>
      </w:r>
      <w:r w:rsidR="00C55D2F" w:rsidRPr="00E36A68">
        <w:t>model is particularly prominent in the UK</w:t>
      </w:r>
      <w:r w:rsidR="00994D47" w:rsidRPr="00E36A68">
        <w:t xml:space="preserve">. Endorsed </w:t>
      </w:r>
      <w:r w:rsidR="00D42741" w:rsidRPr="00E36A68">
        <w:t>by the N</w:t>
      </w:r>
      <w:r w:rsidR="0014086B" w:rsidRPr="00E36A68">
        <w:t xml:space="preserve">ational </w:t>
      </w:r>
      <w:r w:rsidR="00D42741" w:rsidRPr="00E36A68">
        <w:t>H</w:t>
      </w:r>
      <w:r w:rsidR="0014086B" w:rsidRPr="00E36A68">
        <w:t xml:space="preserve">ealth </w:t>
      </w:r>
      <w:r w:rsidR="00994D47" w:rsidRPr="00E36A68">
        <w:t xml:space="preserve">Service </w:t>
      </w:r>
      <w:r w:rsidR="0014086B" w:rsidRPr="00E36A68">
        <w:t>(NHS)</w:t>
      </w:r>
      <w:r w:rsidR="004C2FE5" w:rsidRPr="00E36A68">
        <w:t>,</w:t>
      </w:r>
      <w:r w:rsidR="00D42741" w:rsidRPr="00E36A68">
        <w:t xml:space="preserve"> it forms a key part in the NHS Long Term Plan for delivering personalised care </w:t>
      </w:r>
      <w:r w:rsidR="00593B4D" w:rsidRPr="00E36A68">
        <w:t xml:space="preserve">to tackle variety of complex people’s health and wellbeing related needs, often as part of living with multiple long term conditions </w:t>
      </w:r>
      <w:r w:rsidR="00532E4E" w:rsidRPr="00E36A68">
        <w:t>[</w:t>
      </w:r>
      <w:r w:rsidR="006A2810" w:rsidRPr="00E36A68">
        <w:t xml:space="preserve">25; </w:t>
      </w:r>
      <w:r w:rsidR="00364774" w:rsidRPr="00E36A68">
        <w:t xml:space="preserve">37; </w:t>
      </w:r>
      <w:r w:rsidR="006777AC" w:rsidRPr="00E36A68">
        <w:t>41]</w:t>
      </w:r>
      <w:r w:rsidR="007E5624" w:rsidRPr="00E36A68">
        <w:t xml:space="preserve">. </w:t>
      </w:r>
      <w:r w:rsidR="004F3E3B" w:rsidRPr="00E36A68">
        <w:t xml:space="preserve">Following the NHS commitment </w:t>
      </w:r>
      <w:r w:rsidR="00574AC8" w:rsidRPr="00E36A68">
        <w:t xml:space="preserve">to </w:t>
      </w:r>
      <w:r w:rsidR="006C2A4B" w:rsidRPr="00E36A68">
        <w:t xml:space="preserve">expand the </w:t>
      </w:r>
      <w:r w:rsidR="00620918" w:rsidRPr="00E36A68">
        <w:t>Social Pre</w:t>
      </w:r>
      <w:r w:rsidR="00B575DD" w:rsidRPr="00E36A68">
        <w:t xml:space="preserve">scribing </w:t>
      </w:r>
      <w:r w:rsidR="006C2A4B" w:rsidRPr="00E36A68">
        <w:t xml:space="preserve">Link Worker workforce </w:t>
      </w:r>
      <w:r w:rsidR="009669CB" w:rsidRPr="00E36A68">
        <w:t>[</w:t>
      </w:r>
      <w:r w:rsidR="00F46491" w:rsidRPr="00E36A68">
        <w:t>42]</w:t>
      </w:r>
      <w:r w:rsidR="00CD497C" w:rsidRPr="00E36A68">
        <w:t xml:space="preserve">, </w:t>
      </w:r>
      <w:r w:rsidR="0084345A" w:rsidRPr="00E36A68">
        <w:t xml:space="preserve">this initiative </w:t>
      </w:r>
      <w:r w:rsidR="00365983" w:rsidRPr="00E36A68">
        <w:t xml:space="preserve">has been </w:t>
      </w:r>
      <w:r w:rsidR="006102DF" w:rsidRPr="00E36A68">
        <w:t xml:space="preserve">widely </w:t>
      </w:r>
      <w:r w:rsidR="00365625" w:rsidRPr="00E36A68">
        <w:t>embraced</w:t>
      </w:r>
      <w:r w:rsidR="006102DF" w:rsidRPr="00E36A68">
        <w:t xml:space="preserve"> </w:t>
      </w:r>
      <w:r w:rsidR="00DF2936" w:rsidRPr="00E36A68">
        <w:t>in p</w:t>
      </w:r>
      <w:r w:rsidR="009531E0" w:rsidRPr="00E36A68">
        <w:t xml:space="preserve">rimary care </w:t>
      </w:r>
      <w:r w:rsidR="00B97729" w:rsidRPr="00E36A68">
        <w:t>and community settings</w:t>
      </w:r>
      <w:r w:rsidR="00365625" w:rsidRPr="00E36A68">
        <w:t xml:space="preserve"> [</w:t>
      </w:r>
      <w:r w:rsidR="00733690" w:rsidRPr="00E36A68">
        <w:t xml:space="preserve">43, </w:t>
      </w:r>
      <w:r w:rsidR="0061354E" w:rsidRPr="00E36A68">
        <w:t xml:space="preserve">44]. </w:t>
      </w:r>
      <w:bookmarkEnd w:id="1"/>
    </w:p>
    <w:p w14:paraId="152E7DDC" w14:textId="6BEAEA83" w:rsidR="006758E1" w:rsidRPr="00E36A68" w:rsidRDefault="005614EF" w:rsidP="006C51EB">
      <w:pPr>
        <w:spacing w:line="360" w:lineRule="auto"/>
        <w:jc w:val="both"/>
      </w:pPr>
      <w:r w:rsidRPr="00E36A68">
        <w:t xml:space="preserve">However, </w:t>
      </w:r>
      <w:r w:rsidR="006E3495" w:rsidRPr="00E36A68">
        <w:t>there is a lack of standardi</w:t>
      </w:r>
      <w:r w:rsidR="00D35DCB" w:rsidRPr="00E36A68">
        <w:t>s</w:t>
      </w:r>
      <w:r w:rsidR="006E3495" w:rsidRPr="00E36A68">
        <w:t xml:space="preserve">ation in approaches to </w:t>
      </w:r>
      <w:r w:rsidR="00650C1F" w:rsidRPr="00E36A68">
        <w:t xml:space="preserve">Link Worker social prescribing model </w:t>
      </w:r>
      <w:r w:rsidR="006E3495" w:rsidRPr="00E36A68">
        <w:t xml:space="preserve">implementation, with pathway gaps and unclear guidance for </w:t>
      </w:r>
      <w:r w:rsidR="00D35DCB" w:rsidRPr="00E36A68">
        <w:t>primary care services</w:t>
      </w:r>
      <w:r w:rsidR="006E3495" w:rsidRPr="00E36A68">
        <w:t xml:space="preserve"> about how to integrate this workforce to best meet the needs </w:t>
      </w:r>
      <w:r w:rsidR="007C4D55" w:rsidRPr="00E36A68">
        <w:t xml:space="preserve">of </w:t>
      </w:r>
      <w:r w:rsidR="00AF2461" w:rsidRPr="00E36A68">
        <w:t>people living with P+MH LTCs</w:t>
      </w:r>
      <w:r w:rsidR="001A6706" w:rsidRPr="00E36A68">
        <w:t xml:space="preserve"> </w:t>
      </w:r>
      <w:r w:rsidR="004F6858" w:rsidRPr="00E36A68">
        <w:t>[</w:t>
      </w:r>
      <w:r w:rsidR="008F2F52" w:rsidRPr="00E36A68">
        <w:t xml:space="preserve">45, 46, </w:t>
      </w:r>
      <w:r w:rsidR="005A6300" w:rsidRPr="00E36A68">
        <w:t>32</w:t>
      </w:r>
      <w:r w:rsidR="00722B10" w:rsidRPr="00E36A68">
        <w:t xml:space="preserve">, </w:t>
      </w:r>
      <w:r w:rsidR="00CF0E9B" w:rsidRPr="00E36A68">
        <w:t>47</w:t>
      </w:r>
      <w:r w:rsidR="000A1395" w:rsidRPr="00E36A68">
        <w:t xml:space="preserve">, </w:t>
      </w:r>
      <w:r w:rsidR="00645D37" w:rsidRPr="00E36A68">
        <w:t>3</w:t>
      </w:r>
      <w:r w:rsidR="001234FF" w:rsidRPr="00E36A68">
        <w:t>3</w:t>
      </w:r>
      <w:r w:rsidR="000A1395" w:rsidRPr="00E36A68">
        <w:t>, 4</w:t>
      </w:r>
      <w:r w:rsidR="0021662B" w:rsidRPr="00E36A68">
        <w:t>8</w:t>
      </w:r>
      <w:r w:rsidR="00854227" w:rsidRPr="00E36A68">
        <w:t>]</w:t>
      </w:r>
      <w:r w:rsidR="009E704D" w:rsidRPr="00E36A68">
        <w:t xml:space="preserve">. </w:t>
      </w:r>
      <w:r w:rsidR="006E3495" w:rsidRPr="00E36A68">
        <w:t xml:space="preserve">Existing </w:t>
      </w:r>
      <w:r w:rsidR="007F284F" w:rsidRPr="00E36A68">
        <w:t xml:space="preserve">Social Prescribing Link Worker </w:t>
      </w:r>
      <w:r w:rsidR="006E3495" w:rsidRPr="00E36A68">
        <w:t>roles are implemented variably, potentially leading to pathway uncertainty</w:t>
      </w:r>
      <w:r w:rsidR="00DE5E2F" w:rsidRPr="00E36A68">
        <w:t xml:space="preserve"> with no structured protocols of </w:t>
      </w:r>
      <w:r w:rsidR="00E80D45" w:rsidRPr="00E36A68">
        <w:t xml:space="preserve">how to address the needs of </w:t>
      </w:r>
      <w:r w:rsidR="00AA67F6" w:rsidRPr="00E36A68">
        <w:t>people with P+MH LTCs</w:t>
      </w:r>
      <w:r w:rsidR="00D26F76" w:rsidRPr="00E36A68">
        <w:t xml:space="preserve">. </w:t>
      </w:r>
    </w:p>
    <w:p w14:paraId="3D6E66DF" w14:textId="4B0A9D33" w:rsidR="00AE09AD" w:rsidRPr="00E36A68" w:rsidRDefault="00BA6EB9" w:rsidP="006C51EB">
      <w:pPr>
        <w:spacing w:line="360" w:lineRule="auto"/>
        <w:jc w:val="both"/>
      </w:pPr>
      <w:r w:rsidRPr="00E36A68">
        <w:t xml:space="preserve">The </w:t>
      </w:r>
      <w:r w:rsidR="00C6114E" w:rsidRPr="00E36A68">
        <w:t xml:space="preserve">inconsistencies </w:t>
      </w:r>
      <w:r w:rsidRPr="00E36A68">
        <w:t xml:space="preserve">around the role of </w:t>
      </w:r>
      <w:r w:rsidR="007F284F" w:rsidRPr="00E36A68">
        <w:t xml:space="preserve">Link Workers </w:t>
      </w:r>
      <w:r w:rsidR="00163F9C" w:rsidRPr="00E36A68">
        <w:t xml:space="preserve">may </w:t>
      </w:r>
      <w:r w:rsidRPr="00E36A68">
        <w:t>distort understanding and further complicate the</w:t>
      </w:r>
      <w:r w:rsidR="007F284F" w:rsidRPr="00E36A68">
        <w:t>ir</w:t>
      </w:r>
      <w:r w:rsidRPr="00E36A68">
        <w:t xml:space="preserve"> work </w:t>
      </w:r>
      <w:r w:rsidR="00711DD5" w:rsidRPr="00E36A68">
        <w:t>[</w:t>
      </w:r>
      <w:r w:rsidR="00EB60AF" w:rsidRPr="00E36A68">
        <w:t xml:space="preserve">49, </w:t>
      </w:r>
      <w:r w:rsidR="00414277" w:rsidRPr="00E36A68">
        <w:t xml:space="preserve">50, </w:t>
      </w:r>
      <w:r w:rsidR="00A42072" w:rsidRPr="00E36A68">
        <w:t>51, 52</w:t>
      </w:r>
      <w:r w:rsidR="006F1528" w:rsidRPr="00E36A68">
        <w:t xml:space="preserve">], </w:t>
      </w:r>
      <w:r w:rsidR="0004690F" w:rsidRPr="00E36A68">
        <w:t xml:space="preserve">but also leave </w:t>
      </w:r>
      <w:r w:rsidR="00C6114E" w:rsidRPr="00E36A68">
        <w:t xml:space="preserve">some </w:t>
      </w:r>
      <w:r w:rsidR="0004690F" w:rsidRPr="00E36A68">
        <w:t xml:space="preserve">uncertainty </w:t>
      </w:r>
      <w:r w:rsidR="006B4E28" w:rsidRPr="00E36A68">
        <w:t>for addressing the needs of adults with P+MH LTCs</w:t>
      </w:r>
      <w:r w:rsidR="007A346D" w:rsidRPr="00E36A68">
        <w:t>.</w:t>
      </w:r>
      <w:r w:rsidR="0032660E" w:rsidRPr="00E36A68">
        <w:t xml:space="preserve"> </w:t>
      </w:r>
      <w:r w:rsidR="00C6114E" w:rsidRPr="00E36A68">
        <w:t xml:space="preserve">Although ‘social </w:t>
      </w:r>
      <w:r w:rsidR="00734248" w:rsidRPr="00E36A68">
        <w:t>prescribing</w:t>
      </w:r>
      <w:r w:rsidR="00C6114E" w:rsidRPr="00E36A68">
        <w:t>’</w:t>
      </w:r>
      <w:r w:rsidR="00734248" w:rsidRPr="00E36A68">
        <w:t xml:space="preserve"> is a topic</w:t>
      </w:r>
      <w:r w:rsidR="00C6114E" w:rsidRPr="00E36A68">
        <w:t>al</w:t>
      </w:r>
      <w:r w:rsidR="00734248" w:rsidRPr="00E36A68">
        <w:t xml:space="preserve"> </w:t>
      </w:r>
      <w:r w:rsidR="00C6114E" w:rsidRPr="00E36A68">
        <w:t>subject</w:t>
      </w:r>
      <w:r w:rsidR="00734248" w:rsidRPr="00E36A68">
        <w:t xml:space="preserve">, </w:t>
      </w:r>
      <w:r w:rsidR="00577318" w:rsidRPr="00E36A68">
        <w:t xml:space="preserve">supporting </w:t>
      </w:r>
      <w:r w:rsidR="00812175" w:rsidRPr="00E36A68">
        <w:t>evidence is sporadic</w:t>
      </w:r>
      <w:r w:rsidR="00FB2BAA" w:rsidRPr="00E36A68">
        <w:t xml:space="preserve"> </w:t>
      </w:r>
      <w:r w:rsidR="009B05EE" w:rsidRPr="00E36A68">
        <w:t xml:space="preserve">and </w:t>
      </w:r>
      <w:r w:rsidR="007535A7" w:rsidRPr="00E36A68">
        <w:t>rooted in</w:t>
      </w:r>
      <w:r w:rsidR="00FB2BAA" w:rsidRPr="00E36A68">
        <w:t xml:space="preserve"> local context</w:t>
      </w:r>
      <w:r w:rsidR="009B05EE" w:rsidRPr="00E36A68">
        <w:t xml:space="preserve">s, </w:t>
      </w:r>
      <w:r w:rsidR="007B79B1" w:rsidRPr="00E36A68">
        <w:t>making it</w:t>
      </w:r>
      <w:r w:rsidR="009B05EE" w:rsidRPr="00E36A68">
        <w:t xml:space="preserve"> difficult to demonstrate</w:t>
      </w:r>
      <w:r w:rsidR="007B79B1" w:rsidRPr="00E36A68">
        <w:t xml:space="preserve"> </w:t>
      </w:r>
      <w:r w:rsidR="004A4BD4" w:rsidRPr="00E36A68">
        <w:t xml:space="preserve">an aggregated </w:t>
      </w:r>
      <w:r w:rsidR="00C6114E" w:rsidRPr="00E36A68">
        <w:t xml:space="preserve">corpus of </w:t>
      </w:r>
      <w:r w:rsidR="0076243F" w:rsidRPr="00E36A68">
        <w:t xml:space="preserve">knowledge </w:t>
      </w:r>
      <w:r w:rsidR="004C37DA" w:rsidRPr="00E36A68">
        <w:t>[4</w:t>
      </w:r>
      <w:r w:rsidR="00B4228D" w:rsidRPr="00E36A68">
        <w:t>7</w:t>
      </w:r>
      <w:r w:rsidR="003817E6" w:rsidRPr="00E36A68">
        <w:t xml:space="preserve">, </w:t>
      </w:r>
      <w:r w:rsidR="001132B5" w:rsidRPr="00E36A68">
        <w:t>53</w:t>
      </w:r>
      <w:r w:rsidR="004C37DA" w:rsidRPr="00E36A68">
        <w:t>]</w:t>
      </w:r>
      <w:r w:rsidR="00480A18" w:rsidRPr="00E36A68">
        <w:t xml:space="preserve">. </w:t>
      </w:r>
      <w:bookmarkStart w:id="2" w:name="_Hlk148875013"/>
    </w:p>
    <w:bookmarkEnd w:id="2"/>
    <w:p w14:paraId="4A4165B2" w14:textId="02AA12D1" w:rsidR="00177FF6" w:rsidRDefault="0032660E" w:rsidP="006C51EB">
      <w:pPr>
        <w:spacing w:line="360" w:lineRule="auto"/>
        <w:jc w:val="both"/>
      </w:pPr>
      <w:r w:rsidRPr="00E36A68">
        <w:t>Thus, there is a need for</w:t>
      </w:r>
      <w:r w:rsidR="00AC133C" w:rsidRPr="00E36A68">
        <w:t xml:space="preserve"> synthesising </w:t>
      </w:r>
      <w:r w:rsidR="009D7397" w:rsidRPr="00E36A68">
        <w:t xml:space="preserve">the </w:t>
      </w:r>
      <w:r w:rsidR="009F563D" w:rsidRPr="00E36A68">
        <w:t xml:space="preserve">literature to identify </w:t>
      </w:r>
      <w:r w:rsidR="009A0606" w:rsidRPr="00E36A68">
        <w:t xml:space="preserve">the </w:t>
      </w:r>
      <w:bookmarkStart w:id="3" w:name="_Hlk136558618"/>
      <w:r w:rsidR="009A0606" w:rsidRPr="00E36A68">
        <w:t xml:space="preserve">remit of </w:t>
      </w:r>
      <w:r w:rsidR="009F563D" w:rsidRPr="00E36A68">
        <w:t xml:space="preserve">how </w:t>
      </w:r>
      <w:r w:rsidR="009C7E7A" w:rsidRPr="00E36A68">
        <w:t xml:space="preserve">Social Prescribing Link Workers </w:t>
      </w:r>
      <w:r w:rsidR="00C6114E" w:rsidRPr="00E36A68">
        <w:t xml:space="preserve">might </w:t>
      </w:r>
      <w:r w:rsidR="009F563D" w:rsidRPr="00E36A68">
        <w:t xml:space="preserve">support </w:t>
      </w:r>
      <w:r w:rsidR="00177FF6" w:rsidRPr="00E36A68">
        <w:t xml:space="preserve">the needs of </w:t>
      </w:r>
      <w:r w:rsidR="009F563D" w:rsidRPr="00E36A68">
        <w:t xml:space="preserve">this </w:t>
      </w:r>
      <w:r w:rsidR="00B05222" w:rsidRPr="00E36A68">
        <w:t>group</w:t>
      </w:r>
      <w:r w:rsidR="009F563D" w:rsidRPr="00E36A68">
        <w:t xml:space="preserve"> </w:t>
      </w:r>
      <w:r w:rsidR="009A0606" w:rsidRPr="00E36A68">
        <w:t>of adults</w:t>
      </w:r>
      <w:r w:rsidR="00177FF6" w:rsidRPr="00E36A68">
        <w:t xml:space="preserve"> and to provide</w:t>
      </w:r>
      <w:r w:rsidR="00983E03" w:rsidRPr="00E36A68">
        <w:t xml:space="preserve"> </w:t>
      </w:r>
      <w:r w:rsidR="00853922" w:rsidRPr="00E36A68">
        <w:t>directives</w:t>
      </w:r>
      <w:r w:rsidR="00983E03" w:rsidRPr="00E36A68">
        <w:t xml:space="preserve"> for</w:t>
      </w:r>
      <w:r w:rsidR="00D451AF" w:rsidRPr="00E36A68">
        <w:t xml:space="preserve"> future </w:t>
      </w:r>
      <w:bookmarkEnd w:id="3"/>
      <w:r w:rsidR="00D451AF" w:rsidRPr="00E36A68">
        <w:t xml:space="preserve">research and </w:t>
      </w:r>
      <w:r w:rsidR="00D515FF" w:rsidRPr="00E36A68">
        <w:t>policy</w:t>
      </w:r>
      <w:r w:rsidR="00614FBE" w:rsidRPr="00E36A68">
        <w:t xml:space="preserve"> development</w:t>
      </w:r>
      <w:r w:rsidR="00D515FF" w:rsidRPr="00E36A68">
        <w:t>.</w:t>
      </w:r>
      <w:r w:rsidR="00983E03">
        <w:t xml:space="preserve"> </w:t>
      </w:r>
      <w:r w:rsidR="00177FF6">
        <w:t xml:space="preserve"> </w:t>
      </w:r>
    </w:p>
    <w:p w14:paraId="44B69DBD" w14:textId="77777777" w:rsidR="00515A2A" w:rsidRDefault="00515A2A" w:rsidP="006C51EB">
      <w:pPr>
        <w:spacing w:line="360" w:lineRule="auto"/>
        <w:jc w:val="both"/>
      </w:pPr>
    </w:p>
    <w:p w14:paraId="7498C807" w14:textId="2A759F68" w:rsidR="002E3FD1" w:rsidRPr="007A346D" w:rsidRDefault="007A346D" w:rsidP="006C51EB">
      <w:pPr>
        <w:spacing w:line="360" w:lineRule="auto"/>
        <w:jc w:val="both"/>
        <w:rPr>
          <w:b/>
          <w:bCs/>
        </w:rPr>
      </w:pPr>
      <w:r>
        <w:rPr>
          <w:b/>
          <w:bCs/>
        </w:rPr>
        <w:t xml:space="preserve">1.1 </w:t>
      </w:r>
      <w:r w:rsidR="002E3FD1" w:rsidRPr="007A346D">
        <w:rPr>
          <w:b/>
          <w:bCs/>
        </w:rPr>
        <w:t>Aim</w:t>
      </w:r>
    </w:p>
    <w:p w14:paraId="4A5AB47A" w14:textId="4F722069" w:rsidR="0000599E" w:rsidRPr="00E36A68" w:rsidRDefault="002E3FD1" w:rsidP="0000599E">
      <w:pPr>
        <w:spacing w:line="360" w:lineRule="auto"/>
        <w:jc w:val="both"/>
      </w:pPr>
      <w:r>
        <w:lastRenderedPageBreak/>
        <w:t xml:space="preserve">The </w:t>
      </w:r>
      <w:r w:rsidRPr="00E36A68">
        <w:t>aim of this</w:t>
      </w:r>
      <w:r w:rsidR="00B15E24" w:rsidRPr="00E36A68">
        <w:t xml:space="preserve"> integrative</w:t>
      </w:r>
      <w:r w:rsidRPr="00E36A68">
        <w:t xml:space="preserve"> </w:t>
      </w:r>
      <w:r w:rsidR="0032660E" w:rsidRPr="00E36A68">
        <w:t xml:space="preserve">review </w:t>
      </w:r>
      <w:r w:rsidR="003819D2" w:rsidRPr="00E36A68">
        <w:t xml:space="preserve">was </w:t>
      </w:r>
      <w:r w:rsidRPr="00E36A68">
        <w:t xml:space="preserve">to identify how </w:t>
      </w:r>
      <w:bookmarkStart w:id="4" w:name="_Hlk148888862"/>
      <w:r w:rsidR="001C5E3C" w:rsidRPr="00E36A68">
        <w:t xml:space="preserve">Social Prescribing </w:t>
      </w:r>
      <w:r w:rsidR="00AA1621" w:rsidRPr="00E36A68">
        <w:t>Link Workers</w:t>
      </w:r>
      <w:r w:rsidRPr="00E36A68">
        <w:t xml:space="preserve"> </w:t>
      </w:r>
      <w:r w:rsidR="0032660E" w:rsidRPr="00E36A68">
        <w:t>support</w:t>
      </w:r>
      <w:r w:rsidRPr="00E36A68">
        <w:t xml:space="preserve"> the complex needs of adult</w:t>
      </w:r>
      <w:r w:rsidR="0032660E" w:rsidRPr="00E36A68">
        <w:t>s</w:t>
      </w:r>
      <w:r w:rsidRPr="00E36A68">
        <w:t xml:space="preserve"> living with P+MH LTCs</w:t>
      </w:r>
      <w:r w:rsidR="0032660E" w:rsidRPr="00E36A68">
        <w:t>.</w:t>
      </w:r>
      <w:r w:rsidR="0000599E" w:rsidRPr="00E36A68">
        <w:t xml:space="preserve"> The aim of this review has also formed the review question </w:t>
      </w:r>
      <w:r w:rsidR="008F4C1F" w:rsidRPr="00E36A68">
        <w:t xml:space="preserve">of </w:t>
      </w:r>
      <w:r w:rsidR="0000599E" w:rsidRPr="00E36A68">
        <w:t xml:space="preserve">"How </w:t>
      </w:r>
      <w:r w:rsidR="00577318" w:rsidRPr="00E36A68">
        <w:t xml:space="preserve">do </w:t>
      </w:r>
      <w:r w:rsidR="00252A4B" w:rsidRPr="00E36A68">
        <w:t>Social Prescribing Link Workers</w:t>
      </w:r>
      <w:r w:rsidR="0000599E" w:rsidRPr="00E36A68">
        <w:t xml:space="preserve"> support the complex needs of adults living with P+MH LTCs?". </w:t>
      </w:r>
    </w:p>
    <w:bookmarkEnd w:id="4"/>
    <w:p w14:paraId="2319B35D" w14:textId="6063D05E" w:rsidR="005A5897" w:rsidRPr="00E36A68" w:rsidRDefault="00577318" w:rsidP="0000599E">
      <w:pPr>
        <w:spacing w:line="360" w:lineRule="auto"/>
        <w:jc w:val="both"/>
      </w:pPr>
      <w:r w:rsidRPr="00E36A68">
        <w:t>This</w:t>
      </w:r>
      <w:r w:rsidR="0000599E" w:rsidRPr="00E36A68">
        <w:t xml:space="preserve"> review did not aim to </w:t>
      </w:r>
      <w:r w:rsidRPr="00E36A68">
        <w:t xml:space="preserve">synthesise </w:t>
      </w:r>
      <w:r w:rsidR="0000599E" w:rsidRPr="00E36A68">
        <w:t xml:space="preserve">evidence regarding the range of needs that these adults may have, instead </w:t>
      </w:r>
      <w:r w:rsidRPr="00E36A68">
        <w:t xml:space="preserve">our </w:t>
      </w:r>
      <w:r w:rsidR="0000599E" w:rsidRPr="00E36A68">
        <w:t xml:space="preserve">aim was to identify the available evidence </w:t>
      </w:r>
      <w:r w:rsidRPr="00E36A68">
        <w:t xml:space="preserve">about the type of </w:t>
      </w:r>
      <w:r w:rsidR="007813AD" w:rsidRPr="00E36A68">
        <w:t>Social Prescribing Link Worker</w:t>
      </w:r>
      <w:r w:rsidRPr="00E36A68">
        <w:t xml:space="preserve"> support offered to this group of adults, </w:t>
      </w:r>
      <w:r w:rsidR="0000599E" w:rsidRPr="00E36A68">
        <w:t xml:space="preserve">using </w:t>
      </w:r>
      <w:r w:rsidRPr="00E36A68">
        <w:t xml:space="preserve">an </w:t>
      </w:r>
      <w:r w:rsidR="0000599E" w:rsidRPr="00E36A68">
        <w:t>integrative review approach</w:t>
      </w:r>
      <w:r w:rsidRPr="00E36A68">
        <w:t>.</w:t>
      </w:r>
    </w:p>
    <w:p w14:paraId="488CA32E" w14:textId="36C7F820" w:rsidR="007A346D" w:rsidRPr="00E36A68" w:rsidRDefault="007A346D" w:rsidP="007A346D">
      <w:pPr>
        <w:spacing w:line="360" w:lineRule="auto"/>
        <w:jc w:val="both"/>
        <w:rPr>
          <w:b/>
          <w:bCs/>
        </w:rPr>
      </w:pPr>
    </w:p>
    <w:p w14:paraId="15F1E0C4" w14:textId="78068E15" w:rsidR="004E405A" w:rsidRDefault="007A346D" w:rsidP="004C0392">
      <w:pPr>
        <w:spacing w:line="360" w:lineRule="auto"/>
        <w:jc w:val="both"/>
        <w:rPr>
          <w:b/>
          <w:bCs/>
        </w:rPr>
      </w:pPr>
      <w:r w:rsidRPr="00E36A68">
        <w:rPr>
          <w:b/>
          <w:bCs/>
        </w:rPr>
        <w:t xml:space="preserve">2 </w:t>
      </w:r>
      <w:r w:rsidR="00BD7CBB" w:rsidRPr="00E36A68">
        <w:rPr>
          <w:b/>
          <w:bCs/>
        </w:rPr>
        <w:t>Methods</w:t>
      </w:r>
    </w:p>
    <w:p w14:paraId="67CD6A20" w14:textId="2ADF48D2" w:rsidR="002F335D" w:rsidRPr="007A346D" w:rsidRDefault="007A346D" w:rsidP="004C0392">
      <w:pPr>
        <w:spacing w:line="360" w:lineRule="auto"/>
        <w:jc w:val="both"/>
      </w:pPr>
      <w:r>
        <w:rPr>
          <w:i/>
          <w:iCs/>
        </w:rPr>
        <w:t xml:space="preserve">2.1 </w:t>
      </w:r>
      <w:r w:rsidR="007D4FBD">
        <w:rPr>
          <w:i/>
          <w:iCs/>
        </w:rPr>
        <w:t>Design</w:t>
      </w:r>
    </w:p>
    <w:p w14:paraId="732CDF8E" w14:textId="7488AA5D" w:rsidR="002E3FD1" w:rsidRDefault="007B1CE6" w:rsidP="004C0392">
      <w:pPr>
        <w:spacing w:line="360" w:lineRule="auto"/>
        <w:jc w:val="both"/>
      </w:pPr>
      <w:r w:rsidRPr="00E36A68">
        <w:t>An integrative review with a systematic methodology was conducted</w:t>
      </w:r>
      <w:r w:rsidR="00652817" w:rsidRPr="00E36A68">
        <w:t xml:space="preserve"> using </w:t>
      </w:r>
      <w:r w:rsidR="005A0541" w:rsidRPr="00E36A68">
        <w:t xml:space="preserve">Whittemore and </w:t>
      </w:r>
      <w:r w:rsidR="00A721C7" w:rsidRPr="00E36A68">
        <w:t>Kna</w:t>
      </w:r>
      <w:r w:rsidR="005E3779" w:rsidRPr="00E36A68">
        <w:t xml:space="preserve">fl’s </w:t>
      </w:r>
      <w:r w:rsidR="0008149F" w:rsidRPr="00E36A68">
        <w:t>approach</w:t>
      </w:r>
      <w:r w:rsidR="005E3779" w:rsidRPr="00E36A68">
        <w:t xml:space="preserve"> [</w:t>
      </w:r>
      <w:r w:rsidR="00431AB5" w:rsidRPr="00E36A68">
        <w:t>54</w:t>
      </w:r>
      <w:r w:rsidR="005E3779" w:rsidRPr="00E36A68">
        <w:t xml:space="preserve">]. </w:t>
      </w:r>
      <w:r w:rsidR="00B43042" w:rsidRPr="00E36A68">
        <w:t>An i</w:t>
      </w:r>
      <w:r w:rsidR="00301242" w:rsidRPr="00E36A68">
        <w:t>ntegrative review</w:t>
      </w:r>
      <w:r w:rsidR="00B43042" w:rsidRPr="00E36A68">
        <w:t xml:space="preserve"> </w:t>
      </w:r>
      <w:r w:rsidR="005B5DB5" w:rsidRPr="00E36A68">
        <w:t>is</w:t>
      </w:r>
      <w:r w:rsidR="00F86A16" w:rsidRPr="00E36A68">
        <w:t xml:space="preserve"> a </w:t>
      </w:r>
      <w:r w:rsidR="006A7018" w:rsidRPr="00E36A68">
        <w:t>review method that synthesises and evaluates</w:t>
      </w:r>
      <w:r w:rsidR="00383036" w:rsidRPr="00E36A68">
        <w:t xml:space="preserve"> </w:t>
      </w:r>
      <w:r w:rsidR="00387ACB" w:rsidRPr="00E36A68">
        <w:t xml:space="preserve">representative </w:t>
      </w:r>
      <w:r w:rsidR="009050DB" w:rsidRPr="00E36A68">
        <w:t>literature</w:t>
      </w:r>
      <w:r w:rsidR="00387ACB" w:rsidRPr="00E36A68">
        <w:t xml:space="preserve"> o</w:t>
      </w:r>
      <w:r w:rsidR="009050DB" w:rsidRPr="00E36A68">
        <w:t>n</w:t>
      </w:r>
      <w:r w:rsidR="00387ACB" w:rsidRPr="00E36A68">
        <w:t xml:space="preserve"> a topic </w:t>
      </w:r>
      <w:r w:rsidR="00976975" w:rsidRPr="00E36A68">
        <w:t xml:space="preserve">of interest </w:t>
      </w:r>
      <w:r w:rsidR="004456C6" w:rsidRPr="00E36A68">
        <w:t xml:space="preserve">from </w:t>
      </w:r>
      <w:r w:rsidR="00715952" w:rsidRPr="00E36A68">
        <w:t>diverse</w:t>
      </w:r>
      <w:r w:rsidR="004456C6" w:rsidRPr="00E36A68">
        <w:t xml:space="preserve"> </w:t>
      </w:r>
      <w:r w:rsidR="00312070" w:rsidRPr="00E36A68">
        <w:t>research paradi</w:t>
      </w:r>
      <w:r w:rsidR="009E70B9" w:rsidRPr="00E36A68">
        <w:t xml:space="preserve">gms and practices </w:t>
      </w:r>
      <w:r w:rsidR="00162E45" w:rsidRPr="00E36A68">
        <w:t xml:space="preserve">to </w:t>
      </w:r>
      <w:r w:rsidR="00F2372C" w:rsidRPr="00E36A68">
        <w:t>generate</w:t>
      </w:r>
      <w:r w:rsidR="00C67AA7" w:rsidRPr="00E36A68">
        <w:t xml:space="preserve"> </w:t>
      </w:r>
      <w:r w:rsidR="00634509" w:rsidRPr="00E36A68">
        <w:t xml:space="preserve">comprehensive </w:t>
      </w:r>
      <w:r w:rsidR="0098281C" w:rsidRPr="00E36A68">
        <w:t xml:space="preserve">understanding </w:t>
      </w:r>
      <w:r w:rsidR="0052647D" w:rsidRPr="00E36A68">
        <w:t>of the available evidence</w:t>
      </w:r>
      <w:r w:rsidR="00C10488" w:rsidRPr="00E36A68">
        <w:t xml:space="preserve"> [</w:t>
      </w:r>
      <w:r w:rsidR="00EA2ACB" w:rsidRPr="00E36A68">
        <w:t>54</w:t>
      </w:r>
      <w:r w:rsidR="00E913B4" w:rsidRPr="00E36A68">
        <w:t xml:space="preserve">, </w:t>
      </w:r>
      <w:r w:rsidR="002C287B" w:rsidRPr="00E36A68">
        <w:t>55</w:t>
      </w:r>
      <w:r w:rsidR="000F1C82" w:rsidRPr="00E36A68">
        <w:t>]</w:t>
      </w:r>
      <w:r w:rsidR="002D3532" w:rsidRPr="00E36A68">
        <w:t xml:space="preserve">. </w:t>
      </w:r>
      <w:r w:rsidR="007A346D" w:rsidRPr="00E36A68">
        <w:t xml:space="preserve">This approach </w:t>
      </w:r>
      <w:r w:rsidR="00801B66" w:rsidRPr="00E36A68">
        <w:t xml:space="preserve">has the necessary </w:t>
      </w:r>
      <w:r w:rsidR="007A346D" w:rsidRPr="00E36A68">
        <w:t>methodological rigour</w:t>
      </w:r>
      <w:r w:rsidR="00DC21E4" w:rsidRPr="00E36A68">
        <w:t xml:space="preserve">, and although it </w:t>
      </w:r>
      <w:r w:rsidR="005F3F9D" w:rsidRPr="00E36A68">
        <w:t>shares</w:t>
      </w:r>
      <w:r w:rsidR="00DC21E4" w:rsidRPr="00E36A68">
        <w:t xml:space="preserve"> techniques </w:t>
      </w:r>
      <w:r w:rsidR="005F3F9D" w:rsidRPr="00E36A68">
        <w:t>with</w:t>
      </w:r>
      <w:r w:rsidR="00DC21E4" w:rsidRPr="00E36A68">
        <w:t xml:space="preserve"> other </w:t>
      </w:r>
      <w:r w:rsidR="005F3F9D" w:rsidRPr="00E36A68">
        <w:t xml:space="preserve">evidence synthesis </w:t>
      </w:r>
      <w:r w:rsidR="0078771D" w:rsidRPr="00E36A68">
        <w:t>practices</w:t>
      </w:r>
      <w:r w:rsidR="00A85CA1" w:rsidRPr="00E36A68">
        <w:t xml:space="preserve"> [</w:t>
      </w:r>
      <w:r w:rsidR="006541FF" w:rsidRPr="00E36A68">
        <w:t>55</w:t>
      </w:r>
      <w:r w:rsidR="00A85CA1" w:rsidRPr="00E36A68">
        <w:t>]</w:t>
      </w:r>
      <w:r w:rsidR="008C0B98" w:rsidRPr="00E36A68">
        <w:t xml:space="preserve">, </w:t>
      </w:r>
      <w:r w:rsidR="00994D47" w:rsidRPr="00E36A68">
        <w:t xml:space="preserve">the </w:t>
      </w:r>
      <w:r w:rsidR="000021E0" w:rsidRPr="00E36A68">
        <w:t>integrative rev</w:t>
      </w:r>
      <w:r w:rsidR="004F18B0" w:rsidRPr="00E36A68">
        <w:t>iew approach</w:t>
      </w:r>
      <w:r w:rsidR="00F50CE7" w:rsidRPr="00E36A68">
        <w:t xml:space="preserve"> </w:t>
      </w:r>
      <w:r w:rsidR="004C5525" w:rsidRPr="00E36A68">
        <w:t>succeeds</w:t>
      </w:r>
      <w:r w:rsidR="004F18B0" w:rsidRPr="00E36A68">
        <w:t xml:space="preserve"> </w:t>
      </w:r>
      <w:r w:rsidR="00F80278" w:rsidRPr="00E36A68">
        <w:t xml:space="preserve">in </w:t>
      </w:r>
      <w:r w:rsidR="001D3F1D" w:rsidRPr="00E36A68">
        <w:t xml:space="preserve">a holistic </w:t>
      </w:r>
      <w:r w:rsidR="004C5525" w:rsidRPr="00E36A68">
        <w:t xml:space="preserve">quantitative and qualitative </w:t>
      </w:r>
      <w:r w:rsidR="00F50CE7" w:rsidRPr="00E36A68">
        <w:t xml:space="preserve">research integration with </w:t>
      </w:r>
      <w:r w:rsidR="009A52CA" w:rsidRPr="00E36A68">
        <w:t>methodological</w:t>
      </w:r>
      <w:r w:rsidR="003C70CB" w:rsidRPr="00E36A68">
        <w:t xml:space="preserve">ly skilled </w:t>
      </w:r>
      <w:r w:rsidR="009A52CA" w:rsidRPr="00E36A68">
        <w:t xml:space="preserve">capacity </w:t>
      </w:r>
      <w:r w:rsidR="003C70CB" w:rsidRPr="00E36A68">
        <w:t>to</w:t>
      </w:r>
      <w:r w:rsidR="009A52CA" w:rsidRPr="00E36A68">
        <w:t xml:space="preserve"> </w:t>
      </w:r>
      <w:r w:rsidR="00010926" w:rsidRPr="00E36A68">
        <w:t>develop</w:t>
      </w:r>
      <w:r w:rsidR="003C70CB" w:rsidRPr="00E36A68">
        <w:t xml:space="preserve"> </w:t>
      </w:r>
      <w:r w:rsidR="00994D47" w:rsidRPr="00E36A68">
        <w:t xml:space="preserve">a </w:t>
      </w:r>
      <w:r w:rsidR="003C70CB" w:rsidRPr="00E36A68">
        <w:t>robust</w:t>
      </w:r>
      <w:r w:rsidR="00010926" w:rsidRPr="00E36A68">
        <w:t xml:space="preserve"> evidence base </w:t>
      </w:r>
      <w:r w:rsidR="003C70CB" w:rsidRPr="00E36A68">
        <w:t xml:space="preserve">that can guide </w:t>
      </w:r>
      <w:r w:rsidR="00C22A84" w:rsidRPr="00E36A68">
        <w:t>elements</w:t>
      </w:r>
      <w:r w:rsidR="003C70CB" w:rsidRPr="00E36A68">
        <w:t xml:space="preserve"> </w:t>
      </w:r>
      <w:r w:rsidR="001D3F1D" w:rsidRPr="00E36A68">
        <w:t xml:space="preserve">in </w:t>
      </w:r>
      <w:r w:rsidR="003C70CB" w:rsidRPr="00E36A68">
        <w:t xml:space="preserve">healthcare provision </w:t>
      </w:r>
      <w:r w:rsidR="001D3F1D" w:rsidRPr="00E36A68">
        <w:t>[</w:t>
      </w:r>
      <w:r w:rsidR="00553321" w:rsidRPr="00E36A68">
        <w:t>56</w:t>
      </w:r>
      <w:r w:rsidR="00882C0E" w:rsidRPr="00E36A68">
        <w:t>]</w:t>
      </w:r>
      <w:r w:rsidR="001B796D" w:rsidRPr="00E36A68">
        <w:t xml:space="preserve"> </w:t>
      </w:r>
      <w:r w:rsidR="00994D47" w:rsidRPr="00E36A68">
        <w:t xml:space="preserve">and </w:t>
      </w:r>
      <w:r w:rsidR="001B796D" w:rsidRPr="00E36A68">
        <w:t>influence policy development [54]</w:t>
      </w:r>
      <w:r w:rsidR="00D45D27" w:rsidRPr="00E36A68">
        <w:t xml:space="preserve">, and </w:t>
      </w:r>
      <w:r w:rsidR="005726F0" w:rsidRPr="00E36A68">
        <w:t xml:space="preserve">offer </w:t>
      </w:r>
      <w:r w:rsidR="00994D47" w:rsidRPr="00E36A68">
        <w:t xml:space="preserve">an </w:t>
      </w:r>
      <w:r w:rsidR="005726F0" w:rsidRPr="00E36A68">
        <w:t xml:space="preserve">overview of complex </w:t>
      </w:r>
      <w:r w:rsidR="001905DB" w:rsidRPr="00E36A68">
        <w:t>concepts</w:t>
      </w:r>
      <w:r w:rsidR="00E84E6C" w:rsidRPr="00E36A68">
        <w:t xml:space="preserve"> for clinical decision making [</w:t>
      </w:r>
      <w:r w:rsidR="00477026" w:rsidRPr="00E36A68">
        <w:t>57]</w:t>
      </w:r>
      <w:r w:rsidR="00882C0E" w:rsidRPr="00E36A68">
        <w:t xml:space="preserve">. </w:t>
      </w:r>
      <w:r w:rsidR="00994D47" w:rsidRPr="00E36A68">
        <w:t xml:space="preserve">The manuscript </w:t>
      </w:r>
      <w:r w:rsidR="000A30C3" w:rsidRPr="00E36A68">
        <w:t xml:space="preserve">was prepared following the </w:t>
      </w:r>
      <w:r w:rsidR="008F5D88" w:rsidRPr="00E36A68">
        <w:t xml:space="preserve">reporting checklist of </w:t>
      </w:r>
      <w:r w:rsidR="000A30C3" w:rsidRPr="00E36A68">
        <w:t>‘Preferred Reporting Items for Systematic Reviews</w:t>
      </w:r>
      <w:r w:rsidR="000A30C3" w:rsidRPr="000A30C3">
        <w:t xml:space="preserve"> and Meta-Analyses (PRISMA)</w:t>
      </w:r>
      <w:r w:rsidR="008F5D88">
        <w:t xml:space="preserve"> </w:t>
      </w:r>
      <w:r w:rsidR="002F515B">
        <w:t>[5</w:t>
      </w:r>
      <w:r w:rsidR="00477026">
        <w:t>8</w:t>
      </w:r>
      <w:r w:rsidR="002F515B">
        <w:t>].</w:t>
      </w:r>
      <w:r w:rsidR="008F5D88">
        <w:t xml:space="preserve"> </w:t>
      </w:r>
    </w:p>
    <w:p w14:paraId="0C6C6EA4" w14:textId="77777777" w:rsidR="00120409" w:rsidRDefault="00120409" w:rsidP="004C0392">
      <w:pPr>
        <w:spacing w:line="360" w:lineRule="auto"/>
        <w:jc w:val="both"/>
      </w:pPr>
    </w:p>
    <w:p w14:paraId="709A77C3" w14:textId="5DB98099" w:rsidR="004E405A" w:rsidRPr="00E36A68" w:rsidRDefault="007A346D" w:rsidP="004C0392">
      <w:pPr>
        <w:spacing w:line="360" w:lineRule="auto"/>
        <w:jc w:val="both"/>
        <w:rPr>
          <w:i/>
          <w:iCs/>
        </w:rPr>
      </w:pPr>
      <w:r w:rsidRPr="00E36A68">
        <w:rPr>
          <w:i/>
          <w:iCs/>
        </w:rPr>
        <w:t xml:space="preserve">2.2 </w:t>
      </w:r>
      <w:r w:rsidR="00C90C32" w:rsidRPr="00E36A68">
        <w:rPr>
          <w:i/>
          <w:iCs/>
        </w:rPr>
        <w:t>Information sources and searches</w:t>
      </w:r>
    </w:p>
    <w:p w14:paraId="3C1F996C" w14:textId="32ACFA4F" w:rsidR="00A539D2" w:rsidRPr="00E36A68" w:rsidRDefault="00113C3A" w:rsidP="00E33896">
      <w:pPr>
        <w:spacing w:line="360" w:lineRule="auto"/>
        <w:jc w:val="both"/>
      </w:pPr>
      <w:r w:rsidRPr="00E36A68">
        <w:t>In this review the concept of social prescribing has been i</w:t>
      </w:r>
      <w:r w:rsidR="0030499E" w:rsidRPr="00E36A68">
        <w:t>nformed by the Social Prescribing Network</w:t>
      </w:r>
      <w:r w:rsidR="007115D4" w:rsidRPr="00E36A68">
        <w:t xml:space="preserve"> </w:t>
      </w:r>
      <w:r w:rsidR="00EC494E" w:rsidRPr="00E36A68">
        <w:t>definition</w:t>
      </w:r>
      <w:r w:rsidR="007115D4" w:rsidRPr="00E36A68">
        <w:t xml:space="preserve"> </w:t>
      </w:r>
      <w:r w:rsidR="002F43D6" w:rsidRPr="00E36A68">
        <w:t>[</w:t>
      </w:r>
      <w:r w:rsidR="007B00F5" w:rsidRPr="00E36A68">
        <w:t>59</w:t>
      </w:r>
      <w:r w:rsidR="002F43D6" w:rsidRPr="00E36A68">
        <w:t>]</w:t>
      </w:r>
      <w:r w:rsidR="00E51ACE" w:rsidRPr="00E36A68">
        <w:t xml:space="preserve"> </w:t>
      </w:r>
      <w:r w:rsidR="007115D4" w:rsidRPr="00E36A68">
        <w:t xml:space="preserve">together with </w:t>
      </w:r>
      <w:r w:rsidR="004C5ACF" w:rsidRPr="00E36A68">
        <w:t xml:space="preserve">reflections from </w:t>
      </w:r>
      <w:r w:rsidR="00F35F29" w:rsidRPr="00E36A68">
        <w:t xml:space="preserve">other </w:t>
      </w:r>
      <w:r w:rsidR="00486E85" w:rsidRPr="00E36A68">
        <w:t>evidence sources such as World Health Organisation (WHO) definition</w:t>
      </w:r>
      <w:r w:rsidR="003563E9" w:rsidRPr="00E36A68">
        <w:t xml:space="preserve"> of social prescribing</w:t>
      </w:r>
      <w:r w:rsidR="002F43D6" w:rsidRPr="00E36A68">
        <w:t xml:space="preserve"> [</w:t>
      </w:r>
      <w:r w:rsidR="007B00F5" w:rsidRPr="00E36A68">
        <w:t>60</w:t>
      </w:r>
      <w:r w:rsidR="002F43D6" w:rsidRPr="00E36A68">
        <w:t>]</w:t>
      </w:r>
      <w:r w:rsidR="00486E85" w:rsidRPr="00E36A68">
        <w:t xml:space="preserve">, both of which share commonalities </w:t>
      </w:r>
      <w:r w:rsidR="003563E9" w:rsidRPr="00E36A68">
        <w:t xml:space="preserve">in defining social prescribing </w:t>
      </w:r>
      <w:r w:rsidR="00405B2F" w:rsidRPr="00E36A68">
        <w:t xml:space="preserve">as a means of </w:t>
      </w:r>
      <w:r w:rsidR="006532C9" w:rsidRPr="00E36A68">
        <w:t xml:space="preserve">connecting people to various non-clinical </w:t>
      </w:r>
      <w:r w:rsidR="0086289B" w:rsidRPr="00E36A68">
        <w:t xml:space="preserve">community-based services </w:t>
      </w:r>
      <w:r w:rsidR="00EA54F4" w:rsidRPr="00E36A68">
        <w:t xml:space="preserve">to </w:t>
      </w:r>
      <w:r w:rsidR="00574356" w:rsidRPr="00E36A68">
        <w:t>support people’s health and wellbeing</w:t>
      </w:r>
      <w:r w:rsidR="00527171" w:rsidRPr="00E36A68">
        <w:t>.</w:t>
      </w:r>
      <w:r w:rsidR="00AE6D8C" w:rsidRPr="00E36A68">
        <w:t xml:space="preserve"> </w:t>
      </w:r>
      <w:r w:rsidR="00C05C4E" w:rsidRPr="00E36A68">
        <w:t xml:space="preserve">Both definitions </w:t>
      </w:r>
      <w:r w:rsidR="009052FB" w:rsidRPr="00E36A68">
        <w:t xml:space="preserve">explain </w:t>
      </w:r>
      <w:r w:rsidR="00D51F26" w:rsidRPr="00E36A68">
        <w:t xml:space="preserve">that a key component in </w:t>
      </w:r>
      <w:r w:rsidR="004120E6" w:rsidRPr="00E36A68">
        <w:t>t</w:t>
      </w:r>
      <w:r w:rsidR="00E52FC0" w:rsidRPr="00E36A68">
        <w:t xml:space="preserve">he social prescribing model is a dedicated </w:t>
      </w:r>
      <w:r w:rsidR="00D7443C" w:rsidRPr="00E36A68">
        <w:t>L</w:t>
      </w:r>
      <w:r w:rsidR="00E52FC0" w:rsidRPr="00E36A68">
        <w:t xml:space="preserve">ink </w:t>
      </w:r>
      <w:r w:rsidR="00D7443C" w:rsidRPr="00E36A68">
        <w:t>W</w:t>
      </w:r>
      <w:r w:rsidR="00E52FC0" w:rsidRPr="00E36A68">
        <w:t>orker</w:t>
      </w:r>
      <w:r w:rsidR="00994D47" w:rsidRPr="00E36A68">
        <w:t>,</w:t>
      </w:r>
      <w:r w:rsidR="00E52FC0" w:rsidRPr="00E36A68">
        <w:t xml:space="preserve"> </w:t>
      </w:r>
      <w:r w:rsidR="00167031" w:rsidRPr="00E36A68">
        <w:t xml:space="preserve">trained to </w:t>
      </w:r>
      <w:r w:rsidR="002351FE" w:rsidRPr="00E36A68">
        <w:t>support people in</w:t>
      </w:r>
      <w:r w:rsidR="003B0B80" w:rsidRPr="00E36A68">
        <w:t xml:space="preserve"> </w:t>
      </w:r>
      <w:r w:rsidR="001231B9" w:rsidRPr="00E36A68">
        <w:t>identifying their needs and</w:t>
      </w:r>
      <w:r w:rsidR="00C50289" w:rsidRPr="00E36A68">
        <w:t xml:space="preserve"> co-designing personalised </w:t>
      </w:r>
      <w:r w:rsidR="00046F9C" w:rsidRPr="00E36A68">
        <w:t xml:space="preserve">solutions to </w:t>
      </w:r>
      <w:r w:rsidR="002A6DC0" w:rsidRPr="00E36A68">
        <w:t xml:space="preserve">improve </w:t>
      </w:r>
      <w:r w:rsidR="00372C42" w:rsidRPr="00E36A68">
        <w:t xml:space="preserve">health and wellbeing related outcomes. </w:t>
      </w:r>
      <w:r w:rsidR="00527171" w:rsidRPr="00E36A68">
        <w:t>However, i</w:t>
      </w:r>
      <w:r w:rsidR="00E33896" w:rsidRPr="00E36A68">
        <w:t>n light of recent growth in the provision of social prescribing, experts introduced conceptual and operational definitions to foster shared understanding of social prescribing model</w:t>
      </w:r>
      <w:r w:rsidR="004C06B3" w:rsidRPr="00E36A68">
        <w:t xml:space="preserve">, including </w:t>
      </w:r>
      <w:r w:rsidR="00831BBB" w:rsidRPr="00E36A68">
        <w:lastRenderedPageBreak/>
        <w:t xml:space="preserve">encourage </w:t>
      </w:r>
      <w:r w:rsidR="00916C3B" w:rsidRPr="00E36A68">
        <w:t>agreed</w:t>
      </w:r>
      <w:r w:rsidR="001C60D4" w:rsidRPr="00E36A68">
        <w:t xml:space="preserve"> </w:t>
      </w:r>
      <w:r w:rsidR="003B1C69" w:rsidRPr="00E36A68">
        <w:t>terminology</w:t>
      </w:r>
      <w:r w:rsidR="00B57351" w:rsidRPr="00E36A68">
        <w:t xml:space="preserve"> </w:t>
      </w:r>
      <w:r w:rsidR="00F14C7C" w:rsidRPr="00E36A68">
        <w:t xml:space="preserve">for achieving </w:t>
      </w:r>
      <w:r w:rsidR="000478ED" w:rsidRPr="00E36A68">
        <w:t>consensus in the field</w:t>
      </w:r>
      <w:r w:rsidR="00B57351" w:rsidRPr="00E36A68">
        <w:t xml:space="preserve">, </w:t>
      </w:r>
      <w:r w:rsidR="00BB1B39" w:rsidRPr="00E36A68">
        <w:t>and to generate</w:t>
      </w:r>
      <w:r w:rsidR="001619C1" w:rsidRPr="00E36A68">
        <w:t xml:space="preserve"> </w:t>
      </w:r>
      <w:r w:rsidR="009E77EF" w:rsidRPr="00E36A68">
        <w:t>a robust evidenc</w:t>
      </w:r>
      <w:r w:rsidR="00D20BA1" w:rsidRPr="00E36A68">
        <w:t>e</w:t>
      </w:r>
      <w:r w:rsidR="00994D47" w:rsidRPr="00E36A68">
        <w:t xml:space="preserve"> base</w:t>
      </w:r>
      <w:r w:rsidR="00D20BA1" w:rsidRPr="00E36A68">
        <w:t xml:space="preserve"> </w:t>
      </w:r>
      <w:r w:rsidR="00C87C2E" w:rsidRPr="00E36A68">
        <w:t>[</w:t>
      </w:r>
      <w:r w:rsidR="007B00F5" w:rsidRPr="00E36A68">
        <w:t>61</w:t>
      </w:r>
      <w:r w:rsidR="00C87C2E" w:rsidRPr="00E36A68">
        <w:t>]</w:t>
      </w:r>
      <w:r w:rsidR="00E33896" w:rsidRPr="00E36A68">
        <w:t xml:space="preserve">. </w:t>
      </w:r>
      <w:r w:rsidR="0054449F" w:rsidRPr="00E36A68">
        <w:t xml:space="preserve">Whilst the conceptual framework of the Common Understanding of Social Prescribing (CUSP) </w:t>
      </w:r>
      <w:r w:rsidR="006570C0" w:rsidRPr="00E36A68">
        <w:t xml:space="preserve">[61] </w:t>
      </w:r>
      <w:r w:rsidR="0054449F" w:rsidRPr="00E36A68">
        <w:t>correspond</w:t>
      </w:r>
      <w:r w:rsidR="00C60479" w:rsidRPr="00E36A68">
        <w:t>s</w:t>
      </w:r>
      <w:r w:rsidR="0054449F" w:rsidRPr="00E36A68">
        <w:t xml:space="preserve"> with the existing corpus of evidence in the field, </w:t>
      </w:r>
      <w:r w:rsidR="00331715" w:rsidRPr="00E36A68">
        <w:t>the framework</w:t>
      </w:r>
      <w:r w:rsidR="0054449F" w:rsidRPr="00E36A68">
        <w:t xml:space="preserve"> has moved beyond the existing definitions of social prescribing and </w:t>
      </w:r>
      <w:r w:rsidR="00BA6CBE" w:rsidRPr="00E36A68">
        <w:t xml:space="preserve">clarified </w:t>
      </w:r>
      <w:r w:rsidR="001A4F38" w:rsidRPr="00E36A68">
        <w:t>who the social prescriber is</w:t>
      </w:r>
      <w:r w:rsidR="00461EFD" w:rsidRPr="00E36A68">
        <w:t>,</w:t>
      </w:r>
      <w:r w:rsidR="001A4F38" w:rsidRPr="00E36A68">
        <w:t xml:space="preserve"> and </w:t>
      </w:r>
      <w:r w:rsidR="00985EAC" w:rsidRPr="00E36A68">
        <w:t>set out conditions that explain the stages a</w:t>
      </w:r>
      <w:r w:rsidR="00461EFD" w:rsidRPr="00E36A68">
        <w:t xml:space="preserve">t which social prescribing occurs. </w:t>
      </w:r>
      <w:r w:rsidR="00E33896" w:rsidRPr="00E36A68">
        <w:t>We recognise the importance of this framework and support the goal in achieving a common ground for the concept of social prescribing, particularly around the role of the social prescriber. However, we recognise that the adoption of the proposed terminology such as that of the ‘</w:t>
      </w:r>
      <w:r w:rsidR="00E42ED4" w:rsidRPr="00E36A68">
        <w:t>C</w:t>
      </w:r>
      <w:r w:rsidR="00E33896" w:rsidRPr="00E36A68">
        <w:t>onnector’ instead of a ‘</w:t>
      </w:r>
      <w:r w:rsidR="00E42ED4" w:rsidRPr="00E36A68">
        <w:t>L</w:t>
      </w:r>
      <w:r w:rsidR="00E33896" w:rsidRPr="00E36A68">
        <w:t xml:space="preserve">ink </w:t>
      </w:r>
      <w:r w:rsidR="00E42ED4" w:rsidRPr="00E36A68">
        <w:t>W</w:t>
      </w:r>
      <w:r w:rsidR="00E33896" w:rsidRPr="00E36A68">
        <w:t xml:space="preserve">orker’ </w:t>
      </w:r>
      <w:r w:rsidR="00C60479" w:rsidRPr="00E36A68">
        <w:t>(</w:t>
      </w:r>
      <w:r w:rsidR="00E33896" w:rsidRPr="00E36A68">
        <w:t xml:space="preserve">as  proposed </w:t>
      </w:r>
      <w:r w:rsidR="00EF14EC" w:rsidRPr="00E36A68">
        <w:t>in</w:t>
      </w:r>
      <w:r w:rsidR="00E33896" w:rsidRPr="00E36A68">
        <w:t xml:space="preserve"> the </w:t>
      </w:r>
      <w:r w:rsidR="00EF14EC" w:rsidRPr="00E36A68">
        <w:t xml:space="preserve">definitions of the </w:t>
      </w:r>
      <w:r w:rsidR="00E33896" w:rsidRPr="00E36A68">
        <w:t>Social Prescribing Network and the WHO</w:t>
      </w:r>
      <w:r w:rsidR="00C60479" w:rsidRPr="00E36A68">
        <w:t>)</w:t>
      </w:r>
      <w:r w:rsidR="00DC156F" w:rsidRPr="00E36A68">
        <w:t>,</w:t>
      </w:r>
      <w:r w:rsidR="00E33896" w:rsidRPr="00E36A68">
        <w:t xml:space="preserve"> might </w:t>
      </w:r>
      <w:r w:rsidR="00C16464" w:rsidRPr="00E36A68">
        <w:t>extend</w:t>
      </w:r>
      <w:r w:rsidR="00E33896" w:rsidRPr="00E36A68">
        <w:t xml:space="preserve"> inconsistency</w:t>
      </w:r>
      <w:r w:rsidR="00C16464" w:rsidRPr="00E36A68">
        <w:t xml:space="preserve"> in the field</w:t>
      </w:r>
      <w:r w:rsidR="00E33896" w:rsidRPr="00E36A68">
        <w:t>, particularly given the dominance of a social prescribing link worker approach within the context of the UK.</w:t>
      </w:r>
      <w:r w:rsidR="00B63C02" w:rsidRPr="00E36A68">
        <w:t xml:space="preserve"> </w:t>
      </w:r>
      <w:r w:rsidR="009505F7" w:rsidRPr="00E36A68">
        <w:t>G</w:t>
      </w:r>
      <w:r w:rsidR="00C72E64" w:rsidRPr="00E36A68">
        <w:t xml:space="preserve">iven that </w:t>
      </w:r>
      <w:r w:rsidR="00A134EE" w:rsidRPr="00E36A68">
        <w:t>the implem</w:t>
      </w:r>
      <w:r w:rsidR="00D45A78" w:rsidRPr="00E36A68">
        <w:t xml:space="preserve">entation of </w:t>
      </w:r>
      <w:r w:rsidR="00D064F6" w:rsidRPr="00E36A68">
        <w:t xml:space="preserve">social prescribing </w:t>
      </w:r>
      <w:r w:rsidR="00D45A78" w:rsidRPr="00E36A68">
        <w:t xml:space="preserve">model is </w:t>
      </w:r>
      <w:r w:rsidR="00C7564D" w:rsidRPr="00E36A68">
        <w:t>variable</w:t>
      </w:r>
      <w:r w:rsidR="00DF60A4" w:rsidRPr="00E36A68">
        <w:t xml:space="preserve"> with alternating </w:t>
      </w:r>
      <w:r w:rsidR="00005485" w:rsidRPr="00E36A68">
        <w:t xml:space="preserve">role titles for </w:t>
      </w:r>
      <w:r w:rsidR="002D55C6" w:rsidRPr="00E36A68">
        <w:t xml:space="preserve">a </w:t>
      </w:r>
      <w:r w:rsidR="00005485" w:rsidRPr="00E36A68">
        <w:t>social prescriber</w:t>
      </w:r>
      <w:r w:rsidR="00DC3DCA" w:rsidRPr="00E36A68">
        <w:t xml:space="preserve"> [</w:t>
      </w:r>
      <w:r w:rsidR="00E700E2" w:rsidRPr="00E36A68">
        <w:t xml:space="preserve">43, 45, </w:t>
      </w:r>
      <w:r w:rsidR="00E35BE7" w:rsidRPr="00E36A68">
        <w:t xml:space="preserve">47, </w:t>
      </w:r>
      <w:r w:rsidR="00E700E2" w:rsidRPr="00E36A68">
        <w:t>49</w:t>
      </w:r>
      <w:r w:rsidR="00DC3DCA" w:rsidRPr="00E36A68">
        <w:t>]</w:t>
      </w:r>
      <w:r w:rsidR="00D45A78" w:rsidRPr="00E36A68">
        <w:t xml:space="preserve">, </w:t>
      </w:r>
      <w:r w:rsidR="00081749" w:rsidRPr="00E36A68">
        <w:t xml:space="preserve">in this review we have adopted the term of </w:t>
      </w:r>
      <w:r w:rsidR="005325CD" w:rsidRPr="00E36A68">
        <w:t>a ‘</w:t>
      </w:r>
      <w:r w:rsidR="00DC3DCA" w:rsidRPr="00E36A68">
        <w:t>S</w:t>
      </w:r>
      <w:r w:rsidR="00F021F0" w:rsidRPr="00E36A68">
        <w:t xml:space="preserve">ocial </w:t>
      </w:r>
      <w:r w:rsidR="00DC3DCA" w:rsidRPr="00E36A68">
        <w:t>P</w:t>
      </w:r>
      <w:r w:rsidR="00F021F0" w:rsidRPr="00E36A68">
        <w:t xml:space="preserve">rescribing </w:t>
      </w:r>
      <w:r w:rsidR="00DC3DCA" w:rsidRPr="00E36A68">
        <w:t>L</w:t>
      </w:r>
      <w:r w:rsidR="005325CD" w:rsidRPr="00E36A68">
        <w:t xml:space="preserve">ink </w:t>
      </w:r>
      <w:r w:rsidR="00DC3DCA" w:rsidRPr="00E36A68">
        <w:t>W</w:t>
      </w:r>
      <w:r w:rsidR="005325CD" w:rsidRPr="00E36A68">
        <w:t>ork</w:t>
      </w:r>
      <w:r w:rsidR="00F021F0" w:rsidRPr="00E36A68">
        <w:t>er’</w:t>
      </w:r>
      <w:r w:rsidR="00DC3DCA" w:rsidRPr="00E36A68">
        <w:t xml:space="preserve"> or ‘Link Worker’</w:t>
      </w:r>
      <w:r w:rsidR="00F021F0" w:rsidRPr="00E36A68">
        <w:t xml:space="preserve"> </w:t>
      </w:r>
      <w:r w:rsidR="00E13920" w:rsidRPr="00E36A68">
        <w:t xml:space="preserve">when referring to a </w:t>
      </w:r>
      <w:r w:rsidR="006E5D6E" w:rsidRPr="00E36A68">
        <w:t>dedicated</w:t>
      </w:r>
      <w:r w:rsidR="00AC00C7" w:rsidRPr="00E36A68">
        <w:t xml:space="preserve"> </w:t>
      </w:r>
      <w:r w:rsidR="004B3B45" w:rsidRPr="00E36A68">
        <w:t xml:space="preserve">person </w:t>
      </w:r>
      <w:r w:rsidR="00C857F8" w:rsidRPr="00E36A68">
        <w:t xml:space="preserve">who works with patients to </w:t>
      </w:r>
      <w:r w:rsidR="00042BE5" w:rsidRPr="00E36A68">
        <w:t>deliver social prescribing</w:t>
      </w:r>
      <w:r w:rsidR="00F40F03" w:rsidRPr="00E36A68">
        <w:t>.</w:t>
      </w:r>
      <w:r w:rsidR="00144A75" w:rsidRPr="00E36A68">
        <w:t xml:space="preserve"> A</w:t>
      </w:r>
      <w:r w:rsidR="00EB3342" w:rsidRPr="00E36A68">
        <w:t>dditional terms</w:t>
      </w:r>
      <w:r w:rsidR="00144A75" w:rsidRPr="00E36A68">
        <w:t xml:space="preserve"> </w:t>
      </w:r>
      <w:r w:rsidR="00BC2492" w:rsidRPr="00E36A68">
        <w:t>were</w:t>
      </w:r>
      <w:r w:rsidR="00EB3342" w:rsidRPr="00E36A68">
        <w:t xml:space="preserve"> </w:t>
      </w:r>
      <w:r w:rsidR="00604307" w:rsidRPr="00E36A68">
        <w:t>included in the</w:t>
      </w:r>
      <w:r w:rsidR="00701674" w:rsidRPr="00E36A68">
        <w:t xml:space="preserve"> search process</w:t>
      </w:r>
      <w:r w:rsidR="00EF1BC0" w:rsidRPr="00E36A68">
        <w:t xml:space="preserve"> </w:t>
      </w:r>
      <w:r w:rsidR="00B110D8" w:rsidRPr="00E36A68">
        <w:t xml:space="preserve">to </w:t>
      </w:r>
      <w:r w:rsidR="00EF1BC0" w:rsidRPr="00E36A68">
        <w:t>avoid premature exclusion</w:t>
      </w:r>
      <w:r w:rsidR="000D7289" w:rsidRPr="00E36A68">
        <w:t xml:space="preserve"> of studies </w:t>
      </w:r>
      <w:r w:rsidR="00EA18F9" w:rsidRPr="00E36A68">
        <w:t>that may not use the term</w:t>
      </w:r>
      <w:r w:rsidR="0054519D" w:rsidRPr="00E36A68">
        <w:t xml:space="preserve"> of a </w:t>
      </w:r>
      <w:r w:rsidR="005F0C20" w:rsidRPr="00E36A68">
        <w:t>S</w:t>
      </w:r>
      <w:r w:rsidR="0054519D" w:rsidRPr="00E36A68">
        <w:t xml:space="preserve">ocial </w:t>
      </w:r>
      <w:r w:rsidR="005F0C20" w:rsidRPr="00E36A68">
        <w:t>P</w:t>
      </w:r>
      <w:r w:rsidR="0054519D" w:rsidRPr="00E36A68">
        <w:t xml:space="preserve">rescribing </w:t>
      </w:r>
      <w:r w:rsidR="005F0C20" w:rsidRPr="00E36A68">
        <w:t>L</w:t>
      </w:r>
      <w:r w:rsidR="0054519D" w:rsidRPr="00E36A68">
        <w:t xml:space="preserve">ink </w:t>
      </w:r>
      <w:r w:rsidR="007407FB" w:rsidRPr="00E36A68">
        <w:t>W</w:t>
      </w:r>
      <w:r w:rsidR="0054519D" w:rsidRPr="00E36A68">
        <w:t>orker</w:t>
      </w:r>
      <w:r w:rsidR="00802080" w:rsidRPr="00E36A68">
        <w:t xml:space="preserve">. </w:t>
      </w:r>
    </w:p>
    <w:p w14:paraId="74F3E6E7" w14:textId="14184332" w:rsidR="00A528D4" w:rsidRPr="00E36A68" w:rsidRDefault="006E6163" w:rsidP="00B23AFD">
      <w:pPr>
        <w:spacing w:line="360" w:lineRule="auto"/>
        <w:jc w:val="both"/>
      </w:pPr>
      <w:r w:rsidRPr="00E36A68">
        <w:t>The search strategy was performed first in the most relevant</w:t>
      </w:r>
      <w:r w:rsidR="009E0BF4" w:rsidRPr="00E36A68">
        <w:t xml:space="preserve"> </w:t>
      </w:r>
      <w:r w:rsidRPr="00E36A68">
        <w:t xml:space="preserve">electronic databases in the health and social care field, </w:t>
      </w:r>
      <w:r w:rsidR="00DF4CD5" w:rsidRPr="00E36A68">
        <w:t xml:space="preserve">including </w:t>
      </w:r>
      <w:r w:rsidRPr="00E36A68">
        <w:t xml:space="preserve">PubMed, Web of Science, </w:t>
      </w:r>
      <w:r w:rsidR="00CC34E0" w:rsidRPr="00E36A68">
        <w:t>Social Care Online (</w:t>
      </w:r>
      <w:r w:rsidRPr="00E36A68">
        <w:t>SCIE</w:t>
      </w:r>
      <w:r w:rsidR="00CC34E0" w:rsidRPr="00E36A68">
        <w:t>)</w:t>
      </w:r>
      <w:r w:rsidRPr="00E36A68">
        <w:t>, CINAHL and PsycInfo</w:t>
      </w:r>
      <w:r w:rsidR="003F0CFC" w:rsidRPr="00E36A68">
        <w:t xml:space="preserve">, </w:t>
      </w:r>
      <w:r w:rsidR="009349F4" w:rsidRPr="00E36A68">
        <w:t xml:space="preserve">peer-reviewed </w:t>
      </w:r>
      <w:r w:rsidR="00B3706C" w:rsidRPr="00E36A68">
        <w:t>and</w:t>
      </w:r>
      <w:r w:rsidR="003F0CFC" w:rsidRPr="00E36A68">
        <w:t xml:space="preserve"> grey literature</w:t>
      </w:r>
      <w:r w:rsidR="00B3706C" w:rsidRPr="00E36A68">
        <w:t xml:space="preserve"> was searched</w:t>
      </w:r>
      <w:r w:rsidRPr="00E36A68">
        <w:t xml:space="preserve">. Searches were performed </w:t>
      </w:r>
      <w:r w:rsidR="008643FB" w:rsidRPr="00E36A68">
        <w:t>in July</w:t>
      </w:r>
      <w:r w:rsidRPr="00E36A68">
        <w:t xml:space="preserve"> 2022</w:t>
      </w:r>
      <w:r w:rsidR="00A60231" w:rsidRPr="00E36A68">
        <w:t>,</w:t>
      </w:r>
      <w:r w:rsidR="008643FB" w:rsidRPr="00E36A68">
        <w:t xml:space="preserve"> and updated in May 2023</w:t>
      </w:r>
      <w:r w:rsidR="00B7424D" w:rsidRPr="00E36A68">
        <w:t>.</w:t>
      </w:r>
      <w:r w:rsidRPr="00E36A68">
        <w:t xml:space="preserve"> The search limits were articles published in English language</w:t>
      </w:r>
      <w:r w:rsidR="00AF225F" w:rsidRPr="00E36A68">
        <w:t xml:space="preserve"> (i.e., due to limited funding </w:t>
      </w:r>
      <w:r w:rsidR="002A129D" w:rsidRPr="00E36A68">
        <w:t>to cover translation services</w:t>
      </w:r>
      <w:r w:rsidR="005D0695" w:rsidRPr="00E36A68">
        <w:t xml:space="preserve"> for the inclusion of other languages</w:t>
      </w:r>
      <w:r w:rsidR="00446849" w:rsidRPr="00E36A68">
        <w:t>)</w:t>
      </w:r>
      <w:r w:rsidRPr="00E36A68">
        <w:t xml:space="preserve">, adult population </w:t>
      </w:r>
      <w:r w:rsidR="00076C69" w:rsidRPr="00E36A68">
        <w:t>at the age of</w:t>
      </w:r>
      <w:r w:rsidR="00B3706C" w:rsidRPr="00E36A68">
        <w:t xml:space="preserve"> </w:t>
      </w:r>
      <w:r w:rsidRPr="00E36A68">
        <w:t>18 years</w:t>
      </w:r>
      <w:r w:rsidR="00076C69" w:rsidRPr="00E36A68">
        <w:t xml:space="preserve"> and over</w:t>
      </w:r>
      <w:r w:rsidRPr="00E36A68">
        <w:t>, and studies published in the last 5 years (2017-2022)</w:t>
      </w:r>
      <w:r w:rsidR="006C3E55" w:rsidRPr="00E36A68">
        <w:t xml:space="preserve"> and later (August 2022 – May 2023)</w:t>
      </w:r>
      <w:r w:rsidR="00D069D1" w:rsidRPr="00E36A68">
        <w:t xml:space="preserve">. </w:t>
      </w:r>
      <w:r w:rsidR="00BD5BA5" w:rsidRPr="00E36A68">
        <w:t xml:space="preserve">This is consistent </w:t>
      </w:r>
      <w:r w:rsidR="00B1761E" w:rsidRPr="00E36A68">
        <w:t xml:space="preserve">with the </w:t>
      </w:r>
      <w:r w:rsidR="002D1E8F" w:rsidRPr="00E36A68">
        <w:t>growth</w:t>
      </w:r>
      <w:r w:rsidR="00B1761E" w:rsidRPr="00E36A68">
        <w:t xml:space="preserve"> of social prescribing </w:t>
      </w:r>
      <w:r w:rsidR="00BA6435" w:rsidRPr="00E36A68">
        <w:t>schemes</w:t>
      </w:r>
      <w:r w:rsidR="00CA1534" w:rsidRPr="00E36A68">
        <w:t xml:space="preserve"> </w:t>
      </w:r>
      <w:r w:rsidR="00C249A4" w:rsidRPr="00E36A68">
        <w:t xml:space="preserve">from 2016, following </w:t>
      </w:r>
      <w:r w:rsidR="008044AB" w:rsidRPr="00E36A68">
        <w:t xml:space="preserve">the creation of an international Social Prescribing Network </w:t>
      </w:r>
      <w:r w:rsidR="00336A7E" w:rsidRPr="00E36A68">
        <w:t>[5</w:t>
      </w:r>
      <w:r w:rsidR="006C7E4F" w:rsidRPr="00E36A68">
        <w:t>9</w:t>
      </w:r>
      <w:r w:rsidR="00336A7E" w:rsidRPr="00E36A68">
        <w:t>]</w:t>
      </w:r>
      <w:r w:rsidR="00E121D8" w:rsidRPr="00E36A68">
        <w:t xml:space="preserve">, </w:t>
      </w:r>
      <w:r w:rsidR="00F56280" w:rsidRPr="00E36A68">
        <w:t>and implement</w:t>
      </w:r>
      <w:r w:rsidR="00047F9F" w:rsidRPr="00E36A68">
        <w:t xml:space="preserve">ation </w:t>
      </w:r>
      <w:r w:rsidR="00DF4CD5" w:rsidRPr="00E36A68">
        <w:t xml:space="preserve">of </w:t>
      </w:r>
      <w:r w:rsidR="00974484" w:rsidRPr="00E36A68">
        <w:t>a</w:t>
      </w:r>
      <w:r w:rsidR="001602D2" w:rsidRPr="00E36A68">
        <w:t xml:space="preserve"> national </w:t>
      </w:r>
      <w:r w:rsidR="00974484" w:rsidRPr="00E36A68">
        <w:t>strategy</w:t>
      </w:r>
      <w:r w:rsidR="00F56280" w:rsidRPr="00E36A68">
        <w:t xml:space="preserve"> </w:t>
      </w:r>
      <w:r w:rsidR="00E121D8" w:rsidRPr="00E36A68">
        <w:t xml:space="preserve">in </w:t>
      </w:r>
      <w:r w:rsidR="00052F7E" w:rsidRPr="00E36A68">
        <w:t xml:space="preserve">United Kingdom </w:t>
      </w:r>
      <w:r w:rsidR="00FD45E5" w:rsidRPr="00E36A68">
        <w:t xml:space="preserve">NHS </w:t>
      </w:r>
      <w:r w:rsidR="00E121D8" w:rsidRPr="00E36A68">
        <w:t>healthcare system</w:t>
      </w:r>
      <w:r w:rsidR="00052F7E" w:rsidRPr="00E36A68">
        <w:t>s</w:t>
      </w:r>
      <w:r w:rsidR="00E121D8" w:rsidRPr="00E36A68">
        <w:t xml:space="preserve"> </w:t>
      </w:r>
      <w:r w:rsidR="00FD45E5" w:rsidRPr="00E36A68">
        <w:t>in 201</w:t>
      </w:r>
      <w:r w:rsidR="0085524A" w:rsidRPr="00E36A68">
        <w:t>9</w:t>
      </w:r>
      <w:r w:rsidR="001478EA" w:rsidRPr="00E36A68">
        <w:t xml:space="preserve"> </w:t>
      </w:r>
      <w:r w:rsidR="00E14173" w:rsidRPr="00E36A68">
        <w:t xml:space="preserve">[25] </w:t>
      </w:r>
      <w:r w:rsidR="001478EA" w:rsidRPr="00E36A68">
        <w:t>that</w:t>
      </w:r>
      <w:r w:rsidR="00796E96" w:rsidRPr="00E36A68">
        <w:t xml:space="preserve"> scal</w:t>
      </w:r>
      <w:r w:rsidR="001478EA" w:rsidRPr="00E36A68">
        <w:t>ed</w:t>
      </w:r>
      <w:r w:rsidR="00796E96" w:rsidRPr="00E36A68">
        <w:t xml:space="preserve"> up </w:t>
      </w:r>
      <w:r w:rsidR="00490C44" w:rsidRPr="00E36A68">
        <w:t>the number of link workers across primary care networks</w:t>
      </w:r>
      <w:r w:rsidR="00FD45E5" w:rsidRPr="00E36A68">
        <w:t xml:space="preserve">, with other countries </w:t>
      </w:r>
      <w:r w:rsidR="00F40C01" w:rsidRPr="00E36A68">
        <w:t>implementing the approach</w:t>
      </w:r>
      <w:r w:rsidR="003459AE" w:rsidRPr="00E36A68">
        <w:t xml:space="preserve"> in later years</w:t>
      </w:r>
      <w:r w:rsidR="002D1E8F" w:rsidRPr="00E36A68">
        <w:t xml:space="preserve">. </w:t>
      </w:r>
      <w:r w:rsidR="00C141AE" w:rsidRPr="00E36A68">
        <w:t xml:space="preserve">As </w:t>
      </w:r>
      <w:r w:rsidR="005600B9" w:rsidRPr="00E36A68">
        <w:t xml:space="preserve">social prescribing </w:t>
      </w:r>
      <w:r w:rsidR="00C141AE" w:rsidRPr="00E36A68">
        <w:t>come</w:t>
      </w:r>
      <w:r w:rsidR="00C60479" w:rsidRPr="00E36A68">
        <w:t>s</w:t>
      </w:r>
      <w:r w:rsidR="00C141AE" w:rsidRPr="00E36A68">
        <w:t xml:space="preserve"> to play an integral role </w:t>
      </w:r>
      <w:r w:rsidR="004110AA" w:rsidRPr="00E36A68">
        <w:t xml:space="preserve">in primary care </w:t>
      </w:r>
      <w:r w:rsidR="00C734BC" w:rsidRPr="00E36A68">
        <w:t xml:space="preserve">and community settings </w:t>
      </w:r>
      <w:r w:rsidR="00C141AE" w:rsidRPr="00E36A68">
        <w:t xml:space="preserve">in </w:t>
      </w:r>
      <w:r w:rsidR="00C86733" w:rsidRPr="00E36A68">
        <w:t>helping</w:t>
      </w:r>
      <w:r w:rsidR="005C0EB8" w:rsidRPr="00E36A68">
        <w:t xml:space="preserve"> </w:t>
      </w:r>
      <w:r w:rsidR="00BD7AD3" w:rsidRPr="00E36A68">
        <w:t xml:space="preserve">patients </w:t>
      </w:r>
      <w:r w:rsidR="00C86733" w:rsidRPr="00E36A68">
        <w:t>overcome</w:t>
      </w:r>
      <w:r w:rsidR="00200334" w:rsidRPr="00E36A68">
        <w:t xml:space="preserve"> various non-medical </w:t>
      </w:r>
      <w:r w:rsidR="00DD1866" w:rsidRPr="00E36A68">
        <w:t>needs</w:t>
      </w:r>
      <w:r w:rsidR="00E95439" w:rsidRPr="00E36A68">
        <w:t xml:space="preserve">, </w:t>
      </w:r>
      <w:r w:rsidR="00434476" w:rsidRPr="00E36A68">
        <w:t xml:space="preserve">up-to-date evidence </w:t>
      </w:r>
      <w:r w:rsidR="00BD0AAE" w:rsidRPr="00E36A68">
        <w:t xml:space="preserve">is needed </w:t>
      </w:r>
      <w:r w:rsidR="00BD534A" w:rsidRPr="00E36A68">
        <w:t xml:space="preserve">following </w:t>
      </w:r>
      <w:r w:rsidR="00161464" w:rsidRPr="00E36A68">
        <w:t xml:space="preserve">the implementation </w:t>
      </w:r>
      <w:r w:rsidR="003927C9" w:rsidRPr="00E36A68">
        <w:t>of the social prescribing link worker approach</w:t>
      </w:r>
      <w:r w:rsidR="005B34CF" w:rsidRPr="00E36A68">
        <w:t xml:space="preserve">. </w:t>
      </w:r>
      <w:bookmarkStart w:id="5" w:name="_Hlk148892916"/>
    </w:p>
    <w:p w14:paraId="6456D952" w14:textId="7F082F24" w:rsidR="00B23AFD" w:rsidRDefault="00B23AFD" w:rsidP="00B23AFD">
      <w:pPr>
        <w:spacing w:line="360" w:lineRule="auto"/>
        <w:jc w:val="both"/>
      </w:pPr>
      <w:r w:rsidRPr="00E36A68">
        <w:t xml:space="preserve">We recognise that social prescribing model is rapidly evolving together with new emerging evidence. We also acknowledge that the roles of Social Prescribing Link Workers are implemented variably and </w:t>
      </w:r>
      <w:r w:rsidR="00C60479" w:rsidRPr="00E36A68">
        <w:t>there are</w:t>
      </w:r>
      <w:r w:rsidRPr="00E36A68">
        <w:t xml:space="preserve"> ‘pockets’ of missing data, thus, no strict inclusion/ exclusion criteria </w:t>
      </w:r>
      <w:r w:rsidR="00C60479" w:rsidRPr="00E36A68">
        <w:t xml:space="preserve">were </w:t>
      </w:r>
      <w:r w:rsidRPr="00E36A68">
        <w:t xml:space="preserve">set on </w:t>
      </w:r>
      <w:r w:rsidR="00C60479" w:rsidRPr="00E36A68">
        <w:t xml:space="preserve">the </w:t>
      </w:r>
      <w:r w:rsidRPr="00E36A68">
        <w:t xml:space="preserve">Social Prescribing Link Worker approach delivered through primary care referral pathways or community settings. Instead, the focus was to identify articles where support for adults with P+MH LTCs was delivered by a dedicated Social Prescribing Link Worker as reflected in our search strategy in order </w:t>
      </w:r>
      <w:bookmarkEnd w:id="5"/>
      <w:r w:rsidRPr="00E36A68">
        <w:t xml:space="preserve">to </w:t>
      </w:r>
      <w:r w:rsidRPr="00E36A68">
        <w:lastRenderedPageBreak/>
        <w:t xml:space="preserve">provide robust evidence on </w:t>
      </w:r>
      <w:r w:rsidR="00C60479" w:rsidRPr="00E36A68">
        <w:t xml:space="preserve">the </w:t>
      </w:r>
      <w:r w:rsidRPr="00E36A68">
        <w:t>ways that Social Prescribing Link Workers support the complex needs of adults living with P+MH LTCs.</w:t>
      </w:r>
      <w:r>
        <w:t xml:space="preserve"> </w:t>
      </w:r>
    </w:p>
    <w:p w14:paraId="5FA27E07" w14:textId="614F0056" w:rsidR="00021D7D" w:rsidRDefault="005138E8" w:rsidP="006E6163">
      <w:pPr>
        <w:spacing w:line="360" w:lineRule="auto"/>
        <w:jc w:val="both"/>
      </w:pPr>
      <w:r>
        <w:t>S</w:t>
      </w:r>
      <w:r w:rsidR="006E6163">
        <w:t xml:space="preserve">earch terms were grouped into two topic blocks: </w:t>
      </w:r>
      <w:r w:rsidR="00120409">
        <w:t>SPLWs</w:t>
      </w:r>
      <w:r w:rsidR="006E6163">
        <w:t xml:space="preserve"> and LTCs (Table 1). </w:t>
      </w:r>
      <w:r w:rsidR="006E6163" w:rsidRPr="008F66D1">
        <w:t>The search strategy was firstly guided by familiarity with existing reviews and previous search strategies</w:t>
      </w:r>
      <w:r w:rsidR="00052F7E">
        <w:t>,</w:t>
      </w:r>
      <w:r w:rsidR="006E6163" w:rsidRPr="008F66D1">
        <w:t xml:space="preserve"> and later redefined based on commonalities in literature as our familiarisation with the literature increased.</w:t>
      </w:r>
      <w:r w:rsidR="006E6163">
        <w:t xml:space="preserve"> </w:t>
      </w:r>
      <w:r w:rsidR="006E6163" w:rsidRPr="006F1B0E">
        <w:t>Some search techniques were adjuste</w:t>
      </w:r>
      <w:r w:rsidR="006E6163">
        <w:t xml:space="preserve">d/ </w:t>
      </w:r>
      <w:r w:rsidR="006E6163" w:rsidRPr="006F1B0E">
        <w:t>based on different requirements of the included electronic databases and knowledge repositories</w:t>
      </w:r>
      <w:r w:rsidR="006E6163">
        <w:t xml:space="preserve"> such as MeSH terms, truncations and relevant term variations together with Boolean operators ‘AND’ and ‘OR’ were used. </w:t>
      </w:r>
      <w:r w:rsidR="00021D7D">
        <w:t>S</w:t>
      </w:r>
      <w:r w:rsidR="00CA4757">
        <w:t xml:space="preserve">earch strategies can be located in </w:t>
      </w:r>
      <w:r w:rsidR="00874416">
        <w:t>S</w:t>
      </w:r>
      <w:r w:rsidR="00CA4757">
        <w:t xml:space="preserve">upplementary </w:t>
      </w:r>
      <w:r w:rsidR="00874416">
        <w:t>M</w:t>
      </w:r>
      <w:r w:rsidR="00CA4757">
        <w:t xml:space="preserve">aterials. </w:t>
      </w:r>
    </w:p>
    <w:p w14:paraId="52C054FD" w14:textId="77777777" w:rsidR="00856C1B" w:rsidRDefault="00856C1B" w:rsidP="006E6163">
      <w:pPr>
        <w:spacing w:line="360" w:lineRule="auto"/>
        <w:jc w:val="both"/>
      </w:pPr>
    </w:p>
    <w:p w14:paraId="6551AF77" w14:textId="77777777" w:rsidR="006E6163" w:rsidRDefault="006E6163" w:rsidP="006E6163">
      <w:pPr>
        <w:spacing w:line="360" w:lineRule="auto"/>
        <w:jc w:val="both"/>
      </w:pPr>
      <w:r>
        <w:t xml:space="preserve">Table 1. Search combination of key terms.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tblGrid>
      <w:tr w:rsidR="006E6163" w14:paraId="7350127F" w14:textId="77777777" w:rsidTr="00126988">
        <w:trPr>
          <w:trHeight w:val="427"/>
        </w:trPr>
        <w:tc>
          <w:tcPr>
            <w:tcW w:w="8848" w:type="dxa"/>
            <w:tcBorders>
              <w:top w:val="single" w:sz="4" w:space="0" w:color="auto"/>
              <w:bottom w:val="single" w:sz="4" w:space="0" w:color="auto"/>
            </w:tcBorders>
          </w:tcPr>
          <w:p w14:paraId="09C55B66" w14:textId="53163262" w:rsidR="006E6163" w:rsidRPr="007C0FC0" w:rsidRDefault="006E6163" w:rsidP="00813C51">
            <w:pPr>
              <w:spacing w:line="360" w:lineRule="auto"/>
              <w:ind w:left="1875" w:right="1520"/>
              <w:jc w:val="center"/>
              <w:rPr>
                <w:b/>
                <w:bCs/>
              </w:rPr>
            </w:pPr>
            <w:r>
              <w:rPr>
                <w:b/>
                <w:bCs/>
              </w:rPr>
              <w:t>1 Social</w:t>
            </w:r>
            <w:r w:rsidRPr="007C0FC0">
              <w:rPr>
                <w:b/>
                <w:bCs/>
              </w:rPr>
              <w:t xml:space="preserve"> prescribing link workers</w:t>
            </w:r>
            <w:r w:rsidR="00120409">
              <w:rPr>
                <w:b/>
                <w:bCs/>
              </w:rPr>
              <w:t xml:space="preserve"> (SPLWs)</w:t>
            </w:r>
          </w:p>
        </w:tc>
      </w:tr>
      <w:tr w:rsidR="006E6163" w14:paraId="450617F0" w14:textId="77777777" w:rsidTr="00013FDA">
        <w:trPr>
          <w:trHeight w:val="440"/>
        </w:trPr>
        <w:tc>
          <w:tcPr>
            <w:tcW w:w="8848" w:type="dxa"/>
            <w:tcBorders>
              <w:top w:val="single" w:sz="4" w:space="0" w:color="auto"/>
              <w:bottom w:val="single" w:sz="4" w:space="0" w:color="auto"/>
            </w:tcBorders>
          </w:tcPr>
          <w:p w14:paraId="61E2860D" w14:textId="77777777" w:rsidR="006E6163" w:rsidRDefault="006E6163" w:rsidP="00813C51">
            <w:pPr>
              <w:spacing w:line="360" w:lineRule="auto"/>
            </w:pPr>
          </w:p>
          <w:p w14:paraId="4A3D7A90" w14:textId="0D27F4C4" w:rsidR="006E6163" w:rsidRDefault="006E6163" w:rsidP="00813C51">
            <w:pPr>
              <w:spacing w:line="360" w:lineRule="auto"/>
            </w:pPr>
            <w:bookmarkStart w:id="6" w:name="_Hlk135485485"/>
            <w:r w:rsidRPr="00EE1A61">
              <w:t>Social prescribing link worker</w:t>
            </w:r>
            <w:r>
              <w:t>*</w:t>
            </w:r>
            <w:r w:rsidRPr="00EE1A61">
              <w:t xml:space="preserve"> </w:t>
            </w:r>
            <w:r>
              <w:t>OR social refer* link work* OR social prescrib* coordinator* OR community liaison OR community navigator* OR community facilitator</w:t>
            </w:r>
            <w:r w:rsidR="00AF2461">
              <w:t>*</w:t>
            </w:r>
            <w:r>
              <w:t xml:space="preserve"> OR community prescriber* OR community connector* OR community wellbeing officer OR social broker* OR social coach OR social connector OR health coach OR community signpost*</w:t>
            </w:r>
          </w:p>
          <w:bookmarkEnd w:id="6"/>
          <w:p w14:paraId="3393B7FC" w14:textId="77777777" w:rsidR="006E6163" w:rsidRDefault="006E6163" w:rsidP="00813C51">
            <w:pPr>
              <w:spacing w:line="360" w:lineRule="auto"/>
            </w:pPr>
            <w:r>
              <w:rPr>
                <w:noProof/>
              </w:rPr>
              <mc:AlternateContent>
                <mc:Choice Requires="wps">
                  <w:drawing>
                    <wp:anchor distT="0" distB="0" distL="114300" distR="114300" simplePos="0" relativeHeight="251658240" behindDoc="0" locked="0" layoutInCell="1" allowOverlap="1" wp14:anchorId="60B13FE6" wp14:editId="0AED3A2B">
                      <wp:simplePos x="0" y="0"/>
                      <wp:positionH relativeFrom="column">
                        <wp:posOffset>99695</wp:posOffset>
                      </wp:positionH>
                      <wp:positionV relativeFrom="paragraph">
                        <wp:posOffset>123825</wp:posOffset>
                      </wp:positionV>
                      <wp:extent cx="869950" cy="254000"/>
                      <wp:effectExtent l="0" t="0" r="25400" b="12700"/>
                      <wp:wrapNone/>
                      <wp:docPr id="2" name="Rectangle 1"/>
                      <wp:cNvGraphicFramePr/>
                      <a:graphic xmlns:a="http://schemas.openxmlformats.org/drawingml/2006/main">
                        <a:graphicData uri="http://schemas.microsoft.com/office/word/2010/wordprocessingShape">
                          <wps:wsp>
                            <wps:cNvSpPr/>
                            <wps:spPr>
                              <a:xfrm>
                                <a:off x="0" y="0"/>
                                <a:ext cx="869950" cy="25400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09C38" w14:textId="77777777" w:rsidR="006E6163" w:rsidRDefault="006E6163" w:rsidP="006E6163">
                                  <w:pPr>
                                    <w:jc w:val="center"/>
                                  </w:pPr>
                                  <w:r>
                                    <w: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13FE6" id="Rectangle 1" o:spid="_x0000_s1026" style="position:absolute;margin-left:7.85pt;margin-top:9.75pt;width:68.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" fillcolor="white [3212]" strokecolor="black [3213]" strokeweight=".25pt">
                      <v:textbox>
                        <w:txbxContent>
                          <w:p w14:paraId="7C209C38" w14:textId="77777777" w:rsidR="006E6163" w:rsidRDefault="006E6163" w:rsidP="006E6163">
                            <w:pPr>
                              <w:jc w:val="center"/>
                            </w:pPr>
                            <w:r>
                              <w:t>AND</w:t>
                            </w:r>
                          </w:p>
                        </w:txbxContent>
                      </v:textbox>
                    </v:rect>
                  </w:pict>
                </mc:Fallback>
              </mc:AlternateContent>
            </w:r>
          </w:p>
        </w:tc>
      </w:tr>
      <w:tr w:rsidR="006E6163" w14:paraId="12D54E43" w14:textId="77777777" w:rsidTr="00716466">
        <w:trPr>
          <w:trHeight w:val="427"/>
        </w:trPr>
        <w:tc>
          <w:tcPr>
            <w:tcW w:w="8848" w:type="dxa"/>
            <w:tcBorders>
              <w:top w:val="single" w:sz="4" w:space="0" w:color="auto"/>
              <w:bottom w:val="single" w:sz="4" w:space="0" w:color="auto"/>
            </w:tcBorders>
          </w:tcPr>
          <w:p w14:paraId="15D1206A" w14:textId="0AAA5E3C" w:rsidR="006E6163" w:rsidRPr="00A00130" w:rsidRDefault="006E6163" w:rsidP="00813C51">
            <w:pPr>
              <w:spacing w:line="360" w:lineRule="auto"/>
              <w:ind w:left="1875" w:right="1662"/>
              <w:jc w:val="center"/>
              <w:rPr>
                <w:b/>
                <w:bCs/>
              </w:rPr>
            </w:pPr>
            <w:r>
              <w:rPr>
                <w:b/>
                <w:bCs/>
              </w:rPr>
              <w:t>2 L</w:t>
            </w:r>
            <w:r w:rsidRPr="00A00130">
              <w:rPr>
                <w:b/>
                <w:bCs/>
              </w:rPr>
              <w:t>ong term conditions</w:t>
            </w:r>
            <w:r w:rsidR="00120409">
              <w:rPr>
                <w:b/>
                <w:bCs/>
              </w:rPr>
              <w:t xml:space="preserve"> (LTCs)</w:t>
            </w:r>
          </w:p>
        </w:tc>
      </w:tr>
      <w:tr w:rsidR="006E6163" w14:paraId="41CDAB38" w14:textId="77777777" w:rsidTr="00716466">
        <w:trPr>
          <w:trHeight w:val="427"/>
        </w:trPr>
        <w:tc>
          <w:tcPr>
            <w:tcW w:w="8848" w:type="dxa"/>
            <w:tcBorders>
              <w:top w:val="single" w:sz="4" w:space="0" w:color="auto"/>
              <w:bottom w:val="single" w:sz="4" w:space="0" w:color="auto"/>
            </w:tcBorders>
          </w:tcPr>
          <w:p w14:paraId="1C282C52" w14:textId="77777777" w:rsidR="006E6163" w:rsidRDefault="006E6163" w:rsidP="00813C51">
            <w:pPr>
              <w:spacing w:line="360" w:lineRule="auto"/>
            </w:pPr>
          </w:p>
          <w:p w14:paraId="4C39004F" w14:textId="77777777" w:rsidR="006E6163" w:rsidRDefault="006E6163" w:rsidP="00813C51">
            <w:pPr>
              <w:spacing w:line="360" w:lineRule="auto"/>
            </w:pPr>
            <w:bookmarkStart w:id="7" w:name="_Hlk135485597"/>
            <w:r>
              <w:t xml:space="preserve">long term condition* OR long term illness* OR chronic illness* OR chronic condition* OR chronic disease* OR chronic disorder* OR multimorbidit* OR comorbidit* OR multiple health condition* OR mental health </w:t>
            </w:r>
            <w:bookmarkEnd w:id="7"/>
          </w:p>
        </w:tc>
      </w:tr>
    </w:tbl>
    <w:p w14:paraId="11286A69" w14:textId="77777777" w:rsidR="00CC34E0" w:rsidRDefault="00CC34E0" w:rsidP="00CC34E0">
      <w:pPr>
        <w:spacing w:line="360" w:lineRule="auto"/>
        <w:jc w:val="both"/>
      </w:pPr>
    </w:p>
    <w:p w14:paraId="68A4D2CE" w14:textId="0F1FE0AF" w:rsidR="00120409" w:rsidRDefault="00052F7E" w:rsidP="00CC34E0">
      <w:pPr>
        <w:spacing w:line="360" w:lineRule="auto"/>
        <w:jc w:val="both"/>
      </w:pPr>
      <w:r>
        <w:t>I</w:t>
      </w:r>
      <w:r w:rsidR="006E6163">
        <w:t xml:space="preserve">nclusion criteria were as follows: 1) Studies that </w:t>
      </w:r>
      <w:r w:rsidR="00DE6740">
        <w:t>focused on</w:t>
      </w:r>
      <w:r w:rsidR="006E6163">
        <w:t xml:space="preserve"> </w:t>
      </w:r>
      <w:r w:rsidR="00F50E29">
        <w:t>adults</w:t>
      </w:r>
      <w:r w:rsidR="006E6163">
        <w:t xml:space="preserve"> with both P+MH LTCs; and 2) s</w:t>
      </w:r>
      <w:r w:rsidR="006E6163" w:rsidRPr="006E6163">
        <w:t>tudies of any methodology</w:t>
      </w:r>
      <w:r w:rsidR="006E6163">
        <w:t xml:space="preserve">, including </w:t>
      </w:r>
      <w:r w:rsidR="005138E8">
        <w:t>relevant ‘</w:t>
      </w:r>
      <w:r w:rsidR="006E6163">
        <w:t>grey literature</w:t>
      </w:r>
      <w:r w:rsidR="005138E8">
        <w:t>’</w:t>
      </w:r>
      <w:r w:rsidR="006E6163">
        <w:t xml:space="preserve"> that answer</w:t>
      </w:r>
      <w:r w:rsidR="00120409">
        <w:t>ed</w:t>
      </w:r>
      <w:r w:rsidR="006E6163">
        <w:t xml:space="preserve"> the review</w:t>
      </w:r>
      <w:r w:rsidR="00D44E61">
        <w:t xml:space="preserve"> question</w:t>
      </w:r>
      <w:r w:rsidR="006E6163">
        <w:t xml:space="preserve">. </w:t>
      </w:r>
    </w:p>
    <w:p w14:paraId="3685AEED" w14:textId="7E1521AA" w:rsidR="006E6163" w:rsidRPr="00E36A68" w:rsidRDefault="00052F7E" w:rsidP="00CC34E0">
      <w:pPr>
        <w:spacing w:line="360" w:lineRule="auto"/>
        <w:jc w:val="both"/>
      </w:pPr>
      <w:r>
        <w:t>E</w:t>
      </w:r>
      <w:r w:rsidR="006E6163">
        <w:t>xclusion criteria were as follows: 1) studies that focus</w:t>
      </w:r>
      <w:r w:rsidR="00120409">
        <w:t>ed</w:t>
      </w:r>
      <w:r w:rsidR="006E6163">
        <w:t xml:space="preserve"> on family caregivers; 2) studies </w:t>
      </w:r>
      <w:r w:rsidR="00CC34E0">
        <w:t xml:space="preserve">that </w:t>
      </w:r>
      <w:r w:rsidR="006E6163">
        <w:t xml:space="preserve">focused on the end of life or </w:t>
      </w:r>
      <w:r w:rsidR="006E6163" w:rsidRPr="00E36A68">
        <w:t>palliative care</w:t>
      </w:r>
      <w:r w:rsidR="00E25492" w:rsidRPr="00E36A68">
        <w:t xml:space="preserve">, and 3) studies that only focused </w:t>
      </w:r>
      <w:r w:rsidR="00F32E2E" w:rsidRPr="00E36A68">
        <w:t xml:space="preserve">on </w:t>
      </w:r>
      <w:r w:rsidR="00283F04" w:rsidRPr="00E36A68">
        <w:t xml:space="preserve">the needs of adults with P+MH LTCs without answering the review question. </w:t>
      </w:r>
      <w:r w:rsidR="00CC34E0" w:rsidRPr="00E36A68">
        <w:t xml:space="preserve"> </w:t>
      </w:r>
    </w:p>
    <w:p w14:paraId="573AD981" w14:textId="795530C0" w:rsidR="00367F34" w:rsidRPr="006A7A3F" w:rsidRDefault="00E9558C" w:rsidP="006E6163">
      <w:pPr>
        <w:spacing w:line="360" w:lineRule="auto"/>
        <w:jc w:val="both"/>
      </w:pPr>
      <w:r w:rsidRPr="00E36A68">
        <w:t xml:space="preserve">As </w:t>
      </w:r>
      <w:r w:rsidR="00052F7E" w:rsidRPr="00E36A68">
        <w:t xml:space="preserve">our </w:t>
      </w:r>
      <w:r w:rsidRPr="00E36A68">
        <w:t xml:space="preserve">aim was to identify how </w:t>
      </w:r>
      <w:r w:rsidR="00AF21E1" w:rsidRPr="00E36A68">
        <w:t>Social Prescribing Link Workers</w:t>
      </w:r>
      <w:r w:rsidRPr="00E36A68">
        <w:t xml:space="preserve"> support </w:t>
      </w:r>
      <w:r w:rsidR="00383140" w:rsidRPr="00E36A68">
        <w:t>the</w:t>
      </w:r>
      <w:r w:rsidR="00F4290D" w:rsidRPr="00E36A68">
        <w:t xml:space="preserve"> needs of </w:t>
      </w:r>
      <w:r w:rsidR="00A65B79" w:rsidRPr="00E36A68">
        <w:t xml:space="preserve">adults </w:t>
      </w:r>
      <w:r w:rsidR="00383140" w:rsidRPr="00E36A68">
        <w:t>with</w:t>
      </w:r>
      <w:r w:rsidR="00F4290D" w:rsidRPr="00E36A68">
        <w:t xml:space="preserve"> P+MH LTCs, articles that included </w:t>
      </w:r>
      <w:r w:rsidR="002D6729" w:rsidRPr="00E36A68">
        <w:t>Social Prescribing Link Workers</w:t>
      </w:r>
      <w:r w:rsidR="00F4290D" w:rsidRPr="00E36A68">
        <w:t xml:space="preserve"> were considered if they </w:t>
      </w:r>
      <w:r w:rsidR="00052F7E" w:rsidRPr="00E36A68">
        <w:t xml:space="preserve">addressed the </w:t>
      </w:r>
      <w:r w:rsidR="00F4290D" w:rsidRPr="00E36A68">
        <w:lastRenderedPageBreak/>
        <w:t xml:space="preserve">review question and met the inclusion/ exclusion criteria. </w:t>
      </w:r>
      <w:r w:rsidR="008D7C67" w:rsidRPr="00E36A68">
        <w:t xml:space="preserve">In this review, the Social Prescribing Link Worker was a dedicated </w:t>
      </w:r>
      <w:r w:rsidR="00BC15B2" w:rsidRPr="00E36A68">
        <w:t xml:space="preserve">person who works with patients to deliver social prescribing. This rationale is in line to the definitions </w:t>
      </w:r>
      <w:r w:rsidR="002F2105" w:rsidRPr="00E36A68">
        <w:t>of social prescribin</w:t>
      </w:r>
      <w:r w:rsidR="005E021E" w:rsidRPr="00E36A68">
        <w:t xml:space="preserve">g model </w:t>
      </w:r>
      <w:r w:rsidR="00BC15B2" w:rsidRPr="00E36A68">
        <w:t xml:space="preserve">set out by the Social Prescribing Network </w:t>
      </w:r>
      <w:r w:rsidR="00D203AD" w:rsidRPr="00E36A68">
        <w:t>[</w:t>
      </w:r>
      <w:r w:rsidR="00CA2FC1" w:rsidRPr="00E36A68">
        <w:t>59</w:t>
      </w:r>
      <w:r w:rsidR="00D203AD" w:rsidRPr="00E36A68">
        <w:t xml:space="preserve">] </w:t>
      </w:r>
      <w:r w:rsidR="00BC15B2" w:rsidRPr="00E36A68">
        <w:t xml:space="preserve">and </w:t>
      </w:r>
      <w:r w:rsidR="005E021E" w:rsidRPr="00E36A68">
        <w:t>the WHO</w:t>
      </w:r>
      <w:r w:rsidR="00D203AD" w:rsidRPr="00E36A68">
        <w:t xml:space="preserve"> [</w:t>
      </w:r>
      <w:r w:rsidR="00CA2FC1" w:rsidRPr="00E36A68">
        <w:t>60</w:t>
      </w:r>
      <w:r w:rsidR="00D203AD" w:rsidRPr="00E36A68">
        <w:t>]</w:t>
      </w:r>
      <w:r w:rsidR="00A57CBD" w:rsidRPr="00E36A68">
        <w:t xml:space="preserve">. In turn, studies where </w:t>
      </w:r>
      <w:r w:rsidR="009F6607" w:rsidRPr="00E36A68">
        <w:t>“</w:t>
      </w:r>
      <w:r w:rsidR="009F6607" w:rsidRPr="00E36A68">
        <w:rPr>
          <w:i/>
          <w:iCs/>
        </w:rPr>
        <w:t>identifier</w:t>
      </w:r>
      <w:r w:rsidR="009F6607" w:rsidRPr="00E36A68">
        <w:t xml:space="preserve"> usually a clinical professional, who identifies that a person has non-medical, health-related social needs</w:t>
      </w:r>
      <w:r w:rsidR="00E403A8" w:rsidRPr="00E36A68">
        <w:t xml:space="preserve"> &lt;..&gt; refer the person to a connector</w:t>
      </w:r>
      <w:r w:rsidR="005F72EE" w:rsidRPr="00E36A68">
        <w:t>”</w:t>
      </w:r>
      <w:r w:rsidR="00E377FD" w:rsidRPr="00E36A68">
        <w:t xml:space="preserve"> </w:t>
      </w:r>
      <w:r w:rsidR="00CA2FC1" w:rsidRPr="00E36A68">
        <w:t>[61</w:t>
      </w:r>
      <w:r w:rsidR="00860319" w:rsidRPr="00E36A68">
        <w:t>, p.</w:t>
      </w:r>
      <w:r w:rsidR="00A33C92" w:rsidRPr="00E36A68">
        <w:t xml:space="preserve"> </w:t>
      </w:r>
      <w:r w:rsidR="00860319" w:rsidRPr="00E36A68">
        <w:t>8</w:t>
      </w:r>
      <w:r w:rsidR="00A33C92" w:rsidRPr="00E36A68">
        <w:t>]</w:t>
      </w:r>
      <w:r w:rsidR="005F72EE" w:rsidRPr="00E36A68">
        <w:t xml:space="preserve"> </w:t>
      </w:r>
      <w:r w:rsidR="00E377FD" w:rsidRPr="00E36A68">
        <w:t>w</w:t>
      </w:r>
      <w:r w:rsidR="00A33C92" w:rsidRPr="00E36A68">
        <w:t>as</w:t>
      </w:r>
      <w:r w:rsidR="00E377FD" w:rsidRPr="00E36A68">
        <w:t xml:space="preserve"> </w:t>
      </w:r>
      <w:r w:rsidR="00104C55" w:rsidRPr="00E36A68">
        <w:t>outside the scope of this</w:t>
      </w:r>
      <w:r w:rsidR="00E377FD" w:rsidRPr="00E36A68">
        <w:t xml:space="preserve"> review</w:t>
      </w:r>
      <w:r w:rsidR="00DC7F44" w:rsidRPr="00E36A68">
        <w:t xml:space="preserve">; the focus was on the </w:t>
      </w:r>
      <w:r w:rsidR="00944482" w:rsidRPr="00E36A68">
        <w:t>S</w:t>
      </w:r>
      <w:r w:rsidR="00DC7F44" w:rsidRPr="00E36A68">
        <w:t xml:space="preserve">ocial </w:t>
      </w:r>
      <w:r w:rsidR="00944482" w:rsidRPr="00E36A68">
        <w:t>P</w:t>
      </w:r>
      <w:r w:rsidR="00DC7F44" w:rsidRPr="00E36A68">
        <w:t xml:space="preserve">rescribing </w:t>
      </w:r>
      <w:r w:rsidR="00944482" w:rsidRPr="00E36A68">
        <w:t>L</w:t>
      </w:r>
      <w:r w:rsidR="00DC7F44" w:rsidRPr="00E36A68">
        <w:t xml:space="preserve">ink </w:t>
      </w:r>
      <w:r w:rsidR="00944482" w:rsidRPr="00E36A68">
        <w:t>W</w:t>
      </w:r>
      <w:r w:rsidR="00DC7F44" w:rsidRPr="00E36A68">
        <w:t>orker</w:t>
      </w:r>
      <w:r w:rsidR="00175369" w:rsidRPr="00E36A68">
        <w:t>s</w:t>
      </w:r>
      <w:r w:rsidR="00DC7F44" w:rsidRPr="00E36A68">
        <w:t xml:space="preserve"> who support</w:t>
      </w:r>
      <w:r w:rsidR="00175369" w:rsidRPr="00E36A68">
        <w:t xml:space="preserve">ed the complex needs of adults with P+MH LTCs. </w:t>
      </w:r>
      <w:r w:rsidR="00052F7E" w:rsidRPr="00E36A68">
        <w:t xml:space="preserve">A snowballing </w:t>
      </w:r>
      <w:r w:rsidR="006E6163" w:rsidRPr="00E36A68">
        <w:t>technique was also used</w:t>
      </w:r>
      <w:r w:rsidR="005138E8" w:rsidRPr="00E36A68">
        <w:t>,</w:t>
      </w:r>
      <w:r w:rsidR="006E6163" w:rsidRPr="00E36A68">
        <w:t xml:space="preserve"> reviewing the reference lists of the included studies to identify potential additional</w:t>
      </w:r>
      <w:r w:rsidR="006E6163">
        <w:t xml:space="preserve"> studies of interest and relevance.</w:t>
      </w:r>
    </w:p>
    <w:p w14:paraId="3EBE72F2" w14:textId="07624466" w:rsidR="00CC34E0" w:rsidRPr="00E36A68" w:rsidRDefault="00FE1589" w:rsidP="009246CC">
      <w:pPr>
        <w:spacing w:line="360" w:lineRule="auto"/>
        <w:jc w:val="both"/>
      </w:pPr>
      <w:r>
        <w:t>F</w:t>
      </w:r>
      <w:r w:rsidR="006356EE">
        <w:t xml:space="preserve">reely available </w:t>
      </w:r>
      <w:r w:rsidR="00DC49E8" w:rsidRPr="00DC49E8">
        <w:t xml:space="preserve">sources of grey literature and </w:t>
      </w:r>
      <w:r w:rsidR="00472712">
        <w:t xml:space="preserve">most </w:t>
      </w:r>
      <w:r w:rsidR="00A85D3C">
        <w:t>representative</w:t>
      </w:r>
      <w:r w:rsidR="00DC49E8" w:rsidRPr="00DC49E8">
        <w:t xml:space="preserve"> organisational repositories </w:t>
      </w:r>
      <w:r w:rsidR="00A85D3C">
        <w:t xml:space="preserve">related to </w:t>
      </w:r>
      <w:r w:rsidR="009E4EFC">
        <w:t xml:space="preserve">the subject </w:t>
      </w:r>
      <w:r w:rsidR="006C4F27">
        <w:t>were searched, including</w:t>
      </w:r>
      <w:r w:rsidR="00DC49E8" w:rsidRPr="00DC49E8">
        <w:t xml:space="preserve"> Social Prescribing Network, National Academy for Social Prescribing, </w:t>
      </w:r>
      <w:r w:rsidR="00D270F7">
        <w:t xml:space="preserve">Oxford Social Prescribing Research Network, and </w:t>
      </w:r>
      <w:r w:rsidR="00DC49E8" w:rsidRPr="00DC49E8">
        <w:t xml:space="preserve">Google Scholar with the first 100 hits in search engines for ‘social </w:t>
      </w:r>
      <w:r w:rsidR="00DC49E8" w:rsidRPr="00E36A68">
        <w:t>prescribing</w:t>
      </w:r>
      <w:r w:rsidR="00EC0C18" w:rsidRPr="00E36A68">
        <w:t xml:space="preserve"> </w:t>
      </w:r>
      <w:r w:rsidR="00DC49E8" w:rsidRPr="00E36A68">
        <w:t xml:space="preserve">link worker’. To ensure a thorough searching process, </w:t>
      </w:r>
      <w:r w:rsidR="005138E8" w:rsidRPr="00E36A68">
        <w:t xml:space="preserve">the </w:t>
      </w:r>
      <w:r w:rsidR="00DC49E8" w:rsidRPr="00E36A68">
        <w:t xml:space="preserve">PROSPERO prospective register of systematic reviews </w:t>
      </w:r>
      <w:r w:rsidR="006149C0" w:rsidRPr="00E36A68">
        <w:t xml:space="preserve">was searched </w:t>
      </w:r>
      <w:r w:rsidR="006349A6" w:rsidRPr="00E36A68">
        <w:t>for</w:t>
      </w:r>
      <w:r w:rsidR="00DC49E8" w:rsidRPr="00E36A68">
        <w:t xml:space="preserve"> identify</w:t>
      </w:r>
      <w:r w:rsidR="006349A6" w:rsidRPr="00E36A68">
        <w:t>ing</w:t>
      </w:r>
      <w:r w:rsidR="00DC49E8" w:rsidRPr="00E36A68">
        <w:t xml:space="preserve"> any relevant planned systematic reviews and </w:t>
      </w:r>
      <w:r w:rsidR="006149C0" w:rsidRPr="00E36A68">
        <w:t>for</w:t>
      </w:r>
      <w:r w:rsidR="00DC49E8" w:rsidRPr="00E36A68">
        <w:t xml:space="preserve"> avoid</w:t>
      </w:r>
      <w:r w:rsidR="006149C0" w:rsidRPr="00E36A68">
        <w:t>ing</w:t>
      </w:r>
      <w:r w:rsidR="00DC49E8" w:rsidRPr="00E36A68">
        <w:t xml:space="preserve"> duplication</w:t>
      </w:r>
      <w:r w:rsidR="005C4E75" w:rsidRPr="00E36A68">
        <w:t>,</w:t>
      </w:r>
      <w:r w:rsidR="00DC49E8" w:rsidRPr="00E36A68">
        <w:t xml:space="preserve"> as well as </w:t>
      </w:r>
      <w:r w:rsidR="005C4E75" w:rsidRPr="00E36A68">
        <w:t xml:space="preserve">the </w:t>
      </w:r>
      <w:r w:rsidR="00DC49E8" w:rsidRPr="00E36A68">
        <w:t>Cochrane Library for any completed systematic reviews that may offer links to any relevant studies.</w:t>
      </w:r>
      <w:r w:rsidR="006149C0" w:rsidRPr="00E36A68">
        <w:t xml:space="preserve"> </w:t>
      </w:r>
      <w:r w:rsidR="00C3082E" w:rsidRPr="00E36A68">
        <w:t xml:space="preserve">This </w:t>
      </w:r>
      <w:r w:rsidR="00C21F57" w:rsidRPr="00E36A68">
        <w:t xml:space="preserve">was completed by SL and </w:t>
      </w:r>
      <w:r w:rsidR="00B367A5" w:rsidRPr="00E36A68">
        <w:t xml:space="preserve">validated by LA. </w:t>
      </w:r>
      <w:r w:rsidR="00D32333" w:rsidRPr="00E36A68">
        <w:t>C</w:t>
      </w:r>
      <w:r w:rsidR="00B367A5" w:rsidRPr="00E36A68">
        <w:t>itations were stored in the EndNote bibliographic online service</w:t>
      </w:r>
      <w:r w:rsidR="00D32333" w:rsidRPr="00E36A68">
        <w:t xml:space="preserve">. </w:t>
      </w:r>
    </w:p>
    <w:p w14:paraId="5C45C7C8" w14:textId="77777777" w:rsidR="00ED01F2" w:rsidRPr="00E36A68" w:rsidRDefault="00ED01F2" w:rsidP="009246CC">
      <w:pPr>
        <w:spacing w:line="360" w:lineRule="auto"/>
        <w:jc w:val="both"/>
        <w:rPr>
          <w:i/>
          <w:iCs/>
        </w:rPr>
      </w:pPr>
    </w:p>
    <w:p w14:paraId="7D0B498D" w14:textId="3C4C7588" w:rsidR="00665619" w:rsidRPr="00E36A68" w:rsidRDefault="00CC34E0" w:rsidP="009246CC">
      <w:pPr>
        <w:spacing w:line="360" w:lineRule="auto"/>
        <w:jc w:val="both"/>
        <w:rPr>
          <w:i/>
          <w:iCs/>
        </w:rPr>
      </w:pPr>
      <w:r w:rsidRPr="00E36A68">
        <w:rPr>
          <w:i/>
          <w:iCs/>
        </w:rPr>
        <w:t xml:space="preserve">2.3 </w:t>
      </w:r>
      <w:r w:rsidR="00665619" w:rsidRPr="00E36A68">
        <w:rPr>
          <w:i/>
          <w:iCs/>
        </w:rPr>
        <w:t xml:space="preserve">Search outcomes </w:t>
      </w:r>
    </w:p>
    <w:p w14:paraId="336C30EB" w14:textId="487C4304" w:rsidR="008E7D3C" w:rsidRDefault="005138E8" w:rsidP="009246CC">
      <w:pPr>
        <w:spacing w:line="360" w:lineRule="auto"/>
        <w:jc w:val="both"/>
        <w:sectPr w:rsidR="008E7D3C" w:rsidSect="00335964">
          <w:footerReference w:type="default" r:id="rId12"/>
          <w:type w:val="continuous"/>
          <w:pgSz w:w="11906" w:h="16838"/>
          <w:pgMar w:top="1440" w:right="1440" w:bottom="1440" w:left="1440" w:header="708" w:footer="708" w:gutter="0"/>
          <w:lnNumType w:countBy="1" w:restart="continuous"/>
          <w:cols w:space="708"/>
          <w:docGrid w:linePitch="360"/>
        </w:sectPr>
      </w:pPr>
      <w:r w:rsidRPr="00E36A68">
        <w:t>A</w:t>
      </w:r>
      <w:r w:rsidR="00A03177" w:rsidRPr="00E36A68">
        <w:t xml:space="preserve"> </w:t>
      </w:r>
      <w:r w:rsidR="001D2ACA" w:rsidRPr="00E36A68">
        <w:t xml:space="preserve">total of </w:t>
      </w:r>
      <w:r w:rsidR="00956943" w:rsidRPr="00E36A68">
        <w:t>2</w:t>
      </w:r>
      <w:r w:rsidR="00105344" w:rsidRPr="00E36A68">
        <w:t>,</w:t>
      </w:r>
      <w:r w:rsidR="00956943" w:rsidRPr="00E36A68">
        <w:t>4</w:t>
      </w:r>
      <w:r w:rsidR="003D5DCD" w:rsidRPr="00E36A68">
        <w:t>83</w:t>
      </w:r>
      <w:r w:rsidR="001D2ACA" w:rsidRPr="00E36A68">
        <w:t xml:space="preserve"> articles </w:t>
      </w:r>
      <w:r w:rsidR="00B42377" w:rsidRPr="00E36A68">
        <w:t>were retrieved</w:t>
      </w:r>
      <w:r w:rsidR="00C60479" w:rsidRPr="00E36A68">
        <w:t>,</w:t>
      </w:r>
      <w:r w:rsidR="004C79F4" w:rsidRPr="00E36A68">
        <w:t xml:space="preserve"> </w:t>
      </w:r>
      <w:r w:rsidR="00910713" w:rsidRPr="00E36A68">
        <w:t xml:space="preserve">of which </w:t>
      </w:r>
      <w:r w:rsidR="00BC6BBD" w:rsidRPr="00E36A68">
        <w:t>136</w:t>
      </w:r>
      <w:r w:rsidR="00910713" w:rsidRPr="00E36A68">
        <w:t xml:space="preserve"> were duplicates</w:t>
      </w:r>
      <w:r w:rsidRPr="00E36A68">
        <w:t xml:space="preserve"> (Figure 1)</w:t>
      </w:r>
      <w:r w:rsidR="00F456D9" w:rsidRPr="00E36A68">
        <w:t xml:space="preserve">. </w:t>
      </w:r>
      <w:r w:rsidRPr="00E36A68">
        <w:t>After</w:t>
      </w:r>
      <w:r w:rsidR="002C6249" w:rsidRPr="00E36A68">
        <w:t xml:space="preserve"> screening </w:t>
      </w:r>
      <w:r w:rsidR="00FC31DB" w:rsidRPr="00E36A68">
        <w:t xml:space="preserve">of titles and abstracts, a total of </w:t>
      </w:r>
      <w:r w:rsidR="0008554F" w:rsidRPr="00E36A68">
        <w:t>41</w:t>
      </w:r>
      <w:r w:rsidR="00FC31DB" w:rsidRPr="00E36A68">
        <w:t xml:space="preserve"> articles were selected for a full text assessment</w:t>
      </w:r>
      <w:r w:rsidR="00595BF1" w:rsidRPr="00E36A68">
        <w:t xml:space="preserve"> to determine eligibility</w:t>
      </w:r>
      <w:r w:rsidRPr="00E36A68">
        <w:t xml:space="preserve">: following </w:t>
      </w:r>
      <w:r w:rsidR="0008554F" w:rsidRPr="00E36A68">
        <w:t xml:space="preserve">this exercise, </w:t>
      </w:r>
      <w:r w:rsidR="001D1DB5" w:rsidRPr="00E36A68">
        <w:t>1</w:t>
      </w:r>
      <w:r w:rsidR="00A915E4" w:rsidRPr="00E36A68">
        <w:t>3</w:t>
      </w:r>
      <w:r w:rsidR="0008554F" w:rsidRPr="00E36A68">
        <w:t xml:space="preserve"> articles were eligible for inclusion. </w:t>
      </w:r>
      <w:r w:rsidRPr="00E36A68">
        <w:t xml:space="preserve">An additional </w:t>
      </w:r>
      <w:r w:rsidR="008A3577" w:rsidRPr="00E36A68">
        <w:t>186</w:t>
      </w:r>
      <w:r w:rsidR="00A35C75" w:rsidRPr="00E36A68">
        <w:t xml:space="preserve"> articles were identified throu</w:t>
      </w:r>
      <w:r w:rsidR="00051097" w:rsidRPr="00E36A68">
        <w:t>gh a grey literature search</w:t>
      </w:r>
      <w:r w:rsidRPr="00E36A68">
        <w:t>,</w:t>
      </w:r>
      <w:r w:rsidR="00051097" w:rsidRPr="00E36A68">
        <w:t xml:space="preserve"> of which </w:t>
      </w:r>
      <w:r w:rsidR="008A3577" w:rsidRPr="00E36A68">
        <w:t>12</w:t>
      </w:r>
      <w:r w:rsidR="0008554F" w:rsidRPr="00E36A68">
        <w:t xml:space="preserve"> additional </w:t>
      </w:r>
      <w:r w:rsidR="00051097" w:rsidRPr="00E36A68">
        <w:t>articles were</w:t>
      </w:r>
      <w:r w:rsidR="0008554F" w:rsidRPr="00E36A68">
        <w:t xml:space="preserve"> included</w:t>
      </w:r>
      <w:r w:rsidR="00051097" w:rsidRPr="00E36A68">
        <w:t xml:space="preserve"> for further full text screenin</w:t>
      </w:r>
      <w:r w:rsidR="008A3577" w:rsidRPr="00E36A68">
        <w:t>g</w:t>
      </w:r>
      <w:r w:rsidRPr="00E36A68">
        <w:t>,</w:t>
      </w:r>
      <w:r w:rsidR="004F0499" w:rsidRPr="00E36A68">
        <w:t xml:space="preserve"> </w:t>
      </w:r>
      <w:r w:rsidRPr="00E36A68">
        <w:t>resulting</w:t>
      </w:r>
      <w:r w:rsidR="004F0499" w:rsidRPr="00E36A68">
        <w:t xml:space="preserve"> </w:t>
      </w:r>
      <w:r w:rsidRPr="00E36A68">
        <w:t xml:space="preserve">in </w:t>
      </w:r>
      <w:r w:rsidR="00A915E4" w:rsidRPr="00E36A68">
        <w:t>5</w:t>
      </w:r>
      <w:r w:rsidR="004F0499" w:rsidRPr="00E36A68">
        <w:t xml:space="preserve"> articles </w:t>
      </w:r>
      <w:r w:rsidRPr="00E36A68">
        <w:t xml:space="preserve">which </w:t>
      </w:r>
      <w:r w:rsidR="000605B5" w:rsidRPr="00E36A68">
        <w:t>were eligible</w:t>
      </w:r>
      <w:r w:rsidR="00FF0E10" w:rsidRPr="00E36A68">
        <w:t xml:space="preserve">. </w:t>
      </w:r>
      <w:r w:rsidR="00BD7CBB" w:rsidRPr="00E36A68">
        <w:t xml:space="preserve">A final </w:t>
      </w:r>
      <w:r w:rsidR="005C4E75" w:rsidRPr="00E36A68">
        <w:t xml:space="preserve">collection </w:t>
      </w:r>
      <w:r w:rsidR="00BD7CBB" w:rsidRPr="00E36A68">
        <w:t xml:space="preserve">of </w:t>
      </w:r>
      <w:r w:rsidR="00FD4306" w:rsidRPr="00E36A68">
        <w:t>18</w:t>
      </w:r>
      <w:r w:rsidR="00BD7CBB" w:rsidRPr="00E36A68">
        <w:t xml:space="preserve"> articles </w:t>
      </w:r>
      <w:r w:rsidR="00C60479" w:rsidRPr="00E36A68">
        <w:t xml:space="preserve">was </w:t>
      </w:r>
      <w:r w:rsidR="00BD7CBB" w:rsidRPr="00E36A68">
        <w:t xml:space="preserve">included in the review. </w:t>
      </w:r>
      <w:r w:rsidR="00304A65" w:rsidRPr="00E36A68">
        <w:t xml:space="preserve">The process of </w:t>
      </w:r>
      <w:r w:rsidR="004F6250" w:rsidRPr="00E36A68">
        <w:t>title and abstract</w:t>
      </w:r>
      <w:r w:rsidR="00304A65" w:rsidRPr="00E36A68">
        <w:t xml:space="preserve"> screening and full text</w:t>
      </w:r>
      <w:r w:rsidR="0032542B" w:rsidRPr="00E36A68">
        <w:t xml:space="preserve"> assessment was led by SL and validated </w:t>
      </w:r>
      <w:r w:rsidR="000C7368" w:rsidRPr="00E36A68">
        <w:t>by LA</w:t>
      </w:r>
      <w:r w:rsidR="00FB5005" w:rsidRPr="00E36A68">
        <w:t xml:space="preserve">. </w:t>
      </w:r>
      <w:bookmarkStart w:id="8" w:name="_Hlk149888252"/>
      <w:r w:rsidR="00175BF5" w:rsidRPr="00E36A68">
        <w:t>All citations were stored in the EndNote bibliographic</w:t>
      </w:r>
      <w:r w:rsidR="00175BF5" w:rsidRPr="00A915E4">
        <w:t xml:space="preserve"> online service</w:t>
      </w:r>
      <w:bookmarkEnd w:id="8"/>
      <w:r w:rsidR="00175BF5" w:rsidRPr="00A915E4">
        <w:t>.</w:t>
      </w:r>
      <w:r w:rsidR="0068431F">
        <w:t xml:space="preserve"> The updated </w:t>
      </w:r>
      <w:r w:rsidR="00BE76E0">
        <w:t xml:space="preserve">search </w:t>
      </w:r>
      <w:r w:rsidR="0068431F">
        <w:t xml:space="preserve">in May 2023 </w:t>
      </w:r>
      <w:r w:rsidR="00E5070A">
        <w:t>retrieved 17</w:t>
      </w:r>
      <w:r w:rsidR="00BE76E0">
        <w:t xml:space="preserve">5 articles, however, </w:t>
      </w:r>
      <w:r w:rsidR="009657EC">
        <w:t xml:space="preserve">no additional articles were </w:t>
      </w:r>
      <w:r w:rsidR="001B7D59">
        <w:t xml:space="preserve">identified. </w:t>
      </w:r>
      <w:r w:rsidR="0062240F">
        <w:t xml:space="preserve"> </w:t>
      </w:r>
      <w:r w:rsidR="00A838A3">
        <w:t xml:space="preserve">An article by </w:t>
      </w:r>
      <w:r w:rsidR="00A838A3" w:rsidRPr="00A838A3">
        <w:t>Griffith</w:t>
      </w:r>
      <w:r w:rsidR="00A02055">
        <w:t xml:space="preserve"> </w:t>
      </w:r>
      <w:r w:rsidR="00A838A3" w:rsidRPr="00A838A3">
        <w:t>[</w:t>
      </w:r>
      <w:r w:rsidR="00FD78A3">
        <w:t>6</w:t>
      </w:r>
      <w:r w:rsidR="00A838A3" w:rsidRPr="00A838A3">
        <w:t>5]</w:t>
      </w:r>
      <w:r w:rsidR="00A02055">
        <w:t xml:space="preserve"> was identified</w:t>
      </w:r>
      <w:r w:rsidR="007D47C9">
        <w:t xml:space="preserve"> </w:t>
      </w:r>
      <w:r w:rsidR="00220E85">
        <w:t>in October</w:t>
      </w:r>
      <w:r w:rsidR="007D47C9">
        <w:t xml:space="preserve"> </w:t>
      </w:r>
      <w:r w:rsidR="00220E85">
        <w:t>2022</w:t>
      </w:r>
      <w:r w:rsidR="008F287F">
        <w:t xml:space="preserve"> during</w:t>
      </w:r>
      <w:r w:rsidR="007D47C9">
        <w:t xml:space="preserve"> </w:t>
      </w:r>
      <w:r w:rsidR="008F287F">
        <w:t>literature</w:t>
      </w:r>
      <w:r w:rsidR="007D47C9">
        <w:t xml:space="preserve"> </w:t>
      </w:r>
      <w:r w:rsidR="008F287F">
        <w:t xml:space="preserve">reading, thus </w:t>
      </w:r>
      <w:r w:rsidR="007D47C9">
        <w:t xml:space="preserve">it </w:t>
      </w:r>
      <w:r w:rsidR="008F287F">
        <w:t xml:space="preserve">was successfully </w:t>
      </w:r>
      <w:r w:rsidR="00F91E6A">
        <w:t xml:space="preserve"> incorporated </w:t>
      </w:r>
      <w:r w:rsidR="007D47C9">
        <w:t xml:space="preserve"> in the review following the completio</w:t>
      </w:r>
      <w:r w:rsidR="00815750">
        <w:t xml:space="preserve">n of data </w:t>
      </w:r>
      <w:r w:rsidR="0040305C">
        <w:t xml:space="preserve">extraction and synthesis, as per earlier described processes. </w:t>
      </w:r>
    </w:p>
    <w:p w14:paraId="049A107B" w14:textId="64ED20AF" w:rsidR="008E7D3C" w:rsidRPr="008E7D3C" w:rsidRDefault="008E7D3C" w:rsidP="004F60F0">
      <w:pPr>
        <w:spacing w:after="0" w:line="240" w:lineRule="auto"/>
        <w:rPr>
          <w:lang w:val="en-AU"/>
        </w:rPr>
      </w:pPr>
      <w:r w:rsidRPr="008E7D3C">
        <w:rPr>
          <w:noProof/>
          <w:lang w:val="en-AU"/>
        </w:rPr>
        <w:lastRenderedPageBreak/>
        <mc:AlternateContent>
          <mc:Choice Requires="wps">
            <w:drawing>
              <wp:anchor distT="0" distB="0" distL="114300" distR="114300" simplePos="0" relativeHeight="251658258" behindDoc="0" locked="0" layoutInCell="1" allowOverlap="1" wp14:anchorId="3D4EFD5A" wp14:editId="26E7F5D9">
                <wp:simplePos x="0" y="0"/>
                <wp:positionH relativeFrom="column">
                  <wp:posOffset>5266690</wp:posOffset>
                </wp:positionH>
                <wp:positionV relativeFrom="paragraph">
                  <wp:posOffset>71755</wp:posOffset>
                </wp:positionV>
                <wp:extent cx="4344670" cy="262890"/>
                <wp:effectExtent l="0" t="0" r="17780" b="22860"/>
                <wp:wrapNone/>
                <wp:docPr id="30" name="Flowchart: Alternate Process 30"/>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2585346D" w14:textId="77777777" w:rsidR="008E7D3C" w:rsidRPr="001502CF" w:rsidRDefault="008E7D3C" w:rsidP="008E7D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EFD5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0" o:spid="_x0000_s1027" type="#_x0000_t176" style="position:absolute;margin-left:414.7pt;margin-top:5.65pt;width:342.1pt;height:20.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" fillcolor="#ffc000" strokecolor="#bc8c00" strokeweight="1pt">
                <v:textbox>
                  <w:txbxContent>
                    <w:p w14:paraId="2585346D" w14:textId="77777777" w:rsidR="008E7D3C" w:rsidRPr="001502CF" w:rsidRDefault="008E7D3C" w:rsidP="008E7D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v:textbox>
              </v:shape>
            </w:pict>
          </mc:Fallback>
        </mc:AlternateContent>
      </w:r>
      <w:r w:rsidRPr="008E7D3C">
        <w:rPr>
          <w:noProof/>
          <w:lang w:val="en-AU"/>
        </w:rPr>
        <mc:AlternateContent>
          <mc:Choice Requires="wps">
            <w:drawing>
              <wp:anchor distT="0" distB="0" distL="114300" distR="114300" simplePos="0" relativeHeight="251658257" behindDoc="0" locked="0" layoutInCell="1" allowOverlap="1" wp14:anchorId="11BA6E2A" wp14:editId="74E8CFED">
                <wp:simplePos x="0" y="0"/>
                <wp:positionH relativeFrom="column">
                  <wp:posOffset>566928</wp:posOffset>
                </wp:positionH>
                <wp:positionV relativeFrom="paragraph">
                  <wp:posOffset>74245</wp:posOffset>
                </wp:positionV>
                <wp:extent cx="4345229" cy="262966"/>
                <wp:effectExtent l="0" t="0" r="17780" b="22860"/>
                <wp:wrapNone/>
                <wp:docPr id="29" name="Flowchart: Alternate Proc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5D5BDE87" w14:textId="77777777" w:rsidR="008E7D3C" w:rsidRPr="001502CF" w:rsidRDefault="008E7D3C" w:rsidP="008E7D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6E2A" id="Flowchart: Alternate Process 29" o:spid="_x0000_s1028" type="#_x0000_t176" style="position:absolute;margin-left:44.65pt;margin-top:5.85pt;width:342.15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" fillcolor="#ffc000" strokecolor="#bc8c00" strokeweight="1pt">
                <v:textbox>
                  <w:txbxContent>
                    <w:p w14:paraId="5D5BDE87" w14:textId="77777777" w:rsidR="008E7D3C" w:rsidRPr="001502CF" w:rsidRDefault="008E7D3C" w:rsidP="008E7D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576FE13" w14:textId="77777777" w:rsidR="008E7D3C" w:rsidRPr="008E7D3C" w:rsidRDefault="008E7D3C" w:rsidP="00090C75">
      <w:pPr>
        <w:suppressLineNumbers/>
        <w:spacing w:after="0" w:line="240" w:lineRule="auto"/>
        <w:rPr>
          <w:lang w:val="en-AU"/>
        </w:rPr>
      </w:pPr>
    </w:p>
    <w:p w14:paraId="60FDEC00"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49" behindDoc="0" locked="0" layoutInCell="1" allowOverlap="1" wp14:anchorId="61A7957F" wp14:editId="751F0AFD">
                <wp:simplePos x="0" y="0"/>
                <wp:positionH relativeFrom="column">
                  <wp:posOffset>5257800</wp:posOffset>
                </wp:positionH>
                <wp:positionV relativeFrom="paragraph">
                  <wp:posOffset>80010</wp:posOffset>
                </wp:positionV>
                <wp:extent cx="2393950" cy="1243330"/>
                <wp:effectExtent l="0" t="0" r="25400" b="13970"/>
                <wp:wrapNone/>
                <wp:docPr id="10" name="Rectangle 10"/>
                <wp:cNvGraphicFramePr/>
                <a:graphic xmlns:a="http://schemas.openxmlformats.org/drawingml/2006/main">
                  <a:graphicData uri="http://schemas.microsoft.com/office/word/2010/wordprocessingShape">
                    <wps:wsp>
                      <wps:cNvSpPr/>
                      <wps:spPr>
                        <a:xfrm>
                          <a:off x="0" y="0"/>
                          <a:ext cx="2393950" cy="1243330"/>
                        </a:xfrm>
                        <a:prstGeom prst="rect">
                          <a:avLst/>
                        </a:prstGeom>
                        <a:noFill/>
                        <a:ln w="12700" cap="flat" cmpd="sng" algn="ctr">
                          <a:solidFill>
                            <a:sysClr val="windowText" lastClr="000000"/>
                          </a:solidFill>
                          <a:prstDash val="solid"/>
                          <a:miter lim="800000"/>
                        </a:ln>
                        <a:effectLst/>
                      </wps:spPr>
                      <wps:txbx>
                        <w:txbxContent>
                          <w:p w14:paraId="25CA03E2"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5203C7E6" w14:textId="77777777" w:rsidR="008E7D3C" w:rsidRDefault="008E7D3C" w:rsidP="008E7D3C">
                            <w:pPr>
                              <w:spacing w:after="0" w:line="240" w:lineRule="auto"/>
                              <w:ind w:left="284"/>
                              <w:rPr>
                                <w:rFonts w:ascii="Arial" w:hAnsi="Arial" w:cs="Arial"/>
                                <w:b/>
                                <w:bCs/>
                                <w:color w:val="000000" w:themeColor="text1"/>
                                <w:sz w:val="18"/>
                                <w:szCs w:val="20"/>
                              </w:rPr>
                            </w:pPr>
                            <w:r>
                              <w:rPr>
                                <w:rFonts w:ascii="Arial" w:hAnsi="Arial" w:cs="Arial"/>
                                <w:b/>
                                <w:bCs/>
                                <w:color w:val="000000" w:themeColor="text1"/>
                                <w:sz w:val="18"/>
                                <w:szCs w:val="20"/>
                              </w:rPr>
                              <w:t>(n=186)</w:t>
                            </w:r>
                          </w:p>
                          <w:p w14:paraId="76189160" w14:textId="77777777" w:rsidR="008E7D3C" w:rsidRPr="00717939" w:rsidRDefault="008E7D3C" w:rsidP="008E7D3C">
                            <w:pPr>
                              <w:spacing w:after="0" w:line="240" w:lineRule="auto"/>
                              <w:ind w:left="284"/>
                              <w:rPr>
                                <w:rFonts w:ascii="Arial" w:hAnsi="Arial" w:cs="Arial"/>
                                <w:b/>
                                <w:bCs/>
                                <w:color w:val="000000" w:themeColor="text1"/>
                                <w:sz w:val="18"/>
                                <w:szCs w:val="20"/>
                              </w:rPr>
                            </w:pPr>
                          </w:p>
                          <w:p w14:paraId="278E1360" w14:textId="77777777"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PROSPERO Register (n = 2)</w:t>
                            </w:r>
                          </w:p>
                          <w:p w14:paraId="108A1B53" w14:textId="77777777"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Cochrane Reviews (n= 14)</w:t>
                            </w:r>
                          </w:p>
                          <w:p w14:paraId="1D4703A4" w14:textId="77777777"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Google ‘100 first hits’ (n= 100)</w:t>
                            </w:r>
                          </w:p>
                          <w:p w14:paraId="48635ECE" w14:textId="70FA3C72"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 xml:space="preserve">Social Prescribing Network (n = </w:t>
                            </w:r>
                            <w:r w:rsidR="00321CBE">
                              <w:rPr>
                                <w:rFonts w:ascii="Arial" w:hAnsi="Arial" w:cs="Arial"/>
                                <w:color w:val="000000" w:themeColor="text1"/>
                                <w:sz w:val="18"/>
                                <w:szCs w:val="20"/>
                              </w:rPr>
                              <w:t>70</w:t>
                            </w:r>
                            <w:r w:rsidRPr="005040B4">
                              <w:rPr>
                                <w:rFonts w:ascii="Arial" w:hAnsi="Arial" w:cs="Arial"/>
                                <w:color w:val="000000" w:themeColor="text1"/>
                                <w:sz w:val="18"/>
                                <w:szCs w:val="20"/>
                              </w:rPr>
                              <w:t>)</w:t>
                            </w:r>
                          </w:p>
                          <w:p w14:paraId="2738CF77" w14:textId="77777777" w:rsidR="008E7D3C" w:rsidRPr="00717939" w:rsidRDefault="008E7D3C" w:rsidP="008E7D3C">
                            <w:pPr>
                              <w:spacing w:after="0" w:line="240" w:lineRule="auto"/>
                              <w:ind w:left="284"/>
                              <w:rPr>
                                <w:rFonts w:ascii="Arial" w:hAnsi="Arial" w:cs="Arial"/>
                                <w:b/>
                                <w:bCs/>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7957F" id="Rectangle 10" o:spid="_x0000_s1029" style="position:absolute;margin-left:414pt;margin-top:6.3pt;width:188.5pt;height:97.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" filled="f" strokecolor="windowText" strokeweight="1pt">
                <v:textbox>
                  <w:txbxContent>
                    <w:p w14:paraId="25CA03E2"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5203C7E6" w14:textId="77777777" w:rsidR="008E7D3C" w:rsidRDefault="008E7D3C" w:rsidP="008E7D3C">
                      <w:pPr>
                        <w:spacing w:after="0" w:line="240" w:lineRule="auto"/>
                        <w:ind w:left="284"/>
                        <w:rPr>
                          <w:rFonts w:ascii="Arial" w:hAnsi="Arial" w:cs="Arial"/>
                          <w:b/>
                          <w:bCs/>
                          <w:color w:val="000000" w:themeColor="text1"/>
                          <w:sz w:val="18"/>
                          <w:szCs w:val="20"/>
                        </w:rPr>
                      </w:pPr>
                      <w:r>
                        <w:rPr>
                          <w:rFonts w:ascii="Arial" w:hAnsi="Arial" w:cs="Arial"/>
                          <w:b/>
                          <w:bCs/>
                          <w:color w:val="000000" w:themeColor="text1"/>
                          <w:sz w:val="18"/>
                          <w:szCs w:val="20"/>
                        </w:rPr>
                        <w:t>(n=186)</w:t>
                      </w:r>
                    </w:p>
                    <w:p w14:paraId="76189160" w14:textId="77777777" w:rsidR="008E7D3C" w:rsidRPr="00717939" w:rsidRDefault="008E7D3C" w:rsidP="008E7D3C">
                      <w:pPr>
                        <w:spacing w:after="0" w:line="240" w:lineRule="auto"/>
                        <w:ind w:left="284"/>
                        <w:rPr>
                          <w:rFonts w:ascii="Arial" w:hAnsi="Arial" w:cs="Arial"/>
                          <w:b/>
                          <w:bCs/>
                          <w:color w:val="000000" w:themeColor="text1"/>
                          <w:sz w:val="18"/>
                          <w:szCs w:val="20"/>
                        </w:rPr>
                      </w:pPr>
                    </w:p>
                    <w:p w14:paraId="278E1360" w14:textId="77777777"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PROSPERO Register (n = 2)</w:t>
                      </w:r>
                    </w:p>
                    <w:p w14:paraId="108A1B53" w14:textId="77777777"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Cochrane Reviews (n= 14)</w:t>
                      </w:r>
                    </w:p>
                    <w:p w14:paraId="1D4703A4" w14:textId="77777777"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Google ‘100 first hits’ (n= 100)</w:t>
                      </w:r>
                    </w:p>
                    <w:p w14:paraId="48635ECE" w14:textId="70FA3C72" w:rsidR="008E7D3C" w:rsidRPr="005040B4" w:rsidRDefault="008E7D3C" w:rsidP="008E7D3C">
                      <w:pPr>
                        <w:spacing w:after="0" w:line="240" w:lineRule="auto"/>
                        <w:ind w:left="284"/>
                        <w:rPr>
                          <w:rFonts w:ascii="Arial" w:hAnsi="Arial" w:cs="Arial"/>
                          <w:color w:val="000000" w:themeColor="text1"/>
                          <w:sz w:val="18"/>
                          <w:szCs w:val="20"/>
                        </w:rPr>
                      </w:pPr>
                      <w:r w:rsidRPr="005040B4">
                        <w:rPr>
                          <w:rFonts w:ascii="Arial" w:hAnsi="Arial" w:cs="Arial"/>
                          <w:color w:val="000000" w:themeColor="text1"/>
                          <w:sz w:val="18"/>
                          <w:szCs w:val="20"/>
                        </w:rPr>
                        <w:t xml:space="preserve">Social Prescribing Network (n = </w:t>
                      </w:r>
                      <w:r w:rsidR="00321CBE">
                        <w:rPr>
                          <w:rFonts w:ascii="Arial" w:hAnsi="Arial" w:cs="Arial"/>
                          <w:color w:val="000000" w:themeColor="text1"/>
                          <w:sz w:val="18"/>
                          <w:szCs w:val="20"/>
                        </w:rPr>
                        <w:t>70</w:t>
                      </w:r>
                      <w:r w:rsidRPr="005040B4">
                        <w:rPr>
                          <w:rFonts w:ascii="Arial" w:hAnsi="Arial" w:cs="Arial"/>
                          <w:color w:val="000000" w:themeColor="text1"/>
                          <w:sz w:val="18"/>
                          <w:szCs w:val="20"/>
                        </w:rPr>
                        <w:t>)</w:t>
                      </w:r>
                    </w:p>
                    <w:p w14:paraId="2738CF77" w14:textId="77777777" w:rsidR="008E7D3C" w:rsidRPr="00717939" w:rsidRDefault="008E7D3C" w:rsidP="008E7D3C">
                      <w:pPr>
                        <w:spacing w:after="0" w:line="240" w:lineRule="auto"/>
                        <w:ind w:left="284"/>
                        <w:rPr>
                          <w:rFonts w:ascii="Arial" w:hAnsi="Arial" w:cs="Arial"/>
                          <w:b/>
                          <w:bCs/>
                          <w:color w:val="000000" w:themeColor="text1"/>
                          <w:sz w:val="18"/>
                          <w:szCs w:val="20"/>
                        </w:rPr>
                      </w:pPr>
                    </w:p>
                  </w:txbxContent>
                </v:textbox>
              </v:rect>
            </w:pict>
          </mc:Fallback>
        </mc:AlternateContent>
      </w:r>
      <w:r w:rsidRPr="008E7D3C">
        <w:rPr>
          <w:noProof/>
          <w:lang w:val="en-AU"/>
        </w:rPr>
        <mc:AlternateContent>
          <mc:Choice Requires="wps">
            <w:drawing>
              <wp:anchor distT="0" distB="0" distL="114300" distR="114300" simplePos="0" relativeHeight="251658242" behindDoc="0" locked="0" layoutInCell="1" allowOverlap="1" wp14:anchorId="42F594A8" wp14:editId="6254B789">
                <wp:simplePos x="0" y="0"/>
                <wp:positionH relativeFrom="column">
                  <wp:posOffset>3039466</wp:posOffset>
                </wp:positionH>
                <wp:positionV relativeFrom="paragraph">
                  <wp:posOffset>77064</wp:posOffset>
                </wp:positionV>
                <wp:extent cx="1887220" cy="1242999"/>
                <wp:effectExtent l="0" t="0" r="17780" b="14605"/>
                <wp:wrapNone/>
                <wp:docPr id="1" name="Rectangle 1"/>
                <wp:cNvGraphicFramePr/>
                <a:graphic xmlns:a="http://schemas.openxmlformats.org/drawingml/2006/main">
                  <a:graphicData uri="http://schemas.microsoft.com/office/word/2010/wordprocessingShape">
                    <wps:wsp>
                      <wps:cNvSpPr/>
                      <wps:spPr>
                        <a:xfrm>
                          <a:off x="0" y="0"/>
                          <a:ext cx="1887220" cy="1242999"/>
                        </a:xfrm>
                        <a:prstGeom prst="rect">
                          <a:avLst/>
                        </a:prstGeom>
                        <a:noFill/>
                        <a:ln w="12700" cap="flat" cmpd="sng" algn="ctr">
                          <a:solidFill>
                            <a:sysClr val="windowText" lastClr="000000"/>
                          </a:solidFill>
                          <a:prstDash val="solid"/>
                          <a:miter lim="800000"/>
                        </a:ln>
                        <a:effectLst/>
                      </wps:spPr>
                      <wps:txbx>
                        <w:txbxContent>
                          <w:p w14:paraId="301E23E7"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F5423D2" w14:textId="77777777" w:rsidR="008E7D3C" w:rsidRPr="00717939" w:rsidRDefault="008E7D3C" w:rsidP="008E7D3C">
                            <w:pPr>
                              <w:spacing w:after="0" w:line="240" w:lineRule="auto"/>
                              <w:ind w:left="284"/>
                              <w:rPr>
                                <w:rFonts w:ascii="Arial" w:hAnsi="Arial" w:cs="Arial"/>
                                <w:b/>
                                <w:bCs/>
                                <w:color w:val="000000" w:themeColor="text1"/>
                                <w:sz w:val="18"/>
                                <w:szCs w:val="20"/>
                              </w:rPr>
                            </w:pPr>
                            <w:r w:rsidRPr="00717939">
                              <w:rPr>
                                <w:rFonts w:ascii="Arial" w:hAnsi="Arial" w:cs="Arial"/>
                                <w:b/>
                                <w:bCs/>
                                <w:color w:val="000000" w:themeColor="text1"/>
                                <w:sz w:val="18"/>
                                <w:szCs w:val="20"/>
                              </w:rPr>
                              <w:t xml:space="preserve">Duplicate records removed  (n = </w:t>
                            </w:r>
                            <w:r>
                              <w:rPr>
                                <w:rFonts w:ascii="Arial" w:hAnsi="Arial" w:cs="Arial"/>
                                <w:b/>
                                <w:bCs/>
                                <w:color w:val="000000" w:themeColor="text1"/>
                                <w:sz w:val="18"/>
                                <w:szCs w:val="20"/>
                              </w:rPr>
                              <w:t>136</w:t>
                            </w:r>
                            <w:r w:rsidRPr="00717939">
                              <w:rPr>
                                <w:rFonts w:ascii="Arial" w:hAnsi="Arial" w:cs="Arial"/>
                                <w:b/>
                                <w:bCs/>
                                <w:color w:val="000000" w:themeColor="text1"/>
                                <w:sz w:val="18"/>
                                <w:szCs w:val="20"/>
                              </w:rPr>
                              <w:t>)</w:t>
                            </w:r>
                          </w:p>
                          <w:p w14:paraId="29EEED08" w14:textId="77777777" w:rsidR="008E7D3C" w:rsidRPr="00560609" w:rsidRDefault="008E7D3C" w:rsidP="008E7D3C">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594A8" id="_x0000_s1030" style="position:absolute;margin-left:239.35pt;margin-top:6.05pt;width:148.6pt;height:9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" filled="f" strokecolor="windowText" strokeweight="1pt">
                <v:textbox>
                  <w:txbxContent>
                    <w:p w14:paraId="301E23E7"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F5423D2" w14:textId="77777777" w:rsidR="008E7D3C" w:rsidRPr="00717939" w:rsidRDefault="008E7D3C" w:rsidP="008E7D3C">
                      <w:pPr>
                        <w:spacing w:after="0" w:line="240" w:lineRule="auto"/>
                        <w:ind w:left="284"/>
                        <w:rPr>
                          <w:rFonts w:ascii="Arial" w:hAnsi="Arial" w:cs="Arial"/>
                          <w:b/>
                          <w:bCs/>
                          <w:color w:val="000000" w:themeColor="text1"/>
                          <w:sz w:val="18"/>
                          <w:szCs w:val="20"/>
                        </w:rPr>
                      </w:pPr>
                      <w:r w:rsidRPr="00717939">
                        <w:rPr>
                          <w:rFonts w:ascii="Arial" w:hAnsi="Arial" w:cs="Arial"/>
                          <w:b/>
                          <w:bCs/>
                          <w:color w:val="000000" w:themeColor="text1"/>
                          <w:sz w:val="18"/>
                          <w:szCs w:val="20"/>
                        </w:rPr>
                        <w:t xml:space="preserve">Duplicate records removed  (n = </w:t>
                      </w:r>
                      <w:r>
                        <w:rPr>
                          <w:rFonts w:ascii="Arial" w:hAnsi="Arial" w:cs="Arial"/>
                          <w:b/>
                          <w:bCs/>
                          <w:color w:val="000000" w:themeColor="text1"/>
                          <w:sz w:val="18"/>
                          <w:szCs w:val="20"/>
                        </w:rPr>
                        <w:t>136</w:t>
                      </w:r>
                      <w:r w:rsidRPr="00717939">
                        <w:rPr>
                          <w:rFonts w:ascii="Arial" w:hAnsi="Arial" w:cs="Arial"/>
                          <w:b/>
                          <w:bCs/>
                          <w:color w:val="000000" w:themeColor="text1"/>
                          <w:sz w:val="18"/>
                          <w:szCs w:val="20"/>
                        </w:rPr>
                        <w:t>)</w:t>
                      </w:r>
                    </w:p>
                    <w:p w14:paraId="29EEED08" w14:textId="77777777" w:rsidR="008E7D3C" w:rsidRPr="00560609" w:rsidRDefault="008E7D3C" w:rsidP="008E7D3C">
                      <w:pPr>
                        <w:spacing w:after="0" w:line="240" w:lineRule="auto"/>
                        <w:ind w:left="284"/>
                        <w:rPr>
                          <w:rFonts w:ascii="Arial" w:hAnsi="Arial" w:cs="Arial"/>
                          <w:color w:val="000000" w:themeColor="text1"/>
                          <w:sz w:val="18"/>
                          <w:szCs w:val="20"/>
                        </w:rPr>
                      </w:pPr>
                    </w:p>
                  </w:txbxContent>
                </v:textbox>
              </v:rect>
            </w:pict>
          </mc:Fallback>
        </mc:AlternateContent>
      </w:r>
      <w:r w:rsidRPr="008E7D3C">
        <w:rPr>
          <w:noProof/>
          <w:lang w:val="en-AU"/>
        </w:rPr>
        <mc:AlternateContent>
          <mc:Choice Requires="wps">
            <w:drawing>
              <wp:anchor distT="0" distB="0" distL="114300" distR="114300" simplePos="0" relativeHeight="251658241" behindDoc="0" locked="0" layoutInCell="1" allowOverlap="1" wp14:anchorId="6712000C" wp14:editId="3898C12C">
                <wp:simplePos x="0" y="0"/>
                <wp:positionH relativeFrom="column">
                  <wp:posOffset>559613</wp:posOffset>
                </wp:positionH>
                <wp:positionV relativeFrom="paragraph">
                  <wp:posOffset>77064</wp:posOffset>
                </wp:positionV>
                <wp:extent cx="1887220" cy="1243584"/>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887220" cy="1243584"/>
                        </a:xfrm>
                        <a:prstGeom prst="rect">
                          <a:avLst/>
                        </a:prstGeom>
                        <a:noFill/>
                        <a:ln w="12700" cap="flat" cmpd="sng" algn="ctr">
                          <a:solidFill>
                            <a:sysClr val="windowText" lastClr="000000"/>
                          </a:solidFill>
                          <a:prstDash val="solid"/>
                          <a:miter lim="800000"/>
                        </a:ln>
                        <a:effectLst/>
                      </wps:spPr>
                      <wps:txbx>
                        <w:txbxContent>
                          <w:p w14:paraId="27B9F7CA"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63B536" w14:textId="77777777" w:rsidR="008E7D3C" w:rsidRPr="00717939" w:rsidRDefault="008E7D3C" w:rsidP="008E7D3C">
                            <w:pPr>
                              <w:spacing w:after="0" w:line="240" w:lineRule="auto"/>
                              <w:ind w:left="284"/>
                              <w:rPr>
                                <w:rFonts w:ascii="Arial" w:hAnsi="Arial" w:cs="Arial"/>
                                <w:b/>
                                <w:bCs/>
                                <w:color w:val="000000" w:themeColor="text1"/>
                                <w:sz w:val="18"/>
                                <w:szCs w:val="20"/>
                              </w:rPr>
                            </w:pPr>
                            <w:r w:rsidRPr="00717939">
                              <w:rPr>
                                <w:rFonts w:ascii="Arial" w:hAnsi="Arial" w:cs="Arial"/>
                                <w:b/>
                                <w:bCs/>
                                <w:color w:val="000000" w:themeColor="text1"/>
                                <w:sz w:val="18"/>
                                <w:szCs w:val="20"/>
                              </w:rPr>
                              <w:t>Databases (n = 2483)</w:t>
                            </w:r>
                          </w:p>
                          <w:p w14:paraId="202B8E45" w14:textId="77777777" w:rsidR="008E7D3C" w:rsidRDefault="008E7D3C" w:rsidP="008E7D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000C" id="Rectangle 3" o:spid="_x0000_s1031" style="position:absolute;margin-left:44.05pt;margin-top:6.05pt;width:148.6pt;height:9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" filled="f" strokecolor="windowText" strokeweight="1pt">
                <v:textbox>
                  <w:txbxContent>
                    <w:p w14:paraId="27B9F7CA"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63B536" w14:textId="77777777" w:rsidR="008E7D3C" w:rsidRPr="00717939" w:rsidRDefault="008E7D3C" w:rsidP="008E7D3C">
                      <w:pPr>
                        <w:spacing w:after="0" w:line="240" w:lineRule="auto"/>
                        <w:ind w:left="284"/>
                        <w:rPr>
                          <w:rFonts w:ascii="Arial" w:hAnsi="Arial" w:cs="Arial"/>
                          <w:b/>
                          <w:bCs/>
                          <w:color w:val="000000" w:themeColor="text1"/>
                          <w:sz w:val="18"/>
                          <w:szCs w:val="20"/>
                        </w:rPr>
                      </w:pPr>
                      <w:r w:rsidRPr="00717939">
                        <w:rPr>
                          <w:rFonts w:ascii="Arial" w:hAnsi="Arial" w:cs="Arial"/>
                          <w:b/>
                          <w:bCs/>
                          <w:color w:val="000000" w:themeColor="text1"/>
                          <w:sz w:val="18"/>
                          <w:szCs w:val="20"/>
                        </w:rPr>
                        <w:t>Databases (n = 2483)</w:t>
                      </w:r>
                    </w:p>
                    <w:p w14:paraId="202B8E45" w14:textId="77777777" w:rsidR="008E7D3C" w:rsidRDefault="008E7D3C" w:rsidP="008E7D3C"/>
                  </w:txbxContent>
                </v:textbox>
              </v:rect>
            </w:pict>
          </mc:Fallback>
        </mc:AlternateContent>
      </w:r>
    </w:p>
    <w:p w14:paraId="0853B8AF" w14:textId="77777777" w:rsidR="008E7D3C" w:rsidRPr="008E7D3C" w:rsidRDefault="008E7D3C" w:rsidP="00090C75">
      <w:pPr>
        <w:suppressLineNumbers/>
        <w:spacing w:after="0" w:line="240" w:lineRule="auto"/>
        <w:rPr>
          <w:lang w:val="en-AU"/>
        </w:rPr>
      </w:pPr>
    </w:p>
    <w:p w14:paraId="0EE0CEA5"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59" behindDoc="0" locked="0" layoutInCell="1" allowOverlap="1" wp14:anchorId="573795A4" wp14:editId="0A749A8F">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A55428C" w14:textId="77777777" w:rsidR="008E7D3C" w:rsidRPr="001502CF" w:rsidRDefault="008E7D3C" w:rsidP="008E7D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795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32" type="#_x0000_t176" style="position:absolute;margin-left:-31.8pt;margin-top:17.5pt;width:100.5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" fillcolor="#9dc3e6" strokecolor="windowText" strokeweight="1pt">
                <v:textbox>
                  <w:txbxContent>
                    <w:p w14:paraId="3A55428C" w14:textId="77777777" w:rsidR="008E7D3C" w:rsidRPr="001502CF" w:rsidRDefault="008E7D3C" w:rsidP="008E7D3C">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16444D7" w14:textId="77777777" w:rsidR="008E7D3C" w:rsidRPr="008E7D3C" w:rsidRDefault="008E7D3C" w:rsidP="00090C75">
      <w:pPr>
        <w:suppressLineNumbers/>
        <w:spacing w:after="0" w:line="240" w:lineRule="auto"/>
        <w:rPr>
          <w:lang w:val="en-AU"/>
        </w:rPr>
      </w:pPr>
    </w:p>
    <w:p w14:paraId="5EB1CF16"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53" behindDoc="0" locked="0" layoutInCell="1" allowOverlap="1" wp14:anchorId="365A1B98" wp14:editId="39E1602C">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780376BE"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" strokecolor="windowText" strokeweight=".5pt">
                <v:stroke endarrow="block" joinstyle="miter"/>
              </v:shape>
            </w:pict>
          </mc:Fallback>
        </mc:AlternateContent>
      </w:r>
    </w:p>
    <w:p w14:paraId="666256CE" w14:textId="77777777" w:rsidR="008E7D3C" w:rsidRPr="008E7D3C" w:rsidRDefault="008E7D3C" w:rsidP="00090C75">
      <w:pPr>
        <w:suppressLineNumbers/>
        <w:spacing w:after="0" w:line="240" w:lineRule="auto"/>
        <w:rPr>
          <w:lang w:val="en-AU"/>
        </w:rPr>
      </w:pPr>
    </w:p>
    <w:p w14:paraId="65A9188A" w14:textId="77777777" w:rsidR="008E7D3C" w:rsidRPr="008E7D3C" w:rsidRDefault="008E7D3C" w:rsidP="00090C75">
      <w:pPr>
        <w:suppressLineNumbers/>
        <w:spacing w:after="0" w:line="240" w:lineRule="auto"/>
        <w:rPr>
          <w:lang w:val="en-AU"/>
        </w:rPr>
      </w:pPr>
    </w:p>
    <w:p w14:paraId="231F6211"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71" behindDoc="0" locked="0" layoutInCell="1" allowOverlap="1" wp14:anchorId="16335C8B" wp14:editId="4B71EAD5">
                <wp:simplePos x="0" y="0"/>
                <wp:positionH relativeFrom="column">
                  <wp:posOffset>6191250</wp:posOffset>
                </wp:positionH>
                <wp:positionV relativeFrom="paragraph">
                  <wp:posOffset>132714</wp:posOffset>
                </wp:positionV>
                <wp:extent cx="0" cy="1086485"/>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1086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4132350" id="Straight Arrow Connector 23" o:spid="_x0000_s1026" type="#_x0000_t32" style="position:absolute;margin-left:487.5pt;margin-top:10.45pt;width:0;height:85.5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" strokecolor="windowText" strokeweight=".5pt">
                <v:stroke endarrow="block" joinstyle="miter"/>
              </v:shape>
            </w:pict>
          </mc:Fallback>
        </mc:AlternateContent>
      </w:r>
      <w:r w:rsidRPr="008E7D3C">
        <w:rPr>
          <w:noProof/>
          <w:lang w:val="en-AU"/>
        </w:rPr>
        <mc:AlternateContent>
          <mc:Choice Requires="wps">
            <w:drawing>
              <wp:anchor distT="0" distB="0" distL="114300" distR="114300" simplePos="0" relativeHeight="251658262" behindDoc="0" locked="0" layoutInCell="1" allowOverlap="1" wp14:anchorId="6C4AB8E7" wp14:editId="09A479B8">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47F1B47" id="Straight Arrow Connector 27" o:spid="_x0000_s1026" type="#_x0000_t32" style="position:absolute;margin-left:110.25pt;margin-top:10.15pt;width:0;height:22.1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" strokecolor="windowText" strokeweight=".5pt">
                <v:stroke endarrow="block" joinstyle="miter"/>
              </v:shape>
            </w:pict>
          </mc:Fallback>
        </mc:AlternateContent>
      </w:r>
    </w:p>
    <w:p w14:paraId="0601EA4A" w14:textId="77777777" w:rsidR="008E7D3C" w:rsidRPr="008E7D3C" w:rsidRDefault="008E7D3C" w:rsidP="00090C75">
      <w:pPr>
        <w:suppressLineNumbers/>
        <w:spacing w:after="0" w:line="240" w:lineRule="auto"/>
        <w:rPr>
          <w:lang w:val="en-AU"/>
        </w:rPr>
      </w:pPr>
    </w:p>
    <w:p w14:paraId="1285D0A2"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44" behindDoc="0" locked="0" layoutInCell="1" allowOverlap="1" wp14:anchorId="05DE4ECE" wp14:editId="3C81E8D6">
                <wp:simplePos x="0" y="0"/>
                <wp:positionH relativeFrom="column">
                  <wp:posOffset>3048000</wp:posOffset>
                </wp:positionH>
                <wp:positionV relativeFrom="paragraph">
                  <wp:posOffset>13970</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7877BBFD"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after title and abstract screening </w:t>
                            </w:r>
                          </w:p>
                          <w:p w14:paraId="2473DB83" w14:textId="77777777"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(n = 2074)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E4ECE" id="Rectangle 4" o:spid="_x0000_s1033" style="position:absolute;margin-left:240pt;margin-top:1.1pt;width:148.6pt;height:41.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" filled="f" strokecolor="windowText" strokeweight="1pt">
                <v:textbox>
                  <w:txbxContent>
                    <w:p w14:paraId="7877BBFD"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after title and abstract screening </w:t>
                      </w:r>
                    </w:p>
                    <w:p w14:paraId="2473DB83" w14:textId="77777777"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(n = 2074)</w:t>
                      </w:r>
                    </w:p>
                  </w:txbxContent>
                </v:textbox>
              </v:rect>
            </w:pict>
          </mc:Fallback>
        </mc:AlternateContent>
      </w:r>
      <w:r w:rsidRPr="008E7D3C">
        <w:rPr>
          <w:noProof/>
          <w:lang w:val="en-AU"/>
        </w:rPr>
        <mc:AlternateContent>
          <mc:Choice Requires="wps">
            <w:drawing>
              <wp:anchor distT="0" distB="0" distL="114300" distR="114300" simplePos="0" relativeHeight="251658254" behindDoc="0" locked="0" layoutInCell="1" allowOverlap="1" wp14:anchorId="5ECE35D4" wp14:editId="27F3E8EC">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CEF324E" id="Straight Arrow Connector 15" o:spid="_x0000_s1026" type="#_x0000_t32" style="position:absolute;margin-left:193.2pt;margin-top:25.85pt;width:44.35pt;height:0;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8E7D3C">
        <w:rPr>
          <w:noProof/>
          <w:lang w:val="en-AU"/>
        </w:rPr>
        <mc:AlternateContent>
          <mc:Choice Requires="wps">
            <w:drawing>
              <wp:anchor distT="0" distB="0" distL="114300" distR="114300" simplePos="0" relativeHeight="251658243" behindDoc="0" locked="0" layoutInCell="1" allowOverlap="1" wp14:anchorId="533B7695" wp14:editId="2B410B98">
                <wp:simplePos x="0" y="0"/>
                <wp:positionH relativeFrom="column">
                  <wp:posOffset>559435</wp:posOffset>
                </wp:positionH>
                <wp:positionV relativeFrom="paragraph">
                  <wp:posOffset>74930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52878A04"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4C6918C" w14:textId="5E2DB326"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(n = 234</w:t>
                            </w:r>
                            <w:r w:rsidR="003F70B5">
                              <w:rPr>
                                <w:rFonts w:ascii="Arial" w:hAnsi="Arial" w:cs="Arial"/>
                                <w:b/>
                                <w:bCs/>
                                <w:color w:val="000000" w:themeColor="text1"/>
                                <w:sz w:val="18"/>
                                <w:szCs w:val="20"/>
                              </w:rPr>
                              <w:t>7</w:t>
                            </w:r>
                            <w:r w:rsidRPr="008858D8">
                              <w:rPr>
                                <w:rFonts w:ascii="Arial" w:hAnsi="Arial" w:cs="Arial"/>
                                <w:b/>
                                <w:bCs/>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B7695" id="Rectangle 5" o:spid="_x0000_s1034" style="position:absolute;margin-left:44.05pt;margin-top:5.9pt;width:148.6pt;height:4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" filled="f" strokecolor="windowText" strokeweight="1pt">
                <v:textbox>
                  <w:txbxContent>
                    <w:p w14:paraId="52878A04"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4C6918C" w14:textId="5E2DB326"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(n = 234</w:t>
                      </w:r>
                      <w:r w:rsidR="003F70B5">
                        <w:rPr>
                          <w:rFonts w:ascii="Arial" w:hAnsi="Arial" w:cs="Arial"/>
                          <w:b/>
                          <w:bCs/>
                          <w:color w:val="000000" w:themeColor="text1"/>
                          <w:sz w:val="18"/>
                          <w:szCs w:val="20"/>
                        </w:rPr>
                        <w:t>7</w:t>
                      </w:r>
                      <w:r w:rsidRPr="008858D8">
                        <w:rPr>
                          <w:rFonts w:ascii="Arial" w:hAnsi="Arial" w:cs="Arial"/>
                          <w:b/>
                          <w:bCs/>
                          <w:color w:val="000000" w:themeColor="text1"/>
                          <w:sz w:val="18"/>
                          <w:szCs w:val="20"/>
                        </w:rPr>
                        <w:t>)</w:t>
                      </w:r>
                    </w:p>
                  </w:txbxContent>
                </v:textbox>
              </v:rect>
            </w:pict>
          </mc:Fallback>
        </mc:AlternateContent>
      </w:r>
    </w:p>
    <w:p w14:paraId="32A18FB9" w14:textId="77777777" w:rsidR="008E7D3C" w:rsidRPr="008E7D3C" w:rsidRDefault="008E7D3C" w:rsidP="00090C75">
      <w:pPr>
        <w:suppressLineNumbers/>
        <w:spacing w:after="0" w:line="240" w:lineRule="auto"/>
        <w:rPr>
          <w:lang w:val="en-AU"/>
        </w:rPr>
      </w:pPr>
    </w:p>
    <w:p w14:paraId="7B1380DF" w14:textId="77777777" w:rsidR="008E7D3C" w:rsidRPr="008E7D3C" w:rsidRDefault="008E7D3C" w:rsidP="00090C75">
      <w:pPr>
        <w:suppressLineNumbers/>
        <w:spacing w:after="0" w:line="240" w:lineRule="auto"/>
        <w:rPr>
          <w:lang w:val="en-AU"/>
        </w:rPr>
      </w:pPr>
    </w:p>
    <w:p w14:paraId="3643F4F5"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63" behindDoc="0" locked="0" layoutInCell="1" allowOverlap="1" wp14:anchorId="79669B69" wp14:editId="7064F923">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58DC07D" id="Straight Arrow Connector 35" o:spid="_x0000_s1026" type="#_x0000_t32" style="position:absolute;margin-left:110.25pt;margin-top:7.85pt;width:0;height:22.1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" strokecolor="windowText" strokeweight=".5pt">
                <v:stroke endarrow="block" joinstyle="miter"/>
              </v:shape>
            </w:pict>
          </mc:Fallback>
        </mc:AlternateContent>
      </w:r>
    </w:p>
    <w:p w14:paraId="68191DEA" w14:textId="1BA7317C" w:rsidR="008E7D3C" w:rsidRPr="008E7D3C" w:rsidRDefault="008F2861"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46" behindDoc="0" locked="0" layoutInCell="1" allowOverlap="1" wp14:anchorId="5DF1BB03" wp14:editId="4ED58E25">
                <wp:simplePos x="0" y="0"/>
                <wp:positionH relativeFrom="column">
                  <wp:posOffset>3060700</wp:posOffset>
                </wp:positionH>
                <wp:positionV relativeFrom="paragraph">
                  <wp:posOffset>46355</wp:posOffset>
                </wp:positionV>
                <wp:extent cx="1887220" cy="1492250"/>
                <wp:effectExtent l="0" t="0" r="17780" b="12700"/>
                <wp:wrapNone/>
                <wp:docPr id="6" name="Rectangle 6"/>
                <wp:cNvGraphicFramePr/>
                <a:graphic xmlns:a="http://schemas.openxmlformats.org/drawingml/2006/main">
                  <a:graphicData uri="http://schemas.microsoft.com/office/word/2010/wordprocessingShape">
                    <wps:wsp>
                      <wps:cNvSpPr/>
                      <wps:spPr>
                        <a:xfrm>
                          <a:off x="0" y="0"/>
                          <a:ext cx="1887220" cy="1492250"/>
                        </a:xfrm>
                        <a:prstGeom prst="rect">
                          <a:avLst/>
                        </a:prstGeom>
                        <a:noFill/>
                        <a:ln w="12700" cap="flat" cmpd="sng" algn="ctr">
                          <a:solidFill>
                            <a:sysClr val="windowText" lastClr="000000"/>
                          </a:solidFill>
                          <a:prstDash val="solid"/>
                          <a:miter lim="800000"/>
                        </a:ln>
                        <a:effectLst/>
                      </wps:spPr>
                      <wps:txbx>
                        <w:txbxContent>
                          <w:p w14:paraId="6403354B" w14:textId="082E4F3E" w:rsidR="008E7D3C" w:rsidRDefault="008E7D3C" w:rsidP="008E7D3C">
                            <w:pPr>
                              <w:spacing w:after="0" w:line="240" w:lineRule="auto"/>
                              <w:rPr>
                                <w:rFonts w:ascii="Arial" w:hAnsi="Arial" w:cs="Arial"/>
                                <w:b/>
                                <w:bCs/>
                                <w:color w:val="000000" w:themeColor="text1"/>
                                <w:sz w:val="16"/>
                                <w:szCs w:val="16"/>
                              </w:rPr>
                            </w:pPr>
                            <w:r w:rsidRPr="00644C1A">
                              <w:rPr>
                                <w:rFonts w:ascii="Arial" w:hAnsi="Arial" w:cs="Arial"/>
                                <w:color w:val="000000" w:themeColor="text1"/>
                                <w:sz w:val="16"/>
                                <w:szCs w:val="16"/>
                              </w:rPr>
                              <w:t>Reports not retrieved</w:t>
                            </w:r>
                            <w:r>
                              <w:rPr>
                                <w:rFonts w:ascii="Arial" w:hAnsi="Arial" w:cs="Arial"/>
                                <w:color w:val="000000" w:themeColor="text1"/>
                                <w:sz w:val="16"/>
                                <w:szCs w:val="16"/>
                              </w:rPr>
                              <w:t xml:space="preserve">: </w:t>
                            </w:r>
                            <w:r w:rsidRPr="00644C1A">
                              <w:rPr>
                                <w:rFonts w:ascii="Arial" w:hAnsi="Arial" w:cs="Arial"/>
                                <w:b/>
                                <w:bCs/>
                                <w:color w:val="000000" w:themeColor="text1"/>
                                <w:sz w:val="16"/>
                                <w:szCs w:val="16"/>
                              </w:rPr>
                              <w:t>(n = 23</w:t>
                            </w:r>
                            <w:r w:rsidR="008F2861">
                              <w:rPr>
                                <w:rFonts w:ascii="Arial" w:hAnsi="Arial" w:cs="Arial"/>
                                <w:b/>
                                <w:bCs/>
                                <w:color w:val="000000" w:themeColor="text1"/>
                                <w:sz w:val="16"/>
                                <w:szCs w:val="16"/>
                              </w:rPr>
                              <w:t>3</w:t>
                            </w:r>
                            <w:r w:rsidRPr="00644C1A">
                              <w:rPr>
                                <w:rFonts w:ascii="Arial" w:hAnsi="Arial" w:cs="Arial"/>
                                <w:b/>
                                <w:bCs/>
                                <w:color w:val="000000" w:themeColor="text1"/>
                                <w:sz w:val="16"/>
                                <w:szCs w:val="16"/>
                              </w:rPr>
                              <w:t>)</w:t>
                            </w:r>
                          </w:p>
                          <w:p w14:paraId="6A205EFA" w14:textId="77777777" w:rsidR="008E7D3C" w:rsidRPr="002F0596" w:rsidRDefault="008E7D3C" w:rsidP="008E7D3C">
                            <w:pPr>
                              <w:spacing w:after="0" w:line="240" w:lineRule="auto"/>
                              <w:rPr>
                                <w:rFonts w:ascii="Arial" w:hAnsi="Arial" w:cs="Arial"/>
                                <w:color w:val="000000" w:themeColor="text1"/>
                                <w:sz w:val="16"/>
                                <w:szCs w:val="16"/>
                              </w:rPr>
                            </w:pPr>
                          </w:p>
                          <w:p w14:paraId="76E889C3"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Physical only n=60</w:t>
                            </w:r>
                          </w:p>
                          <w:p w14:paraId="51FA0216"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Mental health only n=37</w:t>
                            </w:r>
                          </w:p>
                          <w:p w14:paraId="7F2EF6C1" w14:textId="598AC60E"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Not Social Prescribing n=5</w:t>
                            </w:r>
                            <w:r w:rsidR="008F2861">
                              <w:rPr>
                                <w:rFonts w:ascii="Arial" w:hAnsi="Arial" w:cs="Arial"/>
                                <w:color w:val="000000" w:themeColor="text1"/>
                                <w:sz w:val="16"/>
                                <w:szCs w:val="16"/>
                              </w:rPr>
                              <w:t>4</w:t>
                            </w:r>
                          </w:p>
                          <w:p w14:paraId="47BD587A"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Children n=1</w:t>
                            </w:r>
                          </w:p>
                          <w:p w14:paraId="45F81EA8" w14:textId="2730DE61"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Not focused on patients with P+MH LTCs n=6</w:t>
                            </w:r>
                            <w:r w:rsidR="005F547B">
                              <w:rPr>
                                <w:rFonts w:ascii="Arial" w:hAnsi="Arial" w:cs="Arial"/>
                                <w:color w:val="000000" w:themeColor="text1"/>
                                <w:sz w:val="16"/>
                                <w:szCs w:val="16"/>
                              </w:rPr>
                              <w:t>2</w:t>
                            </w:r>
                          </w:p>
                          <w:p w14:paraId="5ABCE0CE"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Family carers n=8</w:t>
                            </w:r>
                          </w:p>
                          <w:p w14:paraId="1B092D82" w14:textId="57C1EEA3" w:rsidR="008E7D3C"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Cannot locate n=10</w:t>
                            </w:r>
                          </w:p>
                          <w:p w14:paraId="45ECDAF3" w14:textId="7BE5EAEA" w:rsidR="00911EC6" w:rsidRPr="002F0596" w:rsidRDefault="00911EC6" w:rsidP="008E7D3C">
                            <w:pPr>
                              <w:spacing w:after="0" w:line="240" w:lineRule="auto"/>
                              <w:rPr>
                                <w:rFonts w:ascii="Arial" w:hAnsi="Arial" w:cs="Arial"/>
                                <w:color w:val="000000" w:themeColor="text1"/>
                                <w:sz w:val="16"/>
                                <w:szCs w:val="16"/>
                              </w:rPr>
                            </w:pPr>
                            <w:r>
                              <w:rPr>
                                <w:rFonts w:ascii="Arial" w:hAnsi="Arial" w:cs="Arial"/>
                                <w:color w:val="000000" w:themeColor="text1"/>
                                <w:sz w:val="16"/>
                                <w:szCs w:val="16"/>
                              </w:rPr>
                              <w:t>No outcomes n=1</w:t>
                            </w:r>
                          </w:p>
                          <w:p w14:paraId="4A239291" w14:textId="3C218955" w:rsidR="008E7D3C" w:rsidRPr="00874AE7" w:rsidRDefault="00545BA2" w:rsidP="008E7D3C">
                            <w:pPr>
                              <w:spacing w:after="0" w:line="240" w:lineRule="auto"/>
                              <w:rPr>
                                <w:rFonts w:ascii="Arial" w:hAnsi="Arial" w:cs="Arial"/>
                                <w:color w:val="000000" w:themeColor="text1"/>
                                <w:sz w:val="16"/>
                                <w:szCs w:val="16"/>
                              </w:rPr>
                            </w:pPr>
                            <w:r w:rsidRPr="00874AE7">
                              <w:rPr>
                                <w:rFonts w:ascii="Arial" w:hAnsi="Arial" w:cs="Arial"/>
                                <w:color w:val="000000" w:themeColor="text1"/>
                                <w:sz w:val="16"/>
                                <w:szCs w:val="16"/>
                              </w:rPr>
                              <w:t>Additiona</w:t>
                            </w:r>
                            <w:r w:rsidR="00874AE7" w:rsidRPr="00874AE7">
                              <w:rPr>
                                <w:rFonts w:ascii="Arial" w:hAnsi="Arial" w:cs="Arial"/>
                                <w:color w:val="000000" w:themeColor="text1"/>
                                <w:sz w:val="16"/>
                                <w:szCs w:val="16"/>
                              </w:rPr>
                              <w:t>lly added 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BB03" id="Rectangle 6" o:spid="_x0000_s1035" style="position:absolute;margin-left:241pt;margin-top:3.65pt;width:148.6pt;height:1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" filled="f" strokecolor="windowText" strokeweight="1pt">
                <v:textbox>
                  <w:txbxContent>
                    <w:p w14:paraId="6403354B" w14:textId="082E4F3E" w:rsidR="008E7D3C" w:rsidRDefault="008E7D3C" w:rsidP="008E7D3C">
                      <w:pPr>
                        <w:spacing w:after="0" w:line="240" w:lineRule="auto"/>
                        <w:rPr>
                          <w:rFonts w:ascii="Arial" w:hAnsi="Arial" w:cs="Arial"/>
                          <w:b/>
                          <w:bCs/>
                          <w:color w:val="000000" w:themeColor="text1"/>
                          <w:sz w:val="16"/>
                          <w:szCs w:val="16"/>
                        </w:rPr>
                      </w:pPr>
                      <w:r w:rsidRPr="00644C1A">
                        <w:rPr>
                          <w:rFonts w:ascii="Arial" w:hAnsi="Arial" w:cs="Arial"/>
                          <w:color w:val="000000" w:themeColor="text1"/>
                          <w:sz w:val="16"/>
                          <w:szCs w:val="16"/>
                        </w:rPr>
                        <w:t>Reports not retrieved</w:t>
                      </w:r>
                      <w:r>
                        <w:rPr>
                          <w:rFonts w:ascii="Arial" w:hAnsi="Arial" w:cs="Arial"/>
                          <w:color w:val="000000" w:themeColor="text1"/>
                          <w:sz w:val="16"/>
                          <w:szCs w:val="16"/>
                        </w:rPr>
                        <w:t xml:space="preserve">: </w:t>
                      </w:r>
                      <w:r w:rsidRPr="00644C1A">
                        <w:rPr>
                          <w:rFonts w:ascii="Arial" w:hAnsi="Arial" w:cs="Arial"/>
                          <w:b/>
                          <w:bCs/>
                          <w:color w:val="000000" w:themeColor="text1"/>
                          <w:sz w:val="16"/>
                          <w:szCs w:val="16"/>
                        </w:rPr>
                        <w:t>(n = 23</w:t>
                      </w:r>
                      <w:r w:rsidR="008F2861">
                        <w:rPr>
                          <w:rFonts w:ascii="Arial" w:hAnsi="Arial" w:cs="Arial"/>
                          <w:b/>
                          <w:bCs/>
                          <w:color w:val="000000" w:themeColor="text1"/>
                          <w:sz w:val="16"/>
                          <w:szCs w:val="16"/>
                        </w:rPr>
                        <w:t>3</w:t>
                      </w:r>
                      <w:r w:rsidRPr="00644C1A">
                        <w:rPr>
                          <w:rFonts w:ascii="Arial" w:hAnsi="Arial" w:cs="Arial"/>
                          <w:b/>
                          <w:bCs/>
                          <w:color w:val="000000" w:themeColor="text1"/>
                          <w:sz w:val="16"/>
                          <w:szCs w:val="16"/>
                        </w:rPr>
                        <w:t>)</w:t>
                      </w:r>
                    </w:p>
                    <w:p w14:paraId="6A205EFA" w14:textId="77777777" w:rsidR="008E7D3C" w:rsidRPr="002F0596" w:rsidRDefault="008E7D3C" w:rsidP="008E7D3C">
                      <w:pPr>
                        <w:spacing w:after="0" w:line="240" w:lineRule="auto"/>
                        <w:rPr>
                          <w:rFonts w:ascii="Arial" w:hAnsi="Arial" w:cs="Arial"/>
                          <w:color w:val="000000" w:themeColor="text1"/>
                          <w:sz w:val="16"/>
                          <w:szCs w:val="16"/>
                        </w:rPr>
                      </w:pPr>
                    </w:p>
                    <w:p w14:paraId="76E889C3"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Physical only n=60</w:t>
                      </w:r>
                    </w:p>
                    <w:p w14:paraId="51FA0216"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Mental health only n=37</w:t>
                      </w:r>
                    </w:p>
                    <w:p w14:paraId="7F2EF6C1" w14:textId="598AC60E"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Not Social Prescribing n=5</w:t>
                      </w:r>
                      <w:r w:rsidR="008F2861">
                        <w:rPr>
                          <w:rFonts w:ascii="Arial" w:hAnsi="Arial" w:cs="Arial"/>
                          <w:color w:val="000000" w:themeColor="text1"/>
                          <w:sz w:val="16"/>
                          <w:szCs w:val="16"/>
                        </w:rPr>
                        <w:t>4</w:t>
                      </w:r>
                    </w:p>
                    <w:p w14:paraId="47BD587A"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Children n=1</w:t>
                      </w:r>
                    </w:p>
                    <w:p w14:paraId="45F81EA8" w14:textId="2730DE61"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Not focused on patients with P+MH LTCs n=6</w:t>
                      </w:r>
                      <w:r w:rsidR="005F547B">
                        <w:rPr>
                          <w:rFonts w:ascii="Arial" w:hAnsi="Arial" w:cs="Arial"/>
                          <w:color w:val="000000" w:themeColor="text1"/>
                          <w:sz w:val="16"/>
                          <w:szCs w:val="16"/>
                        </w:rPr>
                        <w:t>2</w:t>
                      </w:r>
                    </w:p>
                    <w:p w14:paraId="5ABCE0CE" w14:textId="77777777" w:rsidR="008E7D3C" w:rsidRPr="002F0596"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Family carers n=8</w:t>
                      </w:r>
                    </w:p>
                    <w:p w14:paraId="1B092D82" w14:textId="57C1EEA3" w:rsidR="008E7D3C" w:rsidRDefault="008E7D3C" w:rsidP="008E7D3C">
                      <w:pPr>
                        <w:spacing w:after="0" w:line="240" w:lineRule="auto"/>
                        <w:rPr>
                          <w:rFonts w:ascii="Arial" w:hAnsi="Arial" w:cs="Arial"/>
                          <w:color w:val="000000" w:themeColor="text1"/>
                          <w:sz w:val="16"/>
                          <w:szCs w:val="16"/>
                        </w:rPr>
                      </w:pPr>
                      <w:r w:rsidRPr="002F0596">
                        <w:rPr>
                          <w:rFonts w:ascii="Arial" w:hAnsi="Arial" w:cs="Arial"/>
                          <w:color w:val="000000" w:themeColor="text1"/>
                          <w:sz w:val="16"/>
                          <w:szCs w:val="16"/>
                        </w:rPr>
                        <w:t>Cannot locate n=10</w:t>
                      </w:r>
                    </w:p>
                    <w:p w14:paraId="45ECDAF3" w14:textId="7BE5EAEA" w:rsidR="00911EC6" w:rsidRPr="002F0596" w:rsidRDefault="00911EC6" w:rsidP="008E7D3C">
                      <w:pPr>
                        <w:spacing w:after="0" w:line="240" w:lineRule="auto"/>
                        <w:rPr>
                          <w:rFonts w:ascii="Arial" w:hAnsi="Arial" w:cs="Arial"/>
                          <w:color w:val="000000" w:themeColor="text1"/>
                          <w:sz w:val="16"/>
                          <w:szCs w:val="16"/>
                        </w:rPr>
                      </w:pPr>
                      <w:r>
                        <w:rPr>
                          <w:rFonts w:ascii="Arial" w:hAnsi="Arial" w:cs="Arial"/>
                          <w:color w:val="000000" w:themeColor="text1"/>
                          <w:sz w:val="16"/>
                          <w:szCs w:val="16"/>
                        </w:rPr>
                        <w:t>No outcomes n=1</w:t>
                      </w:r>
                    </w:p>
                    <w:p w14:paraId="4A239291" w14:textId="3C218955" w:rsidR="008E7D3C" w:rsidRPr="00874AE7" w:rsidRDefault="00545BA2" w:rsidP="008E7D3C">
                      <w:pPr>
                        <w:spacing w:after="0" w:line="240" w:lineRule="auto"/>
                        <w:rPr>
                          <w:rFonts w:ascii="Arial" w:hAnsi="Arial" w:cs="Arial"/>
                          <w:color w:val="000000" w:themeColor="text1"/>
                          <w:sz w:val="16"/>
                          <w:szCs w:val="16"/>
                        </w:rPr>
                      </w:pPr>
                      <w:r w:rsidRPr="00874AE7">
                        <w:rPr>
                          <w:rFonts w:ascii="Arial" w:hAnsi="Arial" w:cs="Arial"/>
                          <w:color w:val="000000" w:themeColor="text1"/>
                          <w:sz w:val="16"/>
                          <w:szCs w:val="16"/>
                        </w:rPr>
                        <w:t>Additiona</w:t>
                      </w:r>
                      <w:r w:rsidR="00874AE7" w:rsidRPr="00874AE7">
                        <w:rPr>
                          <w:rFonts w:ascii="Arial" w:hAnsi="Arial" w:cs="Arial"/>
                          <w:color w:val="000000" w:themeColor="text1"/>
                          <w:sz w:val="16"/>
                          <w:szCs w:val="16"/>
                        </w:rPr>
                        <w:t>lly added n=1</w:t>
                      </w:r>
                    </w:p>
                  </w:txbxContent>
                </v:textbox>
              </v:rect>
            </w:pict>
          </mc:Fallback>
        </mc:AlternateContent>
      </w:r>
      <w:r w:rsidR="008E7D3C" w:rsidRPr="008E7D3C">
        <w:rPr>
          <w:noProof/>
          <w:lang w:val="en-AU"/>
        </w:rPr>
        <mc:AlternateContent>
          <mc:Choice Requires="wps">
            <w:drawing>
              <wp:anchor distT="0" distB="0" distL="114300" distR="114300" simplePos="0" relativeHeight="251658268" behindDoc="0" locked="0" layoutInCell="1" allowOverlap="1" wp14:anchorId="6CB6A66D" wp14:editId="01025A74">
                <wp:simplePos x="0" y="0"/>
                <wp:positionH relativeFrom="column">
                  <wp:posOffset>7755467</wp:posOffset>
                </wp:positionH>
                <wp:positionV relativeFrom="paragraph">
                  <wp:posOffset>106893</wp:posOffset>
                </wp:positionV>
                <wp:extent cx="1887220" cy="924348"/>
                <wp:effectExtent l="0" t="0" r="17780" b="28575"/>
                <wp:wrapNone/>
                <wp:docPr id="20" name="Rectangle 20"/>
                <wp:cNvGraphicFramePr/>
                <a:graphic xmlns:a="http://schemas.openxmlformats.org/drawingml/2006/main">
                  <a:graphicData uri="http://schemas.microsoft.com/office/word/2010/wordprocessingShape">
                    <wps:wsp>
                      <wps:cNvSpPr/>
                      <wps:spPr>
                        <a:xfrm>
                          <a:off x="0" y="0"/>
                          <a:ext cx="1887220" cy="924348"/>
                        </a:xfrm>
                        <a:prstGeom prst="rect">
                          <a:avLst/>
                        </a:prstGeom>
                        <a:noFill/>
                        <a:ln w="12700" cap="flat" cmpd="sng" algn="ctr">
                          <a:solidFill>
                            <a:sysClr val="windowText" lastClr="000000"/>
                          </a:solidFill>
                          <a:prstDash val="solid"/>
                          <a:miter lim="800000"/>
                        </a:ln>
                        <a:effectLst/>
                      </wps:spPr>
                      <wps:txbx>
                        <w:txbxContent>
                          <w:p w14:paraId="322C753B"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6E9A13ED" w14:textId="77777777" w:rsidR="008E7D3C" w:rsidRDefault="008E7D3C" w:rsidP="008E7D3C">
                            <w:pPr>
                              <w:spacing w:after="0" w:line="240" w:lineRule="auto"/>
                              <w:rPr>
                                <w:rFonts w:ascii="Arial" w:hAnsi="Arial" w:cs="Arial"/>
                                <w:b/>
                                <w:bCs/>
                                <w:color w:val="000000" w:themeColor="text1"/>
                                <w:sz w:val="18"/>
                                <w:szCs w:val="20"/>
                              </w:rPr>
                            </w:pPr>
                            <w:r w:rsidRPr="00204527">
                              <w:rPr>
                                <w:rFonts w:ascii="Arial" w:hAnsi="Arial" w:cs="Arial"/>
                                <w:b/>
                                <w:bCs/>
                                <w:color w:val="000000" w:themeColor="text1"/>
                                <w:sz w:val="18"/>
                                <w:szCs w:val="20"/>
                              </w:rPr>
                              <w:t>(n = 36)</w:t>
                            </w:r>
                            <w:r>
                              <w:rPr>
                                <w:rFonts w:ascii="Arial" w:hAnsi="Arial" w:cs="Arial"/>
                                <w:b/>
                                <w:bCs/>
                                <w:color w:val="000000" w:themeColor="text1"/>
                                <w:sz w:val="18"/>
                                <w:szCs w:val="20"/>
                              </w:rPr>
                              <w:t xml:space="preserve"> </w:t>
                            </w:r>
                          </w:p>
                          <w:p w14:paraId="27FB4D7B" w14:textId="77777777" w:rsidR="008E7D3C" w:rsidRDefault="008E7D3C" w:rsidP="008E7D3C">
                            <w:pPr>
                              <w:spacing w:after="0" w:line="240" w:lineRule="auto"/>
                              <w:rPr>
                                <w:rFonts w:ascii="Arial" w:hAnsi="Arial" w:cs="Arial"/>
                                <w:b/>
                                <w:bCs/>
                                <w:color w:val="000000" w:themeColor="text1"/>
                                <w:sz w:val="18"/>
                                <w:szCs w:val="20"/>
                              </w:rPr>
                            </w:pPr>
                          </w:p>
                          <w:p w14:paraId="6ED82E30" w14:textId="77777777" w:rsidR="008E7D3C" w:rsidRPr="005040B4" w:rsidRDefault="008E7D3C" w:rsidP="008E7D3C">
                            <w:pPr>
                              <w:spacing w:after="0" w:line="240" w:lineRule="auto"/>
                              <w:rPr>
                                <w:rFonts w:ascii="Arial" w:hAnsi="Arial" w:cs="Arial"/>
                                <w:color w:val="000000" w:themeColor="text1"/>
                                <w:sz w:val="18"/>
                                <w:szCs w:val="20"/>
                              </w:rPr>
                            </w:pPr>
                            <w:r w:rsidRPr="005040B4">
                              <w:rPr>
                                <w:rFonts w:ascii="Arial" w:hAnsi="Arial" w:cs="Arial"/>
                                <w:color w:val="000000" w:themeColor="text1"/>
                                <w:sz w:val="18"/>
                                <w:szCs w:val="20"/>
                              </w:rPr>
                              <w:t xml:space="preserve">Not focused on patients with P+MH LTCs/ Did not </w:t>
                            </w:r>
                            <w:r>
                              <w:rPr>
                                <w:rFonts w:ascii="Arial" w:hAnsi="Arial" w:cs="Arial"/>
                                <w:color w:val="000000" w:themeColor="text1"/>
                                <w:sz w:val="18"/>
                                <w:szCs w:val="20"/>
                              </w:rPr>
                              <w:t>s</w:t>
                            </w:r>
                            <w:r w:rsidRPr="005040B4">
                              <w:rPr>
                                <w:rFonts w:ascii="Arial" w:hAnsi="Arial" w:cs="Arial"/>
                                <w:color w:val="000000" w:themeColor="text1"/>
                                <w:sz w:val="18"/>
                                <w:szCs w:val="20"/>
                              </w:rPr>
                              <w:t xml:space="preserve">pecify P+MH LTCs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6A66D" id="Rectangle 20" o:spid="_x0000_s1036" style="position:absolute;margin-left:610.65pt;margin-top:8.4pt;width:148.6pt;height:72.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" filled="f" strokecolor="windowText" strokeweight="1pt">
                <v:textbox>
                  <w:txbxContent>
                    <w:p w14:paraId="322C753B"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6E9A13ED" w14:textId="77777777" w:rsidR="008E7D3C" w:rsidRDefault="008E7D3C" w:rsidP="008E7D3C">
                      <w:pPr>
                        <w:spacing w:after="0" w:line="240" w:lineRule="auto"/>
                        <w:rPr>
                          <w:rFonts w:ascii="Arial" w:hAnsi="Arial" w:cs="Arial"/>
                          <w:b/>
                          <w:bCs/>
                          <w:color w:val="000000" w:themeColor="text1"/>
                          <w:sz w:val="18"/>
                          <w:szCs w:val="20"/>
                        </w:rPr>
                      </w:pPr>
                      <w:r w:rsidRPr="00204527">
                        <w:rPr>
                          <w:rFonts w:ascii="Arial" w:hAnsi="Arial" w:cs="Arial"/>
                          <w:b/>
                          <w:bCs/>
                          <w:color w:val="000000" w:themeColor="text1"/>
                          <w:sz w:val="18"/>
                          <w:szCs w:val="20"/>
                        </w:rPr>
                        <w:t>(n = 36)</w:t>
                      </w:r>
                      <w:r>
                        <w:rPr>
                          <w:rFonts w:ascii="Arial" w:hAnsi="Arial" w:cs="Arial"/>
                          <w:b/>
                          <w:bCs/>
                          <w:color w:val="000000" w:themeColor="text1"/>
                          <w:sz w:val="18"/>
                          <w:szCs w:val="20"/>
                        </w:rPr>
                        <w:t xml:space="preserve"> </w:t>
                      </w:r>
                    </w:p>
                    <w:p w14:paraId="27FB4D7B" w14:textId="77777777" w:rsidR="008E7D3C" w:rsidRDefault="008E7D3C" w:rsidP="008E7D3C">
                      <w:pPr>
                        <w:spacing w:after="0" w:line="240" w:lineRule="auto"/>
                        <w:rPr>
                          <w:rFonts w:ascii="Arial" w:hAnsi="Arial" w:cs="Arial"/>
                          <w:b/>
                          <w:bCs/>
                          <w:color w:val="000000" w:themeColor="text1"/>
                          <w:sz w:val="18"/>
                          <w:szCs w:val="20"/>
                        </w:rPr>
                      </w:pPr>
                    </w:p>
                    <w:p w14:paraId="6ED82E30" w14:textId="77777777" w:rsidR="008E7D3C" w:rsidRPr="005040B4" w:rsidRDefault="008E7D3C" w:rsidP="008E7D3C">
                      <w:pPr>
                        <w:spacing w:after="0" w:line="240" w:lineRule="auto"/>
                        <w:rPr>
                          <w:rFonts w:ascii="Arial" w:hAnsi="Arial" w:cs="Arial"/>
                          <w:color w:val="000000" w:themeColor="text1"/>
                          <w:sz w:val="18"/>
                          <w:szCs w:val="20"/>
                        </w:rPr>
                      </w:pPr>
                      <w:r w:rsidRPr="005040B4">
                        <w:rPr>
                          <w:rFonts w:ascii="Arial" w:hAnsi="Arial" w:cs="Arial"/>
                          <w:color w:val="000000" w:themeColor="text1"/>
                          <w:sz w:val="18"/>
                          <w:szCs w:val="20"/>
                        </w:rPr>
                        <w:t xml:space="preserve">Not focused on patients with P+MH LTCs/ Did not </w:t>
                      </w:r>
                      <w:r>
                        <w:rPr>
                          <w:rFonts w:ascii="Arial" w:hAnsi="Arial" w:cs="Arial"/>
                          <w:color w:val="000000" w:themeColor="text1"/>
                          <w:sz w:val="18"/>
                          <w:szCs w:val="20"/>
                        </w:rPr>
                        <w:t>s</w:t>
                      </w:r>
                      <w:r w:rsidRPr="005040B4">
                        <w:rPr>
                          <w:rFonts w:ascii="Arial" w:hAnsi="Arial" w:cs="Arial"/>
                          <w:color w:val="000000" w:themeColor="text1"/>
                          <w:sz w:val="18"/>
                          <w:szCs w:val="20"/>
                        </w:rPr>
                        <w:t xml:space="preserve">pecify P+MH LTCs </w:t>
                      </w:r>
                    </w:p>
                  </w:txbxContent>
                </v:textbox>
              </v:rect>
            </w:pict>
          </mc:Fallback>
        </mc:AlternateContent>
      </w:r>
    </w:p>
    <w:p w14:paraId="269D7BB7"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67" behindDoc="0" locked="0" layoutInCell="1" allowOverlap="1" wp14:anchorId="273C0A3B" wp14:editId="456135FA">
                <wp:simplePos x="0" y="0"/>
                <wp:positionH relativeFrom="column">
                  <wp:posOffset>5270500</wp:posOffset>
                </wp:positionH>
                <wp:positionV relativeFrom="paragraph">
                  <wp:posOffset>56515</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017F75A"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3278EF85" w14:textId="77777777" w:rsidR="008E7D3C" w:rsidRPr="00204527" w:rsidRDefault="008E7D3C" w:rsidP="008E7D3C">
                            <w:pPr>
                              <w:spacing w:after="0" w:line="240" w:lineRule="auto"/>
                              <w:rPr>
                                <w:rFonts w:ascii="Arial" w:hAnsi="Arial" w:cs="Arial"/>
                                <w:b/>
                                <w:bCs/>
                                <w:color w:val="000000" w:themeColor="text1"/>
                                <w:sz w:val="18"/>
                                <w:szCs w:val="20"/>
                              </w:rPr>
                            </w:pPr>
                            <w:r w:rsidRPr="00204527">
                              <w:rPr>
                                <w:rFonts w:ascii="Arial" w:hAnsi="Arial" w:cs="Arial"/>
                                <w:b/>
                                <w:bCs/>
                                <w:color w:val="000000" w:themeColor="text1"/>
                                <w:sz w:val="18"/>
                                <w:szCs w:val="20"/>
                              </w:rPr>
                              <w:t>(n = 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C0A3B" id="Rectangle 7" o:spid="_x0000_s1037" style="position:absolute;margin-left:415pt;margin-top:4.45pt;width:148.6pt;height:4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bX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" filled="f" strokecolor="windowText" strokeweight="1pt">
                <v:textbox>
                  <w:txbxContent>
                    <w:p w14:paraId="0017F75A"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3278EF85" w14:textId="77777777" w:rsidR="008E7D3C" w:rsidRPr="00204527" w:rsidRDefault="008E7D3C" w:rsidP="008E7D3C">
                      <w:pPr>
                        <w:spacing w:after="0" w:line="240" w:lineRule="auto"/>
                        <w:rPr>
                          <w:rFonts w:ascii="Arial" w:hAnsi="Arial" w:cs="Arial"/>
                          <w:b/>
                          <w:bCs/>
                          <w:color w:val="000000" w:themeColor="text1"/>
                          <w:sz w:val="18"/>
                          <w:szCs w:val="20"/>
                        </w:rPr>
                      </w:pPr>
                      <w:r w:rsidRPr="00204527">
                        <w:rPr>
                          <w:rFonts w:ascii="Arial" w:hAnsi="Arial" w:cs="Arial"/>
                          <w:b/>
                          <w:bCs/>
                          <w:color w:val="000000" w:themeColor="text1"/>
                          <w:sz w:val="18"/>
                          <w:szCs w:val="20"/>
                        </w:rPr>
                        <w:t>(n = 48)</w:t>
                      </w:r>
                    </w:p>
                  </w:txbxContent>
                </v:textbox>
              </v:rect>
            </w:pict>
          </mc:Fallback>
        </mc:AlternateContent>
      </w:r>
      <w:r w:rsidRPr="008E7D3C">
        <w:rPr>
          <w:noProof/>
          <w:lang w:val="en-AU"/>
        </w:rPr>
        <mc:AlternateContent>
          <mc:Choice Requires="wps">
            <w:drawing>
              <wp:anchor distT="0" distB="0" distL="114300" distR="114300" simplePos="0" relativeHeight="251658245" behindDoc="0" locked="0" layoutInCell="1" allowOverlap="1" wp14:anchorId="3D6088AB" wp14:editId="3B67E196">
                <wp:simplePos x="0" y="0"/>
                <wp:positionH relativeFrom="column">
                  <wp:posOffset>560705</wp:posOffset>
                </wp:positionH>
                <wp:positionV relativeFrom="paragraph">
                  <wp:posOffset>47625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A2CB9B8"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0DD87AE" w14:textId="77777777"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(n = 273)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88AB" id="Rectangle 8" o:spid="_x0000_s1038" style="position:absolute;margin-left:44.15pt;margin-top:3.75pt;width:148.6pt;height:41.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" filled="f" strokecolor="windowText" strokeweight="1pt">
                <v:textbox>
                  <w:txbxContent>
                    <w:p w14:paraId="0A2CB9B8"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0DD87AE" w14:textId="77777777"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(n = 273)</w:t>
                      </w:r>
                    </w:p>
                  </w:txbxContent>
                </v:textbox>
              </v:rect>
            </w:pict>
          </mc:Fallback>
        </mc:AlternateContent>
      </w:r>
      <w:r w:rsidRPr="008E7D3C">
        <w:rPr>
          <w:noProof/>
          <w:lang w:val="en-AU"/>
        </w:rPr>
        <mc:AlternateContent>
          <mc:Choice Requires="wps">
            <w:drawing>
              <wp:anchor distT="0" distB="0" distL="114300" distR="114300" simplePos="0" relativeHeight="251658255" behindDoc="0" locked="0" layoutInCell="1" allowOverlap="1" wp14:anchorId="1B460CB0" wp14:editId="69618391">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807A620" id="Straight Arrow Connector 16" o:spid="_x0000_s1026" type="#_x0000_t32" style="position:absolute;margin-left:193.95pt;margin-top:25.25pt;width:44.35pt;height:0;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p>
    <w:p w14:paraId="029FEFEE"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69" behindDoc="0" locked="0" layoutInCell="1" allowOverlap="1" wp14:anchorId="5D014464" wp14:editId="14A98DB1">
                <wp:simplePos x="0" y="0"/>
                <wp:positionH relativeFrom="column">
                  <wp:posOffset>7172960</wp:posOffset>
                </wp:positionH>
                <wp:positionV relativeFrom="paragraph">
                  <wp:posOffset>159385</wp:posOffset>
                </wp:positionV>
                <wp:extent cx="563245" cy="0"/>
                <wp:effectExtent l="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1B01A10" id="Straight Arrow Connector 21" o:spid="_x0000_s1026" type="#_x0000_t32" style="position:absolute;margin-left:564.8pt;margin-top:12.55pt;width:44.35pt;height:0;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" strokecolor="windowText" strokeweight=".5pt">
                <v:stroke endarrow="block" joinstyle="miter"/>
              </v:shape>
            </w:pict>
          </mc:Fallback>
        </mc:AlternateContent>
      </w:r>
    </w:p>
    <w:p w14:paraId="4CC425C6"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60" behindDoc="0" locked="0" layoutInCell="1" allowOverlap="1" wp14:anchorId="47AD7F37" wp14:editId="65F6387F">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7562A4B" w14:textId="77777777" w:rsidR="008E7D3C" w:rsidRDefault="008E7D3C" w:rsidP="008E7D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FA1459B" w14:textId="77777777" w:rsidR="008E7D3C" w:rsidRPr="001502CF" w:rsidRDefault="008E7D3C" w:rsidP="008E7D3C">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D7F37" id="Flowchart: Alternate Process 32" o:spid="_x0000_s1039" type="#_x0000_t176" style="position:absolute;margin-left:-91.4pt;margin-top:11.05pt;width:219.5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" fillcolor="#9dc3e6" strokecolor="windowText" strokeweight="1pt">
                <v:textbox>
                  <w:txbxContent>
                    <w:p w14:paraId="27562A4B" w14:textId="77777777" w:rsidR="008E7D3C" w:rsidRDefault="008E7D3C" w:rsidP="008E7D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2FA1459B" w14:textId="77777777" w:rsidR="008E7D3C" w:rsidRPr="001502CF" w:rsidRDefault="008E7D3C" w:rsidP="008E7D3C">
                      <w:pPr>
                        <w:spacing w:after="0" w:line="240" w:lineRule="auto"/>
                        <w:rPr>
                          <w:rFonts w:ascii="Arial" w:hAnsi="Arial" w:cs="Arial"/>
                          <w:b/>
                          <w:color w:val="000000" w:themeColor="text1"/>
                          <w:sz w:val="18"/>
                          <w:szCs w:val="18"/>
                        </w:rPr>
                      </w:pPr>
                    </w:p>
                  </w:txbxContent>
                </v:textbox>
              </v:shape>
            </w:pict>
          </mc:Fallback>
        </mc:AlternateContent>
      </w:r>
    </w:p>
    <w:p w14:paraId="1BE9EC22"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70" behindDoc="0" locked="0" layoutInCell="1" allowOverlap="1" wp14:anchorId="31E23FF9" wp14:editId="4FBCF325">
                <wp:simplePos x="0" y="0"/>
                <wp:positionH relativeFrom="column">
                  <wp:posOffset>6191250</wp:posOffset>
                </wp:positionH>
                <wp:positionV relativeFrom="paragraph">
                  <wp:posOffset>66040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1B9BB91" id="Straight Arrow Connector 22" o:spid="_x0000_s1026" type="#_x0000_t32" style="position:absolute;margin-left:487.5pt;margin-top:5.2pt;width:0;height:22.15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" strokecolor="windowText" strokeweight=".5pt">
                <v:stroke endarrow="block" joinstyle="miter"/>
              </v:shape>
            </w:pict>
          </mc:Fallback>
        </mc:AlternateContent>
      </w:r>
      <w:r w:rsidRPr="008E7D3C">
        <w:rPr>
          <w:noProof/>
          <w:lang w:val="en-AU"/>
        </w:rPr>
        <mc:AlternateContent>
          <mc:Choice Requires="wps">
            <w:drawing>
              <wp:anchor distT="0" distB="0" distL="114300" distR="114300" simplePos="0" relativeHeight="251658264" behindDoc="0" locked="0" layoutInCell="1" allowOverlap="1" wp14:anchorId="1EC8BB6B" wp14:editId="15CABDB5">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C720944" id="Straight Arrow Connector 36" o:spid="_x0000_s1026" type="#_x0000_t32" style="position:absolute;margin-left:111pt;margin-top:4.45pt;width:0;height:22.1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" strokecolor="windowText" strokeweight=".5pt">
                <v:stroke endarrow="block" joinstyle="miter"/>
              </v:shape>
            </w:pict>
          </mc:Fallback>
        </mc:AlternateContent>
      </w:r>
    </w:p>
    <w:p w14:paraId="78149E9A" w14:textId="77777777" w:rsidR="008E7D3C" w:rsidRPr="008E7D3C" w:rsidRDefault="008E7D3C" w:rsidP="00090C75">
      <w:pPr>
        <w:suppressLineNumbers/>
        <w:spacing w:after="0" w:line="240" w:lineRule="auto"/>
        <w:rPr>
          <w:lang w:val="en-AU"/>
        </w:rPr>
      </w:pPr>
    </w:p>
    <w:p w14:paraId="4A157A5F"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50" behindDoc="0" locked="0" layoutInCell="1" allowOverlap="1" wp14:anchorId="1DDC8752" wp14:editId="304021F7">
                <wp:simplePos x="0" y="0"/>
                <wp:positionH relativeFrom="column">
                  <wp:posOffset>5264573</wp:posOffset>
                </wp:positionH>
                <wp:positionV relativeFrom="paragraph">
                  <wp:posOffset>21590</wp:posOffset>
                </wp:positionV>
                <wp:extent cx="1887220" cy="526415"/>
                <wp:effectExtent l="0" t="0" r="17780" b="26035"/>
                <wp:wrapNone/>
                <wp:docPr id="11" name="Rectangle 11"/>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402F3193"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D8DB44F" w14:textId="77777777" w:rsidR="008E7D3C" w:rsidRPr="00EF347A" w:rsidRDefault="008E7D3C" w:rsidP="008E7D3C">
                            <w:pPr>
                              <w:spacing w:after="0" w:line="240" w:lineRule="auto"/>
                              <w:rPr>
                                <w:rFonts w:ascii="Arial" w:hAnsi="Arial" w:cs="Arial"/>
                                <w:b/>
                                <w:bCs/>
                                <w:color w:val="000000" w:themeColor="text1"/>
                                <w:sz w:val="18"/>
                                <w:szCs w:val="20"/>
                              </w:rPr>
                            </w:pPr>
                            <w:r w:rsidRPr="00EF347A">
                              <w:rPr>
                                <w:rFonts w:ascii="Arial" w:hAnsi="Arial" w:cs="Arial"/>
                                <w:b/>
                                <w:bCs/>
                                <w:color w:val="000000" w:themeColor="text1"/>
                                <w:sz w:val="18"/>
                                <w:szCs w:val="20"/>
                              </w:rPr>
                              <w:t>(n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C8752" id="Rectangle 11" o:spid="_x0000_s1040" style="position:absolute;margin-left:414.55pt;margin-top:1.7pt;width:148.6pt;height:4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" filled="f" strokecolor="windowText" strokeweight="1pt">
                <v:textbox>
                  <w:txbxContent>
                    <w:p w14:paraId="402F3193"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6D8DB44F" w14:textId="77777777" w:rsidR="008E7D3C" w:rsidRPr="00EF347A" w:rsidRDefault="008E7D3C" w:rsidP="008E7D3C">
                      <w:pPr>
                        <w:spacing w:after="0" w:line="240" w:lineRule="auto"/>
                        <w:rPr>
                          <w:rFonts w:ascii="Arial" w:hAnsi="Arial" w:cs="Arial"/>
                          <w:b/>
                          <w:bCs/>
                          <w:color w:val="000000" w:themeColor="text1"/>
                          <w:sz w:val="18"/>
                          <w:szCs w:val="20"/>
                        </w:rPr>
                      </w:pPr>
                      <w:r w:rsidRPr="00EF347A">
                        <w:rPr>
                          <w:rFonts w:ascii="Arial" w:hAnsi="Arial" w:cs="Arial"/>
                          <w:b/>
                          <w:bCs/>
                          <w:color w:val="000000" w:themeColor="text1"/>
                          <w:sz w:val="18"/>
                          <w:szCs w:val="20"/>
                        </w:rPr>
                        <w:t>(n = 12)</w:t>
                      </w:r>
                    </w:p>
                  </w:txbxContent>
                </v:textbox>
              </v:rect>
            </w:pict>
          </mc:Fallback>
        </mc:AlternateContent>
      </w:r>
      <w:r w:rsidRPr="008E7D3C">
        <w:rPr>
          <w:noProof/>
          <w:lang w:val="en-AU"/>
        </w:rPr>
        <mc:AlternateContent>
          <mc:Choice Requires="wps">
            <w:drawing>
              <wp:anchor distT="0" distB="0" distL="114300" distR="114300" simplePos="0" relativeHeight="251658247" behindDoc="0" locked="0" layoutInCell="1" allowOverlap="1" wp14:anchorId="2763DE05" wp14:editId="3D491EC3">
                <wp:simplePos x="0" y="0"/>
                <wp:positionH relativeFrom="column">
                  <wp:posOffset>561975</wp:posOffset>
                </wp:positionH>
                <wp:positionV relativeFrom="paragraph">
                  <wp:posOffset>13335</wp:posOffset>
                </wp:positionV>
                <wp:extent cx="1887220" cy="526415"/>
                <wp:effectExtent l="0" t="0" r="17780" b="26035"/>
                <wp:wrapNone/>
                <wp:docPr id="9" name="Rectangle 9"/>
                <wp:cNvGraphicFramePr/>
                <a:graphic xmlns:a="http://schemas.openxmlformats.org/drawingml/2006/main">
                  <a:graphicData uri="http://schemas.microsoft.com/office/word/2010/wordprocessingShape">
                    <wps:wsp>
                      <wps:cNvSpPr/>
                      <wps:spPr>
                        <a:xfrm>
                          <a:off x="0" y="0"/>
                          <a:ext cx="1887220" cy="526415"/>
                        </a:xfrm>
                        <a:prstGeom prst="rect">
                          <a:avLst/>
                        </a:prstGeom>
                        <a:noFill/>
                        <a:ln w="12700" cap="flat" cmpd="sng" algn="ctr">
                          <a:solidFill>
                            <a:sysClr val="windowText" lastClr="000000"/>
                          </a:solidFill>
                          <a:prstDash val="solid"/>
                          <a:miter lim="800000"/>
                        </a:ln>
                        <a:effectLst/>
                      </wps:spPr>
                      <wps:txbx>
                        <w:txbxContent>
                          <w:p w14:paraId="0E3FA2C7"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A54532E" w14:textId="01A4AB9C"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 xml:space="preserve">(n = </w:t>
                            </w:r>
                            <w:r w:rsidR="00A07EC2">
                              <w:rPr>
                                <w:rFonts w:ascii="Arial" w:hAnsi="Arial" w:cs="Arial"/>
                                <w:b/>
                                <w:bCs/>
                                <w:color w:val="000000" w:themeColor="text1"/>
                                <w:sz w:val="18"/>
                                <w:szCs w:val="20"/>
                              </w:rPr>
                              <w:t>4</w:t>
                            </w:r>
                            <w:r w:rsidR="008D3946">
                              <w:rPr>
                                <w:rFonts w:ascii="Arial" w:hAnsi="Arial" w:cs="Arial"/>
                                <w:b/>
                                <w:bCs/>
                                <w:color w:val="000000" w:themeColor="text1"/>
                                <w:sz w:val="18"/>
                                <w:szCs w:val="20"/>
                              </w:rPr>
                              <w:t>1</w:t>
                            </w:r>
                            <w:r w:rsidRPr="008858D8">
                              <w:rPr>
                                <w:rFonts w:ascii="Arial" w:hAnsi="Arial" w:cs="Arial"/>
                                <w:b/>
                                <w:bCs/>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3DE05" id="Rectangle 9" o:spid="_x0000_s1041" style="position:absolute;margin-left:44.25pt;margin-top:1.05pt;width:148.6pt;height:4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" filled="f" strokecolor="windowText" strokeweight="1pt">
                <v:textbox>
                  <w:txbxContent>
                    <w:p w14:paraId="0E3FA2C7"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A54532E" w14:textId="01A4AB9C"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 xml:space="preserve">(n = </w:t>
                      </w:r>
                      <w:r w:rsidR="00A07EC2">
                        <w:rPr>
                          <w:rFonts w:ascii="Arial" w:hAnsi="Arial" w:cs="Arial"/>
                          <w:b/>
                          <w:bCs/>
                          <w:color w:val="000000" w:themeColor="text1"/>
                          <w:sz w:val="18"/>
                          <w:szCs w:val="20"/>
                        </w:rPr>
                        <w:t>4</w:t>
                      </w:r>
                      <w:r w:rsidR="008D3946">
                        <w:rPr>
                          <w:rFonts w:ascii="Arial" w:hAnsi="Arial" w:cs="Arial"/>
                          <w:b/>
                          <w:bCs/>
                          <w:color w:val="000000" w:themeColor="text1"/>
                          <w:sz w:val="18"/>
                          <w:szCs w:val="20"/>
                        </w:rPr>
                        <w:t>1</w:t>
                      </w:r>
                      <w:r w:rsidRPr="008858D8">
                        <w:rPr>
                          <w:rFonts w:ascii="Arial" w:hAnsi="Arial" w:cs="Arial"/>
                          <w:b/>
                          <w:bCs/>
                          <w:color w:val="000000" w:themeColor="text1"/>
                          <w:sz w:val="18"/>
                          <w:szCs w:val="20"/>
                        </w:rPr>
                        <w:t>)</w:t>
                      </w:r>
                    </w:p>
                  </w:txbxContent>
                </v:textbox>
              </v:rect>
            </w:pict>
          </mc:Fallback>
        </mc:AlternateContent>
      </w:r>
    </w:p>
    <w:p w14:paraId="3504753D"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51" behindDoc="0" locked="0" layoutInCell="1" allowOverlap="1" wp14:anchorId="392DFA7A" wp14:editId="33EEF9C8">
                <wp:simplePos x="0" y="0"/>
                <wp:positionH relativeFrom="column">
                  <wp:posOffset>7755467</wp:posOffset>
                </wp:positionH>
                <wp:positionV relativeFrom="paragraph">
                  <wp:posOffset>13758</wp:posOffset>
                </wp:positionV>
                <wp:extent cx="1887220" cy="694267"/>
                <wp:effectExtent l="0" t="0" r="17780" b="10795"/>
                <wp:wrapNone/>
                <wp:docPr id="12" name="Rectangle 12"/>
                <wp:cNvGraphicFramePr/>
                <a:graphic xmlns:a="http://schemas.openxmlformats.org/drawingml/2006/main">
                  <a:graphicData uri="http://schemas.microsoft.com/office/word/2010/wordprocessingShape">
                    <wps:wsp>
                      <wps:cNvSpPr/>
                      <wps:spPr>
                        <a:xfrm>
                          <a:off x="0" y="0"/>
                          <a:ext cx="1887220" cy="694267"/>
                        </a:xfrm>
                        <a:prstGeom prst="rect">
                          <a:avLst/>
                        </a:prstGeom>
                        <a:noFill/>
                        <a:ln w="12700" cap="flat" cmpd="sng" algn="ctr">
                          <a:solidFill>
                            <a:sysClr val="windowText" lastClr="000000"/>
                          </a:solidFill>
                          <a:prstDash val="solid"/>
                          <a:miter lim="800000"/>
                        </a:ln>
                        <a:effectLst/>
                      </wps:spPr>
                      <wps:txbx>
                        <w:txbxContent>
                          <w:p w14:paraId="5B8DB1EB"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65EF6062" w14:textId="3EF06321" w:rsidR="008E7D3C" w:rsidRDefault="008E7D3C" w:rsidP="008E7D3C">
                            <w:pPr>
                              <w:spacing w:after="0" w:line="240" w:lineRule="auto"/>
                              <w:rPr>
                                <w:rFonts w:ascii="Arial" w:hAnsi="Arial" w:cs="Arial"/>
                                <w:b/>
                                <w:bCs/>
                                <w:color w:val="000000" w:themeColor="text1"/>
                                <w:sz w:val="18"/>
                                <w:szCs w:val="20"/>
                              </w:rPr>
                            </w:pPr>
                            <w:r w:rsidRPr="00E04F50">
                              <w:rPr>
                                <w:rFonts w:ascii="Arial" w:hAnsi="Arial" w:cs="Arial"/>
                                <w:b/>
                                <w:bCs/>
                                <w:color w:val="000000" w:themeColor="text1"/>
                                <w:sz w:val="18"/>
                                <w:szCs w:val="20"/>
                              </w:rPr>
                              <w:t>(n</w:t>
                            </w:r>
                            <w:r w:rsidR="008C63FE">
                              <w:rPr>
                                <w:rFonts w:ascii="Arial" w:hAnsi="Arial" w:cs="Arial"/>
                                <w:b/>
                                <w:bCs/>
                                <w:color w:val="000000" w:themeColor="text1"/>
                                <w:sz w:val="18"/>
                                <w:szCs w:val="20"/>
                              </w:rPr>
                              <w:t xml:space="preserve"> </w:t>
                            </w:r>
                            <w:r w:rsidRPr="00E04F50">
                              <w:rPr>
                                <w:rFonts w:ascii="Arial" w:hAnsi="Arial" w:cs="Arial"/>
                                <w:b/>
                                <w:bCs/>
                                <w:color w:val="000000" w:themeColor="text1"/>
                                <w:sz w:val="18"/>
                                <w:szCs w:val="20"/>
                              </w:rPr>
                              <w:t>=</w:t>
                            </w:r>
                            <w:r w:rsidR="008C63FE">
                              <w:rPr>
                                <w:rFonts w:ascii="Arial" w:hAnsi="Arial" w:cs="Arial"/>
                                <w:b/>
                                <w:bCs/>
                                <w:color w:val="000000" w:themeColor="text1"/>
                                <w:sz w:val="18"/>
                                <w:szCs w:val="20"/>
                              </w:rPr>
                              <w:t xml:space="preserve"> </w:t>
                            </w:r>
                            <w:r w:rsidR="00BC4865">
                              <w:rPr>
                                <w:rFonts w:ascii="Arial" w:hAnsi="Arial" w:cs="Arial"/>
                                <w:b/>
                                <w:bCs/>
                                <w:color w:val="000000" w:themeColor="text1"/>
                                <w:sz w:val="18"/>
                                <w:szCs w:val="20"/>
                              </w:rPr>
                              <w:t>7</w:t>
                            </w:r>
                            <w:r w:rsidRPr="00E04F50">
                              <w:rPr>
                                <w:rFonts w:ascii="Arial" w:hAnsi="Arial" w:cs="Arial"/>
                                <w:b/>
                                <w:bCs/>
                                <w:color w:val="000000" w:themeColor="text1"/>
                                <w:sz w:val="18"/>
                                <w:szCs w:val="20"/>
                              </w:rPr>
                              <w:t>)</w:t>
                            </w:r>
                          </w:p>
                          <w:p w14:paraId="2B516B8A" w14:textId="77777777" w:rsidR="008E7D3C" w:rsidRPr="00E04F50" w:rsidRDefault="008E7D3C" w:rsidP="008E7D3C">
                            <w:pPr>
                              <w:spacing w:after="0" w:line="240" w:lineRule="auto"/>
                              <w:rPr>
                                <w:rFonts w:ascii="Arial" w:hAnsi="Arial" w:cs="Arial"/>
                                <w:b/>
                                <w:bCs/>
                                <w:color w:val="000000" w:themeColor="text1"/>
                                <w:sz w:val="18"/>
                                <w:szCs w:val="20"/>
                              </w:rPr>
                            </w:pPr>
                          </w:p>
                          <w:p w14:paraId="6D976219" w14:textId="77777777" w:rsidR="008E7D3C" w:rsidRPr="00560609" w:rsidRDefault="008E7D3C" w:rsidP="008E7D3C">
                            <w:pPr>
                              <w:spacing w:after="0" w:line="240" w:lineRule="auto"/>
                              <w:rPr>
                                <w:rFonts w:ascii="Arial" w:hAnsi="Arial" w:cs="Arial"/>
                                <w:color w:val="000000" w:themeColor="text1"/>
                                <w:sz w:val="18"/>
                                <w:szCs w:val="20"/>
                              </w:rPr>
                            </w:pPr>
                            <w:r w:rsidRPr="00E04F50">
                              <w:rPr>
                                <w:rFonts w:ascii="Arial" w:hAnsi="Arial" w:cs="Arial"/>
                                <w:color w:val="000000" w:themeColor="text1"/>
                                <w:sz w:val="18"/>
                                <w:szCs w:val="20"/>
                              </w:rPr>
                              <w:t xml:space="preserve">Did not </w:t>
                            </w:r>
                            <w:r>
                              <w:rPr>
                                <w:rFonts w:ascii="Arial" w:hAnsi="Arial" w:cs="Arial"/>
                                <w:color w:val="000000" w:themeColor="text1"/>
                                <w:sz w:val="18"/>
                                <w:szCs w:val="20"/>
                              </w:rPr>
                              <w:t>s</w:t>
                            </w:r>
                            <w:r w:rsidRPr="00E04F50">
                              <w:rPr>
                                <w:rFonts w:ascii="Arial" w:hAnsi="Arial" w:cs="Arial"/>
                                <w:color w:val="000000" w:themeColor="text1"/>
                                <w:sz w:val="18"/>
                                <w:szCs w:val="20"/>
                              </w:rPr>
                              <w:t>pecify P+MH LTCs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DFA7A" id="Rectangle 12" o:spid="_x0000_s1042" style="position:absolute;margin-left:610.65pt;margin-top:1.1pt;width:148.6pt;height:54.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" filled="f" strokecolor="windowText" strokeweight="1pt">
                <v:textbox>
                  <w:txbxContent>
                    <w:p w14:paraId="5B8DB1EB" w14:textId="77777777" w:rsidR="008E7D3C" w:rsidRDefault="008E7D3C" w:rsidP="008E7D3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65EF6062" w14:textId="3EF06321" w:rsidR="008E7D3C" w:rsidRDefault="008E7D3C" w:rsidP="008E7D3C">
                      <w:pPr>
                        <w:spacing w:after="0" w:line="240" w:lineRule="auto"/>
                        <w:rPr>
                          <w:rFonts w:ascii="Arial" w:hAnsi="Arial" w:cs="Arial"/>
                          <w:b/>
                          <w:bCs/>
                          <w:color w:val="000000" w:themeColor="text1"/>
                          <w:sz w:val="18"/>
                          <w:szCs w:val="20"/>
                        </w:rPr>
                      </w:pPr>
                      <w:r w:rsidRPr="00E04F50">
                        <w:rPr>
                          <w:rFonts w:ascii="Arial" w:hAnsi="Arial" w:cs="Arial"/>
                          <w:b/>
                          <w:bCs/>
                          <w:color w:val="000000" w:themeColor="text1"/>
                          <w:sz w:val="18"/>
                          <w:szCs w:val="20"/>
                        </w:rPr>
                        <w:t>(n</w:t>
                      </w:r>
                      <w:r w:rsidR="008C63FE">
                        <w:rPr>
                          <w:rFonts w:ascii="Arial" w:hAnsi="Arial" w:cs="Arial"/>
                          <w:b/>
                          <w:bCs/>
                          <w:color w:val="000000" w:themeColor="text1"/>
                          <w:sz w:val="18"/>
                          <w:szCs w:val="20"/>
                        </w:rPr>
                        <w:t xml:space="preserve"> </w:t>
                      </w:r>
                      <w:r w:rsidRPr="00E04F50">
                        <w:rPr>
                          <w:rFonts w:ascii="Arial" w:hAnsi="Arial" w:cs="Arial"/>
                          <w:b/>
                          <w:bCs/>
                          <w:color w:val="000000" w:themeColor="text1"/>
                          <w:sz w:val="18"/>
                          <w:szCs w:val="20"/>
                        </w:rPr>
                        <w:t>=</w:t>
                      </w:r>
                      <w:r w:rsidR="008C63FE">
                        <w:rPr>
                          <w:rFonts w:ascii="Arial" w:hAnsi="Arial" w:cs="Arial"/>
                          <w:b/>
                          <w:bCs/>
                          <w:color w:val="000000" w:themeColor="text1"/>
                          <w:sz w:val="18"/>
                          <w:szCs w:val="20"/>
                        </w:rPr>
                        <w:t xml:space="preserve"> </w:t>
                      </w:r>
                      <w:r w:rsidR="00BC4865">
                        <w:rPr>
                          <w:rFonts w:ascii="Arial" w:hAnsi="Arial" w:cs="Arial"/>
                          <w:b/>
                          <w:bCs/>
                          <w:color w:val="000000" w:themeColor="text1"/>
                          <w:sz w:val="18"/>
                          <w:szCs w:val="20"/>
                        </w:rPr>
                        <w:t>7</w:t>
                      </w:r>
                      <w:r w:rsidRPr="00E04F50">
                        <w:rPr>
                          <w:rFonts w:ascii="Arial" w:hAnsi="Arial" w:cs="Arial"/>
                          <w:b/>
                          <w:bCs/>
                          <w:color w:val="000000" w:themeColor="text1"/>
                          <w:sz w:val="18"/>
                          <w:szCs w:val="20"/>
                        </w:rPr>
                        <w:t>)</w:t>
                      </w:r>
                    </w:p>
                    <w:p w14:paraId="2B516B8A" w14:textId="77777777" w:rsidR="008E7D3C" w:rsidRPr="00E04F50" w:rsidRDefault="008E7D3C" w:rsidP="008E7D3C">
                      <w:pPr>
                        <w:spacing w:after="0" w:line="240" w:lineRule="auto"/>
                        <w:rPr>
                          <w:rFonts w:ascii="Arial" w:hAnsi="Arial" w:cs="Arial"/>
                          <w:b/>
                          <w:bCs/>
                          <w:color w:val="000000" w:themeColor="text1"/>
                          <w:sz w:val="18"/>
                          <w:szCs w:val="20"/>
                        </w:rPr>
                      </w:pPr>
                    </w:p>
                    <w:p w14:paraId="6D976219" w14:textId="77777777" w:rsidR="008E7D3C" w:rsidRPr="00560609" w:rsidRDefault="008E7D3C" w:rsidP="008E7D3C">
                      <w:pPr>
                        <w:spacing w:after="0" w:line="240" w:lineRule="auto"/>
                        <w:rPr>
                          <w:rFonts w:ascii="Arial" w:hAnsi="Arial" w:cs="Arial"/>
                          <w:color w:val="000000" w:themeColor="text1"/>
                          <w:sz w:val="18"/>
                          <w:szCs w:val="20"/>
                        </w:rPr>
                      </w:pPr>
                      <w:r w:rsidRPr="00E04F50">
                        <w:rPr>
                          <w:rFonts w:ascii="Arial" w:hAnsi="Arial" w:cs="Arial"/>
                          <w:color w:val="000000" w:themeColor="text1"/>
                          <w:sz w:val="18"/>
                          <w:szCs w:val="20"/>
                        </w:rPr>
                        <w:t xml:space="preserve">Did not </w:t>
                      </w:r>
                      <w:r>
                        <w:rPr>
                          <w:rFonts w:ascii="Arial" w:hAnsi="Arial" w:cs="Arial"/>
                          <w:color w:val="000000" w:themeColor="text1"/>
                          <w:sz w:val="18"/>
                          <w:szCs w:val="20"/>
                        </w:rPr>
                        <w:t>s</w:t>
                      </w:r>
                      <w:r w:rsidRPr="00E04F50">
                        <w:rPr>
                          <w:rFonts w:ascii="Arial" w:hAnsi="Arial" w:cs="Arial"/>
                          <w:color w:val="000000" w:themeColor="text1"/>
                          <w:sz w:val="18"/>
                          <w:szCs w:val="20"/>
                        </w:rPr>
                        <w:t>pecify P+MH LTCs</w:t>
                      </w:r>
                    </w:p>
                  </w:txbxContent>
                </v:textbox>
              </v:rect>
            </w:pict>
          </mc:Fallback>
        </mc:AlternateContent>
      </w:r>
      <w:r w:rsidRPr="008E7D3C">
        <w:rPr>
          <w:noProof/>
          <w:lang w:val="en-AU"/>
        </w:rPr>
        <mc:AlternateContent>
          <mc:Choice Requires="wps">
            <w:drawing>
              <wp:anchor distT="0" distB="0" distL="114300" distR="114300" simplePos="0" relativeHeight="251658256" behindDoc="0" locked="0" layoutInCell="1" allowOverlap="1" wp14:anchorId="71F130DD" wp14:editId="4CEC8BDD">
                <wp:simplePos x="0" y="0"/>
                <wp:positionH relativeFrom="column">
                  <wp:posOffset>7174865</wp:posOffset>
                </wp:positionH>
                <wp:positionV relativeFrom="paragraph">
                  <wp:posOffset>128270</wp:posOffset>
                </wp:positionV>
                <wp:extent cx="563245" cy="0"/>
                <wp:effectExtent l="0" t="76200" r="27305" b="95250"/>
                <wp:wrapNone/>
                <wp:docPr id="18" name="Straight Arrow Connector 18"/>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3241E9" id="Straight Arrow Connector 18" o:spid="_x0000_s1026" type="#_x0000_t32" style="position:absolute;margin-left:564.95pt;margin-top:10.1pt;width:44.35pt;height:0;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" strokecolor="windowText" strokeweight=".5pt">
                <v:stroke endarrow="block" joinstyle="miter"/>
              </v:shape>
            </w:pict>
          </mc:Fallback>
        </mc:AlternateContent>
      </w:r>
    </w:p>
    <w:p w14:paraId="07128020"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72" behindDoc="0" locked="0" layoutInCell="1" allowOverlap="1" wp14:anchorId="29BE879C" wp14:editId="0D653BD9">
                <wp:simplePos x="0" y="0"/>
                <wp:positionH relativeFrom="column">
                  <wp:posOffset>2465614</wp:posOffset>
                </wp:positionH>
                <wp:positionV relativeFrom="paragraph">
                  <wp:posOffset>18959</wp:posOffset>
                </wp:positionV>
                <wp:extent cx="552360" cy="604157"/>
                <wp:effectExtent l="0" t="0" r="57785" b="100965"/>
                <wp:wrapNone/>
                <wp:docPr id="24" name="Connector: Elbow 24"/>
                <wp:cNvGraphicFramePr/>
                <a:graphic xmlns:a="http://schemas.openxmlformats.org/drawingml/2006/main">
                  <a:graphicData uri="http://schemas.microsoft.com/office/word/2010/wordprocessingShape">
                    <wps:wsp>
                      <wps:cNvCnPr/>
                      <wps:spPr>
                        <a:xfrm>
                          <a:off x="0" y="0"/>
                          <a:ext cx="552360" cy="604157"/>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8648E4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26" type="#_x0000_t34" style="position:absolute;margin-left:194.15pt;margin-top:1.5pt;width:43.5pt;height:47.5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" strokecolor="windowText" strokeweight=".5pt">
                <v:stroke endarrow="block"/>
              </v:shape>
            </w:pict>
          </mc:Fallback>
        </mc:AlternateContent>
      </w:r>
    </w:p>
    <w:p w14:paraId="6BCA12BB" w14:textId="77777777"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48" behindDoc="0" locked="0" layoutInCell="1" allowOverlap="1" wp14:anchorId="7FB5B4F1" wp14:editId="08C24F23">
                <wp:simplePos x="0" y="0"/>
                <wp:positionH relativeFrom="column">
                  <wp:posOffset>3065145</wp:posOffset>
                </wp:positionH>
                <wp:positionV relativeFrom="paragraph">
                  <wp:posOffset>150495</wp:posOffset>
                </wp:positionV>
                <wp:extent cx="1887220" cy="8001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800100"/>
                        </a:xfrm>
                        <a:prstGeom prst="rect">
                          <a:avLst/>
                        </a:prstGeom>
                        <a:noFill/>
                        <a:ln w="12700" cap="flat" cmpd="sng" algn="ctr">
                          <a:solidFill>
                            <a:sysClr val="windowText" lastClr="000000"/>
                          </a:solidFill>
                          <a:prstDash val="solid"/>
                          <a:miter lim="800000"/>
                        </a:ln>
                        <a:effectLst/>
                      </wps:spPr>
                      <wps:txbx>
                        <w:txbxContent>
                          <w:p w14:paraId="59A0588F" w14:textId="58C12525" w:rsidR="008E7D3C" w:rsidRPr="002F0596"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 xml:space="preserve">Reports excluded: </w:t>
                            </w:r>
                            <w:r w:rsidRPr="00644C1A">
                              <w:rPr>
                                <w:rFonts w:ascii="Arial" w:hAnsi="Arial" w:cs="Arial"/>
                                <w:b/>
                                <w:bCs/>
                                <w:color w:val="000000" w:themeColor="text1"/>
                                <w:sz w:val="16"/>
                                <w:szCs w:val="16"/>
                              </w:rPr>
                              <w:t>(n</w:t>
                            </w:r>
                            <w:r w:rsidR="008C63FE">
                              <w:rPr>
                                <w:rFonts w:ascii="Arial" w:hAnsi="Arial" w:cs="Arial"/>
                                <w:b/>
                                <w:bCs/>
                                <w:color w:val="000000" w:themeColor="text1"/>
                                <w:sz w:val="16"/>
                                <w:szCs w:val="16"/>
                              </w:rPr>
                              <w:t xml:space="preserve"> </w:t>
                            </w:r>
                            <w:r w:rsidRPr="00644C1A">
                              <w:rPr>
                                <w:rFonts w:ascii="Arial" w:hAnsi="Arial" w:cs="Arial"/>
                                <w:b/>
                                <w:bCs/>
                                <w:color w:val="000000" w:themeColor="text1"/>
                                <w:sz w:val="16"/>
                                <w:szCs w:val="16"/>
                              </w:rPr>
                              <w:t>=</w:t>
                            </w:r>
                            <w:r w:rsidR="008C63FE">
                              <w:rPr>
                                <w:rFonts w:ascii="Arial" w:hAnsi="Arial" w:cs="Arial"/>
                                <w:b/>
                                <w:bCs/>
                                <w:color w:val="000000" w:themeColor="text1"/>
                                <w:sz w:val="16"/>
                                <w:szCs w:val="16"/>
                              </w:rPr>
                              <w:t xml:space="preserve"> </w:t>
                            </w:r>
                            <w:r w:rsidR="00B1151E">
                              <w:rPr>
                                <w:rFonts w:ascii="Arial" w:hAnsi="Arial" w:cs="Arial"/>
                                <w:b/>
                                <w:bCs/>
                                <w:color w:val="000000" w:themeColor="text1"/>
                                <w:sz w:val="16"/>
                                <w:szCs w:val="16"/>
                              </w:rPr>
                              <w:t>2</w:t>
                            </w:r>
                            <w:r w:rsidR="001F79B3">
                              <w:rPr>
                                <w:rFonts w:ascii="Arial" w:hAnsi="Arial" w:cs="Arial"/>
                                <w:b/>
                                <w:bCs/>
                                <w:color w:val="000000" w:themeColor="text1"/>
                                <w:sz w:val="16"/>
                                <w:szCs w:val="16"/>
                              </w:rPr>
                              <w:t>8</w:t>
                            </w:r>
                            <w:r w:rsidRPr="00644C1A">
                              <w:rPr>
                                <w:rFonts w:ascii="Arial" w:hAnsi="Arial" w:cs="Arial"/>
                                <w:b/>
                                <w:bCs/>
                                <w:color w:val="000000" w:themeColor="text1"/>
                                <w:sz w:val="16"/>
                                <w:szCs w:val="16"/>
                              </w:rPr>
                              <w:t>)</w:t>
                            </w:r>
                          </w:p>
                          <w:p w14:paraId="77724927" w14:textId="77777777" w:rsidR="008E7D3C" w:rsidRPr="00644C1A" w:rsidRDefault="008E7D3C" w:rsidP="008E7D3C">
                            <w:pPr>
                              <w:spacing w:after="0" w:line="240" w:lineRule="auto"/>
                              <w:rPr>
                                <w:rFonts w:ascii="Arial" w:hAnsi="Arial" w:cs="Arial"/>
                                <w:color w:val="000000" w:themeColor="text1"/>
                                <w:sz w:val="16"/>
                                <w:szCs w:val="16"/>
                              </w:rPr>
                            </w:pPr>
                          </w:p>
                          <w:p w14:paraId="766D49E3" w14:textId="336E0B99" w:rsidR="008E7D3C" w:rsidRPr="00644C1A"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Not Social Prescribing n=</w:t>
                            </w:r>
                            <w:r w:rsidR="001475EB">
                              <w:rPr>
                                <w:rFonts w:ascii="Arial" w:hAnsi="Arial" w:cs="Arial"/>
                                <w:color w:val="000000" w:themeColor="text1"/>
                                <w:sz w:val="16"/>
                                <w:szCs w:val="16"/>
                              </w:rPr>
                              <w:t>1</w:t>
                            </w:r>
                            <w:r w:rsidR="00190BE7">
                              <w:rPr>
                                <w:rFonts w:ascii="Arial" w:hAnsi="Arial" w:cs="Arial"/>
                                <w:color w:val="000000" w:themeColor="text1"/>
                                <w:sz w:val="16"/>
                                <w:szCs w:val="16"/>
                              </w:rPr>
                              <w:t>1</w:t>
                            </w:r>
                          </w:p>
                          <w:p w14:paraId="59B878E2" w14:textId="77777777" w:rsidR="008E7D3C" w:rsidRPr="00644C1A"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End of Life pathway n=2</w:t>
                            </w:r>
                          </w:p>
                          <w:p w14:paraId="150253D7" w14:textId="7ED9219C" w:rsidR="008E7D3C" w:rsidRPr="00644C1A"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 xml:space="preserve">Did </w:t>
                            </w:r>
                            <w:r>
                              <w:rPr>
                                <w:rFonts w:ascii="Arial" w:hAnsi="Arial" w:cs="Arial"/>
                                <w:color w:val="000000" w:themeColor="text1"/>
                                <w:sz w:val="16"/>
                                <w:szCs w:val="16"/>
                              </w:rPr>
                              <w:t>n</w:t>
                            </w:r>
                            <w:r w:rsidRPr="00644C1A">
                              <w:rPr>
                                <w:rFonts w:ascii="Arial" w:hAnsi="Arial" w:cs="Arial"/>
                                <w:color w:val="000000" w:themeColor="text1"/>
                                <w:sz w:val="16"/>
                                <w:szCs w:val="16"/>
                              </w:rPr>
                              <w:t xml:space="preserve">ot </w:t>
                            </w:r>
                            <w:r>
                              <w:rPr>
                                <w:rFonts w:ascii="Arial" w:hAnsi="Arial" w:cs="Arial"/>
                                <w:color w:val="000000" w:themeColor="text1"/>
                                <w:sz w:val="16"/>
                                <w:szCs w:val="16"/>
                              </w:rPr>
                              <w:t>s</w:t>
                            </w:r>
                            <w:r w:rsidRPr="00644C1A">
                              <w:rPr>
                                <w:rFonts w:ascii="Arial" w:hAnsi="Arial" w:cs="Arial"/>
                                <w:color w:val="000000" w:themeColor="text1"/>
                                <w:sz w:val="16"/>
                                <w:szCs w:val="16"/>
                              </w:rPr>
                              <w:t>pecify P+MH LTCs n=</w:t>
                            </w:r>
                            <w:r w:rsidR="00250026">
                              <w:rPr>
                                <w:rFonts w:ascii="Arial" w:hAnsi="Arial" w:cs="Arial"/>
                                <w:color w:val="000000" w:themeColor="text1"/>
                                <w:sz w:val="16"/>
                                <w:szCs w:val="16"/>
                              </w:rPr>
                              <w:t>1</w:t>
                            </w:r>
                            <w:r w:rsidR="00F85ADB">
                              <w:rPr>
                                <w:rFonts w:ascii="Arial" w:hAnsi="Arial" w:cs="Arial"/>
                                <w:color w:val="000000" w:themeColor="text1"/>
                                <w:sz w:val="16"/>
                                <w:szCs w:val="16"/>
                              </w:rPr>
                              <w:t>5</w:t>
                            </w:r>
                          </w:p>
                          <w:p w14:paraId="15571B80" w14:textId="77777777" w:rsidR="008E7D3C" w:rsidRPr="00644C1A" w:rsidRDefault="008E7D3C" w:rsidP="008E7D3C">
                            <w:pPr>
                              <w:spacing w:after="0" w:line="240" w:lineRule="auto"/>
                              <w:ind w:left="284"/>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5B4F1" id="Rectangle 13" o:spid="_x0000_s1043" style="position:absolute;margin-left:241.35pt;margin-top:11.85pt;width:148.6pt;height:6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" filled="f" strokecolor="windowText" strokeweight="1pt">
                <v:textbox>
                  <w:txbxContent>
                    <w:p w14:paraId="59A0588F" w14:textId="58C12525" w:rsidR="008E7D3C" w:rsidRPr="002F0596"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 xml:space="preserve">Reports excluded: </w:t>
                      </w:r>
                      <w:r w:rsidRPr="00644C1A">
                        <w:rPr>
                          <w:rFonts w:ascii="Arial" w:hAnsi="Arial" w:cs="Arial"/>
                          <w:b/>
                          <w:bCs/>
                          <w:color w:val="000000" w:themeColor="text1"/>
                          <w:sz w:val="16"/>
                          <w:szCs w:val="16"/>
                        </w:rPr>
                        <w:t>(n</w:t>
                      </w:r>
                      <w:r w:rsidR="008C63FE">
                        <w:rPr>
                          <w:rFonts w:ascii="Arial" w:hAnsi="Arial" w:cs="Arial"/>
                          <w:b/>
                          <w:bCs/>
                          <w:color w:val="000000" w:themeColor="text1"/>
                          <w:sz w:val="16"/>
                          <w:szCs w:val="16"/>
                        </w:rPr>
                        <w:t xml:space="preserve"> </w:t>
                      </w:r>
                      <w:r w:rsidRPr="00644C1A">
                        <w:rPr>
                          <w:rFonts w:ascii="Arial" w:hAnsi="Arial" w:cs="Arial"/>
                          <w:b/>
                          <w:bCs/>
                          <w:color w:val="000000" w:themeColor="text1"/>
                          <w:sz w:val="16"/>
                          <w:szCs w:val="16"/>
                        </w:rPr>
                        <w:t>=</w:t>
                      </w:r>
                      <w:r w:rsidR="008C63FE">
                        <w:rPr>
                          <w:rFonts w:ascii="Arial" w:hAnsi="Arial" w:cs="Arial"/>
                          <w:b/>
                          <w:bCs/>
                          <w:color w:val="000000" w:themeColor="text1"/>
                          <w:sz w:val="16"/>
                          <w:szCs w:val="16"/>
                        </w:rPr>
                        <w:t xml:space="preserve"> </w:t>
                      </w:r>
                      <w:r w:rsidR="00B1151E">
                        <w:rPr>
                          <w:rFonts w:ascii="Arial" w:hAnsi="Arial" w:cs="Arial"/>
                          <w:b/>
                          <w:bCs/>
                          <w:color w:val="000000" w:themeColor="text1"/>
                          <w:sz w:val="16"/>
                          <w:szCs w:val="16"/>
                        </w:rPr>
                        <w:t>2</w:t>
                      </w:r>
                      <w:r w:rsidR="001F79B3">
                        <w:rPr>
                          <w:rFonts w:ascii="Arial" w:hAnsi="Arial" w:cs="Arial"/>
                          <w:b/>
                          <w:bCs/>
                          <w:color w:val="000000" w:themeColor="text1"/>
                          <w:sz w:val="16"/>
                          <w:szCs w:val="16"/>
                        </w:rPr>
                        <w:t>8</w:t>
                      </w:r>
                      <w:r w:rsidRPr="00644C1A">
                        <w:rPr>
                          <w:rFonts w:ascii="Arial" w:hAnsi="Arial" w:cs="Arial"/>
                          <w:b/>
                          <w:bCs/>
                          <w:color w:val="000000" w:themeColor="text1"/>
                          <w:sz w:val="16"/>
                          <w:szCs w:val="16"/>
                        </w:rPr>
                        <w:t>)</w:t>
                      </w:r>
                    </w:p>
                    <w:p w14:paraId="77724927" w14:textId="77777777" w:rsidR="008E7D3C" w:rsidRPr="00644C1A" w:rsidRDefault="008E7D3C" w:rsidP="008E7D3C">
                      <w:pPr>
                        <w:spacing w:after="0" w:line="240" w:lineRule="auto"/>
                        <w:rPr>
                          <w:rFonts w:ascii="Arial" w:hAnsi="Arial" w:cs="Arial"/>
                          <w:color w:val="000000" w:themeColor="text1"/>
                          <w:sz w:val="16"/>
                          <w:szCs w:val="16"/>
                        </w:rPr>
                      </w:pPr>
                    </w:p>
                    <w:p w14:paraId="766D49E3" w14:textId="336E0B99" w:rsidR="008E7D3C" w:rsidRPr="00644C1A"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Not Social Prescribing n=</w:t>
                      </w:r>
                      <w:r w:rsidR="001475EB">
                        <w:rPr>
                          <w:rFonts w:ascii="Arial" w:hAnsi="Arial" w:cs="Arial"/>
                          <w:color w:val="000000" w:themeColor="text1"/>
                          <w:sz w:val="16"/>
                          <w:szCs w:val="16"/>
                        </w:rPr>
                        <w:t>1</w:t>
                      </w:r>
                      <w:r w:rsidR="00190BE7">
                        <w:rPr>
                          <w:rFonts w:ascii="Arial" w:hAnsi="Arial" w:cs="Arial"/>
                          <w:color w:val="000000" w:themeColor="text1"/>
                          <w:sz w:val="16"/>
                          <w:szCs w:val="16"/>
                        </w:rPr>
                        <w:t>1</w:t>
                      </w:r>
                    </w:p>
                    <w:p w14:paraId="59B878E2" w14:textId="77777777" w:rsidR="008E7D3C" w:rsidRPr="00644C1A"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End of Life pathway n=2</w:t>
                      </w:r>
                    </w:p>
                    <w:p w14:paraId="150253D7" w14:textId="7ED9219C" w:rsidR="008E7D3C" w:rsidRPr="00644C1A" w:rsidRDefault="008E7D3C" w:rsidP="008E7D3C">
                      <w:pPr>
                        <w:spacing w:after="0" w:line="240" w:lineRule="auto"/>
                        <w:rPr>
                          <w:rFonts w:ascii="Arial" w:hAnsi="Arial" w:cs="Arial"/>
                          <w:color w:val="000000" w:themeColor="text1"/>
                          <w:sz w:val="16"/>
                          <w:szCs w:val="16"/>
                        </w:rPr>
                      </w:pPr>
                      <w:r w:rsidRPr="00644C1A">
                        <w:rPr>
                          <w:rFonts w:ascii="Arial" w:hAnsi="Arial" w:cs="Arial"/>
                          <w:color w:val="000000" w:themeColor="text1"/>
                          <w:sz w:val="16"/>
                          <w:szCs w:val="16"/>
                        </w:rPr>
                        <w:t xml:space="preserve">Did </w:t>
                      </w:r>
                      <w:r>
                        <w:rPr>
                          <w:rFonts w:ascii="Arial" w:hAnsi="Arial" w:cs="Arial"/>
                          <w:color w:val="000000" w:themeColor="text1"/>
                          <w:sz w:val="16"/>
                          <w:szCs w:val="16"/>
                        </w:rPr>
                        <w:t>n</w:t>
                      </w:r>
                      <w:r w:rsidRPr="00644C1A">
                        <w:rPr>
                          <w:rFonts w:ascii="Arial" w:hAnsi="Arial" w:cs="Arial"/>
                          <w:color w:val="000000" w:themeColor="text1"/>
                          <w:sz w:val="16"/>
                          <w:szCs w:val="16"/>
                        </w:rPr>
                        <w:t xml:space="preserve">ot </w:t>
                      </w:r>
                      <w:r>
                        <w:rPr>
                          <w:rFonts w:ascii="Arial" w:hAnsi="Arial" w:cs="Arial"/>
                          <w:color w:val="000000" w:themeColor="text1"/>
                          <w:sz w:val="16"/>
                          <w:szCs w:val="16"/>
                        </w:rPr>
                        <w:t>s</w:t>
                      </w:r>
                      <w:r w:rsidRPr="00644C1A">
                        <w:rPr>
                          <w:rFonts w:ascii="Arial" w:hAnsi="Arial" w:cs="Arial"/>
                          <w:color w:val="000000" w:themeColor="text1"/>
                          <w:sz w:val="16"/>
                          <w:szCs w:val="16"/>
                        </w:rPr>
                        <w:t>pecify P+MH LTCs n=</w:t>
                      </w:r>
                      <w:r w:rsidR="00250026">
                        <w:rPr>
                          <w:rFonts w:ascii="Arial" w:hAnsi="Arial" w:cs="Arial"/>
                          <w:color w:val="000000" w:themeColor="text1"/>
                          <w:sz w:val="16"/>
                          <w:szCs w:val="16"/>
                        </w:rPr>
                        <w:t>1</w:t>
                      </w:r>
                      <w:r w:rsidR="00F85ADB">
                        <w:rPr>
                          <w:rFonts w:ascii="Arial" w:hAnsi="Arial" w:cs="Arial"/>
                          <w:color w:val="000000" w:themeColor="text1"/>
                          <w:sz w:val="16"/>
                          <w:szCs w:val="16"/>
                        </w:rPr>
                        <w:t>5</w:t>
                      </w:r>
                    </w:p>
                    <w:p w14:paraId="15571B80" w14:textId="77777777" w:rsidR="008E7D3C" w:rsidRPr="00644C1A" w:rsidRDefault="008E7D3C" w:rsidP="008E7D3C">
                      <w:pPr>
                        <w:spacing w:after="0" w:line="240" w:lineRule="auto"/>
                        <w:ind w:left="284"/>
                        <w:rPr>
                          <w:rFonts w:ascii="Arial" w:hAnsi="Arial" w:cs="Arial"/>
                          <w:color w:val="000000" w:themeColor="text1"/>
                          <w:sz w:val="16"/>
                          <w:szCs w:val="16"/>
                        </w:rPr>
                      </w:pPr>
                    </w:p>
                  </w:txbxContent>
                </v:textbox>
              </v:rect>
            </w:pict>
          </mc:Fallback>
        </mc:AlternateContent>
      </w:r>
      <w:r w:rsidRPr="008E7D3C">
        <w:rPr>
          <w:noProof/>
          <w:lang w:val="en-AU"/>
        </w:rPr>
        <mc:AlternateContent>
          <mc:Choice Requires="wps">
            <w:drawing>
              <wp:anchor distT="0" distB="0" distL="114300" distR="114300" simplePos="0" relativeHeight="251658265" behindDoc="0" locked="0" layoutInCell="1" allowOverlap="1" wp14:anchorId="7CFA8500" wp14:editId="31CD3D1F">
                <wp:simplePos x="0" y="0"/>
                <wp:positionH relativeFrom="column">
                  <wp:posOffset>2424430</wp:posOffset>
                </wp:positionH>
                <wp:positionV relativeFrom="paragraph">
                  <wp:posOffset>35560</wp:posOffset>
                </wp:positionV>
                <wp:extent cx="3766058" cy="1133856"/>
                <wp:effectExtent l="38100" t="0" r="25400" b="85725"/>
                <wp:wrapNone/>
                <wp:docPr id="42" name="Connector: Elbow 42"/>
                <wp:cNvGraphicFramePr/>
                <a:graphic xmlns:a="http://schemas.openxmlformats.org/drawingml/2006/main">
                  <a:graphicData uri="http://schemas.microsoft.com/office/word/2010/wordprocessingShape">
                    <wps:wsp>
                      <wps:cNvCnPr/>
                      <wps:spPr>
                        <a:xfrm flipH="1">
                          <a:off x="0" y="0"/>
                          <a:ext cx="3766058" cy="1133856"/>
                        </a:xfrm>
                        <a:prstGeom prst="bentConnector3">
                          <a:avLst>
                            <a:gd name="adj1" fmla="val 49"/>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7F5963" id="Connector: Elbow 42" o:spid="_x0000_s1026" type="#_x0000_t34" style="position:absolute;margin-left:190.9pt;margin-top:2.8pt;width:296.55pt;height:89.3pt;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" adj="11" strokecolor="windowText" strokeweight=".5pt">
                <v:stroke endarrow="block"/>
              </v:shape>
            </w:pict>
          </mc:Fallback>
        </mc:AlternateContent>
      </w:r>
      <w:r w:rsidRPr="008E7D3C">
        <w:rPr>
          <w:noProof/>
          <w:lang w:val="en-AU"/>
        </w:rPr>
        <mc:AlternateContent>
          <mc:Choice Requires="wps">
            <w:drawing>
              <wp:anchor distT="0" distB="0" distL="114300" distR="114300" simplePos="0" relativeHeight="251658266" behindDoc="0" locked="0" layoutInCell="1" allowOverlap="1" wp14:anchorId="29AEAC4C" wp14:editId="2D14B7E0">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CE2B17" id="Straight Arrow Connector 19" o:spid="_x0000_s1026" type="#_x0000_t32" style="position:absolute;margin-left:110.3pt;margin-top:2.35pt;width:0;height:58.7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" strokecolor="windowText" strokeweight=".5pt">
                <v:stroke endarrow="block" joinstyle="miter"/>
              </v:shape>
            </w:pict>
          </mc:Fallback>
        </mc:AlternateContent>
      </w:r>
    </w:p>
    <w:p w14:paraId="423D783C" w14:textId="77777777" w:rsidR="008E7D3C" w:rsidRPr="008E7D3C" w:rsidRDefault="008E7D3C" w:rsidP="00090C75">
      <w:pPr>
        <w:suppressLineNumbers/>
        <w:spacing w:after="0" w:line="240" w:lineRule="auto"/>
        <w:rPr>
          <w:lang w:val="en-AU"/>
        </w:rPr>
      </w:pPr>
    </w:p>
    <w:p w14:paraId="4B3A69A4" w14:textId="77777777" w:rsidR="008E7D3C" w:rsidRPr="008E7D3C" w:rsidRDefault="008E7D3C" w:rsidP="00090C75">
      <w:pPr>
        <w:suppressLineNumbers/>
        <w:spacing w:after="0" w:line="240" w:lineRule="auto"/>
        <w:rPr>
          <w:lang w:val="en-AU"/>
        </w:rPr>
      </w:pPr>
    </w:p>
    <w:p w14:paraId="1AF39C3C" w14:textId="77777777" w:rsidR="008E7D3C" w:rsidRPr="008E7D3C" w:rsidRDefault="008E7D3C" w:rsidP="00090C75">
      <w:pPr>
        <w:suppressLineNumbers/>
        <w:spacing w:after="0" w:line="240" w:lineRule="auto"/>
        <w:rPr>
          <w:lang w:val="en-AU"/>
        </w:rPr>
      </w:pPr>
    </w:p>
    <w:p w14:paraId="0EBD739B" w14:textId="1412AE96"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52" behindDoc="0" locked="0" layoutInCell="1" allowOverlap="1" wp14:anchorId="0EDEE52B" wp14:editId="4599DAC3">
                <wp:simplePos x="0" y="0"/>
                <wp:positionH relativeFrom="column">
                  <wp:posOffset>540385</wp:posOffset>
                </wp:positionH>
                <wp:positionV relativeFrom="paragraph">
                  <wp:posOffset>110795</wp:posOffset>
                </wp:positionV>
                <wp:extent cx="1887220" cy="723900"/>
                <wp:effectExtent l="0" t="0" r="17780" b="19050"/>
                <wp:wrapNone/>
                <wp:docPr id="17" name="Rectangle 17"/>
                <wp:cNvGraphicFramePr/>
                <a:graphic xmlns:a="http://schemas.openxmlformats.org/drawingml/2006/main">
                  <a:graphicData uri="http://schemas.microsoft.com/office/word/2010/wordprocessingShape">
                    <wps:wsp>
                      <wps:cNvSpPr/>
                      <wps:spPr>
                        <a:xfrm>
                          <a:off x="0" y="0"/>
                          <a:ext cx="1887220" cy="723900"/>
                        </a:xfrm>
                        <a:prstGeom prst="rect">
                          <a:avLst/>
                        </a:prstGeom>
                        <a:noFill/>
                        <a:ln w="12700" cap="flat" cmpd="sng" algn="ctr">
                          <a:solidFill>
                            <a:sysClr val="windowText" lastClr="000000"/>
                          </a:solidFill>
                          <a:prstDash val="solid"/>
                          <a:miter lim="800000"/>
                        </a:ln>
                        <a:effectLst/>
                      </wps:spPr>
                      <wps:txbx>
                        <w:txbxContent>
                          <w:p w14:paraId="68D05DD9" w14:textId="77777777" w:rsidR="008E7D3C" w:rsidRDefault="008E7D3C" w:rsidP="008E7D3C">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CAD48A4" w14:textId="0ADAD0A9"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 xml:space="preserve">(n = </w:t>
                            </w:r>
                            <w:r w:rsidR="000015CD">
                              <w:rPr>
                                <w:rFonts w:ascii="Arial" w:hAnsi="Arial" w:cs="Arial"/>
                                <w:b/>
                                <w:bCs/>
                                <w:color w:val="000000" w:themeColor="text1"/>
                                <w:sz w:val="18"/>
                                <w:szCs w:val="20"/>
                              </w:rPr>
                              <w:t>18</w:t>
                            </w:r>
                            <w:r w:rsidRPr="008858D8">
                              <w:rPr>
                                <w:rFonts w:ascii="Arial" w:hAnsi="Arial" w:cs="Arial"/>
                                <w:b/>
                                <w:bCs/>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E52B" id="Rectangle 17" o:spid="_x0000_s1044" style="position:absolute;margin-left:42.55pt;margin-top:8.7pt;width:148.6pt;height:5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" filled="f" strokecolor="windowText" strokeweight="1pt">
                <v:textbox>
                  <w:txbxContent>
                    <w:p w14:paraId="68D05DD9" w14:textId="77777777" w:rsidR="008E7D3C" w:rsidRDefault="008E7D3C" w:rsidP="008E7D3C">
                      <w:pPr>
                        <w:spacing w:after="0" w:line="240" w:lineRule="auto"/>
                        <w:rPr>
                          <w:rFonts w:ascii="Arial" w:hAnsi="Arial" w:cs="Arial"/>
                          <w:color w:val="000000" w:themeColor="text1"/>
                          <w:sz w:val="18"/>
                          <w:szCs w:val="20"/>
                        </w:rPr>
                      </w:pPr>
                      <w:r>
                        <w:rPr>
                          <w:rFonts w:ascii="Arial" w:hAnsi="Arial" w:cs="Arial"/>
                          <w:color w:val="000000" w:themeColor="text1"/>
                          <w:sz w:val="18"/>
                          <w:szCs w:val="20"/>
                        </w:rPr>
                        <w:t>Studies included in review</w:t>
                      </w:r>
                    </w:p>
                    <w:p w14:paraId="1CAD48A4" w14:textId="0ADAD0A9" w:rsidR="008E7D3C" w:rsidRPr="008858D8" w:rsidRDefault="008E7D3C" w:rsidP="008E7D3C">
                      <w:pPr>
                        <w:spacing w:after="0" w:line="240" w:lineRule="auto"/>
                        <w:rPr>
                          <w:rFonts w:ascii="Arial" w:hAnsi="Arial" w:cs="Arial"/>
                          <w:b/>
                          <w:bCs/>
                          <w:color w:val="000000" w:themeColor="text1"/>
                          <w:sz w:val="18"/>
                          <w:szCs w:val="20"/>
                        </w:rPr>
                      </w:pPr>
                      <w:r w:rsidRPr="008858D8">
                        <w:rPr>
                          <w:rFonts w:ascii="Arial" w:hAnsi="Arial" w:cs="Arial"/>
                          <w:b/>
                          <w:bCs/>
                          <w:color w:val="000000" w:themeColor="text1"/>
                          <w:sz w:val="18"/>
                          <w:szCs w:val="20"/>
                        </w:rPr>
                        <w:t xml:space="preserve">(n = </w:t>
                      </w:r>
                      <w:r w:rsidR="000015CD">
                        <w:rPr>
                          <w:rFonts w:ascii="Arial" w:hAnsi="Arial" w:cs="Arial"/>
                          <w:b/>
                          <w:bCs/>
                          <w:color w:val="000000" w:themeColor="text1"/>
                          <w:sz w:val="18"/>
                          <w:szCs w:val="20"/>
                        </w:rPr>
                        <w:t>18</w:t>
                      </w:r>
                      <w:r w:rsidRPr="008858D8">
                        <w:rPr>
                          <w:rFonts w:ascii="Arial" w:hAnsi="Arial" w:cs="Arial"/>
                          <w:b/>
                          <w:bCs/>
                          <w:color w:val="000000" w:themeColor="text1"/>
                          <w:sz w:val="18"/>
                          <w:szCs w:val="20"/>
                        </w:rPr>
                        <w:t>)</w:t>
                      </w:r>
                    </w:p>
                  </w:txbxContent>
                </v:textbox>
              </v:rect>
            </w:pict>
          </mc:Fallback>
        </mc:AlternateContent>
      </w:r>
    </w:p>
    <w:p w14:paraId="1508B191" w14:textId="48FE3EC3" w:rsidR="008E7D3C" w:rsidRPr="008E7D3C" w:rsidRDefault="008E7D3C" w:rsidP="00090C75">
      <w:pPr>
        <w:suppressLineNumbers/>
        <w:spacing w:after="0" w:line="240" w:lineRule="auto"/>
        <w:rPr>
          <w:lang w:val="en-AU"/>
        </w:rPr>
      </w:pPr>
      <w:r w:rsidRPr="008E7D3C">
        <w:rPr>
          <w:noProof/>
          <w:lang w:val="en-AU"/>
        </w:rPr>
        <mc:AlternateContent>
          <mc:Choice Requires="wps">
            <w:drawing>
              <wp:anchor distT="0" distB="0" distL="114300" distR="114300" simplePos="0" relativeHeight="251658261" behindDoc="0" locked="0" layoutInCell="1" allowOverlap="1" wp14:anchorId="60FD1E96" wp14:editId="5CBAAC15">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2E6CAED0" w14:textId="77777777" w:rsidR="008E7D3C" w:rsidRPr="001502CF" w:rsidRDefault="008E7D3C" w:rsidP="008E7D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D1E96" id="Flowchart: Alternate Process 33" o:spid="_x0000_s1045" type="#_x0000_t176" style="position:absolute;margin-left:-10.5pt;margin-top:13.45pt;width:60.2pt;height:20.7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" fillcolor="#9dc3e6" strokecolor="windowText" strokeweight="1pt">
                <v:textbox>
                  <w:txbxContent>
                    <w:p w14:paraId="2E6CAED0" w14:textId="77777777" w:rsidR="008E7D3C" w:rsidRPr="001502CF" w:rsidRDefault="008E7D3C" w:rsidP="008E7D3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0990BA42" w14:textId="7AB3BD72" w:rsidR="008E7D3C" w:rsidRPr="008E7D3C" w:rsidRDefault="008E7D3C" w:rsidP="00090C75">
      <w:pPr>
        <w:suppressLineNumbers/>
        <w:spacing w:after="0" w:line="240" w:lineRule="auto"/>
        <w:rPr>
          <w:lang w:val="en-AU"/>
        </w:rPr>
      </w:pPr>
    </w:p>
    <w:p w14:paraId="16D6A82E" w14:textId="24E7E865" w:rsidR="008E7D3C" w:rsidRDefault="008E7D3C" w:rsidP="00090C75">
      <w:pPr>
        <w:suppressLineNumbers/>
        <w:spacing w:line="360" w:lineRule="auto"/>
        <w:jc w:val="both"/>
      </w:pPr>
    </w:p>
    <w:p w14:paraId="5534244C" w14:textId="77777777" w:rsidR="004A25EC" w:rsidRDefault="004A25EC" w:rsidP="00090C75">
      <w:pPr>
        <w:suppressLineNumbers/>
        <w:spacing w:line="360" w:lineRule="auto"/>
        <w:jc w:val="both"/>
      </w:pPr>
    </w:p>
    <w:p w14:paraId="4CCE6677" w14:textId="77777777" w:rsidR="004A25EC" w:rsidRDefault="004A25EC" w:rsidP="00090C75">
      <w:pPr>
        <w:suppressLineNumbers/>
        <w:spacing w:line="360" w:lineRule="auto"/>
        <w:jc w:val="both"/>
      </w:pPr>
      <w:r>
        <w:t xml:space="preserve">Figure 1. Search process. </w:t>
      </w:r>
    </w:p>
    <w:p w14:paraId="1F36D7E1" w14:textId="01863365" w:rsidR="004A25EC" w:rsidRDefault="004A25EC" w:rsidP="009246CC">
      <w:pPr>
        <w:spacing w:line="360" w:lineRule="auto"/>
        <w:jc w:val="both"/>
        <w:sectPr w:rsidR="004A25EC" w:rsidSect="00335964">
          <w:type w:val="continuous"/>
          <w:pgSz w:w="16838" w:h="11906" w:orient="landscape"/>
          <w:pgMar w:top="709" w:right="1440" w:bottom="1440" w:left="1440" w:header="709" w:footer="709" w:gutter="0"/>
          <w:lnNumType w:countBy="1" w:restart="continuous"/>
          <w:cols w:space="708"/>
          <w:docGrid w:linePitch="360"/>
        </w:sectPr>
      </w:pPr>
    </w:p>
    <w:p w14:paraId="0EEB7B94" w14:textId="08F91F1B" w:rsidR="00C41790" w:rsidRPr="00416F9D" w:rsidRDefault="00CC34E0" w:rsidP="009246CC">
      <w:pPr>
        <w:spacing w:line="360" w:lineRule="auto"/>
        <w:jc w:val="both"/>
        <w:rPr>
          <w:i/>
          <w:iCs/>
        </w:rPr>
      </w:pPr>
      <w:r>
        <w:rPr>
          <w:i/>
          <w:iCs/>
        </w:rPr>
        <w:lastRenderedPageBreak/>
        <w:t xml:space="preserve">2.4 </w:t>
      </w:r>
      <w:r w:rsidR="00C41790" w:rsidRPr="00416F9D">
        <w:rPr>
          <w:i/>
          <w:iCs/>
        </w:rPr>
        <w:t xml:space="preserve">Data extraction </w:t>
      </w:r>
      <w:r w:rsidR="00175BF5">
        <w:rPr>
          <w:i/>
          <w:iCs/>
        </w:rPr>
        <w:t xml:space="preserve">and </w:t>
      </w:r>
      <w:r w:rsidR="00A150AE">
        <w:rPr>
          <w:i/>
          <w:iCs/>
        </w:rPr>
        <w:t>analysis</w:t>
      </w:r>
    </w:p>
    <w:p w14:paraId="7CD2911E" w14:textId="74DC868E" w:rsidR="00173ADE" w:rsidRDefault="0043303C" w:rsidP="00901908">
      <w:pPr>
        <w:spacing w:line="360" w:lineRule="auto"/>
        <w:jc w:val="both"/>
      </w:pPr>
      <w:r>
        <w:t xml:space="preserve">This stage of the review involved </w:t>
      </w:r>
      <w:r w:rsidR="00367428">
        <w:t xml:space="preserve">organising, extracting, coding and </w:t>
      </w:r>
      <w:r w:rsidR="00997307">
        <w:t xml:space="preserve">synthesising </w:t>
      </w:r>
      <w:r w:rsidR="000C6E55">
        <w:t>similar data from diverse methodologies into systematic categories</w:t>
      </w:r>
      <w:r w:rsidR="007663B4">
        <w:t>/ themes</w:t>
      </w:r>
      <w:r w:rsidR="000C6E55">
        <w:t xml:space="preserve"> </w:t>
      </w:r>
      <w:r w:rsidR="00C26008">
        <w:t xml:space="preserve">using </w:t>
      </w:r>
      <w:r w:rsidR="005C4E75">
        <w:t xml:space="preserve">a </w:t>
      </w:r>
      <w:r w:rsidR="002F515B">
        <w:t xml:space="preserve">stated </w:t>
      </w:r>
      <w:r w:rsidR="00336A7E">
        <w:t>[</w:t>
      </w:r>
      <w:r w:rsidR="002F515B">
        <w:t>49]</w:t>
      </w:r>
      <w:r w:rsidR="00C26008">
        <w:t xml:space="preserve"> framework</w:t>
      </w:r>
      <w:r w:rsidR="00420E06">
        <w:t xml:space="preserve"> for integrative reviews. </w:t>
      </w:r>
      <w:r w:rsidR="0044319C">
        <w:t xml:space="preserve">Specifically, sources of evidence were divided into sub-categories based on the type of evidence such as examining all qualitative studies, then observational studies, reviews and lastly, experimental designs. Once sources of evidence were separated into categories based on their study designs, descriptive </w:t>
      </w:r>
      <w:r w:rsidR="0044319C" w:rsidRPr="008877C3">
        <w:t>information was summarised into a spreadsheet to simplify and organise data, ultimately reducing each primary source to manageable tables of information.</w:t>
      </w:r>
      <w:r w:rsidR="00C9376E" w:rsidRPr="008877C3">
        <w:t xml:space="preserve"> </w:t>
      </w:r>
      <w:r w:rsidR="00A6718F" w:rsidRPr="008877C3">
        <w:t xml:space="preserve">A </w:t>
      </w:r>
      <w:r w:rsidR="00D32284" w:rsidRPr="008877C3">
        <w:t xml:space="preserve">comprehensive data extraction form was developed to collect </w:t>
      </w:r>
      <w:r w:rsidR="009B1D13" w:rsidRPr="008877C3">
        <w:t>relevant st</w:t>
      </w:r>
      <w:r w:rsidR="00037AD8" w:rsidRPr="008877C3">
        <w:t xml:space="preserve">udy data and characteristics </w:t>
      </w:r>
      <w:r w:rsidR="0007332B" w:rsidRPr="008877C3">
        <w:t>from each included stud</w:t>
      </w:r>
      <w:r w:rsidR="008C7823" w:rsidRPr="008877C3">
        <w:t>y</w:t>
      </w:r>
      <w:r w:rsidR="009313C1" w:rsidRPr="008877C3">
        <w:t xml:space="preserve"> and to aid the synthesis</w:t>
      </w:r>
      <w:r w:rsidR="00037AD8" w:rsidRPr="008877C3">
        <w:t xml:space="preserve">. </w:t>
      </w:r>
      <w:r w:rsidR="00E6616B" w:rsidRPr="008877C3">
        <w:t>Data extraction and tabulation was completed by SL</w:t>
      </w:r>
      <w:r w:rsidR="003A686B" w:rsidRPr="008877C3">
        <w:t xml:space="preserve"> using </w:t>
      </w:r>
      <w:r w:rsidR="00C4095B" w:rsidRPr="008877C3">
        <w:t xml:space="preserve">Microsoft </w:t>
      </w:r>
      <w:r w:rsidR="005475B8" w:rsidRPr="008877C3">
        <w:t xml:space="preserve">Excel </w:t>
      </w:r>
      <w:r w:rsidR="00860006" w:rsidRPr="008877C3">
        <w:t>spreadsheet software</w:t>
      </w:r>
      <w:r w:rsidR="00E6616B" w:rsidRPr="008877C3">
        <w:t xml:space="preserve">. </w:t>
      </w:r>
      <w:r w:rsidR="001B034E" w:rsidRPr="008877C3">
        <w:t xml:space="preserve">Data extraction </w:t>
      </w:r>
      <w:r w:rsidR="009337F5" w:rsidRPr="008877C3">
        <w:t xml:space="preserve">was categorised into two </w:t>
      </w:r>
      <w:r w:rsidR="00BE4ED3" w:rsidRPr="008877C3">
        <w:t>parts.</w:t>
      </w:r>
      <w:r w:rsidR="001B034E" w:rsidRPr="008877C3">
        <w:t xml:space="preserve"> Firstly, d</w:t>
      </w:r>
      <w:r w:rsidR="009617DB" w:rsidRPr="008877C3">
        <w:t xml:space="preserve">ata </w:t>
      </w:r>
      <w:r w:rsidR="004113D1" w:rsidRPr="008877C3">
        <w:t>necessary for contextual understanding</w:t>
      </w:r>
      <w:r w:rsidR="00BE4ED3" w:rsidRPr="008877C3">
        <w:t xml:space="preserve"> </w:t>
      </w:r>
      <w:r w:rsidR="005138E8" w:rsidRPr="008877C3">
        <w:t xml:space="preserve">were </w:t>
      </w:r>
      <w:r w:rsidR="009617DB" w:rsidRPr="008877C3">
        <w:t xml:space="preserve">extracted according to the following categories: </w:t>
      </w:r>
      <w:r w:rsidR="00D8405C" w:rsidRPr="008877C3">
        <w:t>methodological information</w:t>
      </w:r>
      <w:r w:rsidR="00D94FA2" w:rsidRPr="008877C3">
        <w:t xml:space="preserve"> (</w:t>
      </w:r>
      <w:r w:rsidR="003A61AD" w:rsidRPr="008877C3">
        <w:t xml:space="preserve">see </w:t>
      </w:r>
      <w:r w:rsidR="00E77BF8" w:rsidRPr="008877C3">
        <w:t>s</w:t>
      </w:r>
      <w:r w:rsidR="002D4DF3" w:rsidRPr="008877C3">
        <w:t>upplementary</w:t>
      </w:r>
      <w:r w:rsidR="00E77BF8" w:rsidRPr="008877C3">
        <w:t xml:space="preserve"> </w:t>
      </w:r>
      <w:r w:rsidR="00BC6262" w:rsidRPr="008877C3">
        <w:t>materials</w:t>
      </w:r>
      <w:r w:rsidR="00E77BF8" w:rsidRPr="008877C3">
        <w:t>)</w:t>
      </w:r>
      <w:r w:rsidR="00D8405C" w:rsidRPr="008877C3">
        <w:t xml:space="preserve">, </w:t>
      </w:r>
      <w:bookmarkStart w:id="9" w:name="_Hlk127524516"/>
      <w:r w:rsidR="00962A06" w:rsidRPr="008877C3">
        <w:t xml:space="preserve">Social Prescribing </w:t>
      </w:r>
      <w:r w:rsidR="001C3207" w:rsidRPr="008877C3">
        <w:t xml:space="preserve">Link Worker </w:t>
      </w:r>
      <w:r w:rsidR="00860DFD" w:rsidRPr="008877C3">
        <w:t>intervention information</w:t>
      </w:r>
      <w:bookmarkEnd w:id="9"/>
      <w:r w:rsidR="00D94FA2" w:rsidRPr="008877C3">
        <w:t xml:space="preserve"> (</w:t>
      </w:r>
      <w:r w:rsidR="003A61AD" w:rsidRPr="008877C3">
        <w:t>see</w:t>
      </w:r>
      <w:r w:rsidR="00D94FA2" w:rsidRPr="008877C3">
        <w:t xml:space="preserve"> Table 2)</w:t>
      </w:r>
      <w:r w:rsidR="00860DFD" w:rsidRPr="008877C3">
        <w:t>,</w:t>
      </w:r>
      <w:r w:rsidR="00CD275C" w:rsidRPr="008877C3">
        <w:t xml:space="preserve"> and </w:t>
      </w:r>
      <w:r w:rsidR="00BD7C24" w:rsidRPr="008877C3">
        <w:t xml:space="preserve">participant </w:t>
      </w:r>
      <w:r w:rsidR="00CD275C" w:rsidRPr="008877C3">
        <w:t>characteristics</w:t>
      </w:r>
      <w:r w:rsidR="006D1880" w:rsidRPr="008877C3">
        <w:t xml:space="preserve"> (</w:t>
      </w:r>
      <w:r w:rsidR="003A61AD" w:rsidRPr="008877C3">
        <w:t>see</w:t>
      </w:r>
      <w:r w:rsidR="006D1880" w:rsidRPr="008877C3">
        <w:t xml:space="preserve"> Table 3)</w:t>
      </w:r>
      <w:r w:rsidR="00CD275C" w:rsidRPr="008877C3">
        <w:t>, all of which consisted of sub</w:t>
      </w:r>
      <w:r w:rsidR="0016485D" w:rsidRPr="008877C3">
        <w:t xml:space="preserve">-categories to help </w:t>
      </w:r>
      <w:r w:rsidR="001531DF" w:rsidRPr="008877C3">
        <w:t>organise</w:t>
      </w:r>
      <w:r w:rsidR="0016485D" w:rsidRPr="008877C3">
        <w:t xml:space="preserve"> information </w:t>
      </w:r>
      <w:r w:rsidR="00AC0E39" w:rsidRPr="008877C3">
        <w:t>systematically</w:t>
      </w:r>
      <w:r w:rsidR="007539ED" w:rsidRPr="008877C3">
        <w:t xml:space="preserve">. </w:t>
      </w:r>
      <w:r w:rsidR="00A232C5" w:rsidRPr="008877C3">
        <w:t xml:space="preserve">Any discrepancies and/ or uncertainties were discussed </w:t>
      </w:r>
      <w:r w:rsidR="00AC0E39" w:rsidRPr="008877C3">
        <w:t xml:space="preserve">by </w:t>
      </w:r>
      <w:r w:rsidR="00FD412E" w:rsidRPr="008877C3">
        <w:t>two researchers (</w:t>
      </w:r>
      <w:r w:rsidR="00A232C5" w:rsidRPr="008877C3">
        <w:t>SL and LA</w:t>
      </w:r>
      <w:r w:rsidR="00FD412E" w:rsidRPr="008877C3">
        <w:t>)</w:t>
      </w:r>
      <w:r w:rsidR="0078024C" w:rsidRPr="008877C3">
        <w:t xml:space="preserve"> until consensus was reached. </w:t>
      </w:r>
      <w:r w:rsidR="00D3710C" w:rsidRPr="008877C3">
        <w:t xml:space="preserve">The second part of data extraction focused on extracting </w:t>
      </w:r>
      <w:r w:rsidR="00376E33" w:rsidRPr="008877C3">
        <w:t xml:space="preserve">relevant </w:t>
      </w:r>
      <w:r w:rsidR="00CB098D" w:rsidRPr="008877C3">
        <w:t xml:space="preserve">raw </w:t>
      </w:r>
      <w:r w:rsidR="007134C4" w:rsidRPr="008877C3">
        <w:t>findings</w:t>
      </w:r>
      <w:r w:rsidR="00D3710C" w:rsidRPr="008877C3">
        <w:t xml:space="preserve"> about </w:t>
      </w:r>
      <w:r w:rsidR="00A2230D" w:rsidRPr="008877C3">
        <w:t xml:space="preserve">the ways </w:t>
      </w:r>
      <w:r w:rsidR="007329BE" w:rsidRPr="008877C3">
        <w:t xml:space="preserve">that </w:t>
      </w:r>
      <w:r w:rsidR="000218C9" w:rsidRPr="008877C3">
        <w:t>Link Workers</w:t>
      </w:r>
      <w:r w:rsidR="000218C9">
        <w:t xml:space="preserve"> </w:t>
      </w:r>
      <w:r w:rsidR="007329BE">
        <w:t>have</w:t>
      </w:r>
      <w:r w:rsidR="00D3710C">
        <w:t xml:space="preserve"> support</w:t>
      </w:r>
      <w:r w:rsidR="007329BE">
        <w:t>ed</w:t>
      </w:r>
      <w:r w:rsidR="00D3710C">
        <w:t xml:space="preserve"> </w:t>
      </w:r>
      <w:r w:rsidR="007329BE">
        <w:t xml:space="preserve">the needs of </w:t>
      </w:r>
      <w:r w:rsidR="00D3710C">
        <w:t>adults with P+MH LTCs</w:t>
      </w:r>
      <w:r w:rsidR="00494454">
        <w:t xml:space="preserve"> and coding </w:t>
      </w:r>
      <w:r w:rsidR="007932FC">
        <w:t>data</w:t>
      </w:r>
      <w:r w:rsidR="007A6BB1">
        <w:t xml:space="preserve">, </w:t>
      </w:r>
      <w:r w:rsidR="000C0C70">
        <w:t xml:space="preserve">using </w:t>
      </w:r>
      <w:r w:rsidR="00A00449">
        <w:t xml:space="preserve">principle of </w:t>
      </w:r>
      <w:r w:rsidR="00D5258E">
        <w:t>data comparison</w:t>
      </w:r>
      <w:r w:rsidR="0002204C">
        <w:t>/ categorisation</w:t>
      </w:r>
      <w:r w:rsidR="00A00449">
        <w:t xml:space="preserve">, </w:t>
      </w:r>
      <w:r w:rsidR="007932FC">
        <w:t xml:space="preserve">to identify themes of the </w:t>
      </w:r>
      <w:r w:rsidR="00817774">
        <w:t xml:space="preserve">ways </w:t>
      </w:r>
      <w:r w:rsidR="004E429A">
        <w:t xml:space="preserve">that </w:t>
      </w:r>
      <w:r w:rsidR="00C51AFA">
        <w:t>this group was supported</w:t>
      </w:r>
      <w:r w:rsidR="004B261F">
        <w:t xml:space="preserve">. </w:t>
      </w:r>
      <w:r w:rsidR="00927166">
        <w:t>Table</w:t>
      </w:r>
      <w:r w:rsidR="00B36C76">
        <w:t xml:space="preserve"> 2 </w:t>
      </w:r>
      <w:r w:rsidR="00927166">
        <w:t xml:space="preserve">within supplementary materials includes some original quotes and text segments from included articles to illustrate the themes and to increase rigor and transparency of the analytic process (full data set available upon </w:t>
      </w:r>
      <w:r w:rsidR="00927166" w:rsidRPr="008877C3">
        <w:t xml:space="preserve">reasonable request). </w:t>
      </w:r>
      <w:r w:rsidR="00401B26" w:rsidRPr="008877C3">
        <w:t xml:space="preserve">This was a </w:t>
      </w:r>
      <w:r w:rsidR="005C4E75" w:rsidRPr="008877C3">
        <w:t xml:space="preserve">lengthy </w:t>
      </w:r>
      <w:r w:rsidR="00401B26" w:rsidRPr="008877C3">
        <w:t xml:space="preserve">task, particularly examining qualitative design studies, where large quantities of data were extracted (i.e., </w:t>
      </w:r>
      <w:r w:rsidR="00443EE7" w:rsidRPr="008877C3">
        <w:t xml:space="preserve">relevant </w:t>
      </w:r>
      <w:r w:rsidR="00401B26" w:rsidRPr="008877C3">
        <w:t>text and quotes where applicable)</w:t>
      </w:r>
      <w:r w:rsidR="0028693F" w:rsidRPr="008877C3">
        <w:t xml:space="preserve"> and coded</w:t>
      </w:r>
      <w:r w:rsidR="00401B26" w:rsidRPr="008877C3">
        <w:t xml:space="preserve">. </w:t>
      </w:r>
      <w:r w:rsidR="00245B53" w:rsidRPr="008877C3">
        <w:t xml:space="preserve">Similar codes were clustered together </w:t>
      </w:r>
      <w:r w:rsidR="00BC1974" w:rsidRPr="008877C3">
        <w:t xml:space="preserve">for comparison </w:t>
      </w:r>
      <w:r w:rsidR="00C12EFF" w:rsidRPr="008877C3">
        <w:t xml:space="preserve">and </w:t>
      </w:r>
      <w:r w:rsidR="005A7952" w:rsidRPr="008877C3">
        <w:t xml:space="preserve">to </w:t>
      </w:r>
      <w:r w:rsidR="008F69AC" w:rsidRPr="008877C3">
        <w:t xml:space="preserve">start </w:t>
      </w:r>
      <w:r w:rsidR="000567B7" w:rsidRPr="008877C3">
        <w:t>identify</w:t>
      </w:r>
      <w:r w:rsidR="008F69AC" w:rsidRPr="008877C3">
        <w:t>ing</w:t>
      </w:r>
      <w:r w:rsidR="000567B7" w:rsidRPr="008877C3">
        <w:t xml:space="preserve"> </w:t>
      </w:r>
      <w:r w:rsidR="00BC1974" w:rsidRPr="008877C3">
        <w:t>meaningful</w:t>
      </w:r>
      <w:r w:rsidR="000567B7" w:rsidRPr="008877C3">
        <w:t xml:space="preserve"> </w:t>
      </w:r>
      <w:r w:rsidR="00BC1974" w:rsidRPr="008877C3">
        <w:t>themes</w:t>
      </w:r>
      <w:r w:rsidR="00C12EFF" w:rsidRPr="008877C3">
        <w:t>.</w:t>
      </w:r>
      <w:r w:rsidR="000567B7" w:rsidRPr="008877C3">
        <w:t xml:space="preserve"> </w:t>
      </w:r>
      <w:r w:rsidR="00BC2FD2" w:rsidRPr="008877C3">
        <w:t xml:space="preserve">Data coding was completed by SL </w:t>
      </w:r>
      <w:r w:rsidR="00BC00DD" w:rsidRPr="008877C3">
        <w:t>by hand and through the use of</w:t>
      </w:r>
      <w:r w:rsidR="00962A06" w:rsidRPr="008877C3">
        <w:t xml:space="preserve"> Microsoft Excel spreadsheet software. </w:t>
      </w:r>
      <w:r w:rsidR="00C12EFF" w:rsidRPr="008877C3">
        <w:t xml:space="preserve">This was an iterative process and </w:t>
      </w:r>
      <w:r w:rsidR="00962A06" w:rsidRPr="008877C3">
        <w:t xml:space="preserve">prepared </w:t>
      </w:r>
      <w:r w:rsidR="00C12EFF" w:rsidRPr="008877C3">
        <w:t xml:space="preserve">drafts </w:t>
      </w:r>
      <w:r w:rsidR="00962A06" w:rsidRPr="008877C3">
        <w:t xml:space="preserve">by SL </w:t>
      </w:r>
      <w:r w:rsidR="00C12EFF" w:rsidRPr="008877C3">
        <w:t>were discussed amongst the team.</w:t>
      </w:r>
      <w:r w:rsidR="00170F22" w:rsidRPr="008877C3">
        <w:t xml:space="preserve"> </w:t>
      </w:r>
      <w:r w:rsidR="00C3668B" w:rsidRPr="008877C3">
        <w:t>Synthesised f</w:t>
      </w:r>
      <w:r w:rsidR="00293EA8" w:rsidRPr="008877C3">
        <w:t>indings of th</w:t>
      </w:r>
      <w:r w:rsidR="00B5725A" w:rsidRPr="008877C3">
        <w:t>e</w:t>
      </w:r>
      <w:r w:rsidR="00293EA8" w:rsidRPr="008877C3">
        <w:t xml:space="preserve"> review</w:t>
      </w:r>
      <w:r w:rsidR="00D73F7E" w:rsidRPr="008877C3">
        <w:t xml:space="preserve"> are presented </w:t>
      </w:r>
      <w:r w:rsidR="00293EA8" w:rsidRPr="008877C3">
        <w:t xml:space="preserve">in </w:t>
      </w:r>
      <w:r w:rsidR="003E4CEF" w:rsidRPr="008877C3">
        <w:t>two</w:t>
      </w:r>
      <w:r w:rsidR="00B408F3" w:rsidRPr="008877C3">
        <w:t xml:space="preserve"> themes and </w:t>
      </w:r>
      <w:r w:rsidR="00F53FA0" w:rsidRPr="008877C3">
        <w:t xml:space="preserve">four </w:t>
      </w:r>
      <w:r w:rsidR="00B408F3" w:rsidRPr="008877C3">
        <w:t xml:space="preserve">sub-themes </w:t>
      </w:r>
      <w:r w:rsidR="007A7D2C" w:rsidRPr="008877C3">
        <w:t xml:space="preserve">that </w:t>
      </w:r>
      <w:r w:rsidR="00EB6418" w:rsidRPr="008877C3">
        <w:t xml:space="preserve">outline how </w:t>
      </w:r>
      <w:r w:rsidR="00962A06" w:rsidRPr="008877C3">
        <w:t xml:space="preserve">Social Prescribing Link Workers </w:t>
      </w:r>
      <w:r w:rsidR="001E0959" w:rsidRPr="008877C3">
        <w:t>supported the complex needs of adults with P+MH LTCs</w:t>
      </w:r>
      <w:r w:rsidR="007D4221" w:rsidRPr="008877C3">
        <w:t xml:space="preserve"> (</w:t>
      </w:r>
      <w:r w:rsidR="006101E6" w:rsidRPr="008877C3">
        <w:t xml:space="preserve">see </w:t>
      </w:r>
      <w:r w:rsidR="00ED1B93" w:rsidRPr="008877C3">
        <w:t>Figure 2</w:t>
      </w:r>
      <w:r w:rsidR="007D4221" w:rsidRPr="008877C3">
        <w:t>)</w:t>
      </w:r>
      <w:r w:rsidR="009C7D47" w:rsidRPr="008877C3">
        <w:t xml:space="preserve">. </w:t>
      </w:r>
      <w:r w:rsidR="00A26BA4" w:rsidRPr="008877C3">
        <w:t>T</w:t>
      </w:r>
      <w:r w:rsidR="00826CC9" w:rsidRPr="008877C3">
        <w:t xml:space="preserve">o ensure transparent reporting of the review, </w:t>
      </w:r>
      <w:r w:rsidR="00A26BA4" w:rsidRPr="008877C3">
        <w:t xml:space="preserve">the PRISMA </w:t>
      </w:r>
      <w:r w:rsidR="002F515B" w:rsidRPr="008877C3">
        <w:t>[5</w:t>
      </w:r>
      <w:r w:rsidR="00B30C50" w:rsidRPr="008877C3">
        <w:t>8</w:t>
      </w:r>
      <w:r w:rsidR="002F515B" w:rsidRPr="008877C3">
        <w:t xml:space="preserve">] </w:t>
      </w:r>
      <w:r w:rsidR="00A50A7B" w:rsidRPr="008877C3">
        <w:t xml:space="preserve">checklist was followed and </w:t>
      </w:r>
      <w:r w:rsidR="00290732" w:rsidRPr="008877C3">
        <w:t>is provided</w:t>
      </w:r>
      <w:r w:rsidR="00220F1D" w:rsidRPr="008877C3">
        <w:t xml:space="preserve"> in </w:t>
      </w:r>
      <w:r w:rsidR="00AE6B0B" w:rsidRPr="008877C3">
        <w:t>s</w:t>
      </w:r>
      <w:r w:rsidR="00220F1D" w:rsidRPr="008877C3">
        <w:t xml:space="preserve">upplementary </w:t>
      </w:r>
      <w:r w:rsidR="00AE6B0B" w:rsidRPr="008877C3">
        <w:t>m</w:t>
      </w:r>
      <w:r w:rsidR="00220F1D" w:rsidRPr="008877C3">
        <w:t>aterials.</w:t>
      </w:r>
      <w:r w:rsidR="00220F1D">
        <w:t xml:space="preserve"> </w:t>
      </w:r>
      <w:r w:rsidR="00A26BA4" w:rsidRPr="00A26BA4">
        <w:t xml:space="preserve"> </w:t>
      </w:r>
    </w:p>
    <w:p w14:paraId="41476985" w14:textId="77777777" w:rsidR="00B2328C" w:rsidRDefault="00B2328C" w:rsidP="00D3710C">
      <w:pPr>
        <w:spacing w:line="360" w:lineRule="auto"/>
        <w:jc w:val="both"/>
      </w:pPr>
    </w:p>
    <w:p w14:paraId="26A58262" w14:textId="5E002250" w:rsidR="00C56CB9" w:rsidRPr="001F7F29" w:rsidRDefault="00CC34E0" w:rsidP="000722BA">
      <w:pPr>
        <w:spacing w:line="360" w:lineRule="auto"/>
        <w:jc w:val="both"/>
        <w:rPr>
          <w:i/>
          <w:iCs/>
        </w:rPr>
      </w:pPr>
      <w:r>
        <w:rPr>
          <w:i/>
          <w:iCs/>
        </w:rPr>
        <w:t xml:space="preserve">2.5 </w:t>
      </w:r>
      <w:r w:rsidR="00D7747A">
        <w:rPr>
          <w:i/>
          <w:iCs/>
        </w:rPr>
        <w:t>Quality</w:t>
      </w:r>
      <w:r w:rsidR="00D7747A" w:rsidRPr="001F7F29">
        <w:rPr>
          <w:i/>
          <w:iCs/>
        </w:rPr>
        <w:t xml:space="preserve"> </w:t>
      </w:r>
      <w:r w:rsidR="00C56CB9" w:rsidRPr="001F7F29">
        <w:rPr>
          <w:i/>
          <w:iCs/>
        </w:rPr>
        <w:t xml:space="preserve">assessment </w:t>
      </w:r>
    </w:p>
    <w:p w14:paraId="589D6E62" w14:textId="6D651670" w:rsidR="00170487" w:rsidRPr="004566BD" w:rsidRDefault="009002B1" w:rsidP="004566BD">
      <w:pPr>
        <w:spacing w:line="360" w:lineRule="auto"/>
        <w:jc w:val="both"/>
        <w:sectPr w:rsidR="00170487" w:rsidRPr="004566BD" w:rsidSect="00335964">
          <w:type w:val="continuous"/>
          <w:pgSz w:w="11906" w:h="16838"/>
          <w:pgMar w:top="1440" w:right="1440" w:bottom="1440" w:left="1440" w:header="709" w:footer="709" w:gutter="0"/>
          <w:lnNumType w:countBy="1" w:restart="continuous"/>
          <w:cols w:space="708"/>
          <w:docGrid w:linePitch="360"/>
        </w:sectPr>
      </w:pPr>
      <w:r>
        <w:lastRenderedPageBreak/>
        <w:t>Design-dependent Critical Appraisal Skills Programme (CASP) appraisal tools were used</w:t>
      </w:r>
      <w:r w:rsidRPr="001F7F29">
        <w:t xml:space="preserve"> </w:t>
      </w:r>
      <w:r>
        <w:t>t</w:t>
      </w:r>
      <w:r w:rsidRPr="001F7F29">
        <w:t xml:space="preserve">o </w:t>
      </w:r>
      <w:r>
        <w:t>optimise</w:t>
      </w:r>
      <w:r w:rsidRPr="001F7F29">
        <w:t xml:space="preserve"> </w:t>
      </w:r>
      <w:r w:rsidR="00C965D9" w:rsidRPr="001F7F29">
        <w:t xml:space="preserve">the </w:t>
      </w:r>
      <w:r>
        <w:t>reliability</w:t>
      </w:r>
      <w:r w:rsidRPr="001F7F29">
        <w:t xml:space="preserve"> </w:t>
      </w:r>
      <w:r w:rsidR="00C965D9" w:rsidRPr="001F7F29">
        <w:t>of the review</w:t>
      </w:r>
      <w:r>
        <w:t>,</w:t>
      </w:r>
      <w:r w:rsidR="00C965D9" w:rsidRPr="001F7F29">
        <w:t xml:space="preserve"> assess the methodological quality</w:t>
      </w:r>
      <w:r>
        <w:t>,</w:t>
      </w:r>
      <w:r w:rsidR="00C965D9" w:rsidRPr="001F7F29">
        <w:t xml:space="preserve"> and appraise the research process of the reviewed studies</w:t>
      </w:r>
      <w:r w:rsidR="00C965D9">
        <w:t xml:space="preserve"> </w:t>
      </w:r>
      <w:r w:rsidR="002F515B">
        <w:t>[</w:t>
      </w:r>
      <w:r w:rsidR="00855772">
        <w:t>6</w:t>
      </w:r>
      <w:r w:rsidR="00FE5C09">
        <w:t>2</w:t>
      </w:r>
      <w:r w:rsidR="002F515B">
        <w:t xml:space="preserve">]. </w:t>
      </w:r>
      <w:r w:rsidR="00AF1719" w:rsidRPr="003D1EC2">
        <w:t xml:space="preserve">The appraisal </w:t>
      </w:r>
      <w:r w:rsidR="00AF1719" w:rsidRPr="008877C3">
        <w:t xml:space="preserve">checklists were not used to exclude studies, but </w:t>
      </w:r>
      <w:r w:rsidRPr="008877C3">
        <w:t xml:space="preserve">to </w:t>
      </w:r>
      <w:bookmarkStart w:id="10" w:name="_Hlk149572607"/>
      <w:r w:rsidRPr="008877C3">
        <w:t>aid</w:t>
      </w:r>
      <w:r w:rsidR="00AF1719" w:rsidRPr="008877C3">
        <w:t xml:space="preserve"> better understanding of the available research evidence </w:t>
      </w:r>
      <w:r w:rsidR="00761B25" w:rsidRPr="008877C3">
        <w:t>an</w:t>
      </w:r>
      <w:r w:rsidR="004F6263" w:rsidRPr="008877C3">
        <w:t xml:space="preserve">d </w:t>
      </w:r>
      <w:r w:rsidR="00146F16" w:rsidRPr="008877C3">
        <w:t xml:space="preserve">provide </w:t>
      </w:r>
      <w:r w:rsidR="00DC2FBB" w:rsidRPr="008877C3">
        <w:t>metho</w:t>
      </w:r>
      <w:r w:rsidR="007F6440" w:rsidRPr="008877C3">
        <w:t xml:space="preserve">dological </w:t>
      </w:r>
      <w:r w:rsidR="001F3A43" w:rsidRPr="008877C3">
        <w:t>foundations</w:t>
      </w:r>
      <w:r w:rsidR="0009013E" w:rsidRPr="008877C3">
        <w:t xml:space="preserve"> for </w:t>
      </w:r>
      <w:r w:rsidR="007F6440" w:rsidRPr="008877C3">
        <w:t>f</w:t>
      </w:r>
      <w:r w:rsidR="0009013E" w:rsidRPr="008877C3">
        <w:t>uture work</w:t>
      </w:r>
      <w:r w:rsidR="00BD3883" w:rsidRPr="008877C3">
        <w:t xml:space="preserve">. </w:t>
      </w:r>
      <w:bookmarkEnd w:id="10"/>
      <w:r w:rsidR="00C56CB9" w:rsidRPr="008877C3">
        <w:t xml:space="preserve">The assessment of methodological quality of included studies </w:t>
      </w:r>
      <w:r w:rsidR="00874416" w:rsidRPr="008877C3">
        <w:t>(</w:t>
      </w:r>
      <w:r w:rsidR="0031050D" w:rsidRPr="008877C3">
        <w:t>see</w:t>
      </w:r>
      <w:r w:rsidR="00874416" w:rsidRPr="008877C3">
        <w:t xml:space="preserve"> numerical indication) </w:t>
      </w:r>
      <w:r w:rsidR="00DA5924" w:rsidRPr="008877C3">
        <w:t>can be found with methodological information</w:t>
      </w:r>
      <w:r w:rsidR="00292685" w:rsidRPr="008877C3">
        <w:t xml:space="preserve"> in supplementary materials</w:t>
      </w:r>
      <w:r w:rsidR="00BA24AF" w:rsidRPr="008877C3">
        <w:t>,</w:t>
      </w:r>
      <w:r w:rsidR="00201367" w:rsidRPr="008877C3">
        <w:t xml:space="preserve"> and for </w:t>
      </w:r>
      <w:r w:rsidR="00AE7411" w:rsidRPr="008877C3">
        <w:t xml:space="preserve">a </w:t>
      </w:r>
      <w:r w:rsidR="00201367" w:rsidRPr="008877C3">
        <w:t xml:space="preserve">detailed </w:t>
      </w:r>
      <w:r w:rsidR="00AE7411" w:rsidRPr="008877C3">
        <w:t xml:space="preserve">quality </w:t>
      </w:r>
      <w:r w:rsidR="00C9712C" w:rsidRPr="008877C3">
        <w:t xml:space="preserve">review </w:t>
      </w:r>
      <w:r w:rsidR="00292685" w:rsidRPr="008877C3">
        <w:t>by question</w:t>
      </w:r>
      <w:r w:rsidR="004435D7" w:rsidRPr="008877C3">
        <w:t xml:space="preserve">, </w:t>
      </w:r>
      <w:r w:rsidR="00174065" w:rsidRPr="008877C3">
        <w:t>information is available upon reasonable request</w:t>
      </w:r>
      <w:r w:rsidR="00C56CB9" w:rsidRPr="008877C3">
        <w:t xml:space="preserve">. </w:t>
      </w:r>
      <w:r w:rsidR="00D9423C" w:rsidRPr="008877C3">
        <w:t>Quality assessment was completed by SL and a</w:t>
      </w:r>
      <w:r w:rsidR="00C56CB9" w:rsidRPr="008877C3">
        <w:t>ny discrepancies were resolved through a discussion between</w:t>
      </w:r>
      <w:r w:rsidR="007A1374" w:rsidRPr="008877C3">
        <w:t xml:space="preserve"> </w:t>
      </w:r>
      <w:r w:rsidR="00C366ED" w:rsidRPr="008877C3">
        <w:t>t</w:t>
      </w:r>
      <w:r w:rsidR="005D6752" w:rsidRPr="008877C3">
        <w:t xml:space="preserve">wo </w:t>
      </w:r>
      <w:r w:rsidR="007A1374" w:rsidRPr="008877C3">
        <w:t>authors (</w:t>
      </w:r>
      <w:r w:rsidR="00C56CB9" w:rsidRPr="008877C3">
        <w:t>SL and LA</w:t>
      </w:r>
      <w:r w:rsidR="007A1374" w:rsidRPr="008877C3">
        <w:t>)</w:t>
      </w:r>
      <w:r w:rsidR="0064382C" w:rsidRPr="008877C3">
        <w:t>.</w:t>
      </w:r>
      <w:r w:rsidR="00232C74">
        <w:t xml:space="preserve"> </w:t>
      </w:r>
    </w:p>
    <w:p w14:paraId="5A3EB00F" w14:textId="77777777" w:rsidR="003D7EA6" w:rsidRDefault="003D7EA6" w:rsidP="00E43E33"/>
    <w:p w14:paraId="2E3FB11D" w14:textId="7DE5C69F" w:rsidR="00E43E33" w:rsidRDefault="0005301F" w:rsidP="00335964">
      <w:pPr>
        <w:ind w:left="-709"/>
      </w:pPr>
      <w:bookmarkStart w:id="11" w:name="_Hlk127524545"/>
      <w:r w:rsidRPr="0005301F">
        <w:t xml:space="preserve">Table </w:t>
      </w:r>
      <w:r>
        <w:t>2</w:t>
      </w:r>
      <w:r w:rsidRPr="008877C3">
        <w:t xml:space="preserve">. </w:t>
      </w:r>
      <w:r w:rsidR="008D1F0C" w:rsidRPr="008877C3">
        <w:t xml:space="preserve">Social Prescribing Link Worker </w:t>
      </w:r>
      <w:r w:rsidR="0005483A" w:rsidRPr="008877C3">
        <w:t>i</w:t>
      </w:r>
      <w:r w:rsidR="003E2AC5" w:rsidRPr="008877C3">
        <w:t>ntervention</w:t>
      </w:r>
      <w:r w:rsidRPr="008877C3">
        <w:t xml:space="preserve"> information</w:t>
      </w:r>
      <w:r w:rsidR="005B5634" w:rsidRPr="008877C3">
        <w:t xml:space="preserve"> </w:t>
      </w:r>
      <w:r w:rsidR="00C60479" w:rsidRPr="008877C3">
        <w:t xml:space="preserve">in </w:t>
      </w:r>
      <w:r w:rsidR="005B5634" w:rsidRPr="008877C3">
        <w:t>included</w:t>
      </w:r>
      <w:r w:rsidR="005B5634">
        <w:t xml:space="preserve"> </w:t>
      </w:r>
      <w:r w:rsidR="00A83CEC">
        <w:t>studies</w:t>
      </w:r>
      <w:r w:rsidRPr="0005301F">
        <w:t>.</w:t>
      </w:r>
    </w:p>
    <w:tbl>
      <w:tblPr>
        <w:tblStyle w:val="TableGrid"/>
        <w:tblW w:w="1546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2552"/>
        <w:gridCol w:w="2130"/>
        <w:gridCol w:w="4536"/>
        <w:gridCol w:w="4393"/>
        <w:gridCol w:w="9"/>
      </w:tblGrid>
      <w:tr w:rsidR="004E2106" w:rsidRPr="001452F4" w14:paraId="49AE373B" w14:textId="77777777" w:rsidTr="005E288F">
        <w:trPr>
          <w:gridAfter w:val="1"/>
          <w:wAfter w:w="9" w:type="dxa"/>
          <w:trHeight w:val="335"/>
          <w:tblHeader/>
        </w:trPr>
        <w:tc>
          <w:tcPr>
            <w:tcW w:w="1844" w:type="dxa"/>
            <w:tcBorders>
              <w:top w:val="single" w:sz="4" w:space="0" w:color="auto"/>
            </w:tcBorders>
          </w:tcPr>
          <w:p w14:paraId="338589A3" w14:textId="77777777" w:rsidR="004E2106" w:rsidRPr="001452F4" w:rsidRDefault="004E2106" w:rsidP="00311F87">
            <w:pPr>
              <w:rPr>
                <w:rFonts w:asciiTheme="majorHAnsi" w:hAnsiTheme="majorHAnsi" w:cstheme="majorHAnsi"/>
                <w:b/>
                <w:bCs/>
                <w:sz w:val="14"/>
                <w:szCs w:val="14"/>
              </w:rPr>
            </w:pPr>
            <w:bookmarkStart w:id="12" w:name="_Hlk123740029"/>
            <w:bookmarkEnd w:id="11"/>
            <w:r w:rsidRPr="001452F4">
              <w:rPr>
                <w:rFonts w:asciiTheme="majorHAnsi" w:hAnsiTheme="majorHAnsi" w:cstheme="majorHAnsi"/>
                <w:b/>
                <w:bCs/>
                <w:sz w:val="14"/>
                <w:szCs w:val="14"/>
              </w:rPr>
              <w:t xml:space="preserve">Reference information: Author, Year and Country  </w:t>
            </w:r>
          </w:p>
        </w:tc>
        <w:tc>
          <w:tcPr>
            <w:tcW w:w="2552" w:type="dxa"/>
            <w:tcBorders>
              <w:top w:val="single" w:sz="4" w:space="0" w:color="auto"/>
            </w:tcBorders>
          </w:tcPr>
          <w:p w14:paraId="24FE1173" w14:textId="77777777" w:rsidR="004E2106" w:rsidRPr="001452F4" w:rsidRDefault="004E2106" w:rsidP="00311F87">
            <w:pPr>
              <w:rPr>
                <w:rFonts w:asciiTheme="majorHAnsi" w:hAnsiTheme="majorHAnsi" w:cstheme="majorHAnsi"/>
                <w:b/>
                <w:bCs/>
                <w:sz w:val="14"/>
                <w:szCs w:val="14"/>
              </w:rPr>
            </w:pPr>
            <w:r w:rsidRPr="001452F4">
              <w:rPr>
                <w:rFonts w:asciiTheme="majorHAnsi" w:hAnsiTheme="majorHAnsi" w:cstheme="majorHAnsi"/>
                <w:b/>
                <w:bCs/>
                <w:sz w:val="14"/>
                <w:szCs w:val="14"/>
              </w:rPr>
              <w:t>Length of intervention/ programme</w:t>
            </w:r>
          </w:p>
        </w:tc>
        <w:tc>
          <w:tcPr>
            <w:tcW w:w="2130" w:type="dxa"/>
            <w:tcBorders>
              <w:top w:val="single" w:sz="4" w:space="0" w:color="auto"/>
            </w:tcBorders>
          </w:tcPr>
          <w:p w14:paraId="387221FF" w14:textId="6AA3BA65" w:rsidR="004E2106" w:rsidRPr="001452F4" w:rsidRDefault="004E2106" w:rsidP="00311F87">
            <w:pPr>
              <w:rPr>
                <w:rFonts w:asciiTheme="majorHAnsi" w:hAnsiTheme="majorHAnsi" w:cstheme="majorHAnsi"/>
                <w:b/>
                <w:bCs/>
                <w:sz w:val="14"/>
                <w:szCs w:val="14"/>
              </w:rPr>
            </w:pPr>
            <w:r w:rsidRPr="001452F4">
              <w:rPr>
                <w:rFonts w:asciiTheme="majorHAnsi" w:hAnsiTheme="majorHAnsi" w:cstheme="majorHAnsi"/>
                <w:b/>
                <w:bCs/>
                <w:sz w:val="14"/>
                <w:szCs w:val="14"/>
              </w:rPr>
              <w:t xml:space="preserve">Follow up </w:t>
            </w:r>
          </w:p>
        </w:tc>
        <w:tc>
          <w:tcPr>
            <w:tcW w:w="4536" w:type="dxa"/>
            <w:tcBorders>
              <w:top w:val="single" w:sz="4" w:space="0" w:color="auto"/>
            </w:tcBorders>
          </w:tcPr>
          <w:p w14:paraId="0D8EF67A" w14:textId="77777777" w:rsidR="004E2106" w:rsidRPr="001452F4" w:rsidRDefault="004E2106" w:rsidP="00311F87">
            <w:pPr>
              <w:rPr>
                <w:rFonts w:asciiTheme="majorHAnsi" w:hAnsiTheme="majorHAnsi" w:cstheme="majorHAnsi"/>
                <w:b/>
                <w:bCs/>
                <w:sz w:val="14"/>
                <w:szCs w:val="14"/>
              </w:rPr>
            </w:pPr>
            <w:r w:rsidRPr="001452F4">
              <w:rPr>
                <w:rFonts w:asciiTheme="majorHAnsi" w:hAnsiTheme="majorHAnsi" w:cstheme="majorHAnsi"/>
                <w:b/>
                <w:bCs/>
                <w:sz w:val="14"/>
                <w:szCs w:val="14"/>
              </w:rPr>
              <w:t>Number of meetings/ sessions</w:t>
            </w:r>
          </w:p>
        </w:tc>
        <w:tc>
          <w:tcPr>
            <w:tcW w:w="4393" w:type="dxa"/>
            <w:tcBorders>
              <w:top w:val="single" w:sz="4" w:space="0" w:color="auto"/>
            </w:tcBorders>
          </w:tcPr>
          <w:p w14:paraId="40925AB2" w14:textId="0B0BCCC6" w:rsidR="004E2106" w:rsidRPr="008877C3" w:rsidRDefault="007C1FF0" w:rsidP="00311F87">
            <w:pPr>
              <w:rPr>
                <w:rFonts w:asciiTheme="majorHAnsi" w:hAnsiTheme="majorHAnsi" w:cstheme="majorHAnsi"/>
                <w:b/>
                <w:bCs/>
                <w:sz w:val="14"/>
                <w:szCs w:val="14"/>
              </w:rPr>
            </w:pPr>
            <w:r w:rsidRPr="008877C3">
              <w:rPr>
                <w:rFonts w:asciiTheme="majorHAnsi" w:hAnsiTheme="majorHAnsi" w:cstheme="majorHAnsi"/>
                <w:b/>
                <w:bCs/>
                <w:sz w:val="14"/>
                <w:szCs w:val="14"/>
              </w:rPr>
              <w:t xml:space="preserve">Means </w:t>
            </w:r>
            <w:r w:rsidR="004E2106" w:rsidRPr="008877C3">
              <w:rPr>
                <w:rFonts w:asciiTheme="majorHAnsi" w:hAnsiTheme="majorHAnsi" w:cstheme="majorHAnsi"/>
                <w:b/>
                <w:bCs/>
                <w:sz w:val="14"/>
                <w:szCs w:val="14"/>
              </w:rPr>
              <w:t xml:space="preserve">of delivery </w:t>
            </w:r>
          </w:p>
        </w:tc>
      </w:tr>
      <w:tr w:rsidR="0071146C" w:rsidRPr="001452F4" w14:paraId="7DCA3F7A" w14:textId="77777777" w:rsidTr="001724F1">
        <w:trPr>
          <w:trHeight w:val="322"/>
        </w:trPr>
        <w:tc>
          <w:tcPr>
            <w:tcW w:w="15464" w:type="dxa"/>
            <w:gridSpan w:val="6"/>
            <w:tcBorders>
              <w:top w:val="single" w:sz="4" w:space="0" w:color="auto"/>
              <w:bottom w:val="single" w:sz="4" w:space="0" w:color="auto"/>
            </w:tcBorders>
          </w:tcPr>
          <w:p w14:paraId="13214113" w14:textId="0231060F" w:rsidR="0071146C" w:rsidRPr="001452F4" w:rsidRDefault="0071146C" w:rsidP="0071146C">
            <w:pPr>
              <w:jc w:val="center"/>
              <w:rPr>
                <w:rFonts w:asciiTheme="majorHAnsi" w:hAnsiTheme="majorHAnsi" w:cstheme="majorHAnsi"/>
                <w:sz w:val="14"/>
                <w:szCs w:val="14"/>
              </w:rPr>
            </w:pPr>
            <w:r w:rsidRPr="001452F4">
              <w:rPr>
                <w:rFonts w:asciiTheme="majorHAnsi" w:hAnsiTheme="majorHAnsi" w:cstheme="majorHAnsi"/>
                <w:b/>
                <w:bCs/>
                <w:sz w:val="14"/>
                <w:szCs w:val="14"/>
              </w:rPr>
              <w:t>Qualitative studies</w:t>
            </w:r>
          </w:p>
        </w:tc>
      </w:tr>
      <w:tr w:rsidR="004E2106" w:rsidRPr="001452F4" w14:paraId="1620234C" w14:textId="77777777" w:rsidTr="005E288F">
        <w:trPr>
          <w:gridAfter w:val="1"/>
          <w:wAfter w:w="9" w:type="dxa"/>
          <w:trHeight w:val="322"/>
        </w:trPr>
        <w:tc>
          <w:tcPr>
            <w:tcW w:w="1844" w:type="dxa"/>
          </w:tcPr>
          <w:p w14:paraId="3B89A0BC" w14:textId="77777777" w:rsidR="004E2106" w:rsidRPr="001452F4" w:rsidRDefault="004E2106" w:rsidP="004E2106">
            <w:pPr>
              <w:pStyle w:val="ListParagraph"/>
              <w:numPr>
                <w:ilvl w:val="0"/>
                <w:numId w:val="10"/>
              </w:numPr>
              <w:ind w:left="179" w:hanging="213"/>
              <w:rPr>
                <w:rFonts w:asciiTheme="majorHAnsi" w:hAnsiTheme="majorHAnsi" w:cstheme="majorHAnsi"/>
                <w:sz w:val="14"/>
                <w:szCs w:val="14"/>
              </w:rPr>
            </w:pPr>
            <w:r w:rsidRPr="001452F4">
              <w:rPr>
                <w:rFonts w:asciiTheme="majorHAnsi" w:hAnsiTheme="majorHAnsi" w:cstheme="majorHAnsi"/>
                <w:sz w:val="14"/>
                <w:szCs w:val="14"/>
              </w:rPr>
              <w:t>Frostick &amp; Bertotti, 2021</w:t>
            </w:r>
          </w:p>
          <w:p w14:paraId="29E81F05" w14:textId="309707FB"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 xml:space="preserve">3] </w:t>
            </w:r>
          </w:p>
        </w:tc>
        <w:tc>
          <w:tcPr>
            <w:tcW w:w="2552" w:type="dxa"/>
          </w:tcPr>
          <w:p w14:paraId="48FACAAC" w14:textId="2C86CF50"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Not specified</w:t>
            </w:r>
          </w:p>
        </w:tc>
        <w:tc>
          <w:tcPr>
            <w:tcW w:w="2130" w:type="dxa"/>
          </w:tcPr>
          <w:p w14:paraId="583E09BD"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536" w:type="dxa"/>
          </w:tcPr>
          <w:p w14:paraId="5F088F05"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Not specified</w:t>
            </w:r>
          </w:p>
        </w:tc>
        <w:tc>
          <w:tcPr>
            <w:tcW w:w="4393" w:type="dxa"/>
          </w:tcPr>
          <w:p w14:paraId="66639A37"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Not specified</w:t>
            </w:r>
          </w:p>
        </w:tc>
      </w:tr>
      <w:tr w:rsidR="004E2106" w:rsidRPr="001452F4" w14:paraId="2D0961DB" w14:textId="77777777" w:rsidTr="005E288F">
        <w:trPr>
          <w:gridAfter w:val="1"/>
          <w:wAfter w:w="9" w:type="dxa"/>
          <w:trHeight w:val="322"/>
        </w:trPr>
        <w:tc>
          <w:tcPr>
            <w:tcW w:w="1844" w:type="dxa"/>
          </w:tcPr>
          <w:p w14:paraId="69F6E2FD" w14:textId="77777777" w:rsidR="004E2106" w:rsidRPr="001452F4" w:rsidRDefault="004E2106" w:rsidP="004E2106">
            <w:pPr>
              <w:pStyle w:val="ListParagraph"/>
              <w:numPr>
                <w:ilvl w:val="0"/>
                <w:numId w:val="10"/>
              </w:numPr>
              <w:ind w:left="179" w:hanging="218"/>
              <w:rPr>
                <w:rFonts w:asciiTheme="majorHAnsi" w:hAnsiTheme="majorHAnsi" w:cstheme="majorHAnsi"/>
                <w:sz w:val="14"/>
                <w:szCs w:val="14"/>
              </w:rPr>
            </w:pPr>
            <w:r w:rsidRPr="001452F4">
              <w:rPr>
                <w:rFonts w:asciiTheme="majorHAnsi" w:hAnsiTheme="majorHAnsi" w:cstheme="majorHAnsi"/>
                <w:sz w:val="14"/>
                <w:szCs w:val="14"/>
              </w:rPr>
              <w:t>Gibson, Moffatt &amp; Pollard, 2022</w:t>
            </w:r>
          </w:p>
          <w:p w14:paraId="3F6EEF95" w14:textId="3F5D2725"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 xml:space="preserve">4] </w:t>
            </w:r>
          </w:p>
        </w:tc>
        <w:tc>
          <w:tcPr>
            <w:tcW w:w="2552" w:type="dxa"/>
          </w:tcPr>
          <w:p w14:paraId="1DEA01A5" w14:textId="5A6A2BAB"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Some clients remaining with the intervention for up to 4 years</w:t>
            </w:r>
            <w:r w:rsidR="0098735D" w:rsidRPr="001452F4">
              <w:rPr>
                <w:rFonts w:asciiTheme="majorHAnsi" w:hAnsiTheme="majorHAnsi" w:cstheme="majorHAnsi"/>
                <w:sz w:val="14"/>
                <w:szCs w:val="14"/>
              </w:rPr>
              <w:t>.</w:t>
            </w:r>
          </w:p>
        </w:tc>
        <w:tc>
          <w:tcPr>
            <w:tcW w:w="2130" w:type="dxa"/>
          </w:tcPr>
          <w:p w14:paraId="354DDA9A"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536" w:type="dxa"/>
          </w:tcPr>
          <w:p w14:paraId="06C8209D"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393" w:type="dxa"/>
          </w:tcPr>
          <w:p w14:paraId="496A737D" w14:textId="5B631F16"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Synchronised with people’s needs</w:t>
            </w:r>
            <w:r w:rsidR="00CC41F8" w:rsidRPr="001452F4">
              <w:rPr>
                <w:rFonts w:asciiTheme="majorHAnsi" w:hAnsiTheme="majorHAnsi" w:cstheme="majorHAnsi"/>
                <w:sz w:val="14"/>
                <w:szCs w:val="14"/>
              </w:rPr>
              <w:t>.</w:t>
            </w:r>
          </w:p>
          <w:p w14:paraId="13DD54C2" w14:textId="77777777" w:rsidR="004E2106" w:rsidRPr="001452F4" w:rsidRDefault="004E2106" w:rsidP="00311F87">
            <w:pPr>
              <w:rPr>
                <w:rFonts w:asciiTheme="majorHAnsi" w:hAnsiTheme="majorHAnsi" w:cstheme="majorHAnsi"/>
                <w:sz w:val="14"/>
                <w:szCs w:val="14"/>
              </w:rPr>
            </w:pPr>
          </w:p>
        </w:tc>
      </w:tr>
      <w:tr w:rsidR="004E2106" w:rsidRPr="001452F4" w14:paraId="29BD8AAF" w14:textId="77777777" w:rsidTr="005E288F">
        <w:trPr>
          <w:gridAfter w:val="1"/>
          <w:wAfter w:w="9" w:type="dxa"/>
          <w:trHeight w:val="322"/>
        </w:trPr>
        <w:tc>
          <w:tcPr>
            <w:tcW w:w="1844" w:type="dxa"/>
          </w:tcPr>
          <w:p w14:paraId="5BFBDE0E" w14:textId="1BBC9138" w:rsidR="004E2106" w:rsidRPr="001452F4" w:rsidRDefault="004E2106" w:rsidP="004E2106">
            <w:pPr>
              <w:pStyle w:val="ListParagraph"/>
              <w:numPr>
                <w:ilvl w:val="0"/>
                <w:numId w:val="10"/>
              </w:numPr>
              <w:ind w:left="179" w:hanging="218"/>
              <w:rPr>
                <w:rFonts w:asciiTheme="majorHAnsi" w:hAnsiTheme="majorHAnsi" w:cstheme="majorHAnsi"/>
                <w:sz w:val="14"/>
                <w:szCs w:val="14"/>
              </w:rPr>
            </w:pPr>
            <w:bookmarkStart w:id="13" w:name="_Hlk136602933"/>
            <w:bookmarkEnd w:id="12"/>
            <w:r w:rsidRPr="001452F4">
              <w:rPr>
                <w:rFonts w:asciiTheme="majorHAnsi" w:hAnsiTheme="majorHAnsi" w:cstheme="majorHAnsi"/>
                <w:sz w:val="14"/>
                <w:szCs w:val="14"/>
              </w:rPr>
              <w:t>Griffith et al., 202</w:t>
            </w:r>
            <w:r w:rsidR="00A838A3">
              <w:rPr>
                <w:rFonts w:asciiTheme="majorHAnsi" w:hAnsiTheme="majorHAnsi" w:cstheme="majorHAnsi"/>
                <w:sz w:val="14"/>
                <w:szCs w:val="14"/>
              </w:rPr>
              <w:t>3</w:t>
            </w:r>
            <w:r w:rsidRPr="001452F4">
              <w:rPr>
                <w:rFonts w:asciiTheme="majorHAnsi" w:hAnsiTheme="majorHAnsi" w:cstheme="majorHAnsi"/>
                <w:sz w:val="14"/>
                <w:szCs w:val="14"/>
              </w:rPr>
              <w:t xml:space="preserve"> 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5]</w:t>
            </w:r>
            <w:bookmarkEnd w:id="13"/>
          </w:p>
        </w:tc>
        <w:tc>
          <w:tcPr>
            <w:tcW w:w="2552" w:type="dxa"/>
          </w:tcPr>
          <w:p w14:paraId="6882B492" w14:textId="5623E4DB"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The overall engagement with Ways to Wellness can be up to two years</w:t>
            </w:r>
            <w:r w:rsidR="00CC41F8" w:rsidRPr="001452F4">
              <w:rPr>
                <w:rFonts w:asciiTheme="majorHAnsi" w:hAnsiTheme="majorHAnsi" w:cstheme="majorHAnsi"/>
                <w:sz w:val="14"/>
                <w:szCs w:val="14"/>
              </w:rPr>
              <w:t>.</w:t>
            </w:r>
          </w:p>
        </w:tc>
        <w:tc>
          <w:tcPr>
            <w:tcW w:w="2130" w:type="dxa"/>
          </w:tcPr>
          <w:p w14:paraId="79563E0C" w14:textId="663729D3"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6 monthly up to 24 months</w:t>
            </w:r>
            <w:r w:rsidR="00CC41F8" w:rsidRPr="001452F4">
              <w:rPr>
                <w:rFonts w:asciiTheme="majorHAnsi" w:hAnsiTheme="majorHAnsi" w:cstheme="majorHAnsi"/>
                <w:sz w:val="14"/>
                <w:szCs w:val="14"/>
              </w:rPr>
              <w:t>.</w:t>
            </w:r>
          </w:p>
        </w:tc>
        <w:tc>
          <w:tcPr>
            <w:tcW w:w="4536" w:type="dxa"/>
          </w:tcPr>
          <w:p w14:paraId="7C97399B"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All contacts vary in duration and frequency in accordance</w:t>
            </w:r>
          </w:p>
          <w:p w14:paraId="5089FB33" w14:textId="66CBA593"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with individual client need</w:t>
            </w:r>
            <w:r w:rsidR="00EC52E8" w:rsidRPr="001452F4">
              <w:rPr>
                <w:rFonts w:asciiTheme="majorHAnsi" w:hAnsiTheme="majorHAnsi" w:cstheme="majorHAnsi"/>
                <w:sz w:val="14"/>
                <w:szCs w:val="14"/>
              </w:rPr>
              <w:t>.</w:t>
            </w:r>
          </w:p>
        </w:tc>
        <w:tc>
          <w:tcPr>
            <w:tcW w:w="4393" w:type="dxa"/>
          </w:tcPr>
          <w:p w14:paraId="5C9DB88B" w14:textId="2926945B"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The Ways to</w:t>
            </w:r>
            <w:r w:rsidR="00B47A49" w:rsidRPr="001452F4">
              <w:rPr>
                <w:rFonts w:asciiTheme="majorHAnsi" w:hAnsiTheme="majorHAnsi" w:cstheme="majorHAnsi"/>
                <w:sz w:val="14"/>
                <w:szCs w:val="14"/>
              </w:rPr>
              <w:t xml:space="preserve"> </w:t>
            </w:r>
            <w:r w:rsidRPr="001452F4">
              <w:rPr>
                <w:rFonts w:asciiTheme="majorHAnsi" w:hAnsiTheme="majorHAnsi" w:cstheme="majorHAnsi"/>
                <w:sz w:val="14"/>
                <w:szCs w:val="14"/>
              </w:rPr>
              <w:t>Wellness intervention is highly personalised involving face-to-face contacts in community settings and, where necessary,</w:t>
            </w:r>
            <w:r w:rsidR="00CC41F8" w:rsidRPr="001452F4">
              <w:rPr>
                <w:rFonts w:asciiTheme="majorHAnsi" w:hAnsiTheme="majorHAnsi" w:cstheme="majorHAnsi"/>
                <w:sz w:val="14"/>
                <w:szCs w:val="14"/>
              </w:rPr>
              <w:t xml:space="preserve"> </w:t>
            </w:r>
            <w:r w:rsidRPr="001452F4">
              <w:rPr>
                <w:rFonts w:asciiTheme="majorHAnsi" w:hAnsiTheme="majorHAnsi" w:cstheme="majorHAnsi"/>
                <w:sz w:val="14"/>
                <w:szCs w:val="14"/>
              </w:rPr>
              <w:t>domiciliary visits</w:t>
            </w:r>
            <w:r w:rsidR="00EC52E8" w:rsidRPr="001452F4">
              <w:rPr>
                <w:rFonts w:asciiTheme="majorHAnsi" w:hAnsiTheme="majorHAnsi" w:cstheme="majorHAnsi"/>
                <w:sz w:val="14"/>
                <w:szCs w:val="14"/>
              </w:rPr>
              <w:t>.</w:t>
            </w:r>
          </w:p>
        </w:tc>
      </w:tr>
      <w:tr w:rsidR="004E2106" w:rsidRPr="001452F4" w14:paraId="3C1C4A26" w14:textId="77777777" w:rsidTr="005E288F">
        <w:trPr>
          <w:gridAfter w:val="1"/>
          <w:wAfter w:w="9" w:type="dxa"/>
          <w:trHeight w:val="335"/>
        </w:trPr>
        <w:tc>
          <w:tcPr>
            <w:tcW w:w="1844" w:type="dxa"/>
          </w:tcPr>
          <w:p w14:paraId="677E1B69" w14:textId="77777777" w:rsidR="004E2106" w:rsidRPr="001452F4" w:rsidRDefault="004E2106" w:rsidP="004E2106">
            <w:pPr>
              <w:pStyle w:val="ListParagraph"/>
              <w:numPr>
                <w:ilvl w:val="0"/>
                <w:numId w:val="10"/>
              </w:numPr>
              <w:ind w:left="179" w:hanging="214"/>
              <w:rPr>
                <w:rFonts w:asciiTheme="majorHAnsi" w:hAnsiTheme="majorHAnsi" w:cstheme="majorHAnsi"/>
                <w:sz w:val="14"/>
                <w:szCs w:val="14"/>
              </w:rPr>
            </w:pPr>
            <w:r w:rsidRPr="001452F4">
              <w:rPr>
                <w:rFonts w:asciiTheme="majorHAnsi" w:hAnsiTheme="majorHAnsi" w:cstheme="majorHAnsi"/>
                <w:sz w:val="14"/>
                <w:szCs w:val="14"/>
              </w:rPr>
              <w:t>Hanlon et al., 2021</w:t>
            </w:r>
          </w:p>
          <w:p w14:paraId="6BEE820E" w14:textId="4C0F0638"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6]</w:t>
            </w:r>
          </w:p>
        </w:tc>
        <w:tc>
          <w:tcPr>
            <w:tcW w:w="2552" w:type="dxa"/>
          </w:tcPr>
          <w:p w14:paraId="3800370B"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Not specified</w:t>
            </w:r>
          </w:p>
        </w:tc>
        <w:tc>
          <w:tcPr>
            <w:tcW w:w="2130" w:type="dxa"/>
          </w:tcPr>
          <w:p w14:paraId="7B4C6075"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536" w:type="dxa"/>
          </w:tcPr>
          <w:p w14:paraId="3C1D62F0" w14:textId="16ADF9F8"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The number of meetings with </w:t>
            </w:r>
            <w:r w:rsidRPr="008877C3">
              <w:rPr>
                <w:rFonts w:asciiTheme="majorHAnsi" w:hAnsiTheme="majorHAnsi" w:cstheme="majorHAnsi"/>
                <w:sz w:val="14"/>
                <w:szCs w:val="14"/>
              </w:rPr>
              <w:t xml:space="preserve">the </w:t>
            </w:r>
            <w:r w:rsidR="00BF4163" w:rsidRPr="008877C3">
              <w:rPr>
                <w:rFonts w:asciiTheme="majorHAnsi" w:hAnsiTheme="majorHAnsi" w:cstheme="majorHAnsi"/>
                <w:sz w:val="14"/>
                <w:szCs w:val="14"/>
              </w:rPr>
              <w:t xml:space="preserve">Community Links Practitioners </w:t>
            </w:r>
            <w:r w:rsidR="00086F39" w:rsidRPr="008877C3">
              <w:rPr>
                <w:rFonts w:asciiTheme="majorHAnsi" w:hAnsiTheme="majorHAnsi" w:cstheme="majorHAnsi"/>
                <w:sz w:val="14"/>
                <w:szCs w:val="14"/>
              </w:rPr>
              <w:t>(</w:t>
            </w:r>
            <w:r w:rsidRPr="008877C3">
              <w:rPr>
                <w:rFonts w:asciiTheme="majorHAnsi" w:hAnsiTheme="majorHAnsi" w:cstheme="majorHAnsi"/>
                <w:sz w:val="14"/>
                <w:szCs w:val="14"/>
              </w:rPr>
              <w:t>CLP</w:t>
            </w:r>
            <w:r w:rsidR="00086F39" w:rsidRPr="008877C3">
              <w:rPr>
                <w:rFonts w:asciiTheme="majorHAnsi" w:hAnsiTheme="majorHAnsi" w:cstheme="majorHAnsi"/>
                <w:sz w:val="14"/>
                <w:szCs w:val="14"/>
              </w:rPr>
              <w:t>)</w:t>
            </w:r>
            <w:r w:rsidRPr="008877C3">
              <w:rPr>
                <w:rFonts w:asciiTheme="majorHAnsi" w:hAnsiTheme="majorHAnsi" w:cstheme="majorHAnsi"/>
                <w:sz w:val="14"/>
                <w:szCs w:val="14"/>
              </w:rPr>
              <w:t xml:space="preserve"> was not pre-specified and was tailored to individual patient. Some patients</w:t>
            </w:r>
            <w:r w:rsidRPr="001452F4">
              <w:rPr>
                <w:rFonts w:asciiTheme="majorHAnsi" w:hAnsiTheme="majorHAnsi" w:cstheme="majorHAnsi"/>
                <w:sz w:val="14"/>
                <w:szCs w:val="14"/>
              </w:rPr>
              <w:t xml:space="preserve"> had a single meeting linking them to wider resources, while others met with the CLP on numerous occasions over a period of several months.</w:t>
            </w:r>
          </w:p>
        </w:tc>
        <w:tc>
          <w:tcPr>
            <w:tcW w:w="4393" w:type="dxa"/>
          </w:tcPr>
          <w:p w14:paraId="4E696388" w14:textId="779B17D6" w:rsidR="004E2106" w:rsidRPr="001452F4" w:rsidRDefault="00DB3684" w:rsidP="00311F87">
            <w:pPr>
              <w:rPr>
                <w:rFonts w:asciiTheme="majorHAnsi" w:hAnsiTheme="majorHAnsi" w:cstheme="majorHAnsi"/>
                <w:sz w:val="14"/>
                <w:szCs w:val="14"/>
              </w:rPr>
            </w:pPr>
            <w:r w:rsidRPr="001452F4">
              <w:rPr>
                <w:rFonts w:asciiTheme="majorHAnsi" w:hAnsiTheme="majorHAnsi" w:cstheme="majorHAnsi"/>
                <w:sz w:val="14"/>
                <w:szCs w:val="14"/>
              </w:rPr>
              <w:t>Not specified</w:t>
            </w:r>
          </w:p>
        </w:tc>
      </w:tr>
      <w:tr w:rsidR="004E2106" w:rsidRPr="001452F4" w14:paraId="7A5E5CCA" w14:textId="77777777" w:rsidTr="005E288F">
        <w:trPr>
          <w:gridAfter w:val="1"/>
          <w:wAfter w:w="9" w:type="dxa"/>
          <w:trHeight w:val="335"/>
        </w:trPr>
        <w:tc>
          <w:tcPr>
            <w:tcW w:w="1844" w:type="dxa"/>
          </w:tcPr>
          <w:p w14:paraId="2455634E" w14:textId="77777777" w:rsidR="004E2106" w:rsidRPr="001452F4" w:rsidRDefault="004E2106" w:rsidP="004E2106">
            <w:pPr>
              <w:pStyle w:val="ListParagraph"/>
              <w:numPr>
                <w:ilvl w:val="0"/>
                <w:numId w:val="10"/>
              </w:numPr>
              <w:ind w:left="179" w:hanging="173"/>
              <w:rPr>
                <w:rFonts w:asciiTheme="majorHAnsi" w:hAnsiTheme="majorHAnsi" w:cstheme="majorHAnsi"/>
                <w:sz w:val="14"/>
                <w:szCs w:val="14"/>
              </w:rPr>
            </w:pPr>
            <w:r w:rsidRPr="001452F4">
              <w:rPr>
                <w:rFonts w:asciiTheme="majorHAnsi" w:hAnsiTheme="majorHAnsi" w:cstheme="majorHAnsi"/>
                <w:sz w:val="14"/>
                <w:szCs w:val="14"/>
              </w:rPr>
              <w:t>Moffatt et al., 2017</w:t>
            </w:r>
          </w:p>
          <w:p w14:paraId="7ACF7675" w14:textId="2EBDBCAB"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 xml:space="preserve">7] </w:t>
            </w:r>
          </w:p>
        </w:tc>
        <w:tc>
          <w:tcPr>
            <w:tcW w:w="2552" w:type="dxa"/>
          </w:tcPr>
          <w:p w14:paraId="04005F84" w14:textId="481634E9"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Patient engagement varied in terms of intensity, duration from 4 months to 14 months</w:t>
            </w:r>
            <w:r w:rsidR="00CC41F8" w:rsidRPr="001452F4">
              <w:rPr>
                <w:rFonts w:asciiTheme="majorHAnsi" w:hAnsiTheme="majorHAnsi" w:cstheme="majorHAnsi"/>
                <w:sz w:val="14"/>
                <w:szCs w:val="14"/>
              </w:rPr>
              <w:t>.</w:t>
            </w:r>
          </w:p>
        </w:tc>
        <w:tc>
          <w:tcPr>
            <w:tcW w:w="2130" w:type="dxa"/>
          </w:tcPr>
          <w:p w14:paraId="0F43FB90" w14:textId="7BE26EFB"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Every six months</w:t>
            </w:r>
            <w:r w:rsidR="00CC41F8" w:rsidRPr="001452F4">
              <w:rPr>
                <w:rFonts w:asciiTheme="majorHAnsi" w:hAnsiTheme="majorHAnsi" w:cstheme="majorHAnsi"/>
                <w:sz w:val="14"/>
                <w:szCs w:val="14"/>
              </w:rPr>
              <w:t>.</w:t>
            </w:r>
          </w:p>
        </w:tc>
        <w:tc>
          <w:tcPr>
            <w:tcW w:w="4536" w:type="dxa"/>
          </w:tcPr>
          <w:p w14:paraId="0175B6ED" w14:textId="74010938"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Frequency of contact with the Link Worker is mutually agreed, varies between and within patients depending on current need and circumstances</w:t>
            </w:r>
            <w:r w:rsidR="00EC52E8" w:rsidRPr="001452F4">
              <w:rPr>
                <w:rFonts w:asciiTheme="majorHAnsi" w:hAnsiTheme="majorHAnsi" w:cstheme="majorHAnsi"/>
                <w:sz w:val="14"/>
                <w:szCs w:val="14"/>
              </w:rPr>
              <w:t>.</w:t>
            </w:r>
          </w:p>
        </w:tc>
        <w:tc>
          <w:tcPr>
            <w:tcW w:w="4393" w:type="dxa"/>
          </w:tcPr>
          <w:p w14:paraId="1BF75401" w14:textId="3C9D17D8"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Can be face to face, via telephone, email and/or text message</w:t>
            </w:r>
            <w:r w:rsidR="00EC52E8" w:rsidRPr="001452F4">
              <w:rPr>
                <w:rFonts w:asciiTheme="majorHAnsi" w:hAnsiTheme="majorHAnsi" w:cstheme="majorHAnsi"/>
                <w:sz w:val="14"/>
                <w:szCs w:val="14"/>
              </w:rPr>
              <w:t>.</w:t>
            </w:r>
          </w:p>
        </w:tc>
      </w:tr>
      <w:tr w:rsidR="004E2106" w:rsidRPr="001452F4" w14:paraId="55AC2F3E" w14:textId="77777777" w:rsidTr="005E288F">
        <w:trPr>
          <w:gridAfter w:val="1"/>
          <w:wAfter w:w="9" w:type="dxa"/>
          <w:trHeight w:val="335"/>
        </w:trPr>
        <w:tc>
          <w:tcPr>
            <w:tcW w:w="1844" w:type="dxa"/>
          </w:tcPr>
          <w:p w14:paraId="111AA018" w14:textId="77777777" w:rsidR="004E2106" w:rsidRPr="001452F4" w:rsidRDefault="004E2106" w:rsidP="004E2106">
            <w:pPr>
              <w:pStyle w:val="ListParagraph"/>
              <w:numPr>
                <w:ilvl w:val="0"/>
                <w:numId w:val="10"/>
              </w:numPr>
              <w:ind w:left="179" w:hanging="173"/>
              <w:rPr>
                <w:rFonts w:asciiTheme="majorHAnsi" w:hAnsiTheme="majorHAnsi" w:cstheme="majorHAnsi"/>
                <w:sz w:val="14"/>
                <w:szCs w:val="14"/>
              </w:rPr>
            </w:pPr>
            <w:r w:rsidRPr="001452F4">
              <w:rPr>
                <w:rFonts w:asciiTheme="majorHAnsi" w:hAnsiTheme="majorHAnsi" w:cstheme="majorHAnsi"/>
                <w:sz w:val="14"/>
                <w:szCs w:val="14"/>
              </w:rPr>
              <w:t>Morris et al., 2022</w:t>
            </w:r>
          </w:p>
          <w:p w14:paraId="457C6766" w14:textId="09CE3134"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 xml:space="preserve">8] </w:t>
            </w:r>
          </w:p>
        </w:tc>
        <w:tc>
          <w:tcPr>
            <w:tcW w:w="2552" w:type="dxa"/>
          </w:tcPr>
          <w:p w14:paraId="5097941D" w14:textId="10AA7456"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Client participants were those taking part in an 18-month ethnographic study, but could engage for up to approximately 3.5 years</w:t>
            </w:r>
            <w:r w:rsidR="00DB3684" w:rsidRPr="001452F4">
              <w:rPr>
                <w:rFonts w:asciiTheme="majorHAnsi" w:hAnsiTheme="majorHAnsi" w:cstheme="majorHAnsi"/>
                <w:sz w:val="14"/>
                <w:szCs w:val="14"/>
              </w:rPr>
              <w:t xml:space="preserve">. </w:t>
            </w:r>
          </w:p>
        </w:tc>
        <w:tc>
          <w:tcPr>
            <w:tcW w:w="2130" w:type="dxa"/>
          </w:tcPr>
          <w:p w14:paraId="6219F121"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536" w:type="dxa"/>
          </w:tcPr>
          <w:p w14:paraId="18445B9A"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393" w:type="dxa"/>
          </w:tcPr>
          <w:p w14:paraId="117AE9E8" w14:textId="2A46FF61" w:rsidR="004E2106" w:rsidRPr="001452F4" w:rsidRDefault="00084A72" w:rsidP="00311F87">
            <w:pPr>
              <w:rPr>
                <w:rFonts w:asciiTheme="majorHAnsi" w:hAnsiTheme="majorHAnsi" w:cstheme="majorHAnsi"/>
                <w:sz w:val="14"/>
                <w:szCs w:val="14"/>
              </w:rPr>
            </w:pPr>
            <w:r w:rsidRPr="008877C3">
              <w:rPr>
                <w:rFonts w:asciiTheme="majorHAnsi" w:hAnsiTheme="majorHAnsi" w:cstheme="majorHAnsi"/>
                <w:sz w:val="14"/>
                <w:szCs w:val="14"/>
              </w:rPr>
              <w:t>Link workers communicated with clients by telephone appointments whilst working from home.</w:t>
            </w:r>
          </w:p>
          <w:p w14:paraId="336C1D48" w14:textId="77777777" w:rsidR="004E2106" w:rsidRPr="001452F4" w:rsidRDefault="004E2106" w:rsidP="00311F87">
            <w:pPr>
              <w:rPr>
                <w:rFonts w:asciiTheme="majorHAnsi" w:hAnsiTheme="majorHAnsi" w:cstheme="majorHAnsi"/>
                <w:sz w:val="14"/>
                <w:szCs w:val="14"/>
              </w:rPr>
            </w:pPr>
          </w:p>
        </w:tc>
      </w:tr>
      <w:tr w:rsidR="004E2106" w:rsidRPr="001452F4" w14:paraId="138F3CE9" w14:textId="77777777" w:rsidTr="005E288F">
        <w:trPr>
          <w:gridAfter w:val="1"/>
          <w:wAfter w:w="9" w:type="dxa"/>
          <w:trHeight w:val="335"/>
        </w:trPr>
        <w:tc>
          <w:tcPr>
            <w:tcW w:w="1844" w:type="dxa"/>
          </w:tcPr>
          <w:p w14:paraId="499D406E" w14:textId="77777777" w:rsidR="004E2106" w:rsidRPr="001452F4" w:rsidRDefault="004E2106" w:rsidP="004E2106">
            <w:pPr>
              <w:pStyle w:val="ListParagraph"/>
              <w:numPr>
                <w:ilvl w:val="0"/>
                <w:numId w:val="10"/>
              </w:numPr>
              <w:ind w:left="179" w:hanging="173"/>
              <w:rPr>
                <w:rFonts w:asciiTheme="majorHAnsi" w:hAnsiTheme="majorHAnsi" w:cstheme="majorHAnsi"/>
                <w:sz w:val="14"/>
                <w:szCs w:val="14"/>
              </w:rPr>
            </w:pPr>
            <w:r w:rsidRPr="001452F4">
              <w:rPr>
                <w:rFonts w:asciiTheme="majorHAnsi" w:hAnsiTheme="majorHAnsi" w:cstheme="majorHAnsi"/>
                <w:sz w:val="14"/>
                <w:szCs w:val="14"/>
              </w:rPr>
              <w:t>Rhodes &amp; Bell, 2021</w:t>
            </w:r>
          </w:p>
          <w:p w14:paraId="30BD8CCF" w14:textId="49591D49"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6</w:t>
            </w:r>
            <w:r w:rsidR="00983EEA">
              <w:rPr>
                <w:rFonts w:asciiTheme="majorHAnsi" w:hAnsiTheme="majorHAnsi" w:cstheme="majorHAnsi"/>
                <w:sz w:val="14"/>
                <w:szCs w:val="14"/>
              </w:rPr>
              <w:t>9]</w:t>
            </w:r>
          </w:p>
        </w:tc>
        <w:tc>
          <w:tcPr>
            <w:tcW w:w="2552" w:type="dxa"/>
          </w:tcPr>
          <w:p w14:paraId="72CFBAA9" w14:textId="5C36DBDC"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Interventions were limited to 6 weeks, 6-8 weeks or 12 weeks</w:t>
            </w:r>
            <w:r w:rsidR="009873EC" w:rsidRPr="001452F4">
              <w:rPr>
                <w:rFonts w:asciiTheme="majorHAnsi" w:hAnsiTheme="majorHAnsi" w:cstheme="majorHAnsi"/>
                <w:sz w:val="14"/>
                <w:szCs w:val="14"/>
              </w:rPr>
              <w:t xml:space="preserve">. </w:t>
            </w:r>
          </w:p>
        </w:tc>
        <w:tc>
          <w:tcPr>
            <w:tcW w:w="2130" w:type="dxa"/>
          </w:tcPr>
          <w:p w14:paraId="2638E0F4" w14:textId="02F5C808"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Not specified</w:t>
            </w:r>
            <w:r w:rsidR="00BB6D2D" w:rsidRPr="001452F4">
              <w:rPr>
                <w:rFonts w:asciiTheme="majorHAnsi" w:hAnsiTheme="majorHAnsi" w:cstheme="majorHAnsi"/>
                <w:sz w:val="14"/>
                <w:szCs w:val="14"/>
              </w:rPr>
              <w:t xml:space="preserve"> </w:t>
            </w:r>
          </w:p>
        </w:tc>
        <w:tc>
          <w:tcPr>
            <w:tcW w:w="4536" w:type="dxa"/>
          </w:tcPr>
          <w:p w14:paraId="6F1AB858" w14:textId="37E38585"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Some specified that appointments with a social prescriber were weekly, while others did not specify</w:t>
            </w:r>
            <w:r w:rsidR="00DB3684" w:rsidRPr="001452F4">
              <w:rPr>
                <w:rFonts w:asciiTheme="majorHAnsi" w:hAnsiTheme="majorHAnsi" w:cstheme="majorHAnsi"/>
                <w:sz w:val="14"/>
                <w:szCs w:val="14"/>
              </w:rPr>
              <w:t xml:space="preserve">. </w:t>
            </w:r>
          </w:p>
        </w:tc>
        <w:tc>
          <w:tcPr>
            <w:tcW w:w="4393" w:type="dxa"/>
          </w:tcPr>
          <w:p w14:paraId="6F1F01A6" w14:textId="7A68C146"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Delivered in patients home, GP practice or organisation’s office</w:t>
            </w:r>
            <w:r w:rsidR="0098735D" w:rsidRPr="001452F4">
              <w:rPr>
                <w:rFonts w:asciiTheme="majorHAnsi" w:hAnsiTheme="majorHAnsi" w:cstheme="majorHAnsi"/>
                <w:sz w:val="14"/>
                <w:szCs w:val="14"/>
              </w:rPr>
              <w:t>.</w:t>
            </w:r>
          </w:p>
        </w:tc>
      </w:tr>
      <w:tr w:rsidR="004E2106" w:rsidRPr="001452F4" w14:paraId="486DE974" w14:textId="77777777" w:rsidTr="005E288F">
        <w:trPr>
          <w:gridAfter w:val="1"/>
          <w:wAfter w:w="9" w:type="dxa"/>
          <w:trHeight w:val="335"/>
        </w:trPr>
        <w:tc>
          <w:tcPr>
            <w:tcW w:w="1844" w:type="dxa"/>
          </w:tcPr>
          <w:p w14:paraId="560C0A35" w14:textId="77777777" w:rsidR="00BB6D2D" w:rsidRPr="001452F4" w:rsidRDefault="004E2106" w:rsidP="00BB6D2D">
            <w:pPr>
              <w:pStyle w:val="ListParagraph"/>
              <w:numPr>
                <w:ilvl w:val="0"/>
                <w:numId w:val="10"/>
              </w:numPr>
              <w:ind w:left="179" w:hanging="173"/>
              <w:rPr>
                <w:rFonts w:asciiTheme="majorHAnsi" w:hAnsiTheme="majorHAnsi" w:cstheme="majorHAnsi"/>
                <w:sz w:val="14"/>
                <w:szCs w:val="14"/>
                <w:lang w:val="nl-NL"/>
              </w:rPr>
            </w:pPr>
            <w:r w:rsidRPr="001452F4">
              <w:rPr>
                <w:rFonts w:asciiTheme="majorHAnsi" w:hAnsiTheme="majorHAnsi" w:cstheme="majorHAnsi"/>
                <w:sz w:val="14"/>
                <w:szCs w:val="14"/>
                <w:lang w:val="nl-NL"/>
              </w:rPr>
              <w:t>Wildman</w:t>
            </w:r>
            <w:r w:rsidR="00BB6D2D" w:rsidRPr="001452F4">
              <w:rPr>
                <w:rFonts w:asciiTheme="majorHAnsi" w:hAnsiTheme="majorHAnsi" w:cstheme="majorHAnsi"/>
                <w:sz w:val="14"/>
                <w:szCs w:val="14"/>
                <w:lang w:val="nl-NL"/>
              </w:rPr>
              <w:t>, Moffatt, Steer et al., 2019</w:t>
            </w:r>
          </w:p>
          <w:p w14:paraId="6D8262B0" w14:textId="792E54B9" w:rsidR="004E2106" w:rsidRPr="001452F4" w:rsidRDefault="004E2106" w:rsidP="00BB6D2D">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7</w:t>
            </w:r>
            <w:r w:rsidR="00983EEA">
              <w:rPr>
                <w:rFonts w:asciiTheme="majorHAnsi" w:hAnsiTheme="majorHAnsi" w:cstheme="majorHAnsi"/>
                <w:sz w:val="14"/>
                <w:szCs w:val="14"/>
              </w:rPr>
              <w:t xml:space="preserve">0] </w:t>
            </w:r>
          </w:p>
        </w:tc>
        <w:tc>
          <w:tcPr>
            <w:tcW w:w="2552" w:type="dxa"/>
          </w:tcPr>
          <w:p w14:paraId="3E10E78F"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Service users remain with the intervention for up to two years or, with link worker discretion, longer if required. </w:t>
            </w:r>
          </w:p>
          <w:p w14:paraId="299028E6" w14:textId="77777777" w:rsidR="004E2106" w:rsidRPr="001452F4" w:rsidRDefault="004E2106" w:rsidP="00311F87">
            <w:pPr>
              <w:rPr>
                <w:rFonts w:asciiTheme="majorHAnsi" w:hAnsiTheme="majorHAnsi" w:cstheme="majorHAnsi"/>
                <w:sz w:val="14"/>
                <w:szCs w:val="14"/>
              </w:rPr>
            </w:pPr>
          </w:p>
        </w:tc>
        <w:tc>
          <w:tcPr>
            <w:tcW w:w="2130" w:type="dxa"/>
          </w:tcPr>
          <w:p w14:paraId="6ED0AEC7" w14:textId="5C588414"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Every six months</w:t>
            </w:r>
            <w:r w:rsidR="00BB4D28" w:rsidRPr="001452F4">
              <w:rPr>
                <w:rFonts w:asciiTheme="majorHAnsi" w:hAnsiTheme="majorHAnsi" w:cstheme="majorHAnsi"/>
                <w:sz w:val="14"/>
                <w:szCs w:val="14"/>
              </w:rPr>
              <w:t xml:space="preserve">. </w:t>
            </w:r>
            <w:r w:rsidRPr="001452F4">
              <w:rPr>
                <w:rFonts w:asciiTheme="majorHAnsi" w:hAnsiTheme="majorHAnsi" w:cstheme="majorHAnsi"/>
                <w:sz w:val="14"/>
                <w:szCs w:val="14"/>
              </w:rPr>
              <w:t xml:space="preserve"> </w:t>
            </w:r>
          </w:p>
        </w:tc>
        <w:tc>
          <w:tcPr>
            <w:tcW w:w="4536" w:type="dxa"/>
          </w:tcPr>
          <w:p w14:paraId="56CDFEE7"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Meeting duration frequency increases or decreases according to need.</w:t>
            </w:r>
          </w:p>
        </w:tc>
        <w:tc>
          <w:tcPr>
            <w:tcW w:w="4393" w:type="dxa"/>
          </w:tcPr>
          <w:p w14:paraId="37B8D270" w14:textId="0C14CDC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Over the course of a patient’s engagement </w:t>
            </w:r>
            <w:r w:rsidRPr="008877C3">
              <w:rPr>
                <w:rFonts w:asciiTheme="majorHAnsi" w:hAnsiTheme="majorHAnsi" w:cstheme="majorHAnsi"/>
                <w:sz w:val="14"/>
                <w:szCs w:val="14"/>
              </w:rPr>
              <w:t xml:space="preserve">with </w:t>
            </w:r>
            <w:r w:rsidR="00BB0D47" w:rsidRPr="008877C3">
              <w:rPr>
                <w:rFonts w:asciiTheme="majorHAnsi" w:hAnsiTheme="majorHAnsi" w:cstheme="majorHAnsi"/>
                <w:sz w:val="14"/>
                <w:szCs w:val="14"/>
              </w:rPr>
              <w:t>Ways to Wellness (</w:t>
            </w:r>
            <w:r w:rsidRPr="008877C3">
              <w:rPr>
                <w:rFonts w:asciiTheme="majorHAnsi" w:hAnsiTheme="majorHAnsi" w:cstheme="majorHAnsi"/>
                <w:sz w:val="14"/>
                <w:szCs w:val="14"/>
              </w:rPr>
              <w:t>WtW</w:t>
            </w:r>
            <w:r w:rsidR="00BB0D47" w:rsidRPr="008877C3">
              <w:rPr>
                <w:rFonts w:asciiTheme="majorHAnsi" w:hAnsiTheme="majorHAnsi" w:cstheme="majorHAnsi"/>
                <w:sz w:val="14"/>
                <w:szCs w:val="14"/>
              </w:rPr>
              <w:t>)</w:t>
            </w:r>
            <w:r w:rsidRPr="008877C3">
              <w:rPr>
                <w:rFonts w:asciiTheme="majorHAnsi" w:hAnsiTheme="majorHAnsi" w:cstheme="majorHAnsi"/>
                <w:sz w:val="14"/>
                <w:szCs w:val="14"/>
              </w:rPr>
              <w:t>,</w:t>
            </w:r>
            <w:r w:rsidRPr="001452F4">
              <w:rPr>
                <w:rFonts w:asciiTheme="majorHAnsi" w:hAnsiTheme="majorHAnsi" w:cstheme="majorHAnsi"/>
                <w:sz w:val="14"/>
                <w:szCs w:val="14"/>
              </w:rPr>
              <w:t xml:space="preserve"> face-to-face contact is also supplemented by telephone, email or text contact.</w:t>
            </w:r>
          </w:p>
        </w:tc>
      </w:tr>
      <w:tr w:rsidR="004E2106" w:rsidRPr="001452F4" w14:paraId="30143B1A" w14:textId="77777777" w:rsidTr="005E288F">
        <w:trPr>
          <w:gridAfter w:val="1"/>
          <w:wAfter w:w="9" w:type="dxa"/>
          <w:trHeight w:val="335"/>
        </w:trPr>
        <w:tc>
          <w:tcPr>
            <w:tcW w:w="1844" w:type="dxa"/>
          </w:tcPr>
          <w:p w14:paraId="3BA1EE05" w14:textId="40A73CA2" w:rsidR="004E2106" w:rsidRPr="001452F4" w:rsidRDefault="004E2106" w:rsidP="004E2106">
            <w:pPr>
              <w:pStyle w:val="ListParagraph"/>
              <w:numPr>
                <w:ilvl w:val="0"/>
                <w:numId w:val="10"/>
              </w:numPr>
              <w:ind w:left="179" w:hanging="173"/>
              <w:rPr>
                <w:rFonts w:asciiTheme="majorHAnsi" w:hAnsiTheme="majorHAnsi" w:cstheme="majorHAnsi"/>
                <w:sz w:val="14"/>
                <w:szCs w:val="14"/>
              </w:rPr>
            </w:pPr>
            <w:r w:rsidRPr="001452F4">
              <w:rPr>
                <w:rFonts w:asciiTheme="majorHAnsi" w:hAnsiTheme="majorHAnsi" w:cstheme="majorHAnsi"/>
                <w:sz w:val="14"/>
                <w:szCs w:val="14"/>
              </w:rPr>
              <w:t>Wildman</w:t>
            </w:r>
            <w:r w:rsidR="00650097" w:rsidRPr="001452F4">
              <w:rPr>
                <w:rFonts w:asciiTheme="majorHAnsi" w:hAnsiTheme="majorHAnsi" w:cstheme="majorHAnsi"/>
                <w:sz w:val="14"/>
                <w:szCs w:val="14"/>
              </w:rPr>
              <w:t>, Moffatt, Penn</w:t>
            </w:r>
            <w:r w:rsidRPr="001452F4">
              <w:rPr>
                <w:rFonts w:asciiTheme="majorHAnsi" w:hAnsiTheme="majorHAnsi" w:cstheme="majorHAnsi"/>
                <w:sz w:val="14"/>
                <w:szCs w:val="14"/>
              </w:rPr>
              <w:t xml:space="preserve"> et al., 2019</w:t>
            </w:r>
          </w:p>
          <w:p w14:paraId="4E34F85A" w14:textId="18BC9DB0"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w:t>
            </w:r>
            <w:r w:rsidR="0078338E">
              <w:rPr>
                <w:rFonts w:asciiTheme="majorHAnsi" w:hAnsiTheme="majorHAnsi" w:cstheme="majorHAnsi"/>
                <w:sz w:val="14"/>
                <w:szCs w:val="14"/>
              </w:rPr>
              <w:t>7</w:t>
            </w:r>
            <w:r w:rsidR="00983EEA">
              <w:rPr>
                <w:rFonts w:asciiTheme="majorHAnsi" w:hAnsiTheme="majorHAnsi" w:cstheme="majorHAnsi"/>
                <w:sz w:val="14"/>
                <w:szCs w:val="14"/>
              </w:rPr>
              <w:t xml:space="preserve">1] </w:t>
            </w:r>
          </w:p>
        </w:tc>
        <w:tc>
          <w:tcPr>
            <w:tcW w:w="2552" w:type="dxa"/>
          </w:tcPr>
          <w:p w14:paraId="612879EC" w14:textId="46B3F072"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Clients</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remain with</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the service</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for</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up to 2 years or, with link worker discretion, longer if needed.</w:t>
            </w:r>
          </w:p>
        </w:tc>
        <w:tc>
          <w:tcPr>
            <w:tcW w:w="2130" w:type="dxa"/>
          </w:tcPr>
          <w:p w14:paraId="4E8D0B19" w14:textId="679790C8"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Progress and goals reviewed every</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6</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months thereafter</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for</w:t>
            </w:r>
            <w:r w:rsidR="009873EC" w:rsidRPr="001452F4">
              <w:rPr>
                <w:rFonts w:asciiTheme="majorHAnsi" w:hAnsiTheme="majorHAnsi" w:cstheme="majorHAnsi"/>
                <w:sz w:val="14"/>
                <w:szCs w:val="14"/>
              </w:rPr>
              <w:t xml:space="preserve"> </w:t>
            </w:r>
            <w:r w:rsidRPr="001452F4">
              <w:rPr>
                <w:rFonts w:asciiTheme="majorHAnsi" w:hAnsiTheme="majorHAnsi" w:cstheme="majorHAnsi"/>
                <w:sz w:val="14"/>
                <w:szCs w:val="14"/>
              </w:rPr>
              <w:t>the duration of</w:t>
            </w:r>
            <w:r w:rsidR="00504147" w:rsidRPr="001452F4">
              <w:rPr>
                <w:rFonts w:asciiTheme="majorHAnsi" w:hAnsiTheme="majorHAnsi" w:cstheme="majorHAnsi"/>
                <w:sz w:val="14"/>
                <w:szCs w:val="14"/>
              </w:rPr>
              <w:t xml:space="preserve"> </w:t>
            </w:r>
            <w:r w:rsidRPr="001452F4">
              <w:rPr>
                <w:rFonts w:asciiTheme="majorHAnsi" w:hAnsiTheme="majorHAnsi" w:cstheme="majorHAnsi"/>
                <w:sz w:val="14"/>
                <w:szCs w:val="14"/>
              </w:rPr>
              <w:t>a client's</w:t>
            </w:r>
            <w:r w:rsidR="004559FF" w:rsidRPr="001452F4">
              <w:rPr>
                <w:rFonts w:asciiTheme="majorHAnsi" w:hAnsiTheme="majorHAnsi" w:cstheme="majorHAnsi"/>
                <w:sz w:val="14"/>
                <w:szCs w:val="14"/>
              </w:rPr>
              <w:t xml:space="preserve"> </w:t>
            </w:r>
            <w:r w:rsidRPr="001452F4">
              <w:rPr>
                <w:rFonts w:asciiTheme="majorHAnsi" w:hAnsiTheme="majorHAnsi" w:cstheme="majorHAnsi"/>
                <w:sz w:val="14"/>
                <w:szCs w:val="14"/>
              </w:rPr>
              <w:t>engagement with</w:t>
            </w:r>
            <w:r w:rsidR="00504147" w:rsidRPr="001452F4">
              <w:rPr>
                <w:rFonts w:asciiTheme="majorHAnsi" w:hAnsiTheme="majorHAnsi" w:cstheme="majorHAnsi"/>
                <w:sz w:val="14"/>
                <w:szCs w:val="14"/>
              </w:rPr>
              <w:t xml:space="preserve"> </w:t>
            </w:r>
            <w:r w:rsidRPr="001452F4">
              <w:rPr>
                <w:rFonts w:asciiTheme="majorHAnsi" w:hAnsiTheme="majorHAnsi" w:cstheme="majorHAnsi"/>
                <w:sz w:val="14"/>
                <w:szCs w:val="14"/>
              </w:rPr>
              <w:t>the</w:t>
            </w:r>
            <w:r w:rsidR="00504147" w:rsidRPr="001452F4">
              <w:rPr>
                <w:rFonts w:asciiTheme="majorHAnsi" w:hAnsiTheme="majorHAnsi" w:cstheme="majorHAnsi"/>
                <w:sz w:val="14"/>
                <w:szCs w:val="14"/>
              </w:rPr>
              <w:t xml:space="preserve"> </w:t>
            </w:r>
            <w:r w:rsidRPr="001452F4">
              <w:rPr>
                <w:rFonts w:asciiTheme="majorHAnsi" w:hAnsiTheme="majorHAnsi" w:cstheme="majorHAnsi"/>
                <w:sz w:val="14"/>
                <w:szCs w:val="14"/>
              </w:rPr>
              <w:t>service.</w:t>
            </w:r>
          </w:p>
        </w:tc>
        <w:tc>
          <w:tcPr>
            <w:tcW w:w="4536" w:type="dxa"/>
          </w:tcPr>
          <w:p w14:paraId="13EF8BA3" w14:textId="53115871"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 xml:space="preserve">Meeting duration frequency decreasing or increasing depending on </w:t>
            </w:r>
            <w:r w:rsidR="007960F4" w:rsidRPr="001452F4">
              <w:rPr>
                <w:rFonts w:asciiTheme="majorHAnsi" w:hAnsiTheme="majorHAnsi" w:cstheme="majorHAnsi"/>
                <w:sz w:val="14"/>
                <w:szCs w:val="14"/>
              </w:rPr>
              <w:t xml:space="preserve">the </w:t>
            </w:r>
            <w:r w:rsidRPr="001452F4">
              <w:rPr>
                <w:rFonts w:asciiTheme="majorHAnsi" w:hAnsiTheme="majorHAnsi" w:cstheme="majorHAnsi"/>
                <w:sz w:val="14"/>
                <w:szCs w:val="14"/>
              </w:rPr>
              <w:t>need.</w:t>
            </w:r>
          </w:p>
        </w:tc>
        <w:tc>
          <w:tcPr>
            <w:tcW w:w="4393" w:type="dxa"/>
          </w:tcPr>
          <w:p w14:paraId="67CC9F9D" w14:textId="2EFD45C4"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Over the course of  clients’ engagement with WtW, face‐to‐face contact is also supplemented by telephone, email or text</w:t>
            </w:r>
            <w:r w:rsidR="00111843" w:rsidRPr="001452F4">
              <w:rPr>
                <w:rFonts w:asciiTheme="majorHAnsi" w:hAnsiTheme="majorHAnsi" w:cstheme="majorHAnsi"/>
                <w:sz w:val="14"/>
                <w:szCs w:val="14"/>
              </w:rPr>
              <w:t xml:space="preserve">. </w:t>
            </w:r>
          </w:p>
        </w:tc>
      </w:tr>
      <w:tr w:rsidR="004E2106" w:rsidRPr="001452F4" w14:paraId="37A4A4F2" w14:textId="77777777" w:rsidTr="005E288F">
        <w:trPr>
          <w:gridAfter w:val="1"/>
          <w:wAfter w:w="9" w:type="dxa"/>
          <w:trHeight w:val="335"/>
        </w:trPr>
        <w:tc>
          <w:tcPr>
            <w:tcW w:w="1844" w:type="dxa"/>
          </w:tcPr>
          <w:p w14:paraId="132C31F5" w14:textId="77777777" w:rsidR="004E2106" w:rsidRPr="001452F4" w:rsidRDefault="004E2106" w:rsidP="004E2106">
            <w:pPr>
              <w:pStyle w:val="ListParagraph"/>
              <w:numPr>
                <w:ilvl w:val="0"/>
                <w:numId w:val="10"/>
              </w:numPr>
              <w:ind w:left="179" w:hanging="219"/>
              <w:rPr>
                <w:rFonts w:asciiTheme="majorHAnsi" w:hAnsiTheme="majorHAnsi" w:cstheme="majorHAnsi"/>
                <w:sz w:val="14"/>
                <w:szCs w:val="14"/>
              </w:rPr>
            </w:pPr>
            <w:r w:rsidRPr="001452F4">
              <w:rPr>
                <w:rFonts w:asciiTheme="majorHAnsi" w:hAnsiTheme="majorHAnsi" w:cstheme="majorHAnsi"/>
                <w:sz w:val="14"/>
                <w:szCs w:val="14"/>
              </w:rPr>
              <w:t>Wood et al., 2021</w:t>
            </w:r>
          </w:p>
          <w:p w14:paraId="218551DB" w14:textId="3C100ADF" w:rsidR="004E2106" w:rsidRPr="001452F4" w:rsidRDefault="004E2106" w:rsidP="004E2106">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78338E">
              <w:rPr>
                <w:rFonts w:asciiTheme="majorHAnsi" w:hAnsiTheme="majorHAnsi" w:cstheme="majorHAnsi"/>
                <w:sz w:val="14"/>
                <w:szCs w:val="14"/>
              </w:rPr>
              <w:t>7</w:t>
            </w:r>
            <w:r w:rsidR="00983EEA">
              <w:rPr>
                <w:rFonts w:asciiTheme="majorHAnsi" w:hAnsiTheme="majorHAnsi" w:cstheme="majorHAnsi"/>
                <w:sz w:val="14"/>
                <w:szCs w:val="14"/>
              </w:rPr>
              <w:t xml:space="preserve">2] </w:t>
            </w:r>
          </w:p>
        </w:tc>
        <w:tc>
          <w:tcPr>
            <w:tcW w:w="2552" w:type="dxa"/>
          </w:tcPr>
          <w:p w14:paraId="12A20DD6" w14:textId="740D5E0D"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Clients can access different services at different times in whatever order meets their needs</w:t>
            </w:r>
            <w:r w:rsidR="00700254" w:rsidRPr="001452F4">
              <w:rPr>
                <w:rFonts w:asciiTheme="majorHAnsi" w:hAnsiTheme="majorHAnsi" w:cstheme="majorHAnsi"/>
                <w:sz w:val="14"/>
                <w:szCs w:val="14"/>
              </w:rPr>
              <w:t xml:space="preserve">. </w:t>
            </w:r>
          </w:p>
        </w:tc>
        <w:tc>
          <w:tcPr>
            <w:tcW w:w="2130" w:type="dxa"/>
          </w:tcPr>
          <w:p w14:paraId="6DF984F6" w14:textId="7777777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Unclear</w:t>
            </w:r>
          </w:p>
        </w:tc>
        <w:tc>
          <w:tcPr>
            <w:tcW w:w="4536" w:type="dxa"/>
          </w:tcPr>
          <w:p w14:paraId="186EB061" w14:textId="4D3F089B"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The service has no time limit</w:t>
            </w:r>
            <w:r w:rsidR="00700254" w:rsidRPr="001452F4">
              <w:rPr>
                <w:rFonts w:asciiTheme="majorHAnsi" w:hAnsiTheme="majorHAnsi" w:cstheme="majorHAnsi"/>
                <w:sz w:val="14"/>
                <w:szCs w:val="14"/>
              </w:rPr>
              <w:t xml:space="preserve">. </w:t>
            </w:r>
          </w:p>
        </w:tc>
        <w:tc>
          <w:tcPr>
            <w:tcW w:w="4393" w:type="dxa"/>
          </w:tcPr>
          <w:p w14:paraId="69713900" w14:textId="5E2203D7" w:rsidR="004E2106" w:rsidRPr="001452F4" w:rsidRDefault="004E2106" w:rsidP="00311F87">
            <w:pPr>
              <w:rPr>
                <w:rFonts w:asciiTheme="majorHAnsi" w:hAnsiTheme="majorHAnsi" w:cstheme="majorHAnsi"/>
                <w:sz w:val="14"/>
                <w:szCs w:val="14"/>
              </w:rPr>
            </w:pPr>
            <w:r w:rsidRPr="001452F4">
              <w:rPr>
                <w:rFonts w:asciiTheme="majorHAnsi" w:hAnsiTheme="majorHAnsi" w:cstheme="majorHAnsi"/>
                <w:sz w:val="14"/>
                <w:szCs w:val="14"/>
              </w:rPr>
              <w:t>Depending on client’s needs</w:t>
            </w:r>
            <w:r w:rsidR="00700254" w:rsidRPr="001452F4">
              <w:rPr>
                <w:rFonts w:asciiTheme="majorHAnsi" w:hAnsiTheme="majorHAnsi" w:cstheme="majorHAnsi"/>
                <w:sz w:val="14"/>
                <w:szCs w:val="14"/>
              </w:rPr>
              <w:t xml:space="preserve">, </w:t>
            </w:r>
            <w:r w:rsidRPr="001452F4">
              <w:rPr>
                <w:rFonts w:asciiTheme="majorHAnsi" w:hAnsiTheme="majorHAnsi" w:cstheme="majorHAnsi"/>
                <w:sz w:val="14"/>
                <w:szCs w:val="14"/>
              </w:rPr>
              <w:t>home visits</w:t>
            </w:r>
            <w:r w:rsidR="00700254" w:rsidRPr="001452F4">
              <w:rPr>
                <w:rFonts w:asciiTheme="majorHAnsi" w:hAnsiTheme="majorHAnsi" w:cstheme="majorHAnsi"/>
                <w:sz w:val="14"/>
                <w:szCs w:val="14"/>
              </w:rPr>
              <w:t xml:space="preserve"> can be offered. </w:t>
            </w:r>
            <w:r w:rsidRPr="001452F4">
              <w:rPr>
                <w:rFonts w:asciiTheme="majorHAnsi" w:hAnsiTheme="majorHAnsi" w:cstheme="majorHAnsi"/>
                <w:sz w:val="14"/>
                <w:szCs w:val="14"/>
              </w:rPr>
              <w:t xml:space="preserve">  </w:t>
            </w:r>
          </w:p>
        </w:tc>
      </w:tr>
      <w:tr w:rsidR="008D22CB" w:rsidRPr="001452F4" w14:paraId="61B34678" w14:textId="77777777" w:rsidTr="005E288F">
        <w:trPr>
          <w:trHeight w:val="335"/>
        </w:trPr>
        <w:tc>
          <w:tcPr>
            <w:tcW w:w="15464" w:type="dxa"/>
            <w:gridSpan w:val="6"/>
            <w:tcBorders>
              <w:top w:val="single" w:sz="4" w:space="0" w:color="auto"/>
              <w:bottom w:val="single" w:sz="4" w:space="0" w:color="auto"/>
            </w:tcBorders>
          </w:tcPr>
          <w:p w14:paraId="34A60FA7" w14:textId="1BD569EA" w:rsidR="008D22CB" w:rsidRPr="001452F4" w:rsidRDefault="008D22CB" w:rsidP="008D22CB">
            <w:pPr>
              <w:jc w:val="center"/>
              <w:rPr>
                <w:rFonts w:asciiTheme="majorHAnsi" w:hAnsiTheme="majorHAnsi" w:cstheme="majorHAnsi"/>
                <w:b/>
                <w:bCs/>
                <w:sz w:val="14"/>
                <w:szCs w:val="14"/>
              </w:rPr>
            </w:pPr>
            <w:r w:rsidRPr="001452F4">
              <w:rPr>
                <w:rFonts w:asciiTheme="majorHAnsi" w:hAnsiTheme="majorHAnsi" w:cstheme="majorHAnsi"/>
                <w:b/>
                <w:bCs/>
                <w:sz w:val="14"/>
                <w:szCs w:val="14"/>
              </w:rPr>
              <w:t>Observational studies</w:t>
            </w:r>
          </w:p>
        </w:tc>
      </w:tr>
      <w:tr w:rsidR="00811062" w:rsidRPr="001452F4" w14:paraId="7B09CFFD" w14:textId="77777777" w:rsidTr="005E288F">
        <w:trPr>
          <w:gridAfter w:val="1"/>
          <w:wAfter w:w="9" w:type="dxa"/>
          <w:trHeight w:val="335"/>
        </w:trPr>
        <w:tc>
          <w:tcPr>
            <w:tcW w:w="1844" w:type="dxa"/>
          </w:tcPr>
          <w:p w14:paraId="6E2B2C6A" w14:textId="6525E6BE" w:rsidR="00811062" w:rsidRPr="001452F4" w:rsidRDefault="00811062" w:rsidP="00FE1879">
            <w:pPr>
              <w:pStyle w:val="ListParagraph"/>
              <w:numPr>
                <w:ilvl w:val="0"/>
                <w:numId w:val="10"/>
              </w:numPr>
              <w:ind w:left="175" w:hanging="219"/>
              <w:rPr>
                <w:rFonts w:asciiTheme="majorHAnsi" w:hAnsiTheme="majorHAnsi" w:cstheme="majorHAnsi"/>
                <w:sz w:val="14"/>
                <w:szCs w:val="14"/>
              </w:rPr>
            </w:pPr>
            <w:r w:rsidRPr="001452F4">
              <w:rPr>
                <w:rFonts w:asciiTheme="majorHAnsi" w:hAnsiTheme="majorHAnsi" w:cstheme="majorHAnsi"/>
                <w:sz w:val="14"/>
                <w:szCs w:val="14"/>
              </w:rPr>
              <w:t>Elston et al., 2019</w:t>
            </w:r>
          </w:p>
          <w:p w14:paraId="7D43EB76" w14:textId="14D0B93E" w:rsidR="00811062" w:rsidRPr="001452F4" w:rsidRDefault="00811062" w:rsidP="00404B10">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 xml:space="preserve">3] </w:t>
            </w:r>
          </w:p>
        </w:tc>
        <w:tc>
          <w:tcPr>
            <w:tcW w:w="2552" w:type="dxa"/>
          </w:tcPr>
          <w:p w14:paraId="31AD18B6" w14:textId="4C6E6001"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12-week intervention</w:t>
            </w:r>
            <w:r w:rsidR="00D76882" w:rsidRPr="001452F4">
              <w:rPr>
                <w:rFonts w:asciiTheme="majorHAnsi" w:hAnsiTheme="majorHAnsi" w:cstheme="majorHAnsi"/>
                <w:sz w:val="14"/>
                <w:szCs w:val="14"/>
              </w:rPr>
              <w:t xml:space="preserve">. </w:t>
            </w:r>
          </w:p>
        </w:tc>
        <w:tc>
          <w:tcPr>
            <w:tcW w:w="2130" w:type="dxa"/>
          </w:tcPr>
          <w:p w14:paraId="5899C7EC" w14:textId="09E281FB"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12 months evaluation</w:t>
            </w:r>
            <w:r w:rsidR="000F02C7" w:rsidRPr="001452F4">
              <w:rPr>
                <w:rFonts w:asciiTheme="majorHAnsi" w:hAnsiTheme="majorHAnsi" w:cstheme="majorHAnsi"/>
                <w:sz w:val="14"/>
                <w:szCs w:val="14"/>
              </w:rPr>
              <w:t xml:space="preserve">. </w:t>
            </w:r>
          </w:p>
        </w:tc>
        <w:tc>
          <w:tcPr>
            <w:tcW w:w="4536" w:type="dxa"/>
          </w:tcPr>
          <w:p w14:paraId="1E977F5B" w14:textId="7DADE07F"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Several meetings</w:t>
            </w:r>
            <w:r w:rsidR="00C14DA9" w:rsidRPr="001452F4">
              <w:rPr>
                <w:rFonts w:asciiTheme="majorHAnsi" w:hAnsiTheme="majorHAnsi" w:cstheme="majorHAnsi"/>
                <w:sz w:val="14"/>
                <w:szCs w:val="14"/>
              </w:rPr>
              <w:t xml:space="preserve">. </w:t>
            </w:r>
          </w:p>
        </w:tc>
        <w:tc>
          <w:tcPr>
            <w:tcW w:w="4393" w:type="dxa"/>
          </w:tcPr>
          <w:p w14:paraId="34FD78A3" w14:textId="128A68FB"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Mostly clients homes</w:t>
            </w:r>
            <w:r w:rsidR="00C14DA9" w:rsidRPr="001452F4">
              <w:rPr>
                <w:rFonts w:asciiTheme="majorHAnsi" w:hAnsiTheme="majorHAnsi" w:cstheme="majorHAnsi"/>
                <w:sz w:val="14"/>
                <w:szCs w:val="14"/>
              </w:rPr>
              <w:t>.</w:t>
            </w:r>
          </w:p>
        </w:tc>
      </w:tr>
      <w:tr w:rsidR="00811062" w:rsidRPr="001452F4" w14:paraId="6FB7229A" w14:textId="77777777" w:rsidTr="005E288F">
        <w:trPr>
          <w:gridAfter w:val="1"/>
          <w:wAfter w:w="9" w:type="dxa"/>
          <w:trHeight w:val="335"/>
        </w:trPr>
        <w:tc>
          <w:tcPr>
            <w:tcW w:w="1844" w:type="dxa"/>
          </w:tcPr>
          <w:p w14:paraId="5FB75977" w14:textId="7FD0495A" w:rsidR="00811062" w:rsidRPr="001452F4" w:rsidRDefault="00811062" w:rsidP="00404B10">
            <w:pPr>
              <w:pStyle w:val="ListParagraph"/>
              <w:numPr>
                <w:ilvl w:val="0"/>
                <w:numId w:val="10"/>
              </w:numPr>
              <w:ind w:left="175" w:right="33" w:hanging="284"/>
              <w:rPr>
                <w:rFonts w:asciiTheme="majorHAnsi" w:hAnsiTheme="majorHAnsi" w:cstheme="majorHAnsi"/>
                <w:sz w:val="14"/>
                <w:szCs w:val="14"/>
              </w:rPr>
            </w:pPr>
            <w:r w:rsidRPr="001452F4">
              <w:rPr>
                <w:rFonts w:asciiTheme="majorHAnsi" w:hAnsiTheme="majorHAnsi" w:cstheme="majorHAnsi"/>
                <w:sz w:val="14"/>
                <w:szCs w:val="14"/>
              </w:rPr>
              <w:t>Polley, Seers &amp; Fixsen, 2019</w:t>
            </w:r>
          </w:p>
          <w:p w14:paraId="7CD66C2C" w14:textId="70C924CE" w:rsidR="00811062" w:rsidRPr="001452F4" w:rsidRDefault="00811062" w:rsidP="00404B10">
            <w:pPr>
              <w:pStyle w:val="ListParagraph"/>
              <w:ind w:left="179"/>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 xml:space="preserve">4] </w:t>
            </w:r>
          </w:p>
        </w:tc>
        <w:tc>
          <w:tcPr>
            <w:tcW w:w="2552" w:type="dxa"/>
          </w:tcPr>
          <w:p w14:paraId="4900E07A" w14:textId="719ECCC1"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2130" w:type="dxa"/>
          </w:tcPr>
          <w:p w14:paraId="41B071FA" w14:textId="0E959FC5"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3</w:t>
            </w:r>
            <w:r w:rsidR="00C14DA9" w:rsidRPr="001452F4">
              <w:rPr>
                <w:rFonts w:asciiTheme="majorHAnsi" w:hAnsiTheme="majorHAnsi" w:cstheme="majorHAnsi"/>
                <w:sz w:val="14"/>
                <w:szCs w:val="14"/>
              </w:rPr>
              <w:t xml:space="preserve"> </w:t>
            </w:r>
            <w:r w:rsidRPr="001452F4">
              <w:rPr>
                <w:rFonts w:asciiTheme="majorHAnsi" w:hAnsiTheme="majorHAnsi" w:cstheme="majorHAnsi"/>
                <w:sz w:val="14"/>
                <w:szCs w:val="14"/>
              </w:rPr>
              <w:t>months follow up</w:t>
            </w:r>
            <w:r w:rsidR="00541327" w:rsidRPr="001452F4">
              <w:rPr>
                <w:rFonts w:asciiTheme="majorHAnsi" w:hAnsiTheme="majorHAnsi" w:cstheme="majorHAnsi"/>
                <w:sz w:val="14"/>
                <w:szCs w:val="14"/>
              </w:rPr>
              <w:t xml:space="preserve">. </w:t>
            </w:r>
          </w:p>
        </w:tc>
        <w:tc>
          <w:tcPr>
            <w:tcW w:w="4536" w:type="dxa"/>
          </w:tcPr>
          <w:p w14:paraId="29114C81" w14:textId="144A0BFF"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c>
          <w:tcPr>
            <w:tcW w:w="4393" w:type="dxa"/>
          </w:tcPr>
          <w:p w14:paraId="17B0ABAF" w14:textId="77BAFBFE"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r>
      <w:tr w:rsidR="00811062" w:rsidRPr="001452F4" w14:paraId="2BDAF441" w14:textId="77777777" w:rsidTr="005E288F">
        <w:trPr>
          <w:gridAfter w:val="1"/>
          <w:wAfter w:w="9" w:type="dxa"/>
          <w:trHeight w:val="335"/>
        </w:trPr>
        <w:tc>
          <w:tcPr>
            <w:tcW w:w="1844" w:type="dxa"/>
          </w:tcPr>
          <w:p w14:paraId="09D91ED5" w14:textId="7F288BDD" w:rsidR="00811062" w:rsidRPr="001452F4" w:rsidRDefault="00811062" w:rsidP="00404B10">
            <w:pPr>
              <w:pStyle w:val="ListParagraph"/>
              <w:numPr>
                <w:ilvl w:val="0"/>
                <w:numId w:val="10"/>
              </w:numPr>
              <w:ind w:left="175" w:hanging="284"/>
              <w:rPr>
                <w:rFonts w:asciiTheme="majorHAnsi" w:hAnsiTheme="majorHAnsi" w:cstheme="majorHAnsi"/>
                <w:sz w:val="14"/>
                <w:szCs w:val="14"/>
              </w:rPr>
            </w:pPr>
            <w:r w:rsidRPr="001452F4">
              <w:rPr>
                <w:rFonts w:asciiTheme="majorHAnsi" w:hAnsiTheme="majorHAnsi" w:cstheme="majorHAnsi"/>
                <w:sz w:val="14"/>
                <w:szCs w:val="14"/>
              </w:rPr>
              <w:t>Woodal et al., 2018</w:t>
            </w:r>
          </w:p>
          <w:p w14:paraId="283E119C" w14:textId="3216E39F" w:rsidR="00811062" w:rsidRPr="001452F4" w:rsidRDefault="00811062" w:rsidP="00404B10">
            <w:pPr>
              <w:pStyle w:val="ListParagraph"/>
              <w:ind w:left="177"/>
              <w:rPr>
                <w:rFonts w:asciiTheme="majorHAnsi" w:hAnsiTheme="majorHAnsi" w:cstheme="majorHAnsi"/>
                <w:sz w:val="14"/>
                <w:szCs w:val="14"/>
              </w:rPr>
            </w:pPr>
            <w:r w:rsidRPr="001452F4">
              <w:rPr>
                <w:rFonts w:asciiTheme="majorHAnsi" w:hAnsiTheme="majorHAnsi" w:cstheme="majorHAnsi"/>
                <w:sz w:val="14"/>
                <w:szCs w:val="14"/>
              </w:rPr>
              <w:t>UK</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 xml:space="preserve">5] </w:t>
            </w:r>
          </w:p>
        </w:tc>
        <w:tc>
          <w:tcPr>
            <w:tcW w:w="2552" w:type="dxa"/>
          </w:tcPr>
          <w:p w14:paraId="7036681C" w14:textId="47E90CFB"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Most clients receiving appointments exit the service within 16 weeks, with the mean length of time being 10 weeks</w:t>
            </w:r>
            <w:r w:rsidR="00541327" w:rsidRPr="001452F4">
              <w:rPr>
                <w:rFonts w:asciiTheme="majorHAnsi" w:hAnsiTheme="majorHAnsi" w:cstheme="majorHAnsi"/>
                <w:sz w:val="14"/>
                <w:szCs w:val="14"/>
              </w:rPr>
              <w:t xml:space="preserve">. </w:t>
            </w:r>
          </w:p>
        </w:tc>
        <w:tc>
          <w:tcPr>
            <w:tcW w:w="2130" w:type="dxa"/>
          </w:tcPr>
          <w:p w14:paraId="7244DD39" w14:textId="23778C27"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Pre-post questionnaires at the exit (usually after 6 sessions)</w:t>
            </w:r>
            <w:r w:rsidR="00E501BF" w:rsidRPr="001452F4">
              <w:rPr>
                <w:rFonts w:asciiTheme="majorHAnsi" w:hAnsiTheme="majorHAnsi" w:cstheme="majorHAnsi"/>
                <w:sz w:val="14"/>
                <w:szCs w:val="14"/>
              </w:rPr>
              <w:t xml:space="preserve">. </w:t>
            </w:r>
          </w:p>
        </w:tc>
        <w:tc>
          <w:tcPr>
            <w:tcW w:w="4536" w:type="dxa"/>
          </w:tcPr>
          <w:p w14:paraId="56E7D901" w14:textId="4CA55B92"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To avoid dependency on the social prescribing service, individuals are encouraged to ‘exit’ the service or are referred to other health and social care providers after 6 sessions.</w:t>
            </w:r>
          </w:p>
        </w:tc>
        <w:tc>
          <w:tcPr>
            <w:tcW w:w="4393" w:type="dxa"/>
          </w:tcPr>
          <w:p w14:paraId="177CDA9A" w14:textId="7EB6D14B" w:rsidR="00811062" w:rsidRPr="001452F4" w:rsidRDefault="00811062" w:rsidP="00811062">
            <w:pPr>
              <w:rPr>
                <w:rFonts w:asciiTheme="majorHAnsi" w:hAnsiTheme="majorHAnsi" w:cstheme="majorHAnsi"/>
                <w:sz w:val="14"/>
                <w:szCs w:val="14"/>
              </w:rPr>
            </w:pPr>
            <w:r w:rsidRPr="001452F4">
              <w:rPr>
                <w:rFonts w:asciiTheme="majorHAnsi" w:hAnsiTheme="majorHAnsi" w:cstheme="majorHAnsi"/>
                <w:sz w:val="14"/>
                <w:szCs w:val="14"/>
              </w:rPr>
              <w:t xml:space="preserve">Not specified </w:t>
            </w:r>
          </w:p>
        </w:tc>
      </w:tr>
      <w:tr w:rsidR="00BE4AB7" w:rsidRPr="001452F4" w14:paraId="5F86B511" w14:textId="77777777" w:rsidTr="005E288F">
        <w:trPr>
          <w:trHeight w:val="311"/>
        </w:trPr>
        <w:tc>
          <w:tcPr>
            <w:tcW w:w="15464" w:type="dxa"/>
            <w:gridSpan w:val="6"/>
            <w:tcBorders>
              <w:top w:val="single" w:sz="4" w:space="0" w:color="auto"/>
              <w:bottom w:val="single" w:sz="4" w:space="0" w:color="auto"/>
            </w:tcBorders>
          </w:tcPr>
          <w:p w14:paraId="00E15501" w14:textId="2019712C" w:rsidR="00BE4AB7" w:rsidRPr="001452F4" w:rsidRDefault="00BE4AB7" w:rsidP="00BE4AB7">
            <w:pPr>
              <w:jc w:val="center"/>
              <w:rPr>
                <w:rFonts w:asciiTheme="majorHAnsi" w:hAnsiTheme="majorHAnsi" w:cstheme="majorHAnsi"/>
                <w:sz w:val="14"/>
                <w:szCs w:val="14"/>
              </w:rPr>
            </w:pPr>
            <w:r w:rsidRPr="001452F4">
              <w:rPr>
                <w:rFonts w:asciiTheme="majorHAnsi" w:hAnsiTheme="majorHAnsi" w:cstheme="majorHAnsi"/>
                <w:b/>
                <w:bCs/>
                <w:sz w:val="14"/>
                <w:szCs w:val="14"/>
              </w:rPr>
              <w:lastRenderedPageBreak/>
              <w:t>Experimental studies</w:t>
            </w:r>
          </w:p>
        </w:tc>
      </w:tr>
      <w:tr w:rsidR="00BE4AB7" w:rsidRPr="001452F4" w14:paraId="224FDA1C" w14:textId="77777777" w:rsidTr="005E288F">
        <w:trPr>
          <w:gridAfter w:val="1"/>
          <w:wAfter w:w="9" w:type="dxa"/>
          <w:trHeight w:val="311"/>
        </w:trPr>
        <w:tc>
          <w:tcPr>
            <w:tcW w:w="1844" w:type="dxa"/>
          </w:tcPr>
          <w:p w14:paraId="2ED9B7BF" w14:textId="2A5E13B4" w:rsidR="00BE4AB7" w:rsidRPr="001452F4" w:rsidRDefault="00BE4AB7" w:rsidP="00BE4AB7">
            <w:pPr>
              <w:pStyle w:val="ListParagraph"/>
              <w:numPr>
                <w:ilvl w:val="0"/>
                <w:numId w:val="10"/>
              </w:numPr>
              <w:ind w:left="175" w:hanging="284"/>
              <w:rPr>
                <w:rFonts w:asciiTheme="majorHAnsi" w:hAnsiTheme="majorHAnsi" w:cstheme="majorHAnsi"/>
                <w:sz w:val="14"/>
                <w:szCs w:val="14"/>
              </w:rPr>
            </w:pPr>
            <w:r w:rsidRPr="001452F4">
              <w:rPr>
                <w:rFonts w:asciiTheme="majorHAnsi" w:hAnsiTheme="majorHAnsi" w:cstheme="majorHAnsi"/>
                <w:sz w:val="14"/>
                <w:szCs w:val="14"/>
              </w:rPr>
              <w:t>Kiely et al., 2021 Ireland</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6]</w:t>
            </w:r>
          </w:p>
        </w:tc>
        <w:tc>
          <w:tcPr>
            <w:tcW w:w="2552" w:type="dxa"/>
          </w:tcPr>
          <w:p w14:paraId="716AD594"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6 weeks</w:t>
            </w:r>
          </w:p>
        </w:tc>
        <w:tc>
          <w:tcPr>
            <w:tcW w:w="2130" w:type="dxa"/>
          </w:tcPr>
          <w:p w14:paraId="5AF60DAC" w14:textId="2FB137B2"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 xml:space="preserve">After 6 weeks participation </w:t>
            </w:r>
          </w:p>
        </w:tc>
        <w:tc>
          <w:tcPr>
            <w:tcW w:w="4536" w:type="dxa"/>
          </w:tcPr>
          <w:p w14:paraId="2C775C06"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Six patients had three or more follow-up contacts with the link worker.</w:t>
            </w:r>
          </w:p>
        </w:tc>
        <w:tc>
          <w:tcPr>
            <w:tcW w:w="4393" w:type="dxa"/>
          </w:tcPr>
          <w:p w14:paraId="7A12122A"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The intensity of the support offered was tailored to the individual needs of the patient, and this varied from a simple follow up phone call to accompanying the person to community activities.</w:t>
            </w:r>
          </w:p>
        </w:tc>
      </w:tr>
      <w:tr w:rsidR="00BE4AB7" w:rsidRPr="001452F4" w14:paraId="70684D78" w14:textId="77777777" w:rsidTr="005E288F">
        <w:trPr>
          <w:gridAfter w:val="1"/>
          <w:wAfter w:w="9" w:type="dxa"/>
          <w:trHeight w:val="311"/>
        </w:trPr>
        <w:tc>
          <w:tcPr>
            <w:tcW w:w="1844" w:type="dxa"/>
            <w:tcBorders>
              <w:bottom w:val="single" w:sz="4" w:space="0" w:color="auto"/>
            </w:tcBorders>
          </w:tcPr>
          <w:p w14:paraId="6C6F1998" w14:textId="15A0D5E7" w:rsidR="00BE4AB7" w:rsidRPr="001452F4" w:rsidRDefault="00BE4AB7" w:rsidP="00BE4AB7">
            <w:pPr>
              <w:pStyle w:val="ListParagraph"/>
              <w:numPr>
                <w:ilvl w:val="0"/>
                <w:numId w:val="10"/>
              </w:numPr>
              <w:ind w:left="175" w:hanging="284"/>
              <w:rPr>
                <w:rFonts w:asciiTheme="majorHAnsi" w:hAnsiTheme="majorHAnsi" w:cstheme="majorHAnsi"/>
                <w:sz w:val="14"/>
                <w:szCs w:val="14"/>
              </w:rPr>
            </w:pPr>
            <w:r w:rsidRPr="001452F4">
              <w:rPr>
                <w:rFonts w:asciiTheme="majorHAnsi" w:hAnsiTheme="majorHAnsi" w:cstheme="majorHAnsi"/>
                <w:sz w:val="14"/>
                <w:szCs w:val="14"/>
              </w:rPr>
              <w:t>Mercer et al., 2019 UK</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 xml:space="preserve">7] </w:t>
            </w:r>
          </w:p>
        </w:tc>
        <w:tc>
          <w:tcPr>
            <w:tcW w:w="2552" w:type="dxa"/>
            <w:tcBorders>
              <w:bottom w:val="single" w:sz="4" w:space="0" w:color="auto"/>
            </w:tcBorders>
          </w:tcPr>
          <w:p w14:paraId="7D35C99C"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9 months</w:t>
            </w:r>
          </w:p>
        </w:tc>
        <w:tc>
          <w:tcPr>
            <w:tcW w:w="2130" w:type="dxa"/>
            <w:tcBorders>
              <w:bottom w:val="single" w:sz="4" w:space="0" w:color="auto"/>
            </w:tcBorders>
          </w:tcPr>
          <w:p w14:paraId="5DA326AF" w14:textId="50B235F1"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 xml:space="preserve">9 months follow up </w:t>
            </w:r>
          </w:p>
        </w:tc>
        <w:tc>
          <w:tcPr>
            <w:tcW w:w="4536" w:type="dxa"/>
            <w:tcBorders>
              <w:bottom w:val="single" w:sz="4" w:space="0" w:color="auto"/>
            </w:tcBorders>
          </w:tcPr>
          <w:p w14:paraId="570FF724"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 xml:space="preserve">CLPs and patients could meet as many times, and when, they thought necessary. </w:t>
            </w:r>
          </w:p>
        </w:tc>
        <w:tc>
          <w:tcPr>
            <w:tcW w:w="4393" w:type="dxa"/>
            <w:tcBorders>
              <w:bottom w:val="single" w:sz="4" w:space="0" w:color="auto"/>
            </w:tcBorders>
          </w:tcPr>
          <w:p w14:paraId="1A890BAE"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All contacts were one-to-one and usually face-to-face, although some telephone contacts could occur.</w:t>
            </w:r>
          </w:p>
          <w:p w14:paraId="1691BF65" w14:textId="77777777" w:rsidR="00BE4AB7" w:rsidRPr="001452F4" w:rsidRDefault="00BE4AB7" w:rsidP="007C566A">
            <w:pPr>
              <w:rPr>
                <w:rFonts w:asciiTheme="majorHAnsi" w:hAnsiTheme="majorHAnsi" w:cstheme="majorHAnsi"/>
                <w:sz w:val="14"/>
                <w:szCs w:val="14"/>
              </w:rPr>
            </w:pPr>
            <w:r w:rsidRPr="001452F4">
              <w:rPr>
                <w:rFonts w:asciiTheme="majorHAnsi" w:hAnsiTheme="majorHAnsi" w:cstheme="majorHAnsi"/>
                <w:sz w:val="14"/>
                <w:szCs w:val="14"/>
              </w:rPr>
              <w:t>CLP contacts with patients were usually in the practice, although some home visits could occur, and the CLPs could accompany patients to support their contact with a community organization.</w:t>
            </w:r>
          </w:p>
        </w:tc>
      </w:tr>
      <w:tr w:rsidR="00214D48" w:rsidRPr="001452F4" w14:paraId="1709845A" w14:textId="77777777" w:rsidTr="005E288F">
        <w:trPr>
          <w:gridAfter w:val="1"/>
          <w:wAfter w:w="9" w:type="dxa"/>
          <w:trHeight w:val="311"/>
        </w:trPr>
        <w:tc>
          <w:tcPr>
            <w:tcW w:w="15455" w:type="dxa"/>
            <w:gridSpan w:val="5"/>
            <w:tcBorders>
              <w:top w:val="single" w:sz="4" w:space="0" w:color="auto"/>
              <w:bottom w:val="single" w:sz="4" w:space="0" w:color="auto"/>
            </w:tcBorders>
          </w:tcPr>
          <w:p w14:paraId="6E99A2DA" w14:textId="1551CA71" w:rsidR="00214D48" w:rsidRPr="00214D48" w:rsidRDefault="009D54EA" w:rsidP="00214D48">
            <w:pPr>
              <w:jc w:val="center"/>
              <w:rPr>
                <w:rFonts w:asciiTheme="majorHAnsi" w:hAnsiTheme="majorHAnsi" w:cstheme="majorHAnsi"/>
                <w:b/>
                <w:bCs/>
                <w:sz w:val="14"/>
                <w:szCs w:val="14"/>
              </w:rPr>
            </w:pPr>
            <w:r>
              <w:rPr>
                <w:rFonts w:asciiTheme="majorHAnsi" w:hAnsiTheme="majorHAnsi" w:cstheme="majorHAnsi"/>
                <w:b/>
                <w:bCs/>
                <w:sz w:val="14"/>
                <w:szCs w:val="14"/>
              </w:rPr>
              <w:t>Literature r</w:t>
            </w:r>
            <w:r w:rsidR="00214D48" w:rsidRPr="00214D48">
              <w:rPr>
                <w:rFonts w:asciiTheme="majorHAnsi" w:hAnsiTheme="majorHAnsi" w:cstheme="majorHAnsi"/>
                <w:b/>
                <w:bCs/>
                <w:sz w:val="14"/>
                <w:szCs w:val="14"/>
              </w:rPr>
              <w:t>eviews</w:t>
            </w:r>
          </w:p>
        </w:tc>
      </w:tr>
      <w:tr w:rsidR="0064382C" w:rsidRPr="001452F4" w14:paraId="1E277668" w14:textId="77777777" w:rsidTr="005E288F">
        <w:trPr>
          <w:gridAfter w:val="1"/>
          <w:wAfter w:w="9" w:type="dxa"/>
          <w:trHeight w:val="311"/>
        </w:trPr>
        <w:tc>
          <w:tcPr>
            <w:tcW w:w="1844" w:type="dxa"/>
            <w:tcBorders>
              <w:top w:val="single" w:sz="4" w:space="0" w:color="auto"/>
            </w:tcBorders>
          </w:tcPr>
          <w:p w14:paraId="4FB41247" w14:textId="4A07F7E4" w:rsidR="0064382C" w:rsidRPr="001452F4" w:rsidRDefault="002403FB" w:rsidP="00BE4AB7">
            <w:pPr>
              <w:pStyle w:val="ListParagraph"/>
              <w:numPr>
                <w:ilvl w:val="0"/>
                <w:numId w:val="10"/>
              </w:numPr>
              <w:ind w:left="175" w:hanging="284"/>
              <w:rPr>
                <w:rFonts w:asciiTheme="majorHAnsi" w:hAnsiTheme="majorHAnsi" w:cstheme="majorHAnsi"/>
                <w:sz w:val="14"/>
                <w:szCs w:val="14"/>
              </w:rPr>
            </w:pPr>
            <w:r w:rsidRPr="002403FB">
              <w:rPr>
                <w:rFonts w:asciiTheme="majorHAnsi" w:hAnsiTheme="majorHAnsi" w:cstheme="majorHAnsi"/>
                <w:sz w:val="14"/>
                <w:szCs w:val="14"/>
              </w:rPr>
              <w:t>Bertotti et al., 2019</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 xml:space="preserve">8] </w:t>
            </w:r>
          </w:p>
        </w:tc>
        <w:tc>
          <w:tcPr>
            <w:tcW w:w="2552" w:type="dxa"/>
            <w:tcBorders>
              <w:top w:val="single" w:sz="4" w:space="0" w:color="auto"/>
            </w:tcBorders>
          </w:tcPr>
          <w:p w14:paraId="4A2DFD5E" w14:textId="645C0EAB" w:rsidR="0064382C" w:rsidRPr="001452F4" w:rsidRDefault="00376157" w:rsidP="007C566A">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2130" w:type="dxa"/>
            <w:tcBorders>
              <w:top w:val="single" w:sz="4" w:space="0" w:color="auto"/>
            </w:tcBorders>
          </w:tcPr>
          <w:p w14:paraId="615DD53D" w14:textId="4D697583" w:rsidR="0064382C" w:rsidRPr="001452F4" w:rsidRDefault="00E8088B" w:rsidP="007C566A">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4536" w:type="dxa"/>
            <w:tcBorders>
              <w:top w:val="single" w:sz="4" w:space="0" w:color="auto"/>
            </w:tcBorders>
          </w:tcPr>
          <w:p w14:paraId="67CA7A0C" w14:textId="76AA9512" w:rsidR="0064382C" w:rsidRPr="001452F4" w:rsidRDefault="00E8088B" w:rsidP="00E8088B">
            <w:pPr>
              <w:rPr>
                <w:rFonts w:asciiTheme="majorHAnsi" w:hAnsiTheme="majorHAnsi" w:cstheme="majorHAnsi"/>
                <w:sz w:val="14"/>
                <w:szCs w:val="14"/>
              </w:rPr>
            </w:pPr>
            <w:r w:rsidRPr="00E8088B">
              <w:rPr>
                <w:rFonts w:asciiTheme="majorHAnsi" w:hAnsiTheme="majorHAnsi" w:cstheme="majorHAnsi"/>
                <w:sz w:val="14"/>
                <w:szCs w:val="14"/>
              </w:rPr>
              <w:t>Most sessions of support provided ‘in-depth’ support (42%) (4 sessions or over), 38%</w:t>
            </w:r>
            <w:r>
              <w:rPr>
                <w:rFonts w:asciiTheme="majorHAnsi" w:hAnsiTheme="majorHAnsi" w:cstheme="majorHAnsi"/>
                <w:sz w:val="14"/>
                <w:szCs w:val="14"/>
              </w:rPr>
              <w:t xml:space="preserve"> </w:t>
            </w:r>
            <w:r w:rsidRPr="00E8088B">
              <w:rPr>
                <w:rFonts w:asciiTheme="majorHAnsi" w:hAnsiTheme="majorHAnsi" w:cstheme="majorHAnsi"/>
                <w:sz w:val="14"/>
                <w:szCs w:val="14"/>
              </w:rPr>
              <w:t>provided mid-level support (2-3 sessions) and 21% light-touch signposting (1 session only)</w:t>
            </w:r>
            <w:r>
              <w:rPr>
                <w:rFonts w:asciiTheme="majorHAnsi" w:hAnsiTheme="majorHAnsi" w:cstheme="majorHAnsi"/>
                <w:sz w:val="14"/>
                <w:szCs w:val="14"/>
              </w:rPr>
              <w:t>.</w:t>
            </w:r>
          </w:p>
        </w:tc>
        <w:tc>
          <w:tcPr>
            <w:tcW w:w="4393" w:type="dxa"/>
            <w:tcBorders>
              <w:top w:val="single" w:sz="4" w:space="0" w:color="auto"/>
            </w:tcBorders>
          </w:tcPr>
          <w:p w14:paraId="5DB905FC" w14:textId="09477FBC" w:rsidR="0064382C" w:rsidRPr="001452F4" w:rsidRDefault="00D80815" w:rsidP="00D80815">
            <w:pPr>
              <w:rPr>
                <w:rFonts w:asciiTheme="majorHAnsi" w:hAnsiTheme="majorHAnsi" w:cstheme="majorHAnsi"/>
                <w:sz w:val="14"/>
                <w:szCs w:val="14"/>
              </w:rPr>
            </w:pPr>
            <w:r>
              <w:rPr>
                <w:rFonts w:asciiTheme="majorHAnsi" w:hAnsiTheme="majorHAnsi" w:cstheme="majorHAnsi"/>
                <w:sz w:val="14"/>
                <w:szCs w:val="14"/>
              </w:rPr>
              <w:t xml:space="preserve">Face-to-face </w:t>
            </w:r>
            <w:r w:rsidR="000A31AC">
              <w:rPr>
                <w:rFonts w:asciiTheme="majorHAnsi" w:hAnsiTheme="majorHAnsi" w:cstheme="majorHAnsi"/>
                <w:sz w:val="14"/>
                <w:szCs w:val="14"/>
              </w:rPr>
              <w:t xml:space="preserve">and </w:t>
            </w:r>
            <w:r w:rsidRPr="00D80815">
              <w:rPr>
                <w:rFonts w:asciiTheme="majorHAnsi" w:hAnsiTheme="majorHAnsi" w:cstheme="majorHAnsi"/>
                <w:sz w:val="14"/>
                <w:szCs w:val="14"/>
              </w:rPr>
              <w:t>various levels of support were offered</w:t>
            </w:r>
            <w:r w:rsidR="000A31AC">
              <w:rPr>
                <w:rFonts w:asciiTheme="majorHAnsi" w:hAnsiTheme="majorHAnsi" w:cstheme="majorHAnsi"/>
                <w:sz w:val="14"/>
                <w:szCs w:val="14"/>
              </w:rPr>
              <w:t xml:space="preserve"> </w:t>
            </w:r>
            <w:r w:rsidRPr="00D80815">
              <w:rPr>
                <w:rFonts w:asciiTheme="majorHAnsi" w:hAnsiTheme="majorHAnsi" w:cstheme="majorHAnsi"/>
                <w:sz w:val="14"/>
                <w:szCs w:val="14"/>
              </w:rPr>
              <w:t>depending on the need of the service users</w:t>
            </w:r>
            <w:r w:rsidR="000A31AC">
              <w:rPr>
                <w:rFonts w:asciiTheme="majorHAnsi" w:hAnsiTheme="majorHAnsi" w:cstheme="majorHAnsi"/>
                <w:sz w:val="14"/>
                <w:szCs w:val="14"/>
              </w:rPr>
              <w:t xml:space="preserve">. </w:t>
            </w:r>
          </w:p>
        </w:tc>
      </w:tr>
      <w:tr w:rsidR="0064382C" w:rsidRPr="001452F4" w14:paraId="3B0D8774" w14:textId="77777777" w:rsidTr="00DD43D4">
        <w:trPr>
          <w:gridAfter w:val="1"/>
          <w:wAfter w:w="9" w:type="dxa"/>
          <w:trHeight w:val="311"/>
        </w:trPr>
        <w:tc>
          <w:tcPr>
            <w:tcW w:w="1844" w:type="dxa"/>
          </w:tcPr>
          <w:p w14:paraId="7844F121" w14:textId="3FD98C43" w:rsidR="0064382C" w:rsidRPr="001452F4" w:rsidRDefault="00260333" w:rsidP="00BE4AB7">
            <w:pPr>
              <w:pStyle w:val="ListParagraph"/>
              <w:numPr>
                <w:ilvl w:val="0"/>
                <w:numId w:val="10"/>
              </w:numPr>
              <w:ind w:left="175" w:hanging="284"/>
              <w:rPr>
                <w:rFonts w:asciiTheme="majorHAnsi" w:hAnsiTheme="majorHAnsi" w:cstheme="majorHAnsi"/>
                <w:sz w:val="14"/>
                <w:szCs w:val="14"/>
              </w:rPr>
            </w:pPr>
            <w:r w:rsidRPr="00260333">
              <w:rPr>
                <w:rFonts w:asciiTheme="majorHAnsi" w:hAnsiTheme="majorHAnsi" w:cstheme="majorHAnsi"/>
                <w:sz w:val="14"/>
                <w:szCs w:val="14"/>
              </w:rPr>
              <w:t>Pescheny, Randhawa</w:t>
            </w:r>
            <w:r w:rsidR="000A31AC">
              <w:rPr>
                <w:rFonts w:asciiTheme="majorHAnsi" w:hAnsiTheme="majorHAnsi" w:cstheme="majorHAnsi"/>
                <w:sz w:val="14"/>
                <w:szCs w:val="14"/>
              </w:rPr>
              <w:t xml:space="preserve"> </w:t>
            </w:r>
            <w:r w:rsidRPr="00260333">
              <w:rPr>
                <w:rFonts w:asciiTheme="majorHAnsi" w:hAnsiTheme="majorHAnsi" w:cstheme="majorHAnsi"/>
                <w:sz w:val="14"/>
                <w:szCs w:val="14"/>
              </w:rPr>
              <w:t>&amp; Pappas, 2019</w:t>
            </w:r>
            <w:r w:rsidR="00983EEA">
              <w:rPr>
                <w:rFonts w:asciiTheme="majorHAnsi" w:hAnsiTheme="majorHAnsi" w:cstheme="majorHAnsi"/>
                <w:sz w:val="14"/>
                <w:szCs w:val="14"/>
              </w:rPr>
              <w:t xml:space="preserve"> [</w:t>
            </w:r>
            <w:r w:rsidR="008D5F10">
              <w:rPr>
                <w:rFonts w:asciiTheme="majorHAnsi" w:hAnsiTheme="majorHAnsi" w:cstheme="majorHAnsi"/>
                <w:sz w:val="14"/>
                <w:szCs w:val="14"/>
              </w:rPr>
              <w:t>7</w:t>
            </w:r>
            <w:r w:rsidR="00983EEA">
              <w:rPr>
                <w:rFonts w:asciiTheme="majorHAnsi" w:hAnsiTheme="majorHAnsi" w:cstheme="majorHAnsi"/>
                <w:sz w:val="14"/>
                <w:szCs w:val="14"/>
              </w:rPr>
              <w:t xml:space="preserve">9] </w:t>
            </w:r>
          </w:p>
        </w:tc>
        <w:tc>
          <w:tcPr>
            <w:tcW w:w="2552" w:type="dxa"/>
          </w:tcPr>
          <w:p w14:paraId="07E380C5" w14:textId="3D3A52A1" w:rsidR="0064382C" w:rsidRPr="001452F4" w:rsidRDefault="00F96684" w:rsidP="007C566A">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2130" w:type="dxa"/>
          </w:tcPr>
          <w:p w14:paraId="3DCFA9C2" w14:textId="041F18A0" w:rsidR="0064382C" w:rsidRPr="001452F4" w:rsidRDefault="00F96684" w:rsidP="007C566A">
            <w:pPr>
              <w:rPr>
                <w:rFonts w:asciiTheme="majorHAnsi" w:hAnsiTheme="majorHAnsi" w:cstheme="majorHAnsi"/>
                <w:sz w:val="14"/>
                <w:szCs w:val="14"/>
              </w:rPr>
            </w:pPr>
            <w:r>
              <w:rPr>
                <w:rFonts w:asciiTheme="majorHAnsi" w:hAnsiTheme="majorHAnsi" w:cstheme="majorHAnsi"/>
                <w:sz w:val="14"/>
                <w:szCs w:val="14"/>
              </w:rPr>
              <w:t>Not specified</w:t>
            </w:r>
          </w:p>
        </w:tc>
        <w:tc>
          <w:tcPr>
            <w:tcW w:w="4536" w:type="dxa"/>
          </w:tcPr>
          <w:p w14:paraId="62B0470C" w14:textId="4D670240" w:rsidR="0064382C" w:rsidRPr="001452F4" w:rsidRDefault="00855FE1" w:rsidP="007C566A">
            <w:pPr>
              <w:rPr>
                <w:rFonts w:asciiTheme="majorHAnsi" w:hAnsiTheme="majorHAnsi" w:cstheme="majorHAnsi"/>
                <w:sz w:val="14"/>
                <w:szCs w:val="14"/>
              </w:rPr>
            </w:pPr>
            <w:r>
              <w:rPr>
                <w:rFonts w:asciiTheme="majorHAnsi" w:hAnsiTheme="majorHAnsi" w:cstheme="majorHAnsi"/>
                <w:sz w:val="14"/>
                <w:szCs w:val="14"/>
              </w:rPr>
              <w:t>Not specified</w:t>
            </w:r>
          </w:p>
        </w:tc>
        <w:tc>
          <w:tcPr>
            <w:tcW w:w="4393" w:type="dxa"/>
          </w:tcPr>
          <w:p w14:paraId="1FA293D1" w14:textId="549BF76C" w:rsidR="0064382C" w:rsidRPr="001452F4" w:rsidRDefault="00F96684" w:rsidP="007C566A">
            <w:pPr>
              <w:rPr>
                <w:rFonts w:asciiTheme="majorHAnsi" w:hAnsiTheme="majorHAnsi" w:cstheme="majorHAnsi"/>
                <w:sz w:val="14"/>
                <w:szCs w:val="14"/>
              </w:rPr>
            </w:pPr>
            <w:r>
              <w:rPr>
                <w:rFonts w:asciiTheme="majorHAnsi" w:hAnsiTheme="majorHAnsi" w:cstheme="majorHAnsi"/>
                <w:sz w:val="14"/>
                <w:szCs w:val="14"/>
              </w:rPr>
              <w:t>Variable but no clear details</w:t>
            </w:r>
            <w:r w:rsidR="00460884">
              <w:rPr>
                <w:rFonts w:asciiTheme="majorHAnsi" w:hAnsiTheme="majorHAnsi" w:cstheme="majorHAnsi"/>
                <w:sz w:val="14"/>
                <w:szCs w:val="14"/>
              </w:rPr>
              <w:t>.</w:t>
            </w:r>
          </w:p>
        </w:tc>
      </w:tr>
      <w:tr w:rsidR="0064382C" w:rsidRPr="001452F4" w14:paraId="337C60A8" w14:textId="77777777" w:rsidTr="00DD43D4">
        <w:trPr>
          <w:gridAfter w:val="1"/>
          <w:wAfter w:w="9" w:type="dxa"/>
          <w:trHeight w:val="311"/>
        </w:trPr>
        <w:tc>
          <w:tcPr>
            <w:tcW w:w="1844" w:type="dxa"/>
            <w:tcBorders>
              <w:bottom w:val="single" w:sz="4" w:space="0" w:color="auto"/>
            </w:tcBorders>
          </w:tcPr>
          <w:p w14:paraId="39AC19D8" w14:textId="45C11BB1" w:rsidR="0064382C" w:rsidRPr="001452F4" w:rsidRDefault="00937A5F" w:rsidP="00BE4AB7">
            <w:pPr>
              <w:pStyle w:val="ListParagraph"/>
              <w:numPr>
                <w:ilvl w:val="0"/>
                <w:numId w:val="10"/>
              </w:numPr>
              <w:ind w:left="175" w:hanging="284"/>
              <w:rPr>
                <w:rFonts w:asciiTheme="majorHAnsi" w:hAnsiTheme="majorHAnsi" w:cstheme="majorHAnsi"/>
                <w:sz w:val="14"/>
                <w:szCs w:val="14"/>
              </w:rPr>
            </w:pPr>
            <w:r w:rsidRPr="00937A5F">
              <w:rPr>
                <w:rFonts w:asciiTheme="majorHAnsi" w:hAnsiTheme="majorHAnsi" w:cstheme="majorHAnsi"/>
                <w:sz w:val="14"/>
                <w:szCs w:val="14"/>
              </w:rPr>
              <w:t>Public Health England, 2019</w:t>
            </w:r>
            <w:r w:rsidR="00983EEA">
              <w:rPr>
                <w:rFonts w:asciiTheme="majorHAnsi" w:hAnsiTheme="majorHAnsi" w:cstheme="majorHAnsi"/>
                <w:sz w:val="14"/>
                <w:szCs w:val="14"/>
              </w:rPr>
              <w:t xml:space="preserve"> [</w:t>
            </w:r>
            <w:r w:rsidR="00AE0477">
              <w:rPr>
                <w:rFonts w:asciiTheme="majorHAnsi" w:hAnsiTheme="majorHAnsi" w:cstheme="majorHAnsi"/>
                <w:sz w:val="14"/>
                <w:szCs w:val="14"/>
              </w:rPr>
              <w:t>8</w:t>
            </w:r>
            <w:r w:rsidR="00983EEA">
              <w:rPr>
                <w:rFonts w:asciiTheme="majorHAnsi" w:hAnsiTheme="majorHAnsi" w:cstheme="majorHAnsi"/>
                <w:sz w:val="14"/>
                <w:szCs w:val="14"/>
              </w:rPr>
              <w:t xml:space="preserve">0] </w:t>
            </w:r>
          </w:p>
        </w:tc>
        <w:tc>
          <w:tcPr>
            <w:tcW w:w="2552" w:type="dxa"/>
            <w:tcBorders>
              <w:bottom w:val="single" w:sz="4" w:space="0" w:color="auto"/>
            </w:tcBorders>
          </w:tcPr>
          <w:p w14:paraId="1A683436" w14:textId="14AB56B8" w:rsidR="0064382C" w:rsidRPr="001452F4" w:rsidRDefault="00295FF1" w:rsidP="007C566A">
            <w:pPr>
              <w:rPr>
                <w:rFonts w:asciiTheme="majorHAnsi" w:hAnsiTheme="majorHAnsi" w:cstheme="majorHAnsi"/>
                <w:sz w:val="14"/>
                <w:szCs w:val="14"/>
              </w:rPr>
            </w:pPr>
            <w:r>
              <w:rPr>
                <w:rFonts w:asciiTheme="majorHAnsi" w:hAnsiTheme="majorHAnsi" w:cstheme="majorHAnsi"/>
                <w:sz w:val="14"/>
                <w:szCs w:val="14"/>
              </w:rPr>
              <w:t xml:space="preserve">Variable </w:t>
            </w:r>
          </w:p>
        </w:tc>
        <w:tc>
          <w:tcPr>
            <w:tcW w:w="2130" w:type="dxa"/>
            <w:tcBorders>
              <w:bottom w:val="single" w:sz="4" w:space="0" w:color="auto"/>
            </w:tcBorders>
          </w:tcPr>
          <w:p w14:paraId="2AA7ACB2" w14:textId="42457D20" w:rsidR="0064382C" w:rsidRPr="001452F4" w:rsidRDefault="000726FD" w:rsidP="000726FD">
            <w:pPr>
              <w:rPr>
                <w:rFonts w:asciiTheme="majorHAnsi" w:hAnsiTheme="majorHAnsi" w:cstheme="majorHAnsi"/>
                <w:sz w:val="14"/>
                <w:szCs w:val="14"/>
              </w:rPr>
            </w:pPr>
            <w:r>
              <w:rPr>
                <w:rFonts w:asciiTheme="majorHAnsi" w:hAnsiTheme="majorHAnsi" w:cstheme="majorHAnsi"/>
                <w:sz w:val="14"/>
                <w:szCs w:val="14"/>
              </w:rPr>
              <w:t>V</w:t>
            </w:r>
            <w:r w:rsidRPr="000726FD">
              <w:rPr>
                <w:rFonts w:asciiTheme="majorHAnsi" w:hAnsiTheme="majorHAnsi" w:cstheme="majorHAnsi"/>
                <w:sz w:val="14"/>
                <w:szCs w:val="14"/>
              </w:rPr>
              <w:t>aried</w:t>
            </w:r>
            <w:r>
              <w:rPr>
                <w:rFonts w:asciiTheme="majorHAnsi" w:hAnsiTheme="majorHAnsi" w:cstheme="majorHAnsi"/>
                <w:sz w:val="14"/>
                <w:szCs w:val="14"/>
              </w:rPr>
              <w:t xml:space="preserve"> </w:t>
            </w:r>
            <w:r w:rsidRPr="000726FD">
              <w:rPr>
                <w:rFonts w:asciiTheme="majorHAnsi" w:hAnsiTheme="majorHAnsi" w:cstheme="majorHAnsi"/>
                <w:sz w:val="14"/>
                <w:szCs w:val="14"/>
              </w:rPr>
              <w:t>considerably across studies; ranging from between 3 to 6 months, 8 months, 9 months</w:t>
            </w:r>
            <w:r>
              <w:rPr>
                <w:rFonts w:asciiTheme="majorHAnsi" w:hAnsiTheme="majorHAnsi" w:cstheme="majorHAnsi"/>
                <w:sz w:val="14"/>
                <w:szCs w:val="14"/>
              </w:rPr>
              <w:t xml:space="preserve"> </w:t>
            </w:r>
            <w:r w:rsidRPr="000726FD">
              <w:rPr>
                <w:rFonts w:asciiTheme="majorHAnsi" w:hAnsiTheme="majorHAnsi" w:cstheme="majorHAnsi"/>
                <w:sz w:val="14"/>
                <w:szCs w:val="14"/>
              </w:rPr>
              <w:t>or as long 12 months</w:t>
            </w:r>
            <w:r>
              <w:rPr>
                <w:rFonts w:asciiTheme="majorHAnsi" w:hAnsiTheme="majorHAnsi" w:cstheme="majorHAnsi"/>
                <w:sz w:val="14"/>
                <w:szCs w:val="14"/>
              </w:rPr>
              <w:t xml:space="preserve">. </w:t>
            </w:r>
          </w:p>
        </w:tc>
        <w:tc>
          <w:tcPr>
            <w:tcW w:w="4536" w:type="dxa"/>
            <w:tcBorders>
              <w:bottom w:val="single" w:sz="4" w:space="0" w:color="auto"/>
            </w:tcBorders>
          </w:tcPr>
          <w:p w14:paraId="7D990187" w14:textId="5DC11DAA" w:rsidR="0064382C" w:rsidRPr="001452F4" w:rsidRDefault="00295FF1" w:rsidP="007C566A">
            <w:pPr>
              <w:rPr>
                <w:rFonts w:asciiTheme="majorHAnsi" w:hAnsiTheme="majorHAnsi" w:cstheme="majorHAnsi"/>
                <w:sz w:val="14"/>
                <w:szCs w:val="14"/>
              </w:rPr>
            </w:pPr>
            <w:r>
              <w:rPr>
                <w:rFonts w:asciiTheme="majorHAnsi" w:hAnsiTheme="majorHAnsi" w:cstheme="majorHAnsi"/>
                <w:sz w:val="14"/>
                <w:szCs w:val="14"/>
              </w:rPr>
              <w:t>Variable but no clear details</w:t>
            </w:r>
            <w:r w:rsidR="00460884">
              <w:rPr>
                <w:rFonts w:asciiTheme="majorHAnsi" w:hAnsiTheme="majorHAnsi" w:cstheme="majorHAnsi"/>
                <w:sz w:val="14"/>
                <w:szCs w:val="14"/>
              </w:rPr>
              <w:t>.</w:t>
            </w:r>
          </w:p>
        </w:tc>
        <w:tc>
          <w:tcPr>
            <w:tcW w:w="4393" w:type="dxa"/>
            <w:tcBorders>
              <w:bottom w:val="single" w:sz="4" w:space="0" w:color="auto"/>
            </w:tcBorders>
          </w:tcPr>
          <w:p w14:paraId="71DC8237" w14:textId="1FB0CADD" w:rsidR="0064382C" w:rsidRPr="001452F4" w:rsidRDefault="00295FF1" w:rsidP="007C566A">
            <w:pPr>
              <w:rPr>
                <w:rFonts w:asciiTheme="majorHAnsi" w:hAnsiTheme="majorHAnsi" w:cstheme="majorHAnsi"/>
                <w:sz w:val="14"/>
                <w:szCs w:val="14"/>
              </w:rPr>
            </w:pPr>
            <w:r>
              <w:rPr>
                <w:rFonts w:asciiTheme="majorHAnsi" w:hAnsiTheme="majorHAnsi" w:cstheme="majorHAnsi"/>
                <w:sz w:val="14"/>
                <w:szCs w:val="14"/>
              </w:rPr>
              <w:t>Variable but no clear details</w:t>
            </w:r>
            <w:r w:rsidR="00460884">
              <w:rPr>
                <w:rFonts w:asciiTheme="majorHAnsi" w:hAnsiTheme="majorHAnsi" w:cstheme="majorHAnsi"/>
                <w:sz w:val="14"/>
                <w:szCs w:val="14"/>
              </w:rPr>
              <w:t xml:space="preserve">. </w:t>
            </w:r>
          </w:p>
        </w:tc>
      </w:tr>
    </w:tbl>
    <w:p w14:paraId="425899A0" w14:textId="77777777" w:rsidR="004E2106" w:rsidRDefault="004E2106" w:rsidP="004E2106">
      <w:pPr>
        <w:rPr>
          <w:rFonts w:asciiTheme="majorHAnsi" w:hAnsiTheme="majorHAnsi" w:cstheme="majorHAnsi"/>
          <w:sz w:val="14"/>
          <w:szCs w:val="14"/>
        </w:rPr>
      </w:pPr>
    </w:p>
    <w:p w14:paraId="170C5B6A" w14:textId="77777777" w:rsidR="00D50BE2" w:rsidRDefault="00D50BE2" w:rsidP="00E43E33"/>
    <w:p w14:paraId="51D9CF18" w14:textId="128FE687" w:rsidR="00D50BE2" w:rsidRDefault="0058369B" w:rsidP="0058369B">
      <w:pPr>
        <w:ind w:left="-851"/>
      </w:pPr>
      <w:bookmarkStart w:id="14" w:name="_Hlk127525149"/>
      <w:r w:rsidRPr="0005301F">
        <w:t xml:space="preserve">Table </w:t>
      </w:r>
      <w:r>
        <w:t>3</w:t>
      </w:r>
      <w:r w:rsidR="006646BA">
        <w:t>.</w:t>
      </w:r>
      <w:r w:rsidRPr="0005301F">
        <w:t xml:space="preserve"> </w:t>
      </w:r>
      <w:r>
        <w:t xml:space="preserve">Participants </w:t>
      </w:r>
      <w:r w:rsidRPr="008877C3">
        <w:t xml:space="preserve">characteristics </w:t>
      </w:r>
      <w:r w:rsidR="00C60479" w:rsidRPr="008877C3">
        <w:t xml:space="preserve">in </w:t>
      </w:r>
      <w:r w:rsidRPr="008877C3">
        <w:t>included</w:t>
      </w:r>
      <w:r>
        <w:t xml:space="preserve"> studies. </w:t>
      </w:r>
    </w:p>
    <w:tbl>
      <w:tblPr>
        <w:tblStyle w:val="TableGrid"/>
        <w:tblW w:w="15613"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51"/>
        <w:gridCol w:w="1275"/>
        <w:gridCol w:w="993"/>
        <w:gridCol w:w="1559"/>
        <w:gridCol w:w="2273"/>
        <w:gridCol w:w="992"/>
        <w:gridCol w:w="2693"/>
        <w:gridCol w:w="3977"/>
        <w:gridCol w:w="7"/>
      </w:tblGrid>
      <w:tr w:rsidR="002001C8" w:rsidRPr="00234CD8" w14:paraId="613FB6D9" w14:textId="77777777" w:rsidTr="00BC0D12">
        <w:trPr>
          <w:trHeight w:val="416"/>
          <w:tblHeader/>
        </w:trPr>
        <w:tc>
          <w:tcPr>
            <w:tcW w:w="993" w:type="dxa"/>
            <w:vMerge w:val="restart"/>
            <w:tcBorders>
              <w:top w:val="single" w:sz="4" w:space="0" w:color="auto"/>
            </w:tcBorders>
          </w:tcPr>
          <w:bookmarkEnd w:id="14"/>
          <w:p w14:paraId="2E32184C" w14:textId="77777777" w:rsidR="002001C8" w:rsidRPr="00234CD8" w:rsidRDefault="002001C8" w:rsidP="00BC0D12">
            <w:pPr>
              <w:ind w:left="-22"/>
              <w:rPr>
                <w:rFonts w:asciiTheme="majorHAnsi" w:hAnsiTheme="majorHAnsi" w:cstheme="majorHAnsi"/>
                <w:sz w:val="14"/>
                <w:szCs w:val="14"/>
              </w:rPr>
            </w:pPr>
            <w:r w:rsidRPr="00234CD8">
              <w:rPr>
                <w:rFonts w:asciiTheme="majorHAnsi" w:hAnsiTheme="majorHAnsi" w:cstheme="majorHAnsi"/>
                <w:b/>
                <w:bCs/>
                <w:sz w:val="14"/>
                <w:szCs w:val="14"/>
              </w:rPr>
              <w:t xml:space="preserve">Reference information: Author, Year and Country  </w:t>
            </w:r>
          </w:p>
        </w:tc>
        <w:tc>
          <w:tcPr>
            <w:tcW w:w="6951" w:type="dxa"/>
            <w:gridSpan w:val="5"/>
            <w:tcBorders>
              <w:top w:val="single" w:sz="4" w:space="0" w:color="auto"/>
              <w:bottom w:val="single" w:sz="4" w:space="0" w:color="auto"/>
            </w:tcBorders>
          </w:tcPr>
          <w:p w14:paraId="52DAE7F6" w14:textId="7DE814FE" w:rsidR="002001C8" w:rsidRPr="00234CD8" w:rsidRDefault="002001C8" w:rsidP="00311F87">
            <w:pPr>
              <w:jc w:val="center"/>
              <w:rPr>
                <w:rFonts w:asciiTheme="majorHAnsi" w:hAnsiTheme="majorHAnsi" w:cstheme="majorHAnsi"/>
                <w:b/>
                <w:bCs/>
                <w:sz w:val="14"/>
                <w:szCs w:val="14"/>
              </w:rPr>
            </w:pPr>
            <w:r w:rsidRPr="00234CD8">
              <w:rPr>
                <w:rFonts w:asciiTheme="majorHAnsi" w:hAnsiTheme="majorHAnsi" w:cstheme="majorHAnsi"/>
                <w:b/>
                <w:bCs/>
                <w:sz w:val="14"/>
                <w:szCs w:val="14"/>
              </w:rPr>
              <w:t xml:space="preserve">Information </w:t>
            </w:r>
            <w:r w:rsidRPr="008877C3">
              <w:rPr>
                <w:rFonts w:asciiTheme="majorHAnsi" w:hAnsiTheme="majorHAnsi" w:cstheme="majorHAnsi"/>
                <w:b/>
                <w:bCs/>
                <w:sz w:val="14"/>
                <w:szCs w:val="14"/>
              </w:rPr>
              <w:t xml:space="preserve">on </w:t>
            </w:r>
            <w:r w:rsidR="00246FD0" w:rsidRPr="008877C3">
              <w:rPr>
                <w:rFonts w:asciiTheme="majorHAnsi" w:hAnsiTheme="majorHAnsi" w:cstheme="majorHAnsi"/>
                <w:b/>
                <w:bCs/>
                <w:sz w:val="14"/>
                <w:szCs w:val="14"/>
              </w:rPr>
              <w:t>Social Prescribing Link Workers</w:t>
            </w:r>
            <w:r w:rsidR="00246FD0">
              <w:rPr>
                <w:rFonts w:asciiTheme="majorHAnsi" w:hAnsiTheme="majorHAnsi" w:cstheme="majorHAnsi"/>
                <w:b/>
                <w:bCs/>
                <w:sz w:val="14"/>
                <w:szCs w:val="14"/>
              </w:rPr>
              <w:t xml:space="preserve"> </w:t>
            </w:r>
          </w:p>
        </w:tc>
        <w:tc>
          <w:tcPr>
            <w:tcW w:w="7669" w:type="dxa"/>
            <w:gridSpan w:val="4"/>
            <w:tcBorders>
              <w:top w:val="single" w:sz="4" w:space="0" w:color="auto"/>
            </w:tcBorders>
          </w:tcPr>
          <w:p w14:paraId="3301A5BB" w14:textId="77777777" w:rsidR="002001C8" w:rsidRPr="00234CD8" w:rsidRDefault="002001C8" w:rsidP="00311F87">
            <w:pPr>
              <w:jc w:val="center"/>
              <w:rPr>
                <w:rFonts w:asciiTheme="majorHAnsi" w:hAnsiTheme="majorHAnsi" w:cstheme="majorHAnsi"/>
                <w:b/>
                <w:bCs/>
                <w:sz w:val="14"/>
                <w:szCs w:val="14"/>
              </w:rPr>
            </w:pPr>
            <w:r w:rsidRPr="00234CD8">
              <w:rPr>
                <w:rFonts w:asciiTheme="majorHAnsi" w:hAnsiTheme="majorHAnsi" w:cstheme="majorHAnsi"/>
                <w:b/>
                <w:bCs/>
                <w:sz w:val="14"/>
                <w:szCs w:val="14"/>
              </w:rPr>
              <w:t>Information about people living with P+MH LTCs</w:t>
            </w:r>
          </w:p>
        </w:tc>
      </w:tr>
      <w:tr w:rsidR="004F2303" w:rsidRPr="00234CD8" w14:paraId="1F8BD4D5" w14:textId="77777777" w:rsidTr="00BC0D12">
        <w:trPr>
          <w:gridAfter w:val="1"/>
          <w:wAfter w:w="7" w:type="dxa"/>
          <w:trHeight w:val="559"/>
          <w:tblHeader/>
        </w:trPr>
        <w:tc>
          <w:tcPr>
            <w:tcW w:w="993" w:type="dxa"/>
            <w:vMerge/>
            <w:tcBorders>
              <w:bottom w:val="single" w:sz="4" w:space="0" w:color="auto"/>
            </w:tcBorders>
          </w:tcPr>
          <w:p w14:paraId="64567A59" w14:textId="77777777" w:rsidR="002001C8" w:rsidRPr="00234CD8" w:rsidRDefault="002001C8" w:rsidP="00311F87">
            <w:pPr>
              <w:rPr>
                <w:rFonts w:asciiTheme="majorHAnsi" w:hAnsiTheme="majorHAnsi" w:cstheme="majorHAnsi"/>
                <w:b/>
                <w:bCs/>
                <w:sz w:val="14"/>
                <w:szCs w:val="14"/>
              </w:rPr>
            </w:pPr>
          </w:p>
        </w:tc>
        <w:tc>
          <w:tcPr>
            <w:tcW w:w="851" w:type="dxa"/>
            <w:tcBorders>
              <w:top w:val="single" w:sz="4" w:space="0" w:color="auto"/>
              <w:bottom w:val="single" w:sz="4" w:space="0" w:color="auto"/>
            </w:tcBorders>
          </w:tcPr>
          <w:p w14:paraId="64A0882A"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 xml:space="preserve">Sample Size </w:t>
            </w:r>
          </w:p>
        </w:tc>
        <w:tc>
          <w:tcPr>
            <w:tcW w:w="1275" w:type="dxa"/>
            <w:tcBorders>
              <w:top w:val="single" w:sz="4" w:space="0" w:color="auto"/>
              <w:bottom w:val="single" w:sz="4" w:space="0" w:color="auto"/>
            </w:tcBorders>
          </w:tcPr>
          <w:p w14:paraId="7D94994F"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Characteristics (i.e., age and gender)</w:t>
            </w:r>
          </w:p>
        </w:tc>
        <w:tc>
          <w:tcPr>
            <w:tcW w:w="993" w:type="dxa"/>
            <w:tcBorders>
              <w:top w:val="single" w:sz="4" w:space="0" w:color="auto"/>
              <w:bottom w:val="single" w:sz="4" w:space="0" w:color="auto"/>
            </w:tcBorders>
          </w:tcPr>
          <w:p w14:paraId="48CA54AC" w14:textId="757DE9FD" w:rsidR="002001C8" w:rsidRPr="00234CD8" w:rsidRDefault="000C7FA5" w:rsidP="00311F87">
            <w:pPr>
              <w:rPr>
                <w:rFonts w:asciiTheme="majorHAnsi" w:hAnsiTheme="majorHAnsi" w:cstheme="majorHAnsi"/>
                <w:b/>
                <w:bCs/>
                <w:sz w:val="14"/>
                <w:szCs w:val="14"/>
              </w:rPr>
            </w:pPr>
            <w:r>
              <w:rPr>
                <w:rFonts w:asciiTheme="majorHAnsi" w:hAnsiTheme="majorHAnsi" w:cstheme="majorHAnsi"/>
                <w:b/>
                <w:bCs/>
                <w:sz w:val="14"/>
                <w:szCs w:val="14"/>
              </w:rPr>
              <w:t>Period</w:t>
            </w:r>
            <w:r w:rsidR="002001C8" w:rsidRPr="00234CD8">
              <w:rPr>
                <w:rFonts w:asciiTheme="majorHAnsi" w:hAnsiTheme="majorHAnsi" w:cstheme="majorHAnsi"/>
                <w:b/>
                <w:bCs/>
                <w:sz w:val="14"/>
                <w:szCs w:val="14"/>
              </w:rPr>
              <w:t xml:space="preserve"> in position</w:t>
            </w:r>
          </w:p>
        </w:tc>
        <w:tc>
          <w:tcPr>
            <w:tcW w:w="1559" w:type="dxa"/>
            <w:tcBorders>
              <w:top w:val="single" w:sz="4" w:space="0" w:color="auto"/>
              <w:bottom w:val="single" w:sz="4" w:space="0" w:color="auto"/>
            </w:tcBorders>
          </w:tcPr>
          <w:p w14:paraId="151F36C2"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 xml:space="preserve">Title of the role </w:t>
            </w:r>
          </w:p>
        </w:tc>
        <w:tc>
          <w:tcPr>
            <w:tcW w:w="2273" w:type="dxa"/>
            <w:tcBorders>
              <w:top w:val="single" w:sz="4" w:space="0" w:color="auto"/>
              <w:bottom w:val="single" w:sz="4" w:space="0" w:color="auto"/>
            </w:tcBorders>
          </w:tcPr>
          <w:p w14:paraId="69847602"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 xml:space="preserve">Purpose of the role </w:t>
            </w:r>
          </w:p>
        </w:tc>
        <w:tc>
          <w:tcPr>
            <w:tcW w:w="992" w:type="dxa"/>
            <w:tcBorders>
              <w:top w:val="single" w:sz="4" w:space="0" w:color="auto"/>
              <w:bottom w:val="single" w:sz="4" w:space="0" w:color="auto"/>
            </w:tcBorders>
          </w:tcPr>
          <w:p w14:paraId="19B01A26"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 xml:space="preserve">Sample Size </w:t>
            </w:r>
          </w:p>
        </w:tc>
        <w:tc>
          <w:tcPr>
            <w:tcW w:w="2693" w:type="dxa"/>
            <w:tcBorders>
              <w:top w:val="single" w:sz="4" w:space="0" w:color="auto"/>
              <w:bottom w:val="single" w:sz="4" w:space="0" w:color="auto"/>
            </w:tcBorders>
          </w:tcPr>
          <w:p w14:paraId="13E7DB1B"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Characteristics (i.e., age and gender)</w:t>
            </w:r>
          </w:p>
        </w:tc>
        <w:tc>
          <w:tcPr>
            <w:tcW w:w="3977" w:type="dxa"/>
            <w:tcBorders>
              <w:top w:val="single" w:sz="4" w:space="0" w:color="auto"/>
              <w:bottom w:val="single" w:sz="4" w:space="0" w:color="auto"/>
            </w:tcBorders>
          </w:tcPr>
          <w:p w14:paraId="40CD503C" w14:textId="77777777" w:rsidR="002001C8" w:rsidRPr="00234CD8" w:rsidRDefault="002001C8" w:rsidP="00311F87">
            <w:pPr>
              <w:rPr>
                <w:rFonts w:asciiTheme="majorHAnsi" w:hAnsiTheme="majorHAnsi" w:cstheme="majorHAnsi"/>
                <w:b/>
                <w:bCs/>
                <w:sz w:val="14"/>
                <w:szCs w:val="14"/>
              </w:rPr>
            </w:pPr>
            <w:r w:rsidRPr="00234CD8">
              <w:rPr>
                <w:rFonts w:asciiTheme="majorHAnsi" w:hAnsiTheme="majorHAnsi" w:cstheme="majorHAnsi"/>
                <w:b/>
                <w:bCs/>
                <w:sz w:val="14"/>
                <w:szCs w:val="14"/>
              </w:rPr>
              <w:t>Conditions (P+MH LTCs)</w:t>
            </w:r>
          </w:p>
        </w:tc>
      </w:tr>
      <w:tr w:rsidR="004F2303" w:rsidRPr="00234CD8" w14:paraId="4BAE5722" w14:textId="77777777" w:rsidTr="00634747">
        <w:trPr>
          <w:gridAfter w:val="1"/>
          <w:wAfter w:w="7" w:type="dxa"/>
          <w:trHeight w:val="329"/>
        </w:trPr>
        <w:tc>
          <w:tcPr>
            <w:tcW w:w="15606" w:type="dxa"/>
            <w:gridSpan w:val="9"/>
            <w:tcBorders>
              <w:top w:val="single" w:sz="4" w:space="0" w:color="auto"/>
              <w:bottom w:val="single" w:sz="4" w:space="0" w:color="auto"/>
            </w:tcBorders>
          </w:tcPr>
          <w:p w14:paraId="1E916A79" w14:textId="06ACF9A8" w:rsidR="004F2303" w:rsidRPr="004F2303" w:rsidRDefault="004F2303" w:rsidP="004F2303">
            <w:pPr>
              <w:jc w:val="center"/>
              <w:rPr>
                <w:rFonts w:asciiTheme="majorHAnsi" w:hAnsiTheme="majorHAnsi" w:cstheme="majorHAnsi"/>
                <w:b/>
                <w:bCs/>
                <w:sz w:val="14"/>
                <w:szCs w:val="14"/>
              </w:rPr>
            </w:pPr>
            <w:r w:rsidRPr="004F2303">
              <w:rPr>
                <w:rFonts w:asciiTheme="majorHAnsi" w:hAnsiTheme="majorHAnsi" w:cstheme="majorHAnsi"/>
                <w:b/>
                <w:bCs/>
                <w:sz w:val="14"/>
                <w:szCs w:val="14"/>
              </w:rPr>
              <w:t>Qualitative studies</w:t>
            </w:r>
          </w:p>
        </w:tc>
      </w:tr>
      <w:tr w:rsidR="004F2303" w:rsidRPr="00234CD8" w14:paraId="401F410E" w14:textId="77777777" w:rsidTr="00BC0D12">
        <w:trPr>
          <w:gridAfter w:val="1"/>
          <w:wAfter w:w="7" w:type="dxa"/>
          <w:trHeight w:val="329"/>
        </w:trPr>
        <w:tc>
          <w:tcPr>
            <w:tcW w:w="993" w:type="dxa"/>
            <w:tcBorders>
              <w:top w:val="single" w:sz="4" w:space="0" w:color="auto"/>
            </w:tcBorders>
          </w:tcPr>
          <w:p w14:paraId="5270AA59" w14:textId="77777777" w:rsidR="002001C8" w:rsidRPr="00234CD8" w:rsidRDefault="002001C8" w:rsidP="00793202">
            <w:pPr>
              <w:pStyle w:val="ListParagraph"/>
              <w:numPr>
                <w:ilvl w:val="0"/>
                <w:numId w:val="12"/>
              </w:numPr>
              <w:ind w:left="180" w:hanging="213"/>
              <w:rPr>
                <w:rFonts w:asciiTheme="majorHAnsi" w:hAnsiTheme="majorHAnsi" w:cstheme="majorHAnsi"/>
                <w:sz w:val="14"/>
                <w:szCs w:val="14"/>
              </w:rPr>
            </w:pPr>
            <w:bookmarkStart w:id="15" w:name="_Hlk133999192"/>
            <w:r w:rsidRPr="00234CD8">
              <w:rPr>
                <w:rFonts w:asciiTheme="majorHAnsi" w:hAnsiTheme="majorHAnsi" w:cstheme="majorHAnsi"/>
                <w:sz w:val="14"/>
                <w:szCs w:val="14"/>
              </w:rPr>
              <w:t>Frostick &amp; Bertotti, 2021</w:t>
            </w:r>
          </w:p>
          <w:p w14:paraId="4743F04C" w14:textId="355740D6" w:rsidR="002001C8" w:rsidRPr="00234CD8" w:rsidRDefault="002001C8" w:rsidP="00311F87">
            <w:pPr>
              <w:pStyle w:val="ListParagraph"/>
              <w:ind w:left="179"/>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 xml:space="preserve">3] </w:t>
            </w:r>
          </w:p>
        </w:tc>
        <w:tc>
          <w:tcPr>
            <w:tcW w:w="851" w:type="dxa"/>
            <w:tcBorders>
              <w:top w:val="single" w:sz="4" w:space="0" w:color="auto"/>
            </w:tcBorders>
          </w:tcPr>
          <w:p w14:paraId="146676E4"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N=13</w:t>
            </w:r>
          </w:p>
        </w:tc>
        <w:tc>
          <w:tcPr>
            <w:tcW w:w="1275" w:type="dxa"/>
            <w:tcBorders>
              <w:top w:val="single" w:sz="4" w:space="0" w:color="auto"/>
            </w:tcBorders>
          </w:tcPr>
          <w:p w14:paraId="39EBD628"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993" w:type="dxa"/>
            <w:tcBorders>
              <w:top w:val="single" w:sz="4" w:space="0" w:color="auto"/>
            </w:tcBorders>
          </w:tcPr>
          <w:p w14:paraId="27838164" w14:textId="6EB54CC1"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Link Workers who were currently working on a social prescribing scheme and had been there for six</w:t>
            </w:r>
            <w:r>
              <w:rPr>
                <w:rFonts w:asciiTheme="majorHAnsi" w:hAnsiTheme="majorHAnsi" w:cstheme="majorHAnsi"/>
                <w:sz w:val="14"/>
                <w:szCs w:val="14"/>
              </w:rPr>
              <w:t xml:space="preserve"> </w:t>
            </w:r>
            <w:r w:rsidRPr="00234CD8">
              <w:rPr>
                <w:rFonts w:asciiTheme="majorHAnsi" w:hAnsiTheme="majorHAnsi" w:cstheme="majorHAnsi"/>
                <w:sz w:val="14"/>
                <w:szCs w:val="14"/>
              </w:rPr>
              <w:t>months or more</w:t>
            </w:r>
            <w:r w:rsidR="00E01DBD">
              <w:rPr>
                <w:rFonts w:asciiTheme="majorHAnsi" w:hAnsiTheme="majorHAnsi" w:cstheme="majorHAnsi"/>
                <w:sz w:val="14"/>
                <w:szCs w:val="14"/>
              </w:rPr>
              <w:t xml:space="preserve">. </w:t>
            </w:r>
          </w:p>
        </w:tc>
        <w:tc>
          <w:tcPr>
            <w:tcW w:w="1559" w:type="dxa"/>
            <w:tcBorders>
              <w:top w:val="single" w:sz="4" w:space="0" w:color="auto"/>
            </w:tcBorders>
          </w:tcPr>
          <w:p w14:paraId="7B07B064"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Link Workers </w:t>
            </w:r>
          </w:p>
        </w:tc>
        <w:tc>
          <w:tcPr>
            <w:tcW w:w="2273" w:type="dxa"/>
            <w:tcBorders>
              <w:top w:val="single" w:sz="4" w:space="0" w:color="auto"/>
            </w:tcBorders>
          </w:tcPr>
          <w:p w14:paraId="7106EF13"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992" w:type="dxa"/>
            <w:tcBorders>
              <w:top w:val="single" w:sz="4" w:space="0" w:color="auto"/>
            </w:tcBorders>
          </w:tcPr>
          <w:p w14:paraId="320EAAC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N/A</w:t>
            </w:r>
          </w:p>
        </w:tc>
        <w:tc>
          <w:tcPr>
            <w:tcW w:w="2693" w:type="dxa"/>
            <w:tcBorders>
              <w:top w:val="single" w:sz="4" w:space="0" w:color="auto"/>
            </w:tcBorders>
          </w:tcPr>
          <w:p w14:paraId="77B99BE1" w14:textId="0AB3DAC0" w:rsidR="002001C8" w:rsidRPr="00234CD8" w:rsidRDefault="00C158AE" w:rsidP="00311F87">
            <w:pPr>
              <w:rPr>
                <w:rFonts w:asciiTheme="majorHAnsi" w:hAnsiTheme="majorHAnsi" w:cstheme="majorHAnsi"/>
                <w:sz w:val="14"/>
                <w:szCs w:val="14"/>
              </w:rPr>
            </w:pPr>
            <w:r>
              <w:rPr>
                <w:rFonts w:asciiTheme="majorHAnsi" w:hAnsiTheme="majorHAnsi" w:cstheme="majorHAnsi"/>
                <w:sz w:val="14"/>
                <w:szCs w:val="14"/>
              </w:rPr>
              <w:t>D</w:t>
            </w:r>
            <w:r w:rsidR="002001C8" w:rsidRPr="00234CD8">
              <w:rPr>
                <w:rFonts w:asciiTheme="majorHAnsi" w:hAnsiTheme="majorHAnsi" w:cstheme="majorHAnsi"/>
                <w:sz w:val="14"/>
                <w:szCs w:val="14"/>
              </w:rPr>
              <w:t xml:space="preserve">iversity of service users located in areas with very diverse communities representing a wide range of age, ethnicity and referral criteria. </w:t>
            </w:r>
          </w:p>
        </w:tc>
        <w:tc>
          <w:tcPr>
            <w:tcW w:w="3977" w:type="dxa"/>
            <w:tcBorders>
              <w:top w:val="single" w:sz="4" w:space="0" w:color="auto"/>
            </w:tcBorders>
          </w:tcPr>
          <w:p w14:paraId="0A6AD94E" w14:textId="1638A906"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Service users had a wide range of issues, both practical and health related</w:t>
            </w:r>
            <w:r w:rsidR="00ED73BF">
              <w:rPr>
                <w:rFonts w:asciiTheme="majorHAnsi" w:hAnsiTheme="majorHAnsi" w:cstheme="majorHAnsi"/>
                <w:sz w:val="14"/>
                <w:szCs w:val="14"/>
              </w:rPr>
              <w:t xml:space="preserve"> </w:t>
            </w:r>
            <w:r w:rsidRPr="00234CD8">
              <w:rPr>
                <w:rFonts w:asciiTheme="majorHAnsi" w:hAnsiTheme="majorHAnsi" w:cstheme="majorHAnsi"/>
                <w:sz w:val="14"/>
                <w:szCs w:val="14"/>
              </w:rPr>
              <w:t>(i.e., physical and/ or mental health concerns were mentioned in qualitative data when referring to service users)</w:t>
            </w:r>
            <w:r w:rsidR="00ED73BF">
              <w:rPr>
                <w:rFonts w:asciiTheme="majorHAnsi" w:hAnsiTheme="majorHAnsi" w:cstheme="majorHAnsi"/>
                <w:sz w:val="14"/>
                <w:szCs w:val="14"/>
              </w:rPr>
              <w:t xml:space="preserve">. </w:t>
            </w:r>
          </w:p>
        </w:tc>
      </w:tr>
      <w:tr w:rsidR="004F2303" w:rsidRPr="00234CD8" w14:paraId="25DCCCEF" w14:textId="77777777" w:rsidTr="00BC0D12">
        <w:trPr>
          <w:gridAfter w:val="1"/>
          <w:wAfter w:w="7" w:type="dxa"/>
          <w:trHeight w:val="329"/>
        </w:trPr>
        <w:tc>
          <w:tcPr>
            <w:tcW w:w="993" w:type="dxa"/>
          </w:tcPr>
          <w:p w14:paraId="0A0F8703" w14:textId="08AC8CA2" w:rsidR="002001C8" w:rsidRPr="00234CD8" w:rsidRDefault="002001C8" w:rsidP="00793202">
            <w:pPr>
              <w:pStyle w:val="ListParagraph"/>
              <w:numPr>
                <w:ilvl w:val="0"/>
                <w:numId w:val="12"/>
              </w:numPr>
              <w:ind w:left="179" w:hanging="218"/>
              <w:rPr>
                <w:rFonts w:asciiTheme="majorHAnsi" w:hAnsiTheme="majorHAnsi" w:cstheme="majorHAnsi"/>
                <w:sz w:val="14"/>
                <w:szCs w:val="14"/>
              </w:rPr>
            </w:pPr>
            <w:r w:rsidRPr="00234CD8">
              <w:rPr>
                <w:rFonts w:asciiTheme="majorHAnsi" w:hAnsiTheme="majorHAnsi" w:cstheme="majorHAnsi"/>
                <w:sz w:val="14"/>
                <w:szCs w:val="14"/>
              </w:rPr>
              <w:t xml:space="preserve">Gibson, Moffatt &amp; </w:t>
            </w:r>
            <w:r w:rsidRPr="00234CD8">
              <w:rPr>
                <w:rFonts w:asciiTheme="majorHAnsi" w:hAnsiTheme="majorHAnsi" w:cstheme="majorHAnsi"/>
                <w:sz w:val="14"/>
                <w:szCs w:val="14"/>
              </w:rPr>
              <w:lastRenderedPageBreak/>
              <w:t>Pollard, 2022</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 xml:space="preserve">4] </w:t>
            </w:r>
          </w:p>
          <w:p w14:paraId="10BB382A" w14:textId="77777777" w:rsidR="002001C8" w:rsidRPr="00234CD8" w:rsidRDefault="002001C8" w:rsidP="00311F87">
            <w:pPr>
              <w:pStyle w:val="ListParagraph"/>
              <w:ind w:left="179"/>
              <w:rPr>
                <w:rFonts w:asciiTheme="majorHAnsi" w:hAnsiTheme="majorHAnsi" w:cstheme="majorHAnsi"/>
                <w:sz w:val="14"/>
                <w:szCs w:val="14"/>
              </w:rPr>
            </w:pPr>
            <w:r w:rsidRPr="00234CD8">
              <w:rPr>
                <w:rFonts w:asciiTheme="majorHAnsi" w:hAnsiTheme="majorHAnsi" w:cstheme="majorHAnsi"/>
                <w:sz w:val="14"/>
                <w:szCs w:val="14"/>
              </w:rPr>
              <w:t>UK</w:t>
            </w:r>
          </w:p>
        </w:tc>
        <w:tc>
          <w:tcPr>
            <w:tcW w:w="851" w:type="dxa"/>
          </w:tcPr>
          <w:p w14:paraId="79664DF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lastRenderedPageBreak/>
              <w:t>Not specified</w:t>
            </w:r>
          </w:p>
        </w:tc>
        <w:tc>
          <w:tcPr>
            <w:tcW w:w="1275" w:type="dxa"/>
          </w:tcPr>
          <w:p w14:paraId="64C9EB19"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993" w:type="dxa"/>
          </w:tcPr>
          <w:p w14:paraId="314D0D5A"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1559" w:type="dxa"/>
          </w:tcPr>
          <w:p w14:paraId="7406056B"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Link Workers </w:t>
            </w:r>
          </w:p>
        </w:tc>
        <w:tc>
          <w:tcPr>
            <w:tcW w:w="2273" w:type="dxa"/>
          </w:tcPr>
          <w:p w14:paraId="260ABDE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992" w:type="dxa"/>
          </w:tcPr>
          <w:p w14:paraId="05240D48"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N=19</w:t>
            </w:r>
          </w:p>
        </w:tc>
        <w:tc>
          <w:tcPr>
            <w:tcW w:w="2693" w:type="dxa"/>
          </w:tcPr>
          <w:p w14:paraId="531E25C6" w14:textId="14EA818E"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Aged between 40</w:t>
            </w:r>
            <w:r w:rsidR="00EF4BB6">
              <w:rPr>
                <w:rFonts w:asciiTheme="majorHAnsi" w:hAnsiTheme="majorHAnsi" w:cstheme="majorHAnsi"/>
                <w:sz w:val="14"/>
                <w:szCs w:val="14"/>
              </w:rPr>
              <w:t>-</w:t>
            </w:r>
            <w:r w:rsidRPr="00234CD8">
              <w:rPr>
                <w:rFonts w:asciiTheme="majorHAnsi" w:hAnsiTheme="majorHAnsi" w:cstheme="majorHAnsi"/>
                <w:sz w:val="14"/>
                <w:szCs w:val="14"/>
              </w:rPr>
              <w:t>74</w:t>
            </w:r>
            <w:r w:rsidR="003B1D0F">
              <w:rPr>
                <w:rFonts w:asciiTheme="majorHAnsi" w:hAnsiTheme="majorHAnsi" w:cstheme="majorHAnsi"/>
                <w:sz w:val="14"/>
                <w:szCs w:val="14"/>
              </w:rPr>
              <w:t>.</w:t>
            </w:r>
          </w:p>
          <w:p w14:paraId="469BF39F" w14:textId="77777777" w:rsidR="002001C8" w:rsidRPr="00234CD8" w:rsidRDefault="002001C8" w:rsidP="00311F87">
            <w:pPr>
              <w:rPr>
                <w:rFonts w:asciiTheme="majorHAnsi" w:hAnsiTheme="majorHAnsi" w:cstheme="majorHAnsi"/>
                <w:sz w:val="14"/>
                <w:szCs w:val="14"/>
              </w:rPr>
            </w:pPr>
          </w:p>
          <w:p w14:paraId="67DDFAAB" w14:textId="1B5E1E71"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 information on gender</w:t>
            </w:r>
            <w:r w:rsidR="00AB09F1">
              <w:rPr>
                <w:rFonts w:asciiTheme="majorHAnsi" w:hAnsiTheme="majorHAnsi" w:cstheme="majorHAnsi"/>
                <w:sz w:val="14"/>
                <w:szCs w:val="14"/>
              </w:rPr>
              <w:t xml:space="preserve">. </w:t>
            </w:r>
          </w:p>
        </w:tc>
        <w:tc>
          <w:tcPr>
            <w:tcW w:w="3977" w:type="dxa"/>
          </w:tcPr>
          <w:p w14:paraId="49E65F24" w14:textId="6D71239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Had at least one of eight LTCs (diabetes type 1 and 2, chronic obstructive pulmonary disease, asthma, coronary heart disease, </w:t>
            </w:r>
            <w:r w:rsidRPr="00234CD8">
              <w:rPr>
                <w:rFonts w:asciiTheme="majorHAnsi" w:hAnsiTheme="majorHAnsi" w:cstheme="majorHAnsi"/>
                <w:sz w:val="14"/>
                <w:szCs w:val="14"/>
              </w:rPr>
              <w:lastRenderedPageBreak/>
              <w:t>heart failure, epilepsy and osteoporosis with or without anxiety and/or depression)</w:t>
            </w:r>
            <w:r w:rsidR="0004298C">
              <w:rPr>
                <w:rFonts w:asciiTheme="majorHAnsi" w:hAnsiTheme="majorHAnsi" w:cstheme="majorHAnsi"/>
                <w:sz w:val="14"/>
                <w:szCs w:val="14"/>
              </w:rPr>
              <w:t xml:space="preserve">. </w:t>
            </w:r>
          </w:p>
        </w:tc>
      </w:tr>
      <w:tr w:rsidR="004F2303" w:rsidRPr="00234CD8" w14:paraId="5C955D3B" w14:textId="77777777" w:rsidTr="00BC0D12">
        <w:trPr>
          <w:gridAfter w:val="1"/>
          <w:wAfter w:w="7" w:type="dxa"/>
          <w:trHeight w:val="329"/>
        </w:trPr>
        <w:tc>
          <w:tcPr>
            <w:tcW w:w="993" w:type="dxa"/>
          </w:tcPr>
          <w:p w14:paraId="22AEB309" w14:textId="0CA2AB8C" w:rsidR="002001C8" w:rsidRPr="00234CD8" w:rsidRDefault="002001C8" w:rsidP="00793202">
            <w:pPr>
              <w:pStyle w:val="ListParagraph"/>
              <w:numPr>
                <w:ilvl w:val="0"/>
                <w:numId w:val="12"/>
              </w:numPr>
              <w:ind w:left="179" w:hanging="218"/>
              <w:rPr>
                <w:rFonts w:asciiTheme="majorHAnsi" w:hAnsiTheme="majorHAnsi" w:cstheme="majorHAnsi"/>
                <w:sz w:val="14"/>
                <w:szCs w:val="14"/>
              </w:rPr>
            </w:pPr>
            <w:r w:rsidRPr="00234CD8">
              <w:rPr>
                <w:rFonts w:asciiTheme="majorHAnsi" w:hAnsiTheme="majorHAnsi" w:cstheme="majorHAnsi"/>
                <w:sz w:val="14"/>
                <w:szCs w:val="14"/>
              </w:rPr>
              <w:lastRenderedPageBreak/>
              <w:t>Griffith et al., 202</w:t>
            </w:r>
            <w:r w:rsidR="000A7F6D">
              <w:rPr>
                <w:rFonts w:asciiTheme="majorHAnsi" w:hAnsiTheme="majorHAnsi" w:cstheme="majorHAnsi"/>
                <w:sz w:val="14"/>
                <w:szCs w:val="14"/>
              </w:rPr>
              <w:t>3</w:t>
            </w:r>
            <w:r w:rsidRPr="00234CD8">
              <w:rPr>
                <w:rFonts w:asciiTheme="majorHAnsi" w:hAnsiTheme="majorHAnsi" w:cstheme="majorHAnsi"/>
                <w:sz w:val="14"/>
                <w:szCs w:val="14"/>
              </w:rPr>
              <w:t xml:space="preserve"> 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 xml:space="preserve">5] </w:t>
            </w:r>
          </w:p>
        </w:tc>
        <w:tc>
          <w:tcPr>
            <w:tcW w:w="851" w:type="dxa"/>
          </w:tcPr>
          <w:p w14:paraId="23171B51"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N=20</w:t>
            </w:r>
          </w:p>
        </w:tc>
        <w:tc>
          <w:tcPr>
            <w:tcW w:w="1275" w:type="dxa"/>
          </w:tcPr>
          <w:p w14:paraId="487FAAFF"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16 females and 4 males</w:t>
            </w:r>
          </w:p>
        </w:tc>
        <w:tc>
          <w:tcPr>
            <w:tcW w:w="993" w:type="dxa"/>
          </w:tcPr>
          <w:p w14:paraId="64CFD7CB"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1559" w:type="dxa"/>
          </w:tcPr>
          <w:p w14:paraId="14967AD0"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Link Workers </w:t>
            </w:r>
          </w:p>
        </w:tc>
        <w:tc>
          <w:tcPr>
            <w:tcW w:w="2273" w:type="dxa"/>
          </w:tcPr>
          <w:p w14:paraId="4763E661" w14:textId="08A06A6E"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Link-workers use behaviour change techniques including motivational</w:t>
            </w:r>
            <w:r w:rsidR="00920C20">
              <w:rPr>
                <w:rFonts w:asciiTheme="majorHAnsi" w:hAnsiTheme="majorHAnsi" w:cstheme="majorHAnsi"/>
                <w:sz w:val="14"/>
                <w:szCs w:val="14"/>
              </w:rPr>
              <w:t xml:space="preserve"> </w:t>
            </w:r>
            <w:r w:rsidRPr="00234CD8">
              <w:rPr>
                <w:rFonts w:asciiTheme="majorHAnsi" w:hAnsiTheme="majorHAnsi" w:cstheme="majorHAnsi"/>
                <w:sz w:val="14"/>
                <w:szCs w:val="14"/>
              </w:rPr>
              <w:t>interviewing</w:t>
            </w:r>
            <w:r w:rsidR="00920C20">
              <w:rPr>
                <w:rFonts w:asciiTheme="majorHAnsi" w:hAnsiTheme="majorHAnsi" w:cstheme="majorHAnsi"/>
                <w:sz w:val="14"/>
                <w:szCs w:val="14"/>
              </w:rPr>
              <w:t xml:space="preserve">, </w:t>
            </w:r>
            <w:r w:rsidRPr="00234CD8">
              <w:rPr>
                <w:rFonts w:asciiTheme="majorHAnsi" w:hAnsiTheme="majorHAnsi" w:cstheme="majorHAnsi"/>
                <w:sz w:val="14"/>
                <w:szCs w:val="14"/>
              </w:rPr>
              <w:t>goal-setting and feedback to promote the aims of Ways to Wellness</w:t>
            </w:r>
            <w:r w:rsidR="001A2707">
              <w:rPr>
                <w:rFonts w:asciiTheme="majorHAnsi" w:hAnsiTheme="majorHAnsi" w:cstheme="majorHAnsi"/>
                <w:sz w:val="14"/>
                <w:szCs w:val="14"/>
              </w:rPr>
              <w:t xml:space="preserve">. </w:t>
            </w:r>
          </w:p>
        </w:tc>
        <w:tc>
          <w:tcPr>
            <w:tcW w:w="992" w:type="dxa"/>
          </w:tcPr>
          <w:p w14:paraId="5E89F59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N/A</w:t>
            </w:r>
          </w:p>
        </w:tc>
        <w:tc>
          <w:tcPr>
            <w:tcW w:w="2693" w:type="dxa"/>
          </w:tcPr>
          <w:p w14:paraId="6D9ED62D" w14:textId="52A4BF0C" w:rsidR="002001C8" w:rsidRPr="00234CD8" w:rsidRDefault="0071204F" w:rsidP="00311F87">
            <w:pPr>
              <w:rPr>
                <w:rFonts w:asciiTheme="majorHAnsi" w:hAnsiTheme="majorHAnsi" w:cstheme="majorHAnsi"/>
                <w:sz w:val="14"/>
                <w:szCs w:val="14"/>
              </w:rPr>
            </w:pPr>
            <w:r>
              <w:rPr>
                <w:rFonts w:asciiTheme="majorHAnsi" w:hAnsiTheme="majorHAnsi" w:cstheme="majorHAnsi"/>
                <w:sz w:val="14"/>
                <w:szCs w:val="14"/>
              </w:rPr>
              <w:t>Service users</w:t>
            </w:r>
            <w:r w:rsidR="002001C8" w:rsidRPr="00234CD8">
              <w:rPr>
                <w:rFonts w:asciiTheme="majorHAnsi" w:hAnsiTheme="majorHAnsi" w:cstheme="majorHAnsi"/>
                <w:sz w:val="14"/>
                <w:szCs w:val="14"/>
              </w:rPr>
              <w:t xml:space="preserve"> </w:t>
            </w:r>
            <w:r w:rsidR="00107F28">
              <w:rPr>
                <w:rFonts w:asciiTheme="majorHAnsi" w:hAnsiTheme="majorHAnsi" w:cstheme="majorHAnsi"/>
                <w:sz w:val="14"/>
                <w:szCs w:val="14"/>
              </w:rPr>
              <w:t>aged</w:t>
            </w:r>
            <w:r w:rsidR="002001C8" w:rsidRPr="00234CD8">
              <w:rPr>
                <w:rFonts w:asciiTheme="majorHAnsi" w:hAnsiTheme="majorHAnsi" w:cstheme="majorHAnsi"/>
                <w:sz w:val="14"/>
                <w:szCs w:val="14"/>
              </w:rPr>
              <w:t xml:space="preserve"> 40-74</w:t>
            </w:r>
            <w:r w:rsidR="00107F28">
              <w:rPr>
                <w:rFonts w:asciiTheme="majorHAnsi" w:hAnsiTheme="majorHAnsi" w:cstheme="majorHAnsi"/>
                <w:sz w:val="14"/>
                <w:szCs w:val="14"/>
              </w:rPr>
              <w:t xml:space="preserve">.  </w:t>
            </w:r>
          </w:p>
        </w:tc>
        <w:tc>
          <w:tcPr>
            <w:tcW w:w="3977" w:type="dxa"/>
          </w:tcPr>
          <w:p w14:paraId="018B6B05" w14:textId="27ADAA88" w:rsidR="002001C8" w:rsidRPr="00234CD8" w:rsidRDefault="0071204F" w:rsidP="00311F87">
            <w:pPr>
              <w:rPr>
                <w:rFonts w:asciiTheme="majorHAnsi" w:hAnsiTheme="majorHAnsi" w:cstheme="majorHAnsi"/>
                <w:sz w:val="14"/>
                <w:szCs w:val="14"/>
              </w:rPr>
            </w:pPr>
            <w:r>
              <w:rPr>
                <w:rFonts w:asciiTheme="majorHAnsi" w:hAnsiTheme="majorHAnsi" w:cstheme="majorHAnsi"/>
                <w:sz w:val="14"/>
                <w:szCs w:val="14"/>
              </w:rPr>
              <w:t>Service users</w:t>
            </w:r>
            <w:r w:rsidR="002001C8" w:rsidRPr="00234CD8">
              <w:rPr>
                <w:rFonts w:asciiTheme="majorHAnsi" w:hAnsiTheme="majorHAnsi" w:cstheme="majorHAnsi"/>
                <w:sz w:val="14"/>
                <w:szCs w:val="14"/>
              </w:rPr>
              <w:t xml:space="preserve"> had COPD or Asthma; Diabetes (Type 1 or Type 2); Heart Disease; Epilepsy; Osteoporosis; any of these with depression and/or anxiety</w:t>
            </w:r>
            <w:r w:rsidR="00326B80">
              <w:rPr>
                <w:rFonts w:asciiTheme="majorHAnsi" w:hAnsiTheme="majorHAnsi" w:cstheme="majorHAnsi"/>
                <w:sz w:val="14"/>
                <w:szCs w:val="14"/>
              </w:rPr>
              <w:t xml:space="preserve">. </w:t>
            </w:r>
          </w:p>
        </w:tc>
      </w:tr>
      <w:tr w:rsidR="004F2303" w:rsidRPr="00234CD8" w14:paraId="67FEAF32" w14:textId="77777777" w:rsidTr="00BC0D12">
        <w:trPr>
          <w:gridAfter w:val="1"/>
          <w:wAfter w:w="7" w:type="dxa"/>
          <w:trHeight w:val="342"/>
        </w:trPr>
        <w:tc>
          <w:tcPr>
            <w:tcW w:w="993" w:type="dxa"/>
          </w:tcPr>
          <w:p w14:paraId="69268609" w14:textId="77777777" w:rsidR="002001C8" w:rsidRPr="00234CD8" w:rsidRDefault="002001C8" w:rsidP="00793202">
            <w:pPr>
              <w:pStyle w:val="ListParagraph"/>
              <w:numPr>
                <w:ilvl w:val="0"/>
                <w:numId w:val="12"/>
              </w:numPr>
              <w:ind w:left="179" w:hanging="214"/>
              <w:rPr>
                <w:rFonts w:asciiTheme="majorHAnsi" w:hAnsiTheme="majorHAnsi" w:cstheme="majorHAnsi"/>
                <w:sz w:val="14"/>
                <w:szCs w:val="14"/>
              </w:rPr>
            </w:pPr>
            <w:r w:rsidRPr="00234CD8">
              <w:rPr>
                <w:rFonts w:asciiTheme="majorHAnsi" w:hAnsiTheme="majorHAnsi" w:cstheme="majorHAnsi"/>
                <w:sz w:val="14"/>
                <w:szCs w:val="14"/>
              </w:rPr>
              <w:t>Hanlon et al., 2021</w:t>
            </w:r>
          </w:p>
          <w:p w14:paraId="05F0F844" w14:textId="7D6A6135" w:rsidR="002001C8" w:rsidRPr="00234CD8" w:rsidRDefault="002001C8" w:rsidP="00311F87">
            <w:pPr>
              <w:pStyle w:val="ListParagraph"/>
              <w:ind w:left="179"/>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 xml:space="preserve">6] </w:t>
            </w:r>
          </w:p>
        </w:tc>
        <w:tc>
          <w:tcPr>
            <w:tcW w:w="851" w:type="dxa"/>
          </w:tcPr>
          <w:p w14:paraId="0870F8E3"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1275" w:type="dxa"/>
          </w:tcPr>
          <w:p w14:paraId="7108C81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993" w:type="dxa"/>
          </w:tcPr>
          <w:p w14:paraId="78F04FCC"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1559" w:type="dxa"/>
          </w:tcPr>
          <w:p w14:paraId="36324FA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Community Links Practitioner (CLP)</w:t>
            </w:r>
          </w:p>
        </w:tc>
        <w:tc>
          <w:tcPr>
            <w:tcW w:w="2273" w:type="dxa"/>
          </w:tcPr>
          <w:p w14:paraId="43268DF6" w14:textId="5DA7DE06"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CLP worked one-to-one with patients to signpost, recommend, refer and support </w:t>
            </w:r>
            <w:r w:rsidR="00954387">
              <w:rPr>
                <w:rFonts w:asciiTheme="majorHAnsi" w:hAnsiTheme="majorHAnsi" w:cstheme="majorHAnsi"/>
                <w:sz w:val="14"/>
                <w:szCs w:val="14"/>
              </w:rPr>
              <w:t>the</w:t>
            </w:r>
            <w:r w:rsidRPr="00234CD8">
              <w:rPr>
                <w:rFonts w:asciiTheme="majorHAnsi" w:hAnsiTheme="majorHAnsi" w:cstheme="majorHAnsi"/>
                <w:sz w:val="14"/>
                <w:szCs w:val="14"/>
              </w:rPr>
              <w:t xml:space="preserve"> use of community-based services.</w:t>
            </w:r>
          </w:p>
        </w:tc>
        <w:tc>
          <w:tcPr>
            <w:tcW w:w="992" w:type="dxa"/>
          </w:tcPr>
          <w:p w14:paraId="3920FD78"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N=12</w:t>
            </w:r>
          </w:p>
        </w:tc>
        <w:tc>
          <w:tcPr>
            <w:tcW w:w="2693" w:type="dxa"/>
          </w:tcPr>
          <w:p w14:paraId="01427E23" w14:textId="3F1E3FDB"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w:t>
            </w:r>
            <w:r w:rsidR="00994099">
              <w:rPr>
                <w:rFonts w:asciiTheme="majorHAnsi" w:hAnsiTheme="majorHAnsi" w:cstheme="majorHAnsi"/>
                <w:sz w:val="14"/>
                <w:szCs w:val="14"/>
              </w:rPr>
              <w:t xml:space="preserve"> ranged</w:t>
            </w:r>
            <w:r w:rsidRPr="00234CD8">
              <w:rPr>
                <w:rFonts w:asciiTheme="majorHAnsi" w:hAnsiTheme="majorHAnsi" w:cstheme="majorHAnsi"/>
                <w:sz w:val="14"/>
                <w:szCs w:val="14"/>
              </w:rPr>
              <w:t xml:space="preserve"> from 26 to 64 years </w:t>
            </w:r>
          </w:p>
          <w:p w14:paraId="6EEDC886" w14:textId="7C612A39"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M=46.5 years</w:t>
            </w:r>
            <w:r w:rsidR="009F2AF7">
              <w:rPr>
                <w:rFonts w:asciiTheme="majorHAnsi" w:hAnsiTheme="majorHAnsi" w:cstheme="majorHAnsi"/>
                <w:sz w:val="14"/>
                <w:szCs w:val="14"/>
              </w:rPr>
              <w:t>.</w:t>
            </w:r>
          </w:p>
          <w:p w14:paraId="3332A548" w14:textId="77777777" w:rsidR="002001C8" w:rsidRPr="00234CD8" w:rsidRDefault="002001C8" w:rsidP="00311F87">
            <w:pPr>
              <w:rPr>
                <w:rFonts w:asciiTheme="majorHAnsi" w:hAnsiTheme="majorHAnsi" w:cstheme="majorHAnsi"/>
                <w:sz w:val="14"/>
                <w:szCs w:val="14"/>
              </w:rPr>
            </w:pPr>
          </w:p>
          <w:p w14:paraId="38FB900D"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Gender:</w:t>
            </w:r>
          </w:p>
          <w:p w14:paraId="25D214D9" w14:textId="71E7399D"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6 </w:t>
            </w:r>
            <w:r w:rsidR="00E73CB7">
              <w:rPr>
                <w:rFonts w:asciiTheme="majorHAnsi" w:hAnsiTheme="majorHAnsi" w:cstheme="majorHAnsi"/>
                <w:sz w:val="14"/>
                <w:szCs w:val="14"/>
              </w:rPr>
              <w:t>f</w:t>
            </w:r>
            <w:r w:rsidRPr="00234CD8">
              <w:rPr>
                <w:rFonts w:asciiTheme="majorHAnsi" w:hAnsiTheme="majorHAnsi" w:cstheme="majorHAnsi"/>
                <w:sz w:val="14"/>
                <w:szCs w:val="14"/>
              </w:rPr>
              <w:t xml:space="preserve">emales and 6 </w:t>
            </w:r>
            <w:r w:rsidR="00E73CB7">
              <w:rPr>
                <w:rFonts w:asciiTheme="majorHAnsi" w:hAnsiTheme="majorHAnsi" w:cstheme="majorHAnsi"/>
                <w:sz w:val="14"/>
                <w:szCs w:val="14"/>
              </w:rPr>
              <w:t>m</w:t>
            </w:r>
            <w:r w:rsidRPr="00234CD8">
              <w:rPr>
                <w:rFonts w:asciiTheme="majorHAnsi" w:hAnsiTheme="majorHAnsi" w:cstheme="majorHAnsi"/>
                <w:sz w:val="14"/>
                <w:szCs w:val="14"/>
              </w:rPr>
              <w:t>ales</w:t>
            </w:r>
            <w:r w:rsidR="009F2AF7">
              <w:rPr>
                <w:rFonts w:asciiTheme="majorHAnsi" w:hAnsiTheme="majorHAnsi" w:cstheme="majorHAnsi"/>
                <w:sz w:val="14"/>
                <w:szCs w:val="14"/>
              </w:rPr>
              <w:t>.</w:t>
            </w:r>
          </w:p>
        </w:tc>
        <w:tc>
          <w:tcPr>
            <w:tcW w:w="3977" w:type="dxa"/>
          </w:tcPr>
          <w:p w14:paraId="07767F4F" w14:textId="37F37A2C"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4 patients referred with physical and psychological problems, the remaining patients had psychological and social problems</w:t>
            </w:r>
            <w:r w:rsidR="006758C2">
              <w:rPr>
                <w:rFonts w:asciiTheme="majorHAnsi" w:hAnsiTheme="majorHAnsi" w:cstheme="majorHAnsi"/>
                <w:sz w:val="14"/>
                <w:szCs w:val="14"/>
              </w:rPr>
              <w:t xml:space="preserve">. </w:t>
            </w:r>
          </w:p>
        </w:tc>
      </w:tr>
      <w:tr w:rsidR="004F2303" w:rsidRPr="00234CD8" w14:paraId="2AD883FC" w14:textId="77777777" w:rsidTr="00BC0D12">
        <w:trPr>
          <w:gridAfter w:val="1"/>
          <w:wAfter w:w="7" w:type="dxa"/>
          <w:trHeight w:val="342"/>
        </w:trPr>
        <w:tc>
          <w:tcPr>
            <w:tcW w:w="993" w:type="dxa"/>
          </w:tcPr>
          <w:p w14:paraId="30940587" w14:textId="77777777" w:rsidR="002001C8" w:rsidRPr="00234CD8" w:rsidRDefault="002001C8" w:rsidP="00793202">
            <w:pPr>
              <w:pStyle w:val="ListParagraph"/>
              <w:numPr>
                <w:ilvl w:val="0"/>
                <w:numId w:val="12"/>
              </w:numPr>
              <w:ind w:left="173" w:hanging="173"/>
              <w:rPr>
                <w:rFonts w:asciiTheme="majorHAnsi" w:hAnsiTheme="majorHAnsi" w:cstheme="majorHAnsi"/>
                <w:sz w:val="14"/>
                <w:szCs w:val="14"/>
              </w:rPr>
            </w:pPr>
            <w:r w:rsidRPr="00234CD8">
              <w:rPr>
                <w:rFonts w:asciiTheme="majorHAnsi" w:hAnsiTheme="majorHAnsi" w:cstheme="majorHAnsi"/>
                <w:sz w:val="14"/>
                <w:szCs w:val="14"/>
              </w:rPr>
              <w:t>Moffatt et al., 2017</w:t>
            </w:r>
          </w:p>
          <w:p w14:paraId="39A4E941" w14:textId="18E47B33" w:rsidR="002001C8" w:rsidRPr="00234CD8" w:rsidRDefault="002001C8" w:rsidP="00311F87">
            <w:pPr>
              <w:pStyle w:val="ListParagraph"/>
              <w:ind w:left="173"/>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 xml:space="preserve">7] </w:t>
            </w:r>
          </w:p>
        </w:tc>
        <w:tc>
          <w:tcPr>
            <w:tcW w:w="851" w:type="dxa"/>
          </w:tcPr>
          <w:p w14:paraId="06953AF5"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1275" w:type="dxa"/>
          </w:tcPr>
          <w:p w14:paraId="2603826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993" w:type="dxa"/>
          </w:tcPr>
          <w:p w14:paraId="6FAE6223"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1559" w:type="dxa"/>
          </w:tcPr>
          <w:p w14:paraId="0FF7C5D0"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Link Workers</w:t>
            </w:r>
          </w:p>
        </w:tc>
        <w:tc>
          <w:tcPr>
            <w:tcW w:w="2273" w:type="dxa"/>
          </w:tcPr>
          <w:p w14:paraId="2F6C8206"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992" w:type="dxa"/>
          </w:tcPr>
          <w:p w14:paraId="70C4E244"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N=30</w:t>
            </w:r>
          </w:p>
        </w:tc>
        <w:tc>
          <w:tcPr>
            <w:tcW w:w="2693" w:type="dxa"/>
          </w:tcPr>
          <w:p w14:paraId="31EBCB12" w14:textId="77777777" w:rsidR="0051724A"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Aged 40–74 years</w:t>
            </w:r>
          </w:p>
          <w:p w14:paraId="4C292C7C" w14:textId="5D5AE8F2" w:rsidR="002001C8" w:rsidRPr="00234CD8" w:rsidRDefault="0051724A" w:rsidP="00311F87">
            <w:pPr>
              <w:rPr>
                <w:rFonts w:asciiTheme="majorHAnsi" w:hAnsiTheme="majorHAnsi" w:cstheme="majorHAnsi"/>
                <w:sz w:val="14"/>
                <w:szCs w:val="14"/>
              </w:rPr>
            </w:pPr>
            <w:r>
              <w:rPr>
                <w:rFonts w:asciiTheme="majorHAnsi" w:hAnsiTheme="majorHAnsi" w:cstheme="majorHAnsi"/>
                <w:sz w:val="14"/>
                <w:szCs w:val="14"/>
              </w:rPr>
              <w:t>M=</w:t>
            </w:r>
            <w:r w:rsidR="002001C8" w:rsidRPr="00234CD8">
              <w:rPr>
                <w:rFonts w:asciiTheme="majorHAnsi" w:hAnsiTheme="majorHAnsi" w:cstheme="majorHAnsi"/>
                <w:sz w:val="14"/>
                <w:szCs w:val="14"/>
              </w:rPr>
              <w:t>62 years</w:t>
            </w:r>
            <w:r w:rsidR="009F2AF7">
              <w:rPr>
                <w:rFonts w:asciiTheme="majorHAnsi" w:hAnsiTheme="majorHAnsi" w:cstheme="majorHAnsi"/>
                <w:sz w:val="14"/>
                <w:szCs w:val="14"/>
              </w:rPr>
              <w:t>.</w:t>
            </w:r>
          </w:p>
          <w:p w14:paraId="629C6C88" w14:textId="77777777" w:rsidR="002001C8" w:rsidRPr="00234CD8" w:rsidRDefault="002001C8" w:rsidP="00311F87">
            <w:pPr>
              <w:rPr>
                <w:rFonts w:asciiTheme="majorHAnsi" w:hAnsiTheme="majorHAnsi" w:cstheme="majorHAnsi"/>
                <w:sz w:val="14"/>
                <w:szCs w:val="14"/>
              </w:rPr>
            </w:pPr>
          </w:p>
          <w:p w14:paraId="25FC954B"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Gender: </w:t>
            </w:r>
          </w:p>
          <w:p w14:paraId="65F829B2" w14:textId="7CCB01C2"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14 females and 16 </w:t>
            </w:r>
            <w:r w:rsidR="009F2AF7">
              <w:rPr>
                <w:rFonts w:asciiTheme="majorHAnsi" w:hAnsiTheme="majorHAnsi" w:cstheme="majorHAnsi"/>
                <w:sz w:val="14"/>
                <w:szCs w:val="14"/>
              </w:rPr>
              <w:t>males.</w:t>
            </w:r>
          </w:p>
        </w:tc>
        <w:tc>
          <w:tcPr>
            <w:tcW w:w="3977" w:type="dxa"/>
          </w:tcPr>
          <w:p w14:paraId="08BD5D2D" w14:textId="57A35423"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Based on self-reported health</w:t>
            </w:r>
            <w:r w:rsidR="006758C2">
              <w:rPr>
                <w:rFonts w:asciiTheme="majorHAnsi" w:hAnsiTheme="majorHAnsi" w:cstheme="majorHAnsi"/>
                <w:sz w:val="14"/>
                <w:szCs w:val="14"/>
              </w:rPr>
              <w:t xml:space="preserve"> </w:t>
            </w:r>
            <w:r w:rsidRPr="00234CD8">
              <w:rPr>
                <w:rFonts w:asciiTheme="majorHAnsi" w:hAnsiTheme="majorHAnsi" w:cstheme="majorHAnsi"/>
                <w:sz w:val="14"/>
                <w:szCs w:val="14"/>
              </w:rPr>
              <w:t>conditions, only one participant had a single long term condition. Most participants had more than one ‘referral’ long-term condition, had other health problems and associated mental health issues, low confidence</w:t>
            </w:r>
            <w:r w:rsidR="006758C2">
              <w:rPr>
                <w:rFonts w:asciiTheme="majorHAnsi" w:hAnsiTheme="majorHAnsi" w:cstheme="majorHAnsi"/>
                <w:sz w:val="14"/>
                <w:szCs w:val="14"/>
              </w:rPr>
              <w:t xml:space="preserve"> </w:t>
            </w:r>
            <w:r w:rsidRPr="00234CD8">
              <w:rPr>
                <w:rFonts w:asciiTheme="majorHAnsi" w:hAnsiTheme="majorHAnsi" w:cstheme="majorHAnsi"/>
                <w:sz w:val="14"/>
                <w:szCs w:val="14"/>
              </w:rPr>
              <w:t>and social isolation.</w:t>
            </w:r>
          </w:p>
          <w:p w14:paraId="63AC4BAE" w14:textId="77777777" w:rsidR="002001C8" w:rsidRPr="00234CD8" w:rsidRDefault="002001C8" w:rsidP="00311F87">
            <w:pPr>
              <w:rPr>
                <w:rFonts w:asciiTheme="majorHAnsi" w:hAnsiTheme="majorHAnsi" w:cstheme="majorHAnsi"/>
                <w:sz w:val="14"/>
                <w:szCs w:val="14"/>
              </w:rPr>
            </w:pPr>
          </w:p>
          <w:p w14:paraId="1C7AB759" w14:textId="7307608C"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With the exception of the diagnosed  long-term conditions that triggered a referral to Ways to Wellness (</w:t>
            </w:r>
            <w:r w:rsidR="006758C2" w:rsidRPr="00234CD8">
              <w:rPr>
                <w:rFonts w:asciiTheme="majorHAnsi" w:hAnsiTheme="majorHAnsi" w:cstheme="majorHAnsi"/>
                <w:sz w:val="14"/>
                <w:szCs w:val="14"/>
              </w:rPr>
              <w:t>i.e.</w:t>
            </w:r>
            <w:r w:rsidRPr="00234CD8">
              <w:rPr>
                <w:rFonts w:asciiTheme="majorHAnsi" w:hAnsiTheme="majorHAnsi" w:cstheme="majorHAnsi"/>
                <w:sz w:val="14"/>
                <w:szCs w:val="14"/>
              </w:rPr>
              <w:t xml:space="preserve">, diabetes (types 1 and 2), chronic obstructive pulmonary disease, asthma, coronary heart disease, heart failure, epilepsy, osteoporosis) other physical and mental health problems were self-reported at interview. </w:t>
            </w:r>
          </w:p>
        </w:tc>
      </w:tr>
      <w:tr w:rsidR="004F2303" w:rsidRPr="00234CD8" w14:paraId="0A9129A6" w14:textId="77777777" w:rsidTr="00BC0D12">
        <w:trPr>
          <w:gridAfter w:val="1"/>
          <w:wAfter w:w="7" w:type="dxa"/>
          <w:trHeight w:val="342"/>
        </w:trPr>
        <w:tc>
          <w:tcPr>
            <w:tcW w:w="993" w:type="dxa"/>
          </w:tcPr>
          <w:p w14:paraId="4F4C2C4B" w14:textId="77777777" w:rsidR="002001C8" w:rsidRPr="00234CD8" w:rsidRDefault="002001C8" w:rsidP="00793202">
            <w:pPr>
              <w:pStyle w:val="ListParagraph"/>
              <w:numPr>
                <w:ilvl w:val="0"/>
                <w:numId w:val="12"/>
              </w:numPr>
              <w:ind w:left="173" w:hanging="173"/>
              <w:rPr>
                <w:rFonts w:asciiTheme="majorHAnsi" w:hAnsiTheme="majorHAnsi" w:cstheme="majorHAnsi"/>
                <w:sz w:val="14"/>
                <w:szCs w:val="14"/>
              </w:rPr>
            </w:pPr>
            <w:r w:rsidRPr="00234CD8">
              <w:rPr>
                <w:rFonts w:asciiTheme="majorHAnsi" w:hAnsiTheme="majorHAnsi" w:cstheme="majorHAnsi"/>
                <w:sz w:val="14"/>
                <w:szCs w:val="14"/>
              </w:rPr>
              <w:t>Morris et al., 2022</w:t>
            </w:r>
          </w:p>
          <w:p w14:paraId="384C199B" w14:textId="58F7DCA8" w:rsidR="002001C8" w:rsidRPr="00234CD8" w:rsidRDefault="002001C8" w:rsidP="00311F87">
            <w:pPr>
              <w:pStyle w:val="ListParagraph"/>
              <w:ind w:left="173"/>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8]</w:t>
            </w:r>
          </w:p>
        </w:tc>
        <w:tc>
          <w:tcPr>
            <w:tcW w:w="851" w:type="dxa"/>
          </w:tcPr>
          <w:p w14:paraId="5A7F1969" w14:textId="3C82B6FA"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N=5</w:t>
            </w:r>
            <w:r w:rsidR="00FE0D9A">
              <w:rPr>
                <w:rFonts w:asciiTheme="majorHAnsi" w:hAnsiTheme="majorHAnsi" w:cstheme="majorHAnsi"/>
                <w:sz w:val="14"/>
                <w:szCs w:val="14"/>
              </w:rPr>
              <w:t xml:space="preserve"> SPLWs</w:t>
            </w:r>
          </w:p>
          <w:p w14:paraId="58FEC3A2" w14:textId="77777777" w:rsidR="002001C8" w:rsidRPr="00234CD8" w:rsidRDefault="002001C8" w:rsidP="00311F87">
            <w:pPr>
              <w:rPr>
                <w:rFonts w:asciiTheme="majorHAnsi" w:hAnsiTheme="majorHAnsi" w:cstheme="majorHAnsi"/>
                <w:sz w:val="14"/>
                <w:szCs w:val="14"/>
              </w:rPr>
            </w:pPr>
          </w:p>
          <w:p w14:paraId="40A40CAC" w14:textId="063D85AF"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N=8</w:t>
            </w:r>
            <w:r w:rsidR="00FE0D9A">
              <w:rPr>
                <w:rFonts w:asciiTheme="majorHAnsi" w:hAnsiTheme="majorHAnsi" w:cstheme="majorHAnsi"/>
                <w:sz w:val="14"/>
                <w:szCs w:val="14"/>
              </w:rPr>
              <w:t xml:space="preserve"> managerial staff</w:t>
            </w:r>
          </w:p>
        </w:tc>
        <w:tc>
          <w:tcPr>
            <w:tcW w:w="1275" w:type="dxa"/>
          </w:tcPr>
          <w:p w14:paraId="7086EEC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Demographic data were not collected for service providers because of the risk of identifying individuals.</w:t>
            </w:r>
          </w:p>
        </w:tc>
        <w:tc>
          <w:tcPr>
            <w:tcW w:w="993" w:type="dxa"/>
          </w:tcPr>
          <w:p w14:paraId="0382853C"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1559" w:type="dxa"/>
          </w:tcPr>
          <w:p w14:paraId="413E12E8"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Link Workers</w:t>
            </w:r>
          </w:p>
        </w:tc>
        <w:tc>
          <w:tcPr>
            <w:tcW w:w="2273" w:type="dxa"/>
          </w:tcPr>
          <w:p w14:paraId="05682C65"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992" w:type="dxa"/>
          </w:tcPr>
          <w:p w14:paraId="087BD791"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N=44</w:t>
            </w:r>
          </w:p>
        </w:tc>
        <w:tc>
          <w:tcPr>
            <w:tcW w:w="2693" w:type="dxa"/>
          </w:tcPr>
          <w:p w14:paraId="120983FC"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w:t>
            </w:r>
          </w:p>
          <w:p w14:paraId="121917C4"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40–49 n=6</w:t>
            </w:r>
          </w:p>
          <w:p w14:paraId="67B17D09"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50–59 n=11</w:t>
            </w:r>
          </w:p>
          <w:p w14:paraId="1F16C360"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60–69 n=17</w:t>
            </w:r>
          </w:p>
          <w:p w14:paraId="4751EC14" w14:textId="457E219E"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70+ n=10</w:t>
            </w:r>
            <w:r w:rsidR="00E73CB7">
              <w:rPr>
                <w:rFonts w:asciiTheme="majorHAnsi" w:hAnsiTheme="majorHAnsi" w:cstheme="majorHAnsi"/>
                <w:sz w:val="14"/>
                <w:szCs w:val="14"/>
              </w:rPr>
              <w:t xml:space="preserve">. </w:t>
            </w:r>
          </w:p>
          <w:p w14:paraId="2CDA8991" w14:textId="77777777" w:rsidR="002001C8" w:rsidRPr="00234CD8" w:rsidRDefault="002001C8" w:rsidP="00311F87">
            <w:pPr>
              <w:rPr>
                <w:rFonts w:asciiTheme="majorHAnsi" w:hAnsiTheme="majorHAnsi" w:cstheme="majorHAnsi"/>
                <w:sz w:val="14"/>
                <w:szCs w:val="14"/>
              </w:rPr>
            </w:pPr>
          </w:p>
          <w:p w14:paraId="56DC5265"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Gender:</w:t>
            </w:r>
          </w:p>
          <w:p w14:paraId="5D51DAE9" w14:textId="60F72119"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25 females and 19 males</w:t>
            </w:r>
            <w:r w:rsidR="00E73CB7">
              <w:rPr>
                <w:rFonts w:asciiTheme="majorHAnsi" w:hAnsiTheme="majorHAnsi" w:cstheme="majorHAnsi"/>
                <w:sz w:val="14"/>
                <w:szCs w:val="14"/>
              </w:rPr>
              <w:t xml:space="preserve">. </w:t>
            </w:r>
          </w:p>
        </w:tc>
        <w:tc>
          <w:tcPr>
            <w:tcW w:w="3977" w:type="dxa"/>
          </w:tcPr>
          <w:p w14:paraId="2847FDE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Nine clients reported having a single LTC. </w:t>
            </w:r>
          </w:p>
          <w:p w14:paraId="6CE457EA" w14:textId="77777777" w:rsidR="002001C8" w:rsidRPr="00234CD8" w:rsidRDefault="002001C8" w:rsidP="00311F87">
            <w:pPr>
              <w:rPr>
                <w:rFonts w:asciiTheme="majorHAnsi" w:hAnsiTheme="majorHAnsi" w:cstheme="majorHAnsi"/>
                <w:sz w:val="14"/>
                <w:szCs w:val="14"/>
              </w:rPr>
            </w:pPr>
          </w:p>
          <w:p w14:paraId="16DCF019" w14:textId="384C1DEF"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The remaining 35 had multiple conditions, which most commonly comprised T2DM, hypertension, asthma, chronic</w:t>
            </w:r>
            <w:r w:rsidR="00C320A1">
              <w:rPr>
                <w:rFonts w:asciiTheme="majorHAnsi" w:hAnsiTheme="majorHAnsi" w:cstheme="majorHAnsi"/>
                <w:sz w:val="14"/>
                <w:szCs w:val="14"/>
              </w:rPr>
              <w:t xml:space="preserve"> </w:t>
            </w:r>
            <w:r w:rsidRPr="00234CD8">
              <w:rPr>
                <w:rFonts w:asciiTheme="majorHAnsi" w:hAnsiTheme="majorHAnsi" w:cstheme="majorHAnsi"/>
                <w:sz w:val="14"/>
                <w:szCs w:val="14"/>
              </w:rPr>
              <w:t xml:space="preserve">obstructive pulmonary disorder (COPD), fibromyalgia, depression and anxiety. </w:t>
            </w:r>
          </w:p>
          <w:p w14:paraId="34F3B777" w14:textId="77777777" w:rsidR="002001C8" w:rsidRPr="00234CD8" w:rsidRDefault="002001C8" w:rsidP="00311F87">
            <w:pPr>
              <w:rPr>
                <w:rFonts w:asciiTheme="majorHAnsi" w:hAnsiTheme="majorHAnsi" w:cstheme="majorHAnsi"/>
                <w:sz w:val="14"/>
                <w:szCs w:val="14"/>
              </w:rPr>
            </w:pPr>
          </w:p>
          <w:p w14:paraId="04D2158B" w14:textId="3C8C7A52"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Some had a more complex mix of LTCs including multiple sclerosis, vascular disease,</w:t>
            </w:r>
            <w:r w:rsidR="00C320A1">
              <w:rPr>
                <w:rFonts w:asciiTheme="majorHAnsi" w:hAnsiTheme="majorHAnsi" w:cstheme="majorHAnsi"/>
                <w:sz w:val="14"/>
                <w:szCs w:val="14"/>
              </w:rPr>
              <w:t xml:space="preserve"> </w:t>
            </w:r>
            <w:r w:rsidRPr="00234CD8">
              <w:rPr>
                <w:rFonts w:asciiTheme="majorHAnsi" w:hAnsiTheme="majorHAnsi" w:cstheme="majorHAnsi"/>
                <w:sz w:val="14"/>
                <w:szCs w:val="14"/>
              </w:rPr>
              <w:t>heart failure, epilepsy and cancers.</w:t>
            </w:r>
          </w:p>
        </w:tc>
      </w:tr>
      <w:tr w:rsidR="004F2303" w:rsidRPr="00234CD8" w14:paraId="29DCC3EB" w14:textId="77777777" w:rsidTr="00BC0D12">
        <w:trPr>
          <w:gridAfter w:val="1"/>
          <w:wAfter w:w="7" w:type="dxa"/>
          <w:trHeight w:val="342"/>
        </w:trPr>
        <w:tc>
          <w:tcPr>
            <w:tcW w:w="993" w:type="dxa"/>
          </w:tcPr>
          <w:p w14:paraId="7DF788F6" w14:textId="77777777" w:rsidR="002001C8" w:rsidRPr="00234CD8" w:rsidRDefault="002001C8" w:rsidP="00793202">
            <w:pPr>
              <w:pStyle w:val="ListParagraph"/>
              <w:numPr>
                <w:ilvl w:val="0"/>
                <w:numId w:val="12"/>
              </w:numPr>
              <w:ind w:left="173" w:hanging="173"/>
              <w:rPr>
                <w:rFonts w:asciiTheme="majorHAnsi" w:hAnsiTheme="majorHAnsi" w:cstheme="majorHAnsi"/>
                <w:sz w:val="14"/>
                <w:szCs w:val="14"/>
              </w:rPr>
            </w:pPr>
            <w:r w:rsidRPr="00234CD8">
              <w:rPr>
                <w:rFonts w:asciiTheme="majorHAnsi" w:hAnsiTheme="majorHAnsi" w:cstheme="majorHAnsi"/>
                <w:sz w:val="14"/>
                <w:szCs w:val="14"/>
              </w:rPr>
              <w:t>Rhodes &amp; Bell, 2021</w:t>
            </w:r>
          </w:p>
          <w:p w14:paraId="1C4E4665" w14:textId="6D5DF979" w:rsidR="002001C8" w:rsidRPr="00234CD8" w:rsidRDefault="002001C8" w:rsidP="00311F87">
            <w:pPr>
              <w:pStyle w:val="ListParagraph"/>
              <w:ind w:left="173"/>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6</w:t>
            </w:r>
            <w:r w:rsidR="00983EEA">
              <w:rPr>
                <w:rFonts w:asciiTheme="majorHAnsi" w:hAnsiTheme="majorHAnsi" w:cstheme="majorHAnsi"/>
                <w:sz w:val="14"/>
                <w:szCs w:val="14"/>
              </w:rPr>
              <w:t>9]</w:t>
            </w:r>
          </w:p>
        </w:tc>
        <w:tc>
          <w:tcPr>
            <w:tcW w:w="851" w:type="dxa"/>
          </w:tcPr>
          <w:p w14:paraId="01EF6271"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N=9</w:t>
            </w:r>
          </w:p>
          <w:p w14:paraId="57A0430B" w14:textId="77777777" w:rsidR="002001C8" w:rsidRPr="00234CD8" w:rsidRDefault="002001C8" w:rsidP="00311F87">
            <w:pPr>
              <w:rPr>
                <w:rFonts w:asciiTheme="majorHAnsi" w:hAnsiTheme="majorHAnsi" w:cstheme="majorHAnsi"/>
                <w:sz w:val="14"/>
                <w:szCs w:val="14"/>
              </w:rPr>
            </w:pPr>
          </w:p>
          <w:p w14:paraId="3A38ED77" w14:textId="77777777" w:rsidR="002001C8" w:rsidRPr="00234CD8" w:rsidRDefault="002001C8" w:rsidP="00311F87">
            <w:pPr>
              <w:rPr>
                <w:rFonts w:asciiTheme="majorHAnsi" w:hAnsiTheme="majorHAnsi" w:cstheme="majorHAnsi"/>
                <w:sz w:val="14"/>
                <w:szCs w:val="14"/>
              </w:rPr>
            </w:pPr>
          </w:p>
          <w:p w14:paraId="34FAD15D"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 </w:t>
            </w:r>
          </w:p>
        </w:tc>
        <w:tc>
          <w:tcPr>
            <w:tcW w:w="1275" w:type="dxa"/>
          </w:tcPr>
          <w:p w14:paraId="153E9C2D"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 Not specified</w:t>
            </w:r>
          </w:p>
          <w:p w14:paraId="1DFA3774" w14:textId="77777777" w:rsidR="002001C8" w:rsidRPr="00234CD8" w:rsidRDefault="002001C8" w:rsidP="00311F87">
            <w:pPr>
              <w:rPr>
                <w:rFonts w:asciiTheme="majorHAnsi" w:hAnsiTheme="majorHAnsi" w:cstheme="majorHAnsi"/>
                <w:sz w:val="14"/>
                <w:szCs w:val="14"/>
              </w:rPr>
            </w:pPr>
          </w:p>
          <w:p w14:paraId="232E0D19" w14:textId="03BDB698"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Gender: 7 females and 2 </w:t>
            </w:r>
            <w:r w:rsidR="006A686A">
              <w:rPr>
                <w:rFonts w:asciiTheme="majorHAnsi" w:hAnsiTheme="majorHAnsi" w:cstheme="majorHAnsi"/>
                <w:sz w:val="14"/>
                <w:szCs w:val="14"/>
              </w:rPr>
              <w:t>males</w:t>
            </w:r>
            <w:r w:rsidR="00E73CB7">
              <w:rPr>
                <w:rFonts w:asciiTheme="majorHAnsi" w:hAnsiTheme="majorHAnsi" w:cstheme="majorHAnsi"/>
                <w:sz w:val="14"/>
                <w:szCs w:val="14"/>
              </w:rPr>
              <w:t>.</w:t>
            </w:r>
          </w:p>
        </w:tc>
        <w:tc>
          <w:tcPr>
            <w:tcW w:w="993" w:type="dxa"/>
          </w:tcPr>
          <w:p w14:paraId="38B93526"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Time in role: </w:t>
            </w:r>
          </w:p>
          <w:p w14:paraId="3438CE1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10 months -1 participant </w:t>
            </w:r>
          </w:p>
          <w:p w14:paraId="02464529"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1.5 years - 2</w:t>
            </w:r>
          </w:p>
          <w:p w14:paraId="5CD7E759"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2 years – 5</w:t>
            </w:r>
          </w:p>
          <w:p w14:paraId="61D316AD" w14:textId="20129806"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2.5 years -1</w:t>
            </w:r>
            <w:r w:rsidR="00E73CB7">
              <w:rPr>
                <w:rFonts w:asciiTheme="majorHAnsi" w:hAnsiTheme="majorHAnsi" w:cstheme="majorHAnsi"/>
                <w:sz w:val="14"/>
                <w:szCs w:val="14"/>
              </w:rPr>
              <w:t>.</w:t>
            </w:r>
          </w:p>
        </w:tc>
        <w:tc>
          <w:tcPr>
            <w:tcW w:w="1559" w:type="dxa"/>
          </w:tcPr>
          <w:p w14:paraId="7A19D76A" w14:textId="7A98ACDA" w:rsidR="002001C8" w:rsidRPr="00234CD8" w:rsidRDefault="00E33253" w:rsidP="00311F87">
            <w:pPr>
              <w:rPr>
                <w:rFonts w:asciiTheme="majorHAnsi" w:hAnsiTheme="majorHAnsi" w:cstheme="majorHAnsi"/>
                <w:sz w:val="14"/>
                <w:szCs w:val="14"/>
              </w:rPr>
            </w:pPr>
            <w:r>
              <w:rPr>
                <w:rFonts w:asciiTheme="majorHAnsi" w:hAnsiTheme="majorHAnsi" w:cstheme="majorHAnsi"/>
                <w:sz w:val="14"/>
                <w:szCs w:val="14"/>
              </w:rPr>
              <w:t>S</w:t>
            </w:r>
            <w:r w:rsidR="002001C8" w:rsidRPr="00234CD8">
              <w:rPr>
                <w:rFonts w:asciiTheme="majorHAnsi" w:hAnsiTheme="majorHAnsi" w:cstheme="majorHAnsi"/>
                <w:sz w:val="14"/>
                <w:szCs w:val="14"/>
              </w:rPr>
              <w:t>ocial prescriber,</w:t>
            </w:r>
            <w:r>
              <w:rPr>
                <w:rFonts w:asciiTheme="majorHAnsi" w:hAnsiTheme="majorHAnsi" w:cstheme="majorHAnsi"/>
                <w:sz w:val="14"/>
                <w:szCs w:val="14"/>
              </w:rPr>
              <w:t xml:space="preserve"> </w:t>
            </w:r>
            <w:r w:rsidR="002001C8" w:rsidRPr="00234CD8">
              <w:rPr>
                <w:rFonts w:asciiTheme="majorHAnsi" w:hAnsiTheme="majorHAnsi" w:cstheme="majorHAnsi"/>
                <w:sz w:val="14"/>
                <w:szCs w:val="14"/>
              </w:rPr>
              <w:t>social</w:t>
            </w:r>
            <w:r w:rsidR="006A686A">
              <w:rPr>
                <w:rFonts w:asciiTheme="majorHAnsi" w:hAnsiTheme="majorHAnsi" w:cstheme="majorHAnsi"/>
                <w:sz w:val="14"/>
                <w:szCs w:val="14"/>
              </w:rPr>
              <w:t xml:space="preserve"> </w:t>
            </w:r>
            <w:r w:rsidR="002001C8" w:rsidRPr="00234CD8">
              <w:rPr>
                <w:rFonts w:asciiTheme="majorHAnsi" w:hAnsiTheme="majorHAnsi" w:cstheme="majorHAnsi"/>
                <w:sz w:val="14"/>
                <w:szCs w:val="14"/>
              </w:rPr>
              <w:t>prescribing link worker, locality navigator, community navigator and stroke care</w:t>
            </w:r>
            <w:r w:rsidR="006A686A">
              <w:rPr>
                <w:rFonts w:asciiTheme="majorHAnsi" w:hAnsiTheme="majorHAnsi" w:cstheme="majorHAnsi"/>
                <w:sz w:val="14"/>
                <w:szCs w:val="14"/>
              </w:rPr>
              <w:t xml:space="preserve"> </w:t>
            </w:r>
            <w:r w:rsidR="002001C8" w:rsidRPr="00234CD8">
              <w:rPr>
                <w:rFonts w:asciiTheme="majorHAnsi" w:hAnsiTheme="majorHAnsi" w:cstheme="majorHAnsi"/>
                <w:sz w:val="14"/>
                <w:szCs w:val="14"/>
              </w:rPr>
              <w:t>advisor.</w:t>
            </w:r>
          </w:p>
        </w:tc>
        <w:tc>
          <w:tcPr>
            <w:tcW w:w="2273" w:type="dxa"/>
          </w:tcPr>
          <w:p w14:paraId="4C6A054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992" w:type="dxa"/>
          </w:tcPr>
          <w:p w14:paraId="1A5953BB"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N/A</w:t>
            </w:r>
          </w:p>
        </w:tc>
        <w:tc>
          <w:tcPr>
            <w:tcW w:w="2693" w:type="dxa"/>
          </w:tcPr>
          <w:p w14:paraId="6FEDE5BA"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N/A</w:t>
            </w:r>
          </w:p>
        </w:tc>
        <w:tc>
          <w:tcPr>
            <w:tcW w:w="3977" w:type="dxa"/>
          </w:tcPr>
          <w:p w14:paraId="149304A3"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SPs supported clients with various physical and/ or mental LTCs. Specifically, three SPs worked with clients aged 65+ with complex physical needs, the remaining six SPs worked with clients of all ages and needs in mixed levels of deprivation areas.</w:t>
            </w:r>
          </w:p>
          <w:p w14:paraId="6725A2A0" w14:textId="77777777" w:rsidR="002001C8" w:rsidRPr="00234CD8" w:rsidRDefault="002001C8" w:rsidP="00311F87">
            <w:pPr>
              <w:rPr>
                <w:rFonts w:asciiTheme="majorHAnsi" w:hAnsiTheme="majorHAnsi" w:cstheme="majorHAnsi"/>
                <w:sz w:val="14"/>
                <w:szCs w:val="14"/>
              </w:rPr>
            </w:pPr>
          </w:p>
        </w:tc>
      </w:tr>
      <w:tr w:rsidR="000215F0" w:rsidRPr="00FF37BE" w14:paraId="37E86CE4" w14:textId="77777777" w:rsidTr="00BC0D12">
        <w:trPr>
          <w:gridAfter w:val="1"/>
          <w:wAfter w:w="7" w:type="dxa"/>
          <w:trHeight w:val="342"/>
        </w:trPr>
        <w:tc>
          <w:tcPr>
            <w:tcW w:w="993" w:type="dxa"/>
          </w:tcPr>
          <w:p w14:paraId="1554E883" w14:textId="77777777" w:rsidR="002001C8" w:rsidRPr="00D03BFC" w:rsidRDefault="002001C8" w:rsidP="00793202">
            <w:pPr>
              <w:pStyle w:val="ListParagraph"/>
              <w:numPr>
                <w:ilvl w:val="0"/>
                <w:numId w:val="12"/>
              </w:numPr>
              <w:ind w:left="173" w:hanging="173"/>
              <w:rPr>
                <w:rFonts w:asciiTheme="majorHAnsi" w:hAnsiTheme="majorHAnsi" w:cstheme="majorHAnsi"/>
                <w:sz w:val="14"/>
                <w:szCs w:val="14"/>
                <w:lang w:val="nl-NL"/>
              </w:rPr>
            </w:pPr>
            <w:r w:rsidRPr="00D03BFC">
              <w:rPr>
                <w:rFonts w:asciiTheme="majorHAnsi" w:hAnsiTheme="majorHAnsi" w:cstheme="majorHAnsi"/>
                <w:sz w:val="14"/>
                <w:szCs w:val="14"/>
                <w:lang w:val="nl-NL"/>
              </w:rPr>
              <w:t>Wildman, Moffatt, Steer et al., 2019</w:t>
            </w:r>
            <w:r>
              <w:rPr>
                <w:rFonts w:asciiTheme="majorHAnsi" w:hAnsiTheme="majorHAnsi" w:cstheme="majorHAnsi"/>
                <w:sz w:val="14"/>
                <w:szCs w:val="14"/>
                <w:lang w:val="nl-NL"/>
              </w:rPr>
              <w:t xml:space="preserve"> </w:t>
            </w:r>
          </w:p>
          <w:p w14:paraId="7568B0C5" w14:textId="7F952947" w:rsidR="002001C8" w:rsidRPr="00234CD8" w:rsidRDefault="002001C8" w:rsidP="00311F87">
            <w:pPr>
              <w:pStyle w:val="ListParagraph"/>
              <w:ind w:left="173"/>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7</w:t>
            </w:r>
            <w:r w:rsidR="00983EEA">
              <w:rPr>
                <w:rFonts w:asciiTheme="majorHAnsi" w:hAnsiTheme="majorHAnsi" w:cstheme="majorHAnsi"/>
                <w:sz w:val="14"/>
                <w:szCs w:val="14"/>
              </w:rPr>
              <w:t>0]</w:t>
            </w:r>
          </w:p>
        </w:tc>
        <w:tc>
          <w:tcPr>
            <w:tcW w:w="851" w:type="dxa"/>
          </w:tcPr>
          <w:p w14:paraId="4C5264D6"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1275" w:type="dxa"/>
          </w:tcPr>
          <w:p w14:paraId="0FF3358B"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993" w:type="dxa"/>
          </w:tcPr>
          <w:p w14:paraId="0059DA2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Not specified </w:t>
            </w:r>
          </w:p>
        </w:tc>
        <w:tc>
          <w:tcPr>
            <w:tcW w:w="1559" w:type="dxa"/>
          </w:tcPr>
          <w:p w14:paraId="12120C84"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2273" w:type="dxa"/>
          </w:tcPr>
          <w:p w14:paraId="5976E65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Service users are supported by their link worker to access appropriate services and community groups (e.g. weight-management groups, welfare rights advice and arts-based activities), and to return to work or engage in volunteering opportunities (as appropriate).</w:t>
            </w:r>
          </w:p>
        </w:tc>
        <w:tc>
          <w:tcPr>
            <w:tcW w:w="992" w:type="dxa"/>
          </w:tcPr>
          <w:p w14:paraId="416F7D44"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N=24</w:t>
            </w:r>
          </w:p>
        </w:tc>
        <w:tc>
          <w:tcPr>
            <w:tcW w:w="2693" w:type="dxa"/>
          </w:tcPr>
          <w:p w14:paraId="6D2567B3"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w:t>
            </w:r>
          </w:p>
          <w:p w14:paraId="4F08419A" w14:textId="5D6525F9"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Ranged from 40-74 years</w:t>
            </w:r>
            <w:r w:rsidR="002D657B">
              <w:rPr>
                <w:rFonts w:asciiTheme="majorHAnsi" w:hAnsiTheme="majorHAnsi" w:cstheme="majorHAnsi"/>
                <w:sz w:val="14"/>
                <w:szCs w:val="14"/>
              </w:rPr>
              <w:t>.</w:t>
            </w:r>
          </w:p>
          <w:p w14:paraId="0AC9894A" w14:textId="77777777" w:rsidR="002001C8" w:rsidRPr="00234CD8" w:rsidRDefault="002001C8" w:rsidP="00311F87">
            <w:pPr>
              <w:rPr>
                <w:rFonts w:asciiTheme="majorHAnsi" w:hAnsiTheme="majorHAnsi" w:cstheme="majorHAnsi"/>
                <w:sz w:val="14"/>
                <w:szCs w:val="14"/>
              </w:rPr>
            </w:pPr>
          </w:p>
          <w:p w14:paraId="70A49546"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Gender: </w:t>
            </w:r>
          </w:p>
          <w:p w14:paraId="74FFA3E0" w14:textId="0F714752"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11 </w:t>
            </w:r>
            <w:r w:rsidR="00E73CB7">
              <w:rPr>
                <w:rFonts w:asciiTheme="majorHAnsi" w:hAnsiTheme="majorHAnsi" w:cstheme="majorHAnsi"/>
                <w:sz w:val="14"/>
                <w:szCs w:val="14"/>
              </w:rPr>
              <w:t>f</w:t>
            </w:r>
            <w:r w:rsidRPr="00234CD8">
              <w:rPr>
                <w:rFonts w:asciiTheme="majorHAnsi" w:hAnsiTheme="majorHAnsi" w:cstheme="majorHAnsi"/>
                <w:sz w:val="14"/>
                <w:szCs w:val="14"/>
              </w:rPr>
              <w:t xml:space="preserve">emales and 13 </w:t>
            </w:r>
            <w:r w:rsidR="00E73CB7">
              <w:rPr>
                <w:rFonts w:asciiTheme="majorHAnsi" w:hAnsiTheme="majorHAnsi" w:cstheme="majorHAnsi"/>
                <w:sz w:val="14"/>
                <w:szCs w:val="14"/>
              </w:rPr>
              <w:t>m</w:t>
            </w:r>
            <w:r w:rsidRPr="00234CD8">
              <w:rPr>
                <w:rFonts w:asciiTheme="majorHAnsi" w:hAnsiTheme="majorHAnsi" w:cstheme="majorHAnsi"/>
                <w:sz w:val="14"/>
                <w:szCs w:val="14"/>
              </w:rPr>
              <w:t>ales</w:t>
            </w:r>
            <w:r w:rsidR="00E73CB7">
              <w:rPr>
                <w:rFonts w:asciiTheme="majorHAnsi" w:hAnsiTheme="majorHAnsi" w:cstheme="majorHAnsi"/>
                <w:sz w:val="14"/>
                <w:szCs w:val="14"/>
              </w:rPr>
              <w:t>.</w:t>
            </w:r>
          </w:p>
        </w:tc>
        <w:tc>
          <w:tcPr>
            <w:tcW w:w="3977" w:type="dxa"/>
          </w:tcPr>
          <w:p w14:paraId="0E3EB58D" w14:textId="07197F7C"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16 participants reported yes to mental health category that included low mood, anxiety,</w:t>
            </w:r>
            <w:r w:rsidR="00BD0010">
              <w:rPr>
                <w:rFonts w:asciiTheme="majorHAnsi" w:hAnsiTheme="majorHAnsi" w:cstheme="majorHAnsi"/>
                <w:sz w:val="14"/>
                <w:szCs w:val="14"/>
              </w:rPr>
              <w:t xml:space="preserve"> </w:t>
            </w:r>
            <w:r w:rsidRPr="00234CD8">
              <w:rPr>
                <w:rFonts w:asciiTheme="majorHAnsi" w:hAnsiTheme="majorHAnsi" w:cstheme="majorHAnsi"/>
                <w:sz w:val="14"/>
                <w:szCs w:val="14"/>
              </w:rPr>
              <w:t xml:space="preserve">depression, loneliness and social isolation based on self-report at interview where participants described or reported these conditions or feelings. </w:t>
            </w:r>
          </w:p>
          <w:p w14:paraId="16C7885D" w14:textId="77777777" w:rsidR="002001C8" w:rsidRPr="00234CD8" w:rsidRDefault="002001C8" w:rsidP="00311F87">
            <w:pPr>
              <w:rPr>
                <w:rFonts w:asciiTheme="majorHAnsi" w:hAnsiTheme="majorHAnsi" w:cstheme="majorHAnsi"/>
                <w:sz w:val="14"/>
                <w:szCs w:val="14"/>
              </w:rPr>
            </w:pPr>
          </w:p>
          <w:p w14:paraId="7FC71CB7" w14:textId="77777777" w:rsidR="002001C8" w:rsidRPr="00234CD8" w:rsidRDefault="002001C8" w:rsidP="00311F87">
            <w:pPr>
              <w:rPr>
                <w:rFonts w:asciiTheme="majorHAnsi" w:hAnsiTheme="majorHAnsi" w:cstheme="majorHAnsi"/>
                <w:sz w:val="14"/>
                <w:szCs w:val="14"/>
              </w:rPr>
            </w:pPr>
          </w:p>
          <w:p w14:paraId="30803C14" w14:textId="51012048"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Levels of</w:t>
            </w:r>
            <w:r w:rsidR="00E73CB7">
              <w:rPr>
                <w:rFonts w:asciiTheme="majorHAnsi" w:hAnsiTheme="majorHAnsi" w:cstheme="majorHAnsi"/>
                <w:sz w:val="14"/>
                <w:szCs w:val="14"/>
              </w:rPr>
              <w:t xml:space="preserve"> </w:t>
            </w:r>
            <w:r w:rsidRPr="00234CD8">
              <w:rPr>
                <w:rFonts w:asciiTheme="majorHAnsi" w:hAnsiTheme="majorHAnsi" w:cstheme="majorHAnsi"/>
                <w:sz w:val="14"/>
                <w:szCs w:val="14"/>
              </w:rPr>
              <w:t xml:space="preserve">multi-morbidity were high, with all-but-one participant reported multiple LTCs: </w:t>
            </w:r>
          </w:p>
          <w:p w14:paraId="428DAB06" w14:textId="77777777" w:rsidR="002001C8" w:rsidRPr="00234CD8" w:rsidRDefault="002001C8" w:rsidP="00311F87">
            <w:pPr>
              <w:rPr>
                <w:rFonts w:asciiTheme="majorHAnsi" w:hAnsiTheme="majorHAnsi" w:cstheme="majorHAnsi"/>
                <w:sz w:val="14"/>
                <w:szCs w:val="14"/>
                <w:lang w:val="fr-FR"/>
              </w:rPr>
            </w:pPr>
            <w:r w:rsidRPr="00234CD8">
              <w:rPr>
                <w:rFonts w:asciiTheme="majorHAnsi" w:hAnsiTheme="majorHAnsi" w:cstheme="majorHAnsi"/>
                <w:sz w:val="14"/>
                <w:szCs w:val="14"/>
                <w:lang w:val="fr-FR"/>
              </w:rPr>
              <w:lastRenderedPageBreak/>
              <w:t xml:space="preserve">1 LTC – 6 participants </w:t>
            </w:r>
          </w:p>
          <w:p w14:paraId="4FE6E443" w14:textId="77777777" w:rsidR="002001C8" w:rsidRPr="00234CD8" w:rsidRDefault="002001C8" w:rsidP="00311F87">
            <w:pPr>
              <w:rPr>
                <w:rFonts w:asciiTheme="majorHAnsi" w:hAnsiTheme="majorHAnsi" w:cstheme="majorHAnsi"/>
                <w:sz w:val="14"/>
                <w:szCs w:val="14"/>
                <w:lang w:val="fr-FR"/>
              </w:rPr>
            </w:pPr>
            <w:r w:rsidRPr="00234CD8">
              <w:rPr>
                <w:rFonts w:asciiTheme="majorHAnsi" w:hAnsiTheme="majorHAnsi" w:cstheme="majorHAnsi"/>
                <w:sz w:val="14"/>
                <w:szCs w:val="14"/>
                <w:lang w:val="fr-FR"/>
              </w:rPr>
              <w:t xml:space="preserve">2 LTCs – 14 participants </w:t>
            </w:r>
          </w:p>
          <w:p w14:paraId="67CFCB6F" w14:textId="469F5B3A" w:rsidR="002001C8" w:rsidRPr="00234CD8" w:rsidRDefault="002001C8" w:rsidP="00311F87">
            <w:pPr>
              <w:rPr>
                <w:rFonts w:asciiTheme="majorHAnsi" w:hAnsiTheme="majorHAnsi" w:cstheme="majorHAnsi"/>
                <w:sz w:val="14"/>
                <w:szCs w:val="14"/>
                <w:lang w:val="fr-FR"/>
              </w:rPr>
            </w:pPr>
            <w:r w:rsidRPr="00234CD8">
              <w:rPr>
                <w:rFonts w:asciiTheme="majorHAnsi" w:hAnsiTheme="majorHAnsi" w:cstheme="majorHAnsi"/>
                <w:sz w:val="14"/>
                <w:szCs w:val="14"/>
                <w:lang w:val="fr-FR"/>
              </w:rPr>
              <w:t>3 LTCs – 4 participants</w:t>
            </w:r>
            <w:r w:rsidR="00E73CB7">
              <w:rPr>
                <w:rFonts w:asciiTheme="majorHAnsi" w:hAnsiTheme="majorHAnsi" w:cstheme="majorHAnsi"/>
                <w:sz w:val="14"/>
                <w:szCs w:val="14"/>
                <w:lang w:val="fr-FR"/>
              </w:rPr>
              <w:t xml:space="preserve">. </w:t>
            </w:r>
          </w:p>
          <w:p w14:paraId="29BC4D26" w14:textId="77777777" w:rsidR="002001C8" w:rsidRPr="00234CD8" w:rsidRDefault="002001C8" w:rsidP="00311F87">
            <w:pPr>
              <w:rPr>
                <w:rFonts w:asciiTheme="majorHAnsi" w:hAnsiTheme="majorHAnsi" w:cstheme="majorHAnsi"/>
                <w:sz w:val="14"/>
                <w:szCs w:val="14"/>
                <w:lang w:val="fr-FR"/>
              </w:rPr>
            </w:pPr>
          </w:p>
        </w:tc>
      </w:tr>
      <w:tr w:rsidR="004F2303" w:rsidRPr="00234CD8" w14:paraId="57DED819" w14:textId="77777777" w:rsidTr="00BC0D12">
        <w:trPr>
          <w:gridAfter w:val="1"/>
          <w:wAfter w:w="7" w:type="dxa"/>
          <w:trHeight w:val="342"/>
        </w:trPr>
        <w:tc>
          <w:tcPr>
            <w:tcW w:w="993" w:type="dxa"/>
          </w:tcPr>
          <w:p w14:paraId="6AA6489B" w14:textId="77777777" w:rsidR="002001C8" w:rsidRPr="0071699D" w:rsidRDefault="002001C8" w:rsidP="00793202">
            <w:pPr>
              <w:pStyle w:val="ListParagraph"/>
              <w:numPr>
                <w:ilvl w:val="0"/>
                <w:numId w:val="12"/>
              </w:numPr>
              <w:spacing w:after="160" w:line="259" w:lineRule="auto"/>
              <w:ind w:left="173" w:hanging="173"/>
              <w:rPr>
                <w:rFonts w:asciiTheme="majorHAnsi" w:hAnsiTheme="majorHAnsi" w:cstheme="majorHAnsi"/>
                <w:sz w:val="14"/>
                <w:szCs w:val="14"/>
                <w:lang w:val="nl-NL"/>
              </w:rPr>
            </w:pPr>
            <w:r w:rsidRPr="0071699D">
              <w:rPr>
                <w:rFonts w:asciiTheme="majorHAnsi" w:hAnsiTheme="majorHAnsi" w:cstheme="majorHAnsi"/>
                <w:sz w:val="14"/>
                <w:szCs w:val="14"/>
                <w:lang w:val="nl-NL"/>
              </w:rPr>
              <w:lastRenderedPageBreak/>
              <w:t>Wildman, Moffatt, Penn et al., 2019</w:t>
            </w:r>
          </w:p>
          <w:p w14:paraId="083C6417" w14:textId="79B2AD94" w:rsidR="002001C8" w:rsidRPr="00234CD8" w:rsidRDefault="002001C8" w:rsidP="00311F87">
            <w:pPr>
              <w:pStyle w:val="ListParagraph"/>
              <w:ind w:left="173"/>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7</w:t>
            </w:r>
            <w:r w:rsidR="00983EEA">
              <w:rPr>
                <w:rFonts w:asciiTheme="majorHAnsi" w:hAnsiTheme="majorHAnsi" w:cstheme="majorHAnsi"/>
                <w:sz w:val="14"/>
                <w:szCs w:val="14"/>
              </w:rPr>
              <w:t xml:space="preserve">1] </w:t>
            </w:r>
          </w:p>
        </w:tc>
        <w:tc>
          <w:tcPr>
            <w:tcW w:w="851" w:type="dxa"/>
          </w:tcPr>
          <w:p w14:paraId="0FD86A8D"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N=15</w:t>
            </w:r>
          </w:p>
        </w:tc>
        <w:tc>
          <w:tcPr>
            <w:tcW w:w="1275" w:type="dxa"/>
          </w:tcPr>
          <w:p w14:paraId="7C7C4C6E"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Phase 1:</w:t>
            </w:r>
          </w:p>
          <w:p w14:paraId="478D146B" w14:textId="341B1D92"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12 females and 3 males</w:t>
            </w:r>
            <w:r w:rsidR="00E4353A">
              <w:rPr>
                <w:rFonts w:asciiTheme="majorHAnsi" w:hAnsiTheme="majorHAnsi" w:cstheme="majorHAnsi"/>
                <w:sz w:val="14"/>
                <w:szCs w:val="14"/>
              </w:rPr>
              <w:t>.</w:t>
            </w:r>
          </w:p>
          <w:p w14:paraId="0A551B79" w14:textId="1BFC9BA8"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Ages 20</w:t>
            </w:r>
            <w:r w:rsidR="00E4353A">
              <w:rPr>
                <w:rFonts w:asciiTheme="majorHAnsi" w:hAnsiTheme="majorHAnsi" w:cstheme="majorHAnsi"/>
                <w:sz w:val="14"/>
                <w:szCs w:val="14"/>
              </w:rPr>
              <w:t>-</w:t>
            </w:r>
            <w:r w:rsidRPr="00234CD8">
              <w:rPr>
                <w:rFonts w:asciiTheme="majorHAnsi" w:hAnsiTheme="majorHAnsi" w:cstheme="majorHAnsi"/>
                <w:sz w:val="14"/>
                <w:szCs w:val="14"/>
              </w:rPr>
              <w:t>59 years, with most in 30-39 category</w:t>
            </w:r>
            <w:r w:rsidR="0057146A">
              <w:rPr>
                <w:rFonts w:asciiTheme="majorHAnsi" w:hAnsiTheme="majorHAnsi" w:cstheme="majorHAnsi"/>
                <w:sz w:val="14"/>
                <w:szCs w:val="14"/>
              </w:rPr>
              <w:t>.</w:t>
            </w:r>
            <w:r w:rsidRPr="00234CD8">
              <w:rPr>
                <w:rFonts w:asciiTheme="majorHAnsi" w:hAnsiTheme="majorHAnsi" w:cstheme="majorHAnsi"/>
                <w:sz w:val="14"/>
                <w:szCs w:val="14"/>
              </w:rPr>
              <w:t xml:space="preserve"> </w:t>
            </w:r>
          </w:p>
          <w:p w14:paraId="7E0BB92F" w14:textId="77777777" w:rsidR="002001C8" w:rsidRPr="00234CD8" w:rsidRDefault="002001C8" w:rsidP="00311F87">
            <w:pPr>
              <w:rPr>
                <w:rFonts w:asciiTheme="majorHAnsi" w:hAnsiTheme="majorHAnsi" w:cstheme="majorHAnsi"/>
                <w:sz w:val="14"/>
                <w:szCs w:val="14"/>
              </w:rPr>
            </w:pPr>
          </w:p>
          <w:p w14:paraId="22CC442D"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Phase 2:</w:t>
            </w:r>
          </w:p>
          <w:p w14:paraId="11602ED1" w14:textId="30EC20D6"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13 females and 2 males</w:t>
            </w:r>
            <w:r w:rsidR="00C20BFA">
              <w:rPr>
                <w:rFonts w:asciiTheme="majorHAnsi" w:hAnsiTheme="majorHAnsi" w:cstheme="majorHAnsi"/>
                <w:sz w:val="14"/>
                <w:szCs w:val="14"/>
              </w:rPr>
              <w:t>.</w:t>
            </w:r>
            <w:r w:rsidRPr="00234CD8">
              <w:rPr>
                <w:rFonts w:asciiTheme="majorHAnsi" w:hAnsiTheme="majorHAnsi" w:cstheme="majorHAnsi"/>
                <w:sz w:val="14"/>
                <w:szCs w:val="14"/>
              </w:rPr>
              <w:t xml:space="preserve"> </w:t>
            </w:r>
          </w:p>
          <w:p w14:paraId="31F0D1CE" w14:textId="11855498"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Ages 20</w:t>
            </w:r>
            <w:r w:rsidR="00E4353A">
              <w:rPr>
                <w:rFonts w:asciiTheme="majorHAnsi" w:hAnsiTheme="majorHAnsi" w:cstheme="majorHAnsi"/>
                <w:sz w:val="14"/>
                <w:szCs w:val="14"/>
              </w:rPr>
              <w:t>-</w:t>
            </w:r>
            <w:r w:rsidRPr="00234CD8">
              <w:rPr>
                <w:rFonts w:asciiTheme="majorHAnsi" w:hAnsiTheme="majorHAnsi" w:cstheme="majorHAnsi"/>
                <w:sz w:val="14"/>
                <w:szCs w:val="14"/>
              </w:rPr>
              <w:t>59 years, with most in 20-29 category</w:t>
            </w:r>
            <w:r w:rsidR="00C20BFA">
              <w:rPr>
                <w:rFonts w:asciiTheme="majorHAnsi" w:hAnsiTheme="majorHAnsi" w:cstheme="majorHAnsi"/>
                <w:sz w:val="14"/>
                <w:szCs w:val="14"/>
              </w:rPr>
              <w:t xml:space="preserve">. </w:t>
            </w:r>
          </w:p>
        </w:tc>
        <w:tc>
          <w:tcPr>
            <w:tcW w:w="993" w:type="dxa"/>
          </w:tcPr>
          <w:p w14:paraId="7EADA96B" w14:textId="5956F405"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Link workers had been in-post for between 2 and 4 months when data was collected (Phase 1)</w:t>
            </w:r>
            <w:r w:rsidR="00C20BFA">
              <w:rPr>
                <w:rFonts w:asciiTheme="majorHAnsi" w:hAnsiTheme="majorHAnsi" w:cstheme="majorHAnsi"/>
                <w:sz w:val="14"/>
                <w:szCs w:val="14"/>
              </w:rPr>
              <w:t xml:space="preserve">. </w:t>
            </w:r>
          </w:p>
          <w:p w14:paraId="6749690D" w14:textId="77777777" w:rsidR="002001C8" w:rsidRPr="00234CD8" w:rsidRDefault="002001C8" w:rsidP="00311F87">
            <w:pPr>
              <w:rPr>
                <w:rFonts w:asciiTheme="majorHAnsi" w:hAnsiTheme="majorHAnsi" w:cstheme="majorHAnsi"/>
                <w:sz w:val="14"/>
                <w:szCs w:val="14"/>
              </w:rPr>
            </w:pPr>
          </w:p>
          <w:p w14:paraId="0650093E" w14:textId="6EE9FD48"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By Phase 2, ranged between 1  and</w:t>
            </w:r>
            <w:r w:rsidR="00C20BFA">
              <w:rPr>
                <w:rFonts w:asciiTheme="majorHAnsi" w:hAnsiTheme="majorHAnsi" w:cstheme="majorHAnsi"/>
                <w:sz w:val="14"/>
                <w:szCs w:val="14"/>
              </w:rPr>
              <w:t xml:space="preserve"> </w:t>
            </w:r>
            <w:r w:rsidRPr="00234CD8">
              <w:rPr>
                <w:rFonts w:asciiTheme="majorHAnsi" w:hAnsiTheme="majorHAnsi" w:cstheme="majorHAnsi"/>
                <w:sz w:val="14"/>
                <w:szCs w:val="14"/>
              </w:rPr>
              <w:t>16 months</w:t>
            </w:r>
            <w:r w:rsidR="00C20BFA">
              <w:rPr>
                <w:rFonts w:asciiTheme="majorHAnsi" w:hAnsiTheme="majorHAnsi" w:cstheme="majorHAnsi"/>
                <w:sz w:val="14"/>
                <w:szCs w:val="14"/>
              </w:rPr>
              <w:t>.</w:t>
            </w:r>
            <w:r w:rsidRPr="00234CD8">
              <w:rPr>
                <w:rFonts w:asciiTheme="majorHAnsi" w:hAnsiTheme="majorHAnsi" w:cstheme="majorHAnsi"/>
                <w:sz w:val="14"/>
                <w:szCs w:val="14"/>
              </w:rPr>
              <w:t xml:space="preserve"> </w:t>
            </w:r>
          </w:p>
        </w:tc>
        <w:tc>
          <w:tcPr>
            <w:tcW w:w="1559" w:type="dxa"/>
          </w:tcPr>
          <w:p w14:paraId="477F4A1E"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Link Workers</w:t>
            </w:r>
          </w:p>
        </w:tc>
        <w:tc>
          <w:tcPr>
            <w:tcW w:w="2273" w:type="dxa"/>
          </w:tcPr>
          <w:p w14:paraId="5658737C" w14:textId="7C64EBA4" w:rsidR="002001C8" w:rsidRPr="00234CD8" w:rsidRDefault="00C20BFA" w:rsidP="00311F87">
            <w:pPr>
              <w:rPr>
                <w:rFonts w:asciiTheme="majorHAnsi" w:hAnsiTheme="majorHAnsi" w:cstheme="majorHAnsi"/>
                <w:sz w:val="14"/>
                <w:szCs w:val="14"/>
              </w:rPr>
            </w:pPr>
            <w:r>
              <w:rPr>
                <w:rFonts w:asciiTheme="majorHAnsi" w:hAnsiTheme="majorHAnsi" w:cstheme="majorHAnsi"/>
                <w:sz w:val="14"/>
                <w:szCs w:val="14"/>
              </w:rPr>
              <w:t>A</w:t>
            </w:r>
            <w:r w:rsidR="002001C8" w:rsidRPr="00234CD8">
              <w:rPr>
                <w:rFonts w:asciiTheme="majorHAnsi" w:hAnsiTheme="majorHAnsi" w:cstheme="majorHAnsi"/>
                <w:sz w:val="14"/>
                <w:szCs w:val="14"/>
              </w:rPr>
              <w:t>rrange an initial appointment</w:t>
            </w:r>
            <w:r>
              <w:rPr>
                <w:rFonts w:asciiTheme="majorHAnsi" w:hAnsiTheme="majorHAnsi" w:cstheme="majorHAnsi"/>
                <w:sz w:val="14"/>
                <w:szCs w:val="14"/>
              </w:rPr>
              <w:t xml:space="preserve">, </w:t>
            </w:r>
            <w:r w:rsidR="002001C8" w:rsidRPr="00234CD8">
              <w:rPr>
                <w:rFonts w:asciiTheme="majorHAnsi" w:hAnsiTheme="majorHAnsi" w:cstheme="majorHAnsi"/>
                <w:sz w:val="14"/>
                <w:szCs w:val="14"/>
              </w:rPr>
              <w:t>complete a ‘Wellbeing Star’</w:t>
            </w:r>
            <w:r>
              <w:rPr>
                <w:rFonts w:asciiTheme="majorHAnsi" w:hAnsiTheme="majorHAnsi" w:cstheme="majorHAnsi"/>
                <w:sz w:val="14"/>
                <w:szCs w:val="14"/>
              </w:rPr>
              <w:t xml:space="preserve"> tool and identify </w:t>
            </w:r>
            <w:r w:rsidR="002001C8" w:rsidRPr="00234CD8">
              <w:rPr>
                <w:rFonts w:asciiTheme="majorHAnsi" w:hAnsiTheme="majorHAnsi" w:cstheme="majorHAnsi"/>
                <w:sz w:val="14"/>
                <w:szCs w:val="14"/>
              </w:rPr>
              <w:t xml:space="preserve">target areas for improvement across eight domains. </w:t>
            </w:r>
          </w:p>
          <w:p w14:paraId="1A534DDE" w14:textId="77777777" w:rsidR="002001C8" w:rsidRPr="00234CD8" w:rsidRDefault="002001C8" w:rsidP="00311F87">
            <w:pPr>
              <w:rPr>
                <w:rFonts w:asciiTheme="majorHAnsi" w:hAnsiTheme="majorHAnsi" w:cstheme="majorHAnsi"/>
                <w:sz w:val="14"/>
                <w:szCs w:val="14"/>
              </w:rPr>
            </w:pPr>
          </w:p>
        </w:tc>
        <w:tc>
          <w:tcPr>
            <w:tcW w:w="992" w:type="dxa"/>
          </w:tcPr>
          <w:p w14:paraId="08DEEDC2"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N/A</w:t>
            </w:r>
          </w:p>
        </w:tc>
        <w:tc>
          <w:tcPr>
            <w:tcW w:w="2693" w:type="dxa"/>
          </w:tcPr>
          <w:p w14:paraId="6B53D01D" w14:textId="1437A5DB" w:rsidR="002001C8" w:rsidRPr="00234CD8" w:rsidRDefault="00B32EF1" w:rsidP="00311F87">
            <w:pPr>
              <w:rPr>
                <w:rFonts w:asciiTheme="majorHAnsi" w:hAnsiTheme="majorHAnsi" w:cstheme="majorHAnsi"/>
                <w:sz w:val="14"/>
                <w:szCs w:val="14"/>
              </w:rPr>
            </w:pPr>
            <w:r>
              <w:rPr>
                <w:rFonts w:asciiTheme="majorHAnsi" w:hAnsiTheme="majorHAnsi" w:cstheme="majorHAnsi"/>
                <w:sz w:val="14"/>
                <w:szCs w:val="14"/>
              </w:rPr>
              <w:t>A</w:t>
            </w:r>
            <w:r w:rsidR="002001C8" w:rsidRPr="00234CD8">
              <w:rPr>
                <w:rFonts w:asciiTheme="majorHAnsi" w:hAnsiTheme="majorHAnsi" w:cstheme="majorHAnsi"/>
                <w:sz w:val="14"/>
                <w:szCs w:val="14"/>
              </w:rPr>
              <w:t xml:space="preserve">dults </w:t>
            </w:r>
            <w:r>
              <w:rPr>
                <w:rFonts w:asciiTheme="majorHAnsi" w:hAnsiTheme="majorHAnsi" w:cstheme="majorHAnsi"/>
                <w:sz w:val="14"/>
                <w:szCs w:val="14"/>
              </w:rPr>
              <w:t>aged</w:t>
            </w:r>
            <w:r w:rsidR="002001C8" w:rsidRPr="00234CD8">
              <w:rPr>
                <w:rFonts w:asciiTheme="majorHAnsi" w:hAnsiTheme="majorHAnsi" w:cstheme="majorHAnsi"/>
                <w:sz w:val="14"/>
                <w:szCs w:val="14"/>
              </w:rPr>
              <w:t xml:space="preserve"> 40-74</w:t>
            </w:r>
            <w:r>
              <w:rPr>
                <w:rFonts w:asciiTheme="majorHAnsi" w:hAnsiTheme="majorHAnsi" w:cstheme="majorHAnsi"/>
                <w:sz w:val="14"/>
                <w:szCs w:val="14"/>
              </w:rPr>
              <w:t xml:space="preserve">. </w:t>
            </w:r>
          </w:p>
        </w:tc>
        <w:tc>
          <w:tcPr>
            <w:tcW w:w="3977" w:type="dxa"/>
          </w:tcPr>
          <w:p w14:paraId="0963E1EC" w14:textId="329CE425"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Adult participants had COPD or Asthma; Diabetes (Type 1 or Type 2); Heart Disease; Epilepsy; Osteoporosis; any of these with depression and/or anxiety</w:t>
            </w:r>
            <w:r w:rsidR="00B32EF1">
              <w:rPr>
                <w:rFonts w:asciiTheme="majorHAnsi" w:hAnsiTheme="majorHAnsi" w:cstheme="majorHAnsi"/>
                <w:sz w:val="14"/>
                <w:szCs w:val="14"/>
              </w:rPr>
              <w:t xml:space="preserve">. </w:t>
            </w:r>
          </w:p>
        </w:tc>
      </w:tr>
      <w:tr w:rsidR="004F2303" w:rsidRPr="00C52465" w14:paraId="4A3AC827" w14:textId="77777777" w:rsidTr="00BC0D12">
        <w:trPr>
          <w:gridAfter w:val="1"/>
          <w:wAfter w:w="7" w:type="dxa"/>
          <w:trHeight w:val="342"/>
        </w:trPr>
        <w:tc>
          <w:tcPr>
            <w:tcW w:w="993" w:type="dxa"/>
            <w:tcBorders>
              <w:bottom w:val="single" w:sz="4" w:space="0" w:color="auto"/>
            </w:tcBorders>
          </w:tcPr>
          <w:p w14:paraId="1B152E38" w14:textId="77777777" w:rsidR="002001C8" w:rsidRPr="00234CD8" w:rsidRDefault="002001C8" w:rsidP="00793202">
            <w:pPr>
              <w:pStyle w:val="ListParagraph"/>
              <w:numPr>
                <w:ilvl w:val="0"/>
                <w:numId w:val="12"/>
              </w:numPr>
              <w:ind w:left="175" w:hanging="219"/>
              <w:rPr>
                <w:rFonts w:asciiTheme="majorHAnsi" w:hAnsiTheme="majorHAnsi" w:cstheme="majorHAnsi"/>
                <w:sz w:val="14"/>
                <w:szCs w:val="14"/>
              </w:rPr>
            </w:pPr>
            <w:r w:rsidRPr="00234CD8">
              <w:rPr>
                <w:rFonts w:asciiTheme="majorHAnsi" w:hAnsiTheme="majorHAnsi" w:cstheme="majorHAnsi"/>
                <w:sz w:val="14"/>
                <w:szCs w:val="14"/>
              </w:rPr>
              <w:t>Wood et al., 2021</w:t>
            </w:r>
          </w:p>
          <w:p w14:paraId="169AECD8" w14:textId="4446CAB2" w:rsidR="002001C8" w:rsidRPr="00234CD8" w:rsidRDefault="002001C8" w:rsidP="00311F87">
            <w:pPr>
              <w:pStyle w:val="ListParagraph"/>
              <w:ind w:left="173"/>
              <w:rPr>
                <w:rFonts w:asciiTheme="majorHAnsi" w:hAnsiTheme="majorHAnsi" w:cstheme="majorHAnsi"/>
                <w:sz w:val="14"/>
                <w:szCs w:val="14"/>
              </w:rPr>
            </w:pPr>
            <w:r w:rsidRPr="00234CD8">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7</w:t>
            </w:r>
            <w:r w:rsidR="00983EEA">
              <w:rPr>
                <w:rFonts w:asciiTheme="majorHAnsi" w:hAnsiTheme="majorHAnsi" w:cstheme="majorHAnsi"/>
                <w:sz w:val="14"/>
                <w:szCs w:val="14"/>
              </w:rPr>
              <w:t xml:space="preserve">2] </w:t>
            </w:r>
          </w:p>
        </w:tc>
        <w:tc>
          <w:tcPr>
            <w:tcW w:w="851" w:type="dxa"/>
            <w:tcBorders>
              <w:bottom w:val="single" w:sz="4" w:space="0" w:color="auto"/>
            </w:tcBorders>
          </w:tcPr>
          <w:p w14:paraId="507CCD6B" w14:textId="5D8C1B7A"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Staff (n = 13) and referrers (n = 7) </w:t>
            </w:r>
            <w:r w:rsidR="00E33253">
              <w:rPr>
                <w:rFonts w:asciiTheme="majorHAnsi" w:hAnsiTheme="majorHAnsi" w:cstheme="majorHAnsi"/>
                <w:sz w:val="14"/>
                <w:szCs w:val="14"/>
              </w:rPr>
              <w:t xml:space="preserve">involved in SP. </w:t>
            </w:r>
          </w:p>
        </w:tc>
        <w:tc>
          <w:tcPr>
            <w:tcW w:w="1275" w:type="dxa"/>
            <w:tcBorders>
              <w:bottom w:val="single" w:sz="4" w:space="0" w:color="auto"/>
            </w:tcBorders>
          </w:tcPr>
          <w:p w14:paraId="5EE16F7D"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993" w:type="dxa"/>
            <w:tcBorders>
              <w:bottom w:val="single" w:sz="4" w:space="0" w:color="auto"/>
            </w:tcBorders>
          </w:tcPr>
          <w:p w14:paraId="097F04A7"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Not specified</w:t>
            </w:r>
          </w:p>
        </w:tc>
        <w:tc>
          <w:tcPr>
            <w:tcW w:w="1559" w:type="dxa"/>
            <w:tcBorders>
              <w:bottom w:val="single" w:sz="4" w:space="0" w:color="auto"/>
            </w:tcBorders>
          </w:tcPr>
          <w:p w14:paraId="68E21FE8"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Paid health trainers, health activity workers and advocacy workers (primarily giving benefits and housing advice) and unpaid volunteers.</w:t>
            </w:r>
          </w:p>
        </w:tc>
        <w:tc>
          <w:tcPr>
            <w:tcW w:w="2273" w:type="dxa"/>
            <w:tcBorders>
              <w:bottom w:val="single" w:sz="4" w:space="0" w:color="auto"/>
            </w:tcBorders>
          </w:tcPr>
          <w:p w14:paraId="45EEEBAF" w14:textId="5502F8D5"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Any of the paid workers could be a link worker, this would be decided based on client goals. Clients with predominantly health goals would have a health trainer as a link worker. Once these goals were met, the client may be referred to other colleagues if needed, for example for benefits advice. The person acting as link worker would change</w:t>
            </w:r>
            <w:r w:rsidR="00DE0058">
              <w:rPr>
                <w:rFonts w:asciiTheme="majorHAnsi" w:hAnsiTheme="majorHAnsi" w:cstheme="majorHAnsi"/>
                <w:sz w:val="14"/>
                <w:szCs w:val="14"/>
              </w:rPr>
              <w:t xml:space="preserve">. </w:t>
            </w:r>
          </w:p>
        </w:tc>
        <w:tc>
          <w:tcPr>
            <w:tcW w:w="992" w:type="dxa"/>
            <w:tcBorders>
              <w:bottom w:val="single" w:sz="4" w:space="0" w:color="auto"/>
            </w:tcBorders>
          </w:tcPr>
          <w:p w14:paraId="79D481B2" w14:textId="77777777" w:rsidR="002001C8" w:rsidRPr="00234CD8" w:rsidRDefault="002001C8" w:rsidP="00311F87">
            <w:pPr>
              <w:rPr>
                <w:rFonts w:asciiTheme="majorHAnsi" w:hAnsiTheme="majorHAnsi" w:cstheme="majorHAnsi"/>
                <w:sz w:val="14"/>
                <w:szCs w:val="14"/>
              </w:rPr>
            </w:pPr>
            <w:r>
              <w:rPr>
                <w:rFonts w:asciiTheme="majorHAnsi" w:hAnsiTheme="majorHAnsi" w:cstheme="majorHAnsi"/>
                <w:sz w:val="14"/>
                <w:szCs w:val="14"/>
              </w:rPr>
              <w:t>N=15</w:t>
            </w:r>
          </w:p>
          <w:p w14:paraId="688083CC" w14:textId="77777777" w:rsidR="002001C8" w:rsidRPr="00234CD8" w:rsidRDefault="002001C8" w:rsidP="00311F87">
            <w:pPr>
              <w:rPr>
                <w:rFonts w:asciiTheme="majorHAnsi" w:hAnsiTheme="majorHAnsi" w:cstheme="majorHAnsi"/>
                <w:sz w:val="14"/>
                <w:szCs w:val="14"/>
              </w:rPr>
            </w:pPr>
          </w:p>
        </w:tc>
        <w:tc>
          <w:tcPr>
            <w:tcW w:w="2693" w:type="dxa"/>
            <w:tcBorders>
              <w:bottom w:val="single" w:sz="4" w:space="0" w:color="auto"/>
            </w:tcBorders>
          </w:tcPr>
          <w:p w14:paraId="254D05F3"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Age: </w:t>
            </w:r>
          </w:p>
          <w:p w14:paraId="16E9F0C7" w14:textId="1B1407B5"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Adults over 18+ years</w:t>
            </w:r>
            <w:r w:rsidR="00DE0058">
              <w:rPr>
                <w:rFonts w:asciiTheme="majorHAnsi" w:hAnsiTheme="majorHAnsi" w:cstheme="majorHAnsi"/>
                <w:sz w:val="14"/>
                <w:szCs w:val="14"/>
              </w:rPr>
              <w:t xml:space="preserve">. </w:t>
            </w:r>
            <w:r w:rsidRPr="00234CD8">
              <w:rPr>
                <w:rFonts w:asciiTheme="majorHAnsi" w:hAnsiTheme="majorHAnsi" w:cstheme="majorHAnsi"/>
                <w:sz w:val="14"/>
                <w:szCs w:val="14"/>
              </w:rPr>
              <w:t xml:space="preserve"> </w:t>
            </w:r>
          </w:p>
          <w:p w14:paraId="27C6D04C" w14:textId="77777777" w:rsidR="002001C8" w:rsidRPr="00234CD8" w:rsidRDefault="002001C8" w:rsidP="00311F87">
            <w:pPr>
              <w:rPr>
                <w:rFonts w:asciiTheme="majorHAnsi" w:hAnsiTheme="majorHAnsi" w:cstheme="majorHAnsi"/>
                <w:sz w:val="14"/>
                <w:szCs w:val="14"/>
              </w:rPr>
            </w:pPr>
          </w:p>
          <w:p w14:paraId="1131AA76" w14:textId="77777777"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Gender:</w:t>
            </w:r>
          </w:p>
          <w:p w14:paraId="396522D8" w14:textId="1C47CDE0"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5 males, 9 females, 1 preferred not to say</w:t>
            </w:r>
            <w:r w:rsidR="00DE0058">
              <w:rPr>
                <w:rFonts w:asciiTheme="majorHAnsi" w:hAnsiTheme="majorHAnsi" w:cstheme="majorHAnsi"/>
                <w:sz w:val="14"/>
                <w:szCs w:val="14"/>
              </w:rPr>
              <w:t xml:space="preserve">. </w:t>
            </w:r>
          </w:p>
        </w:tc>
        <w:tc>
          <w:tcPr>
            <w:tcW w:w="3977" w:type="dxa"/>
            <w:tcBorders>
              <w:bottom w:val="single" w:sz="4" w:space="0" w:color="auto"/>
            </w:tcBorders>
          </w:tcPr>
          <w:p w14:paraId="77F69839" w14:textId="28C657F5" w:rsidR="002001C8" w:rsidRPr="00234CD8" w:rsidRDefault="002001C8" w:rsidP="00311F87">
            <w:pPr>
              <w:rPr>
                <w:rFonts w:asciiTheme="majorHAnsi" w:hAnsiTheme="majorHAnsi" w:cstheme="majorHAnsi"/>
                <w:sz w:val="14"/>
                <w:szCs w:val="14"/>
              </w:rPr>
            </w:pPr>
            <w:r w:rsidRPr="00234CD8">
              <w:rPr>
                <w:rFonts w:asciiTheme="majorHAnsi" w:hAnsiTheme="majorHAnsi" w:cstheme="majorHAnsi"/>
                <w:sz w:val="14"/>
                <w:szCs w:val="14"/>
              </w:rPr>
              <w:t xml:space="preserve">Participants had both physical and mental health issues (i.e., </w:t>
            </w:r>
            <w:r>
              <w:rPr>
                <w:rFonts w:asciiTheme="majorHAnsi" w:hAnsiTheme="majorHAnsi" w:cstheme="majorHAnsi"/>
                <w:sz w:val="14"/>
                <w:szCs w:val="14"/>
              </w:rPr>
              <w:t>d</w:t>
            </w:r>
            <w:r w:rsidRPr="00234CD8">
              <w:rPr>
                <w:rFonts w:asciiTheme="majorHAnsi" w:hAnsiTheme="majorHAnsi" w:cstheme="majorHAnsi"/>
                <w:sz w:val="14"/>
                <w:szCs w:val="14"/>
              </w:rPr>
              <w:t>epression and/ or anxiety, multi-morbid chronic physical health conditions, complex social issues, isolation)</w:t>
            </w:r>
            <w:r w:rsidR="00DE0058">
              <w:rPr>
                <w:rFonts w:asciiTheme="majorHAnsi" w:hAnsiTheme="majorHAnsi" w:cstheme="majorHAnsi"/>
                <w:sz w:val="14"/>
                <w:szCs w:val="14"/>
              </w:rPr>
              <w:t xml:space="preserve">. </w:t>
            </w:r>
          </w:p>
        </w:tc>
      </w:tr>
      <w:tr w:rsidR="00256B22" w:rsidRPr="00E743AD" w14:paraId="2E61220C" w14:textId="77777777" w:rsidTr="00BC0D12">
        <w:trPr>
          <w:gridAfter w:val="1"/>
          <w:wAfter w:w="7" w:type="dxa"/>
          <w:trHeight w:val="326"/>
        </w:trPr>
        <w:tc>
          <w:tcPr>
            <w:tcW w:w="15606" w:type="dxa"/>
            <w:gridSpan w:val="9"/>
            <w:tcBorders>
              <w:top w:val="single" w:sz="4" w:space="0" w:color="auto"/>
              <w:bottom w:val="single" w:sz="4" w:space="0" w:color="auto"/>
            </w:tcBorders>
          </w:tcPr>
          <w:p w14:paraId="5979BD54" w14:textId="6F6BB25C" w:rsidR="00256B22" w:rsidRPr="00256B22" w:rsidRDefault="00256B22" w:rsidP="00256B22">
            <w:pPr>
              <w:jc w:val="center"/>
              <w:rPr>
                <w:rFonts w:asciiTheme="majorHAnsi" w:hAnsiTheme="majorHAnsi" w:cstheme="majorHAnsi"/>
                <w:b/>
                <w:bCs/>
                <w:sz w:val="14"/>
                <w:szCs w:val="14"/>
              </w:rPr>
            </w:pPr>
            <w:r w:rsidRPr="00256B22">
              <w:rPr>
                <w:rFonts w:asciiTheme="majorHAnsi" w:hAnsiTheme="majorHAnsi" w:cstheme="majorHAnsi"/>
                <w:b/>
                <w:bCs/>
                <w:sz w:val="14"/>
                <w:szCs w:val="14"/>
              </w:rPr>
              <w:t>Observational studies</w:t>
            </w:r>
          </w:p>
        </w:tc>
      </w:tr>
      <w:tr w:rsidR="00507566" w:rsidRPr="00E743AD" w14:paraId="0C201131" w14:textId="77777777" w:rsidTr="00BC0D12">
        <w:trPr>
          <w:gridAfter w:val="1"/>
          <w:wAfter w:w="7" w:type="dxa"/>
          <w:trHeight w:val="326"/>
        </w:trPr>
        <w:tc>
          <w:tcPr>
            <w:tcW w:w="993" w:type="dxa"/>
            <w:tcBorders>
              <w:top w:val="single" w:sz="4" w:space="0" w:color="auto"/>
            </w:tcBorders>
          </w:tcPr>
          <w:p w14:paraId="730D3A0E" w14:textId="36A0D307" w:rsidR="0012535C" w:rsidRPr="0012535C" w:rsidRDefault="0012535C" w:rsidP="0012535C">
            <w:pPr>
              <w:pStyle w:val="ListParagraph"/>
              <w:numPr>
                <w:ilvl w:val="0"/>
                <w:numId w:val="12"/>
              </w:numPr>
              <w:ind w:left="173" w:hanging="253"/>
              <w:rPr>
                <w:rFonts w:asciiTheme="majorHAnsi" w:hAnsiTheme="majorHAnsi" w:cstheme="majorHAnsi"/>
                <w:sz w:val="14"/>
                <w:szCs w:val="14"/>
              </w:rPr>
            </w:pPr>
            <w:r w:rsidRPr="0012535C">
              <w:rPr>
                <w:rFonts w:asciiTheme="majorHAnsi" w:hAnsiTheme="majorHAnsi" w:cstheme="majorHAnsi"/>
                <w:sz w:val="14"/>
                <w:szCs w:val="14"/>
              </w:rPr>
              <w:t>Elston et al., 2019</w:t>
            </w:r>
          </w:p>
          <w:p w14:paraId="5D790F57" w14:textId="1EDCDE1C" w:rsidR="0012535C" w:rsidRPr="00D11101" w:rsidRDefault="0012535C" w:rsidP="00F02F06">
            <w:pPr>
              <w:pStyle w:val="ListParagraph"/>
              <w:ind w:left="177"/>
              <w:rPr>
                <w:rFonts w:asciiTheme="majorHAnsi" w:hAnsiTheme="majorHAnsi" w:cstheme="majorHAnsi"/>
                <w:sz w:val="14"/>
                <w:szCs w:val="14"/>
              </w:rPr>
            </w:pPr>
            <w:r>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7</w:t>
            </w:r>
            <w:r w:rsidR="00983EEA">
              <w:rPr>
                <w:rFonts w:asciiTheme="majorHAnsi" w:hAnsiTheme="majorHAnsi" w:cstheme="majorHAnsi"/>
                <w:sz w:val="14"/>
                <w:szCs w:val="14"/>
              </w:rPr>
              <w:t xml:space="preserve">3] </w:t>
            </w:r>
          </w:p>
        </w:tc>
        <w:tc>
          <w:tcPr>
            <w:tcW w:w="851" w:type="dxa"/>
            <w:tcBorders>
              <w:top w:val="single" w:sz="4" w:space="0" w:color="auto"/>
            </w:tcBorders>
          </w:tcPr>
          <w:p w14:paraId="084E6356" w14:textId="77777777" w:rsidR="0012535C" w:rsidRPr="00576BAD"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275" w:type="dxa"/>
            <w:tcBorders>
              <w:top w:val="single" w:sz="4" w:space="0" w:color="auto"/>
            </w:tcBorders>
          </w:tcPr>
          <w:p w14:paraId="42458ED8"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3" w:type="dxa"/>
            <w:tcBorders>
              <w:top w:val="single" w:sz="4" w:space="0" w:color="auto"/>
            </w:tcBorders>
          </w:tcPr>
          <w:p w14:paraId="0185BB94"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559" w:type="dxa"/>
            <w:tcBorders>
              <w:top w:val="single" w:sz="4" w:space="0" w:color="auto"/>
            </w:tcBorders>
          </w:tcPr>
          <w:p w14:paraId="0279DEB5" w14:textId="7DCE7060" w:rsidR="0012535C" w:rsidRDefault="0012535C" w:rsidP="00F02F06">
            <w:pPr>
              <w:rPr>
                <w:rFonts w:asciiTheme="majorHAnsi" w:hAnsiTheme="majorHAnsi" w:cstheme="majorHAnsi"/>
                <w:sz w:val="14"/>
                <w:szCs w:val="14"/>
              </w:rPr>
            </w:pPr>
            <w:r w:rsidRPr="008A2231">
              <w:rPr>
                <w:rFonts w:asciiTheme="majorHAnsi" w:hAnsiTheme="majorHAnsi" w:cstheme="majorHAnsi"/>
                <w:sz w:val="14"/>
                <w:szCs w:val="14"/>
              </w:rPr>
              <w:t>Well-being Coordinat</w:t>
            </w:r>
            <w:r>
              <w:rPr>
                <w:rFonts w:asciiTheme="majorHAnsi" w:hAnsiTheme="majorHAnsi" w:cstheme="majorHAnsi"/>
                <w:sz w:val="14"/>
                <w:szCs w:val="14"/>
              </w:rPr>
              <w:t xml:space="preserve">ors and/ or </w:t>
            </w:r>
            <w:r w:rsidRPr="00397BFF">
              <w:rPr>
                <w:rFonts w:asciiTheme="majorHAnsi" w:hAnsiTheme="majorHAnsi" w:cstheme="majorHAnsi"/>
                <w:sz w:val="14"/>
                <w:szCs w:val="14"/>
              </w:rPr>
              <w:t>‘holistic’ link-worker</w:t>
            </w:r>
            <w:r>
              <w:rPr>
                <w:rFonts w:asciiTheme="majorHAnsi" w:hAnsiTheme="majorHAnsi" w:cstheme="majorHAnsi"/>
                <w:sz w:val="14"/>
                <w:szCs w:val="14"/>
              </w:rPr>
              <w:t>s</w:t>
            </w:r>
            <w:r w:rsidR="00FF4283">
              <w:rPr>
                <w:rFonts w:asciiTheme="majorHAnsi" w:hAnsiTheme="majorHAnsi" w:cstheme="majorHAnsi"/>
                <w:sz w:val="14"/>
                <w:szCs w:val="14"/>
              </w:rPr>
              <w:t>.</w:t>
            </w:r>
            <w:r>
              <w:rPr>
                <w:rFonts w:asciiTheme="majorHAnsi" w:hAnsiTheme="majorHAnsi" w:cstheme="majorHAnsi"/>
                <w:sz w:val="14"/>
                <w:szCs w:val="14"/>
              </w:rPr>
              <w:t xml:space="preserve"> </w:t>
            </w:r>
          </w:p>
        </w:tc>
        <w:tc>
          <w:tcPr>
            <w:tcW w:w="2273" w:type="dxa"/>
            <w:tcBorders>
              <w:top w:val="single" w:sz="4" w:space="0" w:color="auto"/>
            </w:tcBorders>
          </w:tcPr>
          <w:p w14:paraId="1861733D"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2" w:type="dxa"/>
            <w:tcBorders>
              <w:top w:val="single" w:sz="4" w:space="0" w:color="auto"/>
            </w:tcBorders>
          </w:tcPr>
          <w:p w14:paraId="6D8EB3F3" w14:textId="0FD69117" w:rsidR="0012535C" w:rsidRPr="00692331" w:rsidRDefault="0012535C" w:rsidP="00F02F06">
            <w:pPr>
              <w:rPr>
                <w:rFonts w:asciiTheme="majorHAnsi" w:hAnsiTheme="majorHAnsi" w:cstheme="majorHAnsi"/>
                <w:sz w:val="14"/>
                <w:szCs w:val="14"/>
              </w:rPr>
            </w:pPr>
            <w:r w:rsidRPr="00692331">
              <w:rPr>
                <w:rFonts w:asciiTheme="majorHAnsi" w:hAnsiTheme="majorHAnsi" w:cstheme="majorHAnsi"/>
                <w:sz w:val="14"/>
                <w:szCs w:val="14"/>
              </w:rPr>
              <w:t xml:space="preserve">All referrals </w:t>
            </w:r>
            <w:r>
              <w:rPr>
                <w:rFonts w:asciiTheme="majorHAnsi" w:hAnsiTheme="majorHAnsi" w:cstheme="majorHAnsi"/>
                <w:sz w:val="14"/>
                <w:szCs w:val="14"/>
              </w:rPr>
              <w:t>n</w:t>
            </w:r>
            <w:r w:rsidRPr="00692331">
              <w:rPr>
                <w:rFonts w:asciiTheme="majorHAnsi" w:hAnsiTheme="majorHAnsi" w:cstheme="majorHAnsi"/>
                <w:sz w:val="14"/>
                <w:szCs w:val="14"/>
              </w:rPr>
              <w:t>=1046</w:t>
            </w:r>
            <w:r w:rsidR="00FF4283">
              <w:rPr>
                <w:rFonts w:asciiTheme="majorHAnsi" w:hAnsiTheme="majorHAnsi" w:cstheme="majorHAnsi"/>
                <w:sz w:val="14"/>
                <w:szCs w:val="14"/>
              </w:rPr>
              <w:t>.</w:t>
            </w:r>
          </w:p>
          <w:p w14:paraId="169A5918" w14:textId="77777777" w:rsidR="0012535C" w:rsidRPr="00692331" w:rsidRDefault="0012535C" w:rsidP="00F02F06">
            <w:pPr>
              <w:rPr>
                <w:rFonts w:asciiTheme="majorHAnsi" w:hAnsiTheme="majorHAnsi" w:cstheme="majorHAnsi"/>
                <w:sz w:val="14"/>
                <w:szCs w:val="14"/>
              </w:rPr>
            </w:pPr>
          </w:p>
          <w:p w14:paraId="3A58A77D" w14:textId="77777777" w:rsidR="0012535C" w:rsidRPr="00692331" w:rsidRDefault="0012535C" w:rsidP="00F02F06">
            <w:pPr>
              <w:rPr>
                <w:rFonts w:asciiTheme="majorHAnsi" w:hAnsiTheme="majorHAnsi" w:cstheme="majorHAnsi"/>
                <w:sz w:val="14"/>
                <w:szCs w:val="14"/>
              </w:rPr>
            </w:pPr>
            <w:r w:rsidRPr="00692331">
              <w:rPr>
                <w:rFonts w:asciiTheme="majorHAnsi" w:hAnsiTheme="majorHAnsi" w:cstheme="majorHAnsi"/>
                <w:sz w:val="14"/>
                <w:szCs w:val="14"/>
              </w:rPr>
              <w:t>Outcomes data</w:t>
            </w:r>
          </w:p>
          <w:p w14:paraId="761E41F8" w14:textId="5D5AA38F" w:rsidR="0012535C" w:rsidRPr="007C18FE" w:rsidRDefault="0012535C" w:rsidP="00F02F06">
            <w:pPr>
              <w:rPr>
                <w:rFonts w:asciiTheme="majorHAnsi" w:hAnsiTheme="majorHAnsi" w:cstheme="majorHAnsi"/>
                <w:sz w:val="14"/>
                <w:szCs w:val="14"/>
              </w:rPr>
            </w:pPr>
            <w:r w:rsidRPr="00692331">
              <w:rPr>
                <w:rFonts w:asciiTheme="majorHAnsi" w:hAnsiTheme="majorHAnsi" w:cstheme="majorHAnsi"/>
                <w:sz w:val="14"/>
                <w:szCs w:val="14"/>
              </w:rPr>
              <w:t>n = 82</w:t>
            </w:r>
            <w:r w:rsidR="00FF4283">
              <w:rPr>
                <w:rFonts w:asciiTheme="majorHAnsi" w:hAnsiTheme="majorHAnsi" w:cstheme="majorHAnsi"/>
                <w:sz w:val="14"/>
                <w:szCs w:val="14"/>
              </w:rPr>
              <w:t xml:space="preserve">. </w:t>
            </w:r>
          </w:p>
        </w:tc>
        <w:tc>
          <w:tcPr>
            <w:tcW w:w="2693" w:type="dxa"/>
            <w:tcBorders>
              <w:top w:val="single" w:sz="4" w:space="0" w:color="auto"/>
            </w:tcBorders>
          </w:tcPr>
          <w:p w14:paraId="01D5C5F4"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Age: </w:t>
            </w:r>
          </w:p>
          <w:p w14:paraId="0117C2B0" w14:textId="77777777" w:rsidR="0012535C" w:rsidRDefault="0012535C" w:rsidP="00F02F06">
            <w:pPr>
              <w:rPr>
                <w:rFonts w:asciiTheme="majorHAnsi" w:hAnsiTheme="majorHAnsi" w:cstheme="majorHAnsi"/>
                <w:sz w:val="14"/>
                <w:szCs w:val="14"/>
              </w:rPr>
            </w:pPr>
            <w:r w:rsidRPr="00AB1904">
              <w:rPr>
                <w:rFonts w:asciiTheme="majorHAnsi" w:hAnsiTheme="majorHAnsi" w:cstheme="majorHAnsi"/>
                <w:sz w:val="14"/>
                <w:szCs w:val="14"/>
              </w:rPr>
              <w:t>50–59</w:t>
            </w:r>
            <w:r>
              <w:rPr>
                <w:rFonts w:asciiTheme="majorHAnsi" w:hAnsiTheme="majorHAnsi" w:cstheme="majorHAnsi"/>
                <w:sz w:val="14"/>
                <w:szCs w:val="14"/>
              </w:rPr>
              <w:t xml:space="preserve"> (</w:t>
            </w:r>
            <w:r w:rsidRPr="00AB1904">
              <w:rPr>
                <w:rFonts w:asciiTheme="majorHAnsi" w:hAnsiTheme="majorHAnsi" w:cstheme="majorHAnsi"/>
                <w:sz w:val="14"/>
                <w:szCs w:val="14"/>
              </w:rPr>
              <w:t>5</w:t>
            </w:r>
            <w:r>
              <w:rPr>
                <w:rFonts w:asciiTheme="majorHAnsi" w:hAnsiTheme="majorHAnsi" w:cstheme="majorHAnsi"/>
                <w:sz w:val="14"/>
                <w:szCs w:val="14"/>
              </w:rPr>
              <w:t>)</w:t>
            </w:r>
          </w:p>
          <w:p w14:paraId="07949164"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60-69 (10)</w:t>
            </w:r>
          </w:p>
          <w:p w14:paraId="699A5D52"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70-79 (23)</w:t>
            </w:r>
          </w:p>
          <w:p w14:paraId="61FB021D"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80-89 (38)</w:t>
            </w:r>
          </w:p>
          <w:p w14:paraId="758CF117" w14:textId="6C6D7E8A" w:rsidR="0012535C" w:rsidRDefault="0012535C" w:rsidP="00F02F06">
            <w:pPr>
              <w:rPr>
                <w:rFonts w:asciiTheme="majorHAnsi" w:hAnsiTheme="majorHAnsi" w:cstheme="majorHAnsi"/>
                <w:sz w:val="14"/>
                <w:szCs w:val="14"/>
              </w:rPr>
            </w:pPr>
            <w:r>
              <w:rPr>
                <w:rFonts w:asciiTheme="majorHAnsi" w:hAnsiTheme="majorHAnsi" w:cstheme="majorHAnsi"/>
                <w:sz w:val="14"/>
                <w:szCs w:val="14"/>
              </w:rPr>
              <w:t>90+ (9)</w:t>
            </w:r>
            <w:r w:rsidR="00FF4283">
              <w:rPr>
                <w:rFonts w:asciiTheme="majorHAnsi" w:hAnsiTheme="majorHAnsi" w:cstheme="majorHAnsi"/>
                <w:sz w:val="14"/>
                <w:szCs w:val="14"/>
              </w:rPr>
              <w:t xml:space="preserve">. </w:t>
            </w:r>
          </w:p>
          <w:p w14:paraId="3B0A0866" w14:textId="77777777" w:rsidR="0012535C" w:rsidRDefault="0012535C" w:rsidP="00F02F06">
            <w:pPr>
              <w:rPr>
                <w:rFonts w:asciiTheme="majorHAnsi" w:hAnsiTheme="majorHAnsi" w:cstheme="majorHAnsi"/>
                <w:sz w:val="14"/>
                <w:szCs w:val="14"/>
              </w:rPr>
            </w:pPr>
          </w:p>
          <w:p w14:paraId="0AF11370"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Gender:</w:t>
            </w:r>
          </w:p>
          <w:p w14:paraId="5D83761E" w14:textId="612B373C" w:rsidR="0012535C" w:rsidRPr="000969C0" w:rsidRDefault="0012535C" w:rsidP="00F02F06">
            <w:pPr>
              <w:rPr>
                <w:rFonts w:asciiTheme="majorHAnsi" w:hAnsiTheme="majorHAnsi" w:cstheme="majorHAnsi"/>
                <w:sz w:val="14"/>
                <w:szCs w:val="14"/>
              </w:rPr>
            </w:pPr>
            <w:r>
              <w:rPr>
                <w:rFonts w:asciiTheme="majorHAnsi" w:hAnsiTheme="majorHAnsi" w:cstheme="majorHAnsi"/>
                <w:sz w:val="14"/>
                <w:szCs w:val="14"/>
              </w:rPr>
              <w:t>63 females and 23 males</w:t>
            </w:r>
            <w:r w:rsidR="00FF4283">
              <w:rPr>
                <w:rFonts w:asciiTheme="majorHAnsi" w:hAnsiTheme="majorHAnsi" w:cstheme="majorHAnsi"/>
                <w:sz w:val="14"/>
                <w:szCs w:val="14"/>
              </w:rPr>
              <w:t xml:space="preserve">. </w:t>
            </w:r>
          </w:p>
        </w:tc>
        <w:tc>
          <w:tcPr>
            <w:tcW w:w="3977" w:type="dxa"/>
            <w:tcBorders>
              <w:top w:val="single" w:sz="4" w:space="0" w:color="auto"/>
            </w:tcBorders>
          </w:tcPr>
          <w:p w14:paraId="17575337" w14:textId="24D02106" w:rsidR="0012535C" w:rsidRPr="00E743AD" w:rsidRDefault="0012535C" w:rsidP="00F02F06">
            <w:pPr>
              <w:rPr>
                <w:rFonts w:asciiTheme="majorHAnsi" w:hAnsiTheme="majorHAnsi" w:cstheme="majorHAnsi"/>
                <w:sz w:val="14"/>
                <w:szCs w:val="14"/>
              </w:rPr>
            </w:pPr>
            <w:r>
              <w:rPr>
                <w:rFonts w:asciiTheme="majorHAnsi" w:hAnsiTheme="majorHAnsi" w:cstheme="majorHAnsi"/>
                <w:sz w:val="14"/>
                <w:szCs w:val="14"/>
              </w:rPr>
              <w:t>2 or more m</w:t>
            </w:r>
            <w:r w:rsidRPr="00D26622">
              <w:rPr>
                <w:rFonts w:asciiTheme="majorHAnsi" w:hAnsiTheme="majorHAnsi" w:cstheme="majorHAnsi"/>
                <w:sz w:val="14"/>
                <w:szCs w:val="14"/>
              </w:rPr>
              <w:t>ultiple long-term conditions</w:t>
            </w:r>
            <w:r w:rsidR="00FF4283">
              <w:rPr>
                <w:rFonts w:asciiTheme="majorHAnsi" w:hAnsiTheme="majorHAnsi" w:cstheme="majorHAnsi"/>
                <w:sz w:val="14"/>
                <w:szCs w:val="14"/>
              </w:rPr>
              <w:t xml:space="preserve">. </w:t>
            </w:r>
          </w:p>
        </w:tc>
      </w:tr>
      <w:tr w:rsidR="0012535C" w14:paraId="7784FBA1" w14:textId="77777777" w:rsidTr="00BC0D12">
        <w:trPr>
          <w:gridAfter w:val="1"/>
          <w:wAfter w:w="7" w:type="dxa"/>
          <w:trHeight w:val="326"/>
        </w:trPr>
        <w:tc>
          <w:tcPr>
            <w:tcW w:w="993" w:type="dxa"/>
          </w:tcPr>
          <w:p w14:paraId="45403EB8" w14:textId="4F0422FA" w:rsidR="0012535C" w:rsidRDefault="0012535C" w:rsidP="0012535C">
            <w:pPr>
              <w:pStyle w:val="ListParagraph"/>
              <w:numPr>
                <w:ilvl w:val="0"/>
                <w:numId w:val="12"/>
              </w:numPr>
              <w:ind w:left="177" w:hanging="218"/>
              <w:rPr>
                <w:rFonts w:asciiTheme="majorHAnsi" w:hAnsiTheme="majorHAnsi" w:cstheme="majorHAnsi"/>
                <w:sz w:val="14"/>
                <w:szCs w:val="14"/>
              </w:rPr>
            </w:pPr>
            <w:r w:rsidRPr="00067A6D">
              <w:rPr>
                <w:rFonts w:asciiTheme="majorHAnsi" w:hAnsiTheme="majorHAnsi" w:cstheme="majorHAnsi"/>
                <w:sz w:val="14"/>
                <w:szCs w:val="14"/>
              </w:rPr>
              <w:t>Polley</w:t>
            </w:r>
            <w:r>
              <w:rPr>
                <w:rFonts w:asciiTheme="majorHAnsi" w:hAnsiTheme="majorHAnsi" w:cstheme="majorHAnsi"/>
                <w:sz w:val="14"/>
                <w:szCs w:val="14"/>
              </w:rPr>
              <w:t>, Seers &amp;</w:t>
            </w:r>
            <w:r w:rsidR="00983EEA">
              <w:rPr>
                <w:rFonts w:asciiTheme="majorHAnsi" w:hAnsiTheme="majorHAnsi" w:cstheme="majorHAnsi"/>
                <w:sz w:val="14"/>
                <w:szCs w:val="14"/>
              </w:rPr>
              <w:t xml:space="preserve"> </w:t>
            </w:r>
            <w:r>
              <w:rPr>
                <w:rFonts w:asciiTheme="majorHAnsi" w:hAnsiTheme="majorHAnsi" w:cstheme="majorHAnsi"/>
                <w:sz w:val="14"/>
                <w:szCs w:val="14"/>
              </w:rPr>
              <w:t>Fixsen</w:t>
            </w:r>
            <w:r w:rsidRPr="00067A6D">
              <w:rPr>
                <w:rFonts w:asciiTheme="majorHAnsi" w:hAnsiTheme="majorHAnsi" w:cstheme="majorHAnsi"/>
                <w:sz w:val="14"/>
                <w:szCs w:val="14"/>
              </w:rPr>
              <w:t>, 2019</w:t>
            </w:r>
          </w:p>
          <w:p w14:paraId="4CB30258" w14:textId="7F18460C" w:rsidR="0012535C" w:rsidRPr="0088766B" w:rsidRDefault="0012535C" w:rsidP="00F02F06">
            <w:pPr>
              <w:pStyle w:val="ListParagraph"/>
              <w:ind w:left="177"/>
              <w:rPr>
                <w:rFonts w:asciiTheme="majorHAnsi" w:hAnsiTheme="majorHAnsi" w:cstheme="majorHAnsi"/>
                <w:sz w:val="14"/>
                <w:szCs w:val="14"/>
              </w:rPr>
            </w:pPr>
            <w:r>
              <w:rPr>
                <w:rFonts w:asciiTheme="majorHAnsi" w:hAnsiTheme="majorHAnsi" w:cstheme="majorHAnsi"/>
                <w:sz w:val="14"/>
                <w:szCs w:val="14"/>
              </w:rPr>
              <w:t>UK</w:t>
            </w:r>
            <w:r w:rsidR="00983EEA">
              <w:rPr>
                <w:rFonts w:asciiTheme="majorHAnsi" w:hAnsiTheme="majorHAnsi" w:cstheme="majorHAnsi"/>
                <w:sz w:val="14"/>
                <w:szCs w:val="14"/>
              </w:rPr>
              <w:t xml:space="preserve"> [</w:t>
            </w:r>
            <w:r w:rsidR="00E05B31">
              <w:rPr>
                <w:rFonts w:asciiTheme="majorHAnsi" w:hAnsiTheme="majorHAnsi" w:cstheme="majorHAnsi"/>
                <w:sz w:val="14"/>
                <w:szCs w:val="14"/>
              </w:rPr>
              <w:t>7</w:t>
            </w:r>
            <w:r w:rsidR="00983EEA">
              <w:rPr>
                <w:rFonts w:asciiTheme="majorHAnsi" w:hAnsiTheme="majorHAnsi" w:cstheme="majorHAnsi"/>
                <w:sz w:val="14"/>
                <w:szCs w:val="14"/>
              </w:rPr>
              <w:t xml:space="preserve">4] </w:t>
            </w:r>
          </w:p>
        </w:tc>
        <w:tc>
          <w:tcPr>
            <w:tcW w:w="851" w:type="dxa"/>
          </w:tcPr>
          <w:p w14:paraId="0A6DBA38"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N=15 </w:t>
            </w:r>
          </w:p>
          <w:p w14:paraId="2E8DBE6D" w14:textId="77777777" w:rsidR="0012535C" w:rsidRDefault="0012535C" w:rsidP="00F02F06">
            <w:pPr>
              <w:rPr>
                <w:rFonts w:asciiTheme="majorHAnsi" w:hAnsiTheme="majorHAnsi" w:cstheme="majorHAnsi"/>
                <w:sz w:val="14"/>
                <w:szCs w:val="14"/>
              </w:rPr>
            </w:pPr>
          </w:p>
          <w:p w14:paraId="0ECF2B66" w14:textId="014E4516" w:rsidR="0012535C" w:rsidRDefault="0012535C" w:rsidP="00F02F06">
            <w:pPr>
              <w:rPr>
                <w:rFonts w:asciiTheme="majorHAnsi" w:hAnsiTheme="majorHAnsi" w:cstheme="majorHAnsi"/>
                <w:sz w:val="14"/>
                <w:szCs w:val="14"/>
              </w:rPr>
            </w:pPr>
            <w:r>
              <w:rPr>
                <w:rFonts w:asciiTheme="majorHAnsi" w:hAnsiTheme="majorHAnsi" w:cstheme="majorHAnsi"/>
                <w:sz w:val="14"/>
                <w:szCs w:val="14"/>
              </w:rPr>
              <w:t>Of 15 staff members,2 Link Workers</w:t>
            </w:r>
            <w:r w:rsidR="00FF4283">
              <w:rPr>
                <w:rFonts w:asciiTheme="majorHAnsi" w:hAnsiTheme="majorHAnsi" w:cstheme="majorHAnsi"/>
                <w:sz w:val="14"/>
                <w:szCs w:val="14"/>
              </w:rPr>
              <w:t xml:space="preserve">. </w:t>
            </w:r>
          </w:p>
          <w:p w14:paraId="3CC0ACB1" w14:textId="77777777" w:rsidR="0012535C" w:rsidRDefault="0012535C" w:rsidP="00F02F06">
            <w:pPr>
              <w:rPr>
                <w:rFonts w:asciiTheme="majorHAnsi" w:hAnsiTheme="majorHAnsi" w:cstheme="majorHAnsi"/>
                <w:sz w:val="14"/>
                <w:szCs w:val="14"/>
              </w:rPr>
            </w:pPr>
          </w:p>
          <w:p w14:paraId="46ADC476" w14:textId="77777777" w:rsidR="0012535C" w:rsidRPr="00847921" w:rsidRDefault="0012535C" w:rsidP="00F02F06">
            <w:pPr>
              <w:rPr>
                <w:rFonts w:asciiTheme="majorHAnsi" w:hAnsiTheme="majorHAnsi" w:cstheme="majorHAnsi"/>
                <w:sz w:val="14"/>
                <w:szCs w:val="14"/>
              </w:rPr>
            </w:pPr>
          </w:p>
        </w:tc>
        <w:tc>
          <w:tcPr>
            <w:tcW w:w="1275" w:type="dxa"/>
          </w:tcPr>
          <w:p w14:paraId="1356CB9F"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lastRenderedPageBreak/>
              <w:t>Age:</w:t>
            </w:r>
          </w:p>
          <w:p w14:paraId="03CE43B2"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p w14:paraId="1B07A83B" w14:textId="77777777" w:rsidR="0012535C" w:rsidRDefault="0012535C" w:rsidP="00F02F06">
            <w:pPr>
              <w:rPr>
                <w:rFonts w:asciiTheme="majorHAnsi" w:hAnsiTheme="majorHAnsi" w:cstheme="majorHAnsi"/>
                <w:sz w:val="14"/>
                <w:szCs w:val="14"/>
              </w:rPr>
            </w:pPr>
          </w:p>
          <w:p w14:paraId="0FCDAB7D"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Gender:</w:t>
            </w:r>
          </w:p>
          <w:p w14:paraId="60389BE5" w14:textId="32BD0A06" w:rsidR="0012535C" w:rsidRPr="00AF632D" w:rsidRDefault="0012535C" w:rsidP="00F02F06">
            <w:pPr>
              <w:rPr>
                <w:rFonts w:asciiTheme="majorHAnsi" w:hAnsiTheme="majorHAnsi" w:cstheme="majorHAnsi"/>
                <w:sz w:val="14"/>
                <w:szCs w:val="14"/>
              </w:rPr>
            </w:pPr>
            <w:r>
              <w:rPr>
                <w:rFonts w:asciiTheme="majorHAnsi" w:hAnsiTheme="majorHAnsi" w:cstheme="majorHAnsi"/>
                <w:sz w:val="14"/>
                <w:szCs w:val="14"/>
              </w:rPr>
              <w:t>2 females</w:t>
            </w:r>
            <w:r w:rsidR="00FF4283">
              <w:rPr>
                <w:rFonts w:asciiTheme="majorHAnsi" w:hAnsiTheme="majorHAnsi" w:cstheme="majorHAnsi"/>
                <w:sz w:val="14"/>
                <w:szCs w:val="14"/>
              </w:rPr>
              <w:t>.</w:t>
            </w:r>
            <w:r>
              <w:rPr>
                <w:rFonts w:asciiTheme="majorHAnsi" w:hAnsiTheme="majorHAnsi" w:cstheme="majorHAnsi"/>
                <w:sz w:val="14"/>
                <w:szCs w:val="14"/>
              </w:rPr>
              <w:t xml:space="preserve"> </w:t>
            </w:r>
          </w:p>
        </w:tc>
        <w:tc>
          <w:tcPr>
            <w:tcW w:w="993" w:type="dxa"/>
          </w:tcPr>
          <w:p w14:paraId="76C196F3" w14:textId="77777777" w:rsidR="0012535C" w:rsidRPr="00BB3A6B"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559" w:type="dxa"/>
          </w:tcPr>
          <w:p w14:paraId="7BC8E4A8" w14:textId="77777777" w:rsidR="0012535C" w:rsidRPr="00E060CB"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Link Workers </w:t>
            </w:r>
          </w:p>
        </w:tc>
        <w:tc>
          <w:tcPr>
            <w:tcW w:w="2273" w:type="dxa"/>
          </w:tcPr>
          <w:p w14:paraId="64F8EEF3" w14:textId="77777777" w:rsidR="0012535C" w:rsidRPr="00692331"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2" w:type="dxa"/>
          </w:tcPr>
          <w:p w14:paraId="3CF3CC1A" w14:textId="77777777" w:rsidR="0012535C" w:rsidRPr="00B16BCB" w:rsidRDefault="0012535C" w:rsidP="00F02F06">
            <w:pPr>
              <w:rPr>
                <w:rFonts w:asciiTheme="majorHAnsi" w:hAnsiTheme="majorHAnsi" w:cstheme="majorHAnsi"/>
                <w:sz w:val="14"/>
                <w:szCs w:val="14"/>
              </w:rPr>
            </w:pPr>
            <w:r w:rsidRPr="00B16BCB">
              <w:rPr>
                <w:rFonts w:asciiTheme="majorHAnsi" w:hAnsiTheme="majorHAnsi" w:cstheme="majorHAnsi"/>
                <w:sz w:val="14"/>
                <w:szCs w:val="14"/>
              </w:rPr>
              <w:t>Qualitative</w:t>
            </w:r>
          </w:p>
          <w:p w14:paraId="6FE9C388" w14:textId="77777777" w:rsidR="0012535C" w:rsidRPr="00B16BCB"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n=10 </w:t>
            </w:r>
          </w:p>
          <w:p w14:paraId="75FF1A2F" w14:textId="77777777" w:rsidR="0012535C" w:rsidRPr="00B16BCB" w:rsidRDefault="0012535C" w:rsidP="00F02F06">
            <w:pPr>
              <w:rPr>
                <w:rFonts w:asciiTheme="majorHAnsi" w:hAnsiTheme="majorHAnsi" w:cstheme="majorHAnsi"/>
                <w:sz w:val="14"/>
                <w:szCs w:val="14"/>
              </w:rPr>
            </w:pPr>
          </w:p>
          <w:p w14:paraId="569C7EED" w14:textId="77777777" w:rsidR="0012535C" w:rsidRPr="00B16BCB" w:rsidRDefault="0012535C" w:rsidP="00F02F06">
            <w:pPr>
              <w:rPr>
                <w:rFonts w:asciiTheme="majorHAnsi" w:hAnsiTheme="majorHAnsi" w:cstheme="majorHAnsi"/>
                <w:sz w:val="14"/>
                <w:szCs w:val="14"/>
              </w:rPr>
            </w:pPr>
            <w:r w:rsidRPr="00B16BCB">
              <w:rPr>
                <w:rFonts w:asciiTheme="majorHAnsi" w:hAnsiTheme="majorHAnsi" w:cstheme="majorHAnsi"/>
                <w:sz w:val="14"/>
                <w:szCs w:val="14"/>
              </w:rPr>
              <w:t xml:space="preserve">Quantitative </w:t>
            </w:r>
          </w:p>
          <w:p w14:paraId="4CBE1BB2"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n</w:t>
            </w:r>
            <w:r w:rsidRPr="00B16BCB">
              <w:rPr>
                <w:rFonts w:asciiTheme="majorHAnsi" w:hAnsiTheme="majorHAnsi" w:cstheme="majorHAnsi"/>
                <w:sz w:val="14"/>
                <w:szCs w:val="14"/>
              </w:rPr>
              <w:t>=105 (at follow up)</w:t>
            </w:r>
          </w:p>
        </w:tc>
        <w:tc>
          <w:tcPr>
            <w:tcW w:w="2693" w:type="dxa"/>
          </w:tcPr>
          <w:p w14:paraId="34394E16" w14:textId="77777777" w:rsidR="0012535C" w:rsidRPr="00FD4A4D" w:rsidRDefault="0012535C" w:rsidP="00F02F06">
            <w:pPr>
              <w:rPr>
                <w:rFonts w:asciiTheme="majorHAnsi" w:hAnsiTheme="majorHAnsi" w:cstheme="majorHAnsi"/>
                <w:i/>
                <w:iCs/>
                <w:sz w:val="14"/>
                <w:szCs w:val="14"/>
              </w:rPr>
            </w:pPr>
            <w:r w:rsidRPr="00FD4A4D">
              <w:rPr>
                <w:rFonts w:asciiTheme="majorHAnsi" w:hAnsiTheme="majorHAnsi" w:cstheme="majorHAnsi"/>
                <w:i/>
                <w:iCs/>
                <w:sz w:val="14"/>
                <w:szCs w:val="14"/>
              </w:rPr>
              <w:t xml:space="preserve">Interviews </w:t>
            </w:r>
          </w:p>
          <w:p w14:paraId="64E8AB0B" w14:textId="7F13C305" w:rsidR="0012535C" w:rsidRDefault="0012535C" w:rsidP="00F02F06">
            <w:pPr>
              <w:rPr>
                <w:rFonts w:asciiTheme="majorHAnsi" w:hAnsiTheme="majorHAnsi" w:cstheme="majorHAnsi"/>
                <w:sz w:val="14"/>
                <w:szCs w:val="14"/>
              </w:rPr>
            </w:pPr>
            <w:r>
              <w:rPr>
                <w:rFonts w:asciiTheme="majorHAnsi" w:hAnsiTheme="majorHAnsi" w:cstheme="majorHAnsi"/>
                <w:sz w:val="14"/>
                <w:szCs w:val="14"/>
              </w:rPr>
              <w:t>Age</w:t>
            </w:r>
            <w:r w:rsidR="00E4353A">
              <w:rPr>
                <w:rFonts w:asciiTheme="majorHAnsi" w:hAnsiTheme="majorHAnsi" w:cstheme="majorHAnsi"/>
                <w:sz w:val="14"/>
                <w:szCs w:val="14"/>
              </w:rPr>
              <w:t xml:space="preserve"> n</w:t>
            </w:r>
            <w:r>
              <w:rPr>
                <w:rFonts w:asciiTheme="majorHAnsi" w:hAnsiTheme="majorHAnsi" w:cstheme="majorHAnsi"/>
                <w:sz w:val="14"/>
                <w:szCs w:val="14"/>
              </w:rPr>
              <w:t>ot specified</w:t>
            </w:r>
            <w:r w:rsidR="00E4353A">
              <w:rPr>
                <w:rFonts w:asciiTheme="majorHAnsi" w:hAnsiTheme="majorHAnsi" w:cstheme="majorHAnsi"/>
                <w:sz w:val="14"/>
                <w:szCs w:val="14"/>
              </w:rPr>
              <w:t>.</w:t>
            </w:r>
          </w:p>
          <w:p w14:paraId="4CF6BA7C"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Gender:</w:t>
            </w:r>
          </w:p>
          <w:p w14:paraId="305CF9B2" w14:textId="531BB72B" w:rsidR="0012535C" w:rsidRDefault="0012535C" w:rsidP="00F02F06">
            <w:pPr>
              <w:rPr>
                <w:rFonts w:asciiTheme="majorHAnsi" w:hAnsiTheme="majorHAnsi" w:cstheme="majorHAnsi"/>
                <w:sz w:val="14"/>
                <w:szCs w:val="14"/>
              </w:rPr>
            </w:pPr>
            <w:r>
              <w:rPr>
                <w:rFonts w:asciiTheme="majorHAnsi" w:hAnsiTheme="majorHAnsi" w:cstheme="majorHAnsi"/>
                <w:sz w:val="14"/>
                <w:szCs w:val="14"/>
              </w:rPr>
              <w:t>6 females and 4 males</w:t>
            </w:r>
            <w:r w:rsidR="00E4353A">
              <w:rPr>
                <w:rFonts w:asciiTheme="majorHAnsi" w:hAnsiTheme="majorHAnsi" w:cstheme="majorHAnsi"/>
                <w:sz w:val="14"/>
                <w:szCs w:val="14"/>
              </w:rPr>
              <w:t xml:space="preserve">. </w:t>
            </w:r>
          </w:p>
          <w:p w14:paraId="79E3E28C" w14:textId="77777777" w:rsidR="0012535C" w:rsidRDefault="0012535C" w:rsidP="00F02F06">
            <w:pPr>
              <w:rPr>
                <w:rFonts w:asciiTheme="majorHAnsi" w:hAnsiTheme="majorHAnsi" w:cstheme="majorHAnsi"/>
                <w:sz w:val="14"/>
                <w:szCs w:val="14"/>
              </w:rPr>
            </w:pPr>
          </w:p>
          <w:p w14:paraId="3677209A" w14:textId="77777777" w:rsidR="0012535C" w:rsidRPr="00FD4A4D" w:rsidRDefault="0012535C" w:rsidP="00F02F06">
            <w:pPr>
              <w:rPr>
                <w:rFonts w:asciiTheme="majorHAnsi" w:hAnsiTheme="majorHAnsi" w:cstheme="majorHAnsi"/>
                <w:i/>
                <w:iCs/>
                <w:sz w:val="14"/>
                <w:szCs w:val="14"/>
              </w:rPr>
            </w:pPr>
            <w:r w:rsidRPr="00FD4A4D">
              <w:rPr>
                <w:rFonts w:asciiTheme="majorHAnsi" w:hAnsiTheme="majorHAnsi" w:cstheme="majorHAnsi"/>
                <w:i/>
                <w:iCs/>
                <w:sz w:val="14"/>
                <w:szCs w:val="14"/>
              </w:rPr>
              <w:t xml:space="preserve">At follow-up: </w:t>
            </w:r>
          </w:p>
          <w:p w14:paraId="7553CE07" w14:textId="1C548DFA" w:rsidR="0012535C" w:rsidRDefault="0012535C" w:rsidP="00F02F06">
            <w:pPr>
              <w:rPr>
                <w:rFonts w:asciiTheme="majorHAnsi" w:hAnsiTheme="majorHAnsi" w:cstheme="majorHAnsi"/>
                <w:sz w:val="14"/>
                <w:szCs w:val="14"/>
              </w:rPr>
            </w:pPr>
            <w:r>
              <w:rPr>
                <w:rFonts w:asciiTheme="majorHAnsi" w:hAnsiTheme="majorHAnsi" w:cstheme="majorHAnsi"/>
                <w:sz w:val="14"/>
                <w:szCs w:val="14"/>
              </w:rPr>
              <w:t>Age</w:t>
            </w:r>
            <w:r w:rsidR="00E4353A">
              <w:rPr>
                <w:rFonts w:asciiTheme="majorHAnsi" w:hAnsiTheme="majorHAnsi" w:cstheme="majorHAnsi"/>
                <w:sz w:val="14"/>
                <w:szCs w:val="14"/>
              </w:rPr>
              <w:t xml:space="preserve"> </w:t>
            </w:r>
            <w:r>
              <w:rPr>
                <w:rFonts w:asciiTheme="majorHAnsi" w:hAnsiTheme="majorHAnsi" w:cstheme="majorHAnsi"/>
                <w:sz w:val="14"/>
                <w:szCs w:val="14"/>
              </w:rPr>
              <w:t>M=62 years</w:t>
            </w:r>
            <w:r w:rsidR="00E4353A">
              <w:rPr>
                <w:rFonts w:asciiTheme="majorHAnsi" w:hAnsiTheme="majorHAnsi" w:cstheme="majorHAnsi"/>
                <w:sz w:val="14"/>
                <w:szCs w:val="14"/>
              </w:rPr>
              <w:t xml:space="preserve">. </w:t>
            </w:r>
          </w:p>
          <w:p w14:paraId="2B13CFCA"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lastRenderedPageBreak/>
              <w:t>Gender:</w:t>
            </w:r>
          </w:p>
          <w:p w14:paraId="42C8B13E" w14:textId="4F2E0812" w:rsidR="0012535C" w:rsidRDefault="0012535C" w:rsidP="00F02F06">
            <w:pPr>
              <w:rPr>
                <w:rFonts w:asciiTheme="majorHAnsi" w:hAnsiTheme="majorHAnsi" w:cstheme="majorHAnsi"/>
                <w:sz w:val="14"/>
                <w:szCs w:val="14"/>
              </w:rPr>
            </w:pPr>
            <w:r>
              <w:rPr>
                <w:rFonts w:asciiTheme="majorHAnsi" w:hAnsiTheme="majorHAnsi" w:cstheme="majorHAnsi"/>
                <w:sz w:val="14"/>
                <w:szCs w:val="14"/>
              </w:rPr>
              <w:t>48 males</w:t>
            </w:r>
            <w:r w:rsidR="00E4353A">
              <w:rPr>
                <w:rFonts w:asciiTheme="majorHAnsi" w:hAnsiTheme="majorHAnsi" w:cstheme="majorHAnsi"/>
                <w:sz w:val="14"/>
                <w:szCs w:val="14"/>
              </w:rPr>
              <w:t xml:space="preserve"> and </w:t>
            </w:r>
            <w:r>
              <w:rPr>
                <w:rFonts w:asciiTheme="majorHAnsi" w:hAnsiTheme="majorHAnsi" w:cstheme="majorHAnsi"/>
                <w:sz w:val="14"/>
                <w:szCs w:val="14"/>
              </w:rPr>
              <w:t>57 females</w:t>
            </w:r>
            <w:r w:rsidR="00E4353A">
              <w:rPr>
                <w:rFonts w:asciiTheme="majorHAnsi" w:hAnsiTheme="majorHAnsi" w:cstheme="majorHAnsi"/>
                <w:sz w:val="14"/>
                <w:szCs w:val="14"/>
              </w:rPr>
              <w:t xml:space="preserve">. </w:t>
            </w:r>
          </w:p>
        </w:tc>
        <w:tc>
          <w:tcPr>
            <w:tcW w:w="3977" w:type="dxa"/>
          </w:tcPr>
          <w:p w14:paraId="764CB33C" w14:textId="64FA776A" w:rsidR="0012535C" w:rsidRDefault="0012535C" w:rsidP="00F02F06">
            <w:pPr>
              <w:rPr>
                <w:rFonts w:asciiTheme="majorHAnsi" w:hAnsiTheme="majorHAnsi" w:cstheme="majorHAnsi"/>
                <w:sz w:val="14"/>
                <w:szCs w:val="14"/>
              </w:rPr>
            </w:pPr>
            <w:r>
              <w:rPr>
                <w:rFonts w:asciiTheme="majorHAnsi" w:hAnsiTheme="majorHAnsi" w:cstheme="majorHAnsi"/>
                <w:sz w:val="14"/>
                <w:szCs w:val="14"/>
              </w:rPr>
              <w:lastRenderedPageBreak/>
              <w:t>I</w:t>
            </w:r>
            <w:r w:rsidRPr="001E07C4">
              <w:rPr>
                <w:rFonts w:asciiTheme="majorHAnsi" w:hAnsiTheme="majorHAnsi" w:cstheme="majorHAnsi"/>
                <w:sz w:val="14"/>
                <w:szCs w:val="14"/>
              </w:rPr>
              <w:t>ndividuals who met any of the Social</w:t>
            </w:r>
            <w:r>
              <w:rPr>
                <w:rFonts w:asciiTheme="majorHAnsi" w:hAnsiTheme="majorHAnsi" w:cstheme="majorHAnsi"/>
                <w:sz w:val="14"/>
                <w:szCs w:val="14"/>
              </w:rPr>
              <w:t xml:space="preserve"> </w:t>
            </w:r>
            <w:r w:rsidRPr="001E07C4">
              <w:rPr>
                <w:rFonts w:asciiTheme="majorHAnsi" w:hAnsiTheme="majorHAnsi" w:cstheme="majorHAnsi"/>
                <w:sz w:val="14"/>
                <w:szCs w:val="14"/>
              </w:rPr>
              <w:t>Prescribing Service</w:t>
            </w:r>
            <w:r w:rsidR="00FF4283">
              <w:rPr>
                <w:rFonts w:asciiTheme="majorHAnsi" w:hAnsiTheme="majorHAnsi" w:cstheme="majorHAnsi"/>
                <w:sz w:val="14"/>
                <w:szCs w:val="14"/>
              </w:rPr>
              <w:t xml:space="preserve"> </w:t>
            </w:r>
            <w:r w:rsidRPr="001E07C4">
              <w:rPr>
                <w:rFonts w:asciiTheme="majorHAnsi" w:hAnsiTheme="majorHAnsi" w:cstheme="majorHAnsi"/>
                <w:sz w:val="14"/>
                <w:szCs w:val="14"/>
              </w:rPr>
              <w:t>eligibility criteria (loneliness, mental health issues</w:t>
            </w:r>
            <w:r>
              <w:rPr>
                <w:rFonts w:asciiTheme="majorHAnsi" w:hAnsiTheme="majorHAnsi" w:cstheme="majorHAnsi"/>
                <w:sz w:val="14"/>
                <w:szCs w:val="14"/>
              </w:rPr>
              <w:t xml:space="preserve"> and </w:t>
            </w:r>
            <w:r w:rsidRPr="001E07C4">
              <w:rPr>
                <w:rFonts w:asciiTheme="majorHAnsi" w:hAnsiTheme="majorHAnsi" w:cstheme="majorHAnsi"/>
                <w:sz w:val="14"/>
                <w:szCs w:val="14"/>
              </w:rPr>
              <w:t>long term conditions</w:t>
            </w:r>
            <w:r>
              <w:rPr>
                <w:rFonts w:asciiTheme="majorHAnsi" w:hAnsiTheme="majorHAnsi" w:cstheme="majorHAnsi"/>
                <w:sz w:val="14"/>
                <w:szCs w:val="14"/>
              </w:rPr>
              <w:t xml:space="preserve">) as well as adults </w:t>
            </w:r>
            <w:r w:rsidRPr="004F4131">
              <w:rPr>
                <w:rFonts w:asciiTheme="majorHAnsi" w:hAnsiTheme="majorHAnsi" w:cstheme="majorHAnsi"/>
                <w:sz w:val="14"/>
                <w:szCs w:val="14"/>
              </w:rPr>
              <w:t>on a CVD Qrisk2 score</w:t>
            </w:r>
            <w:r w:rsidR="00FF4283">
              <w:rPr>
                <w:rFonts w:asciiTheme="majorHAnsi" w:hAnsiTheme="majorHAnsi" w:cstheme="majorHAnsi"/>
                <w:sz w:val="14"/>
                <w:szCs w:val="14"/>
              </w:rPr>
              <w:t xml:space="preserve"> </w:t>
            </w:r>
            <w:r w:rsidRPr="004F4131">
              <w:rPr>
                <w:rFonts w:asciiTheme="majorHAnsi" w:hAnsiTheme="majorHAnsi" w:cstheme="majorHAnsi"/>
                <w:sz w:val="14"/>
                <w:szCs w:val="14"/>
              </w:rPr>
              <w:t>of 10% or more, or pre-diabetes risk</w:t>
            </w:r>
            <w:r w:rsidR="00FF4283">
              <w:rPr>
                <w:rFonts w:asciiTheme="majorHAnsi" w:hAnsiTheme="majorHAnsi" w:cstheme="majorHAnsi"/>
                <w:sz w:val="14"/>
                <w:szCs w:val="14"/>
              </w:rPr>
              <w:t xml:space="preserve">. </w:t>
            </w:r>
          </w:p>
        </w:tc>
      </w:tr>
      <w:tr w:rsidR="0012535C" w14:paraId="4F542D94" w14:textId="77777777" w:rsidTr="00BC0D12">
        <w:trPr>
          <w:gridAfter w:val="1"/>
          <w:wAfter w:w="7" w:type="dxa"/>
          <w:trHeight w:val="326"/>
        </w:trPr>
        <w:tc>
          <w:tcPr>
            <w:tcW w:w="993" w:type="dxa"/>
            <w:tcBorders>
              <w:bottom w:val="single" w:sz="4" w:space="0" w:color="auto"/>
            </w:tcBorders>
          </w:tcPr>
          <w:p w14:paraId="43B652FD" w14:textId="77777777" w:rsidR="0012535C" w:rsidRDefault="0012535C" w:rsidP="0012535C">
            <w:pPr>
              <w:pStyle w:val="ListParagraph"/>
              <w:numPr>
                <w:ilvl w:val="0"/>
                <w:numId w:val="12"/>
              </w:numPr>
              <w:ind w:left="177" w:hanging="218"/>
              <w:rPr>
                <w:rFonts w:asciiTheme="majorHAnsi" w:hAnsiTheme="majorHAnsi" w:cstheme="majorHAnsi"/>
                <w:sz w:val="14"/>
                <w:szCs w:val="14"/>
              </w:rPr>
            </w:pPr>
            <w:r>
              <w:rPr>
                <w:rFonts w:asciiTheme="majorHAnsi" w:hAnsiTheme="majorHAnsi" w:cstheme="majorHAnsi"/>
                <w:sz w:val="14"/>
                <w:szCs w:val="14"/>
              </w:rPr>
              <w:t>Woodal et al., 2018</w:t>
            </w:r>
          </w:p>
          <w:p w14:paraId="449A855B" w14:textId="415CFDA7" w:rsidR="0012535C" w:rsidRPr="0017196D" w:rsidRDefault="0012535C" w:rsidP="00F02F06">
            <w:pPr>
              <w:pStyle w:val="ListParagraph"/>
              <w:ind w:left="177"/>
              <w:rPr>
                <w:rFonts w:asciiTheme="majorHAnsi" w:hAnsiTheme="majorHAnsi" w:cstheme="majorHAnsi"/>
                <w:sz w:val="14"/>
                <w:szCs w:val="14"/>
              </w:rPr>
            </w:pPr>
            <w:r>
              <w:rPr>
                <w:rFonts w:asciiTheme="majorHAnsi" w:hAnsiTheme="majorHAnsi" w:cstheme="majorHAnsi"/>
                <w:sz w:val="14"/>
                <w:szCs w:val="14"/>
              </w:rPr>
              <w:t>UK</w:t>
            </w:r>
            <w:r w:rsidR="00983EEA">
              <w:rPr>
                <w:rFonts w:asciiTheme="majorHAnsi" w:hAnsiTheme="majorHAnsi" w:cstheme="majorHAnsi"/>
                <w:sz w:val="14"/>
                <w:szCs w:val="14"/>
              </w:rPr>
              <w:t xml:space="preserve"> [</w:t>
            </w:r>
            <w:r w:rsidR="00B95D45">
              <w:rPr>
                <w:rFonts w:asciiTheme="majorHAnsi" w:hAnsiTheme="majorHAnsi" w:cstheme="majorHAnsi"/>
                <w:sz w:val="14"/>
                <w:szCs w:val="14"/>
              </w:rPr>
              <w:t>7</w:t>
            </w:r>
            <w:r w:rsidR="00983EEA">
              <w:rPr>
                <w:rFonts w:asciiTheme="majorHAnsi" w:hAnsiTheme="majorHAnsi" w:cstheme="majorHAnsi"/>
                <w:sz w:val="14"/>
                <w:szCs w:val="14"/>
              </w:rPr>
              <w:t xml:space="preserve">5] </w:t>
            </w:r>
          </w:p>
        </w:tc>
        <w:tc>
          <w:tcPr>
            <w:tcW w:w="851" w:type="dxa"/>
            <w:tcBorders>
              <w:bottom w:val="single" w:sz="4" w:space="0" w:color="auto"/>
            </w:tcBorders>
          </w:tcPr>
          <w:p w14:paraId="76FADEE7" w14:textId="77777777" w:rsidR="0012535C" w:rsidRPr="000347B9"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N=15 </w:t>
            </w:r>
          </w:p>
        </w:tc>
        <w:tc>
          <w:tcPr>
            <w:tcW w:w="1275" w:type="dxa"/>
            <w:tcBorders>
              <w:bottom w:val="single" w:sz="4" w:space="0" w:color="auto"/>
            </w:tcBorders>
          </w:tcPr>
          <w:p w14:paraId="114644DF" w14:textId="77777777" w:rsidR="0012535C" w:rsidRPr="003141D9"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3" w:type="dxa"/>
            <w:tcBorders>
              <w:bottom w:val="single" w:sz="4" w:space="0" w:color="auto"/>
            </w:tcBorders>
          </w:tcPr>
          <w:p w14:paraId="4FCCE9B7" w14:textId="77777777" w:rsidR="0012535C" w:rsidRPr="005C3EAB" w:rsidRDefault="0012535C"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559" w:type="dxa"/>
            <w:tcBorders>
              <w:bottom w:val="single" w:sz="4" w:space="0" w:color="auto"/>
            </w:tcBorders>
          </w:tcPr>
          <w:p w14:paraId="032EEEFF" w14:textId="77777777" w:rsidR="0012535C" w:rsidRDefault="0012535C" w:rsidP="00F02F06">
            <w:pPr>
              <w:rPr>
                <w:rFonts w:asciiTheme="majorHAnsi" w:hAnsiTheme="majorHAnsi" w:cstheme="majorHAnsi"/>
                <w:sz w:val="14"/>
                <w:szCs w:val="14"/>
              </w:rPr>
            </w:pPr>
            <w:r w:rsidRPr="00E91A8A">
              <w:rPr>
                <w:rFonts w:asciiTheme="majorHAnsi" w:hAnsiTheme="majorHAnsi" w:cstheme="majorHAnsi"/>
                <w:sz w:val="14"/>
                <w:szCs w:val="14"/>
              </w:rPr>
              <w:t>Wellbeing Coordinators</w:t>
            </w:r>
          </w:p>
        </w:tc>
        <w:tc>
          <w:tcPr>
            <w:tcW w:w="2273" w:type="dxa"/>
            <w:tcBorders>
              <w:bottom w:val="single" w:sz="4" w:space="0" w:color="auto"/>
            </w:tcBorders>
          </w:tcPr>
          <w:p w14:paraId="3A935420" w14:textId="0FCD6CC5" w:rsidR="0012535C" w:rsidRPr="00B16BCB" w:rsidRDefault="0012535C" w:rsidP="00F02F06">
            <w:pPr>
              <w:rPr>
                <w:rFonts w:asciiTheme="majorHAnsi" w:hAnsiTheme="majorHAnsi" w:cstheme="majorHAnsi"/>
                <w:sz w:val="14"/>
                <w:szCs w:val="14"/>
              </w:rPr>
            </w:pPr>
            <w:r w:rsidRPr="00E91A8A">
              <w:rPr>
                <w:rFonts w:asciiTheme="majorHAnsi" w:hAnsiTheme="majorHAnsi" w:cstheme="majorHAnsi"/>
                <w:sz w:val="14"/>
                <w:szCs w:val="14"/>
              </w:rPr>
              <w:t>The service operates through ‘Wellbeing Coordinators’ who offer support to individuals and to provide advice on local groups and services in their local community – the activities individuals can be referred into range from mental health and counselling advice; physical fitness classes;</w:t>
            </w:r>
            <w:r w:rsidR="00B26FAB">
              <w:rPr>
                <w:rFonts w:asciiTheme="majorHAnsi" w:hAnsiTheme="majorHAnsi" w:cstheme="majorHAnsi"/>
                <w:sz w:val="14"/>
                <w:szCs w:val="14"/>
              </w:rPr>
              <w:t xml:space="preserve"> </w:t>
            </w:r>
            <w:r w:rsidRPr="00E91A8A">
              <w:rPr>
                <w:rFonts w:asciiTheme="majorHAnsi" w:hAnsiTheme="majorHAnsi" w:cstheme="majorHAnsi"/>
                <w:sz w:val="14"/>
                <w:szCs w:val="14"/>
              </w:rPr>
              <w:t>support for physical or emotional</w:t>
            </w:r>
            <w:r w:rsidR="00AE787B">
              <w:rPr>
                <w:rFonts w:asciiTheme="majorHAnsi" w:hAnsiTheme="majorHAnsi" w:cstheme="majorHAnsi"/>
                <w:sz w:val="14"/>
                <w:szCs w:val="14"/>
              </w:rPr>
              <w:t xml:space="preserve"> </w:t>
            </w:r>
            <w:r w:rsidRPr="00E91A8A">
              <w:rPr>
                <w:rFonts w:asciiTheme="majorHAnsi" w:hAnsiTheme="majorHAnsi" w:cstheme="majorHAnsi"/>
                <w:sz w:val="14"/>
                <w:szCs w:val="14"/>
              </w:rPr>
              <w:t>difficulties; finance and debt advice; and creative groups.</w:t>
            </w:r>
          </w:p>
        </w:tc>
        <w:tc>
          <w:tcPr>
            <w:tcW w:w="992" w:type="dxa"/>
            <w:tcBorders>
              <w:bottom w:val="single" w:sz="4" w:space="0" w:color="auto"/>
            </w:tcBorders>
          </w:tcPr>
          <w:p w14:paraId="410F1EE7" w14:textId="77777777" w:rsidR="0012535C" w:rsidRPr="00D1787B" w:rsidRDefault="0012535C" w:rsidP="00F02F06">
            <w:pPr>
              <w:rPr>
                <w:rFonts w:asciiTheme="majorHAnsi" w:hAnsiTheme="majorHAnsi" w:cstheme="majorHAnsi"/>
                <w:sz w:val="14"/>
                <w:szCs w:val="14"/>
              </w:rPr>
            </w:pPr>
            <w:r>
              <w:rPr>
                <w:rFonts w:asciiTheme="majorHAnsi" w:hAnsiTheme="majorHAnsi" w:cstheme="majorHAnsi"/>
                <w:sz w:val="14"/>
                <w:szCs w:val="14"/>
              </w:rPr>
              <w:t>n</w:t>
            </w:r>
            <w:r w:rsidRPr="00D1787B">
              <w:rPr>
                <w:rFonts w:asciiTheme="majorHAnsi" w:hAnsiTheme="majorHAnsi" w:cstheme="majorHAnsi"/>
                <w:sz w:val="14"/>
                <w:szCs w:val="14"/>
              </w:rPr>
              <w:t xml:space="preserve">=26 interviews </w:t>
            </w:r>
          </w:p>
          <w:p w14:paraId="7C215523" w14:textId="77777777" w:rsidR="0012535C" w:rsidRPr="00D1787B" w:rsidRDefault="0012535C" w:rsidP="00F02F06">
            <w:pPr>
              <w:rPr>
                <w:rFonts w:asciiTheme="majorHAnsi" w:hAnsiTheme="majorHAnsi" w:cstheme="majorHAnsi"/>
                <w:sz w:val="14"/>
                <w:szCs w:val="14"/>
              </w:rPr>
            </w:pPr>
          </w:p>
          <w:p w14:paraId="25CC1C06" w14:textId="76F85447" w:rsidR="0012535C" w:rsidRDefault="0012535C" w:rsidP="00F02F06">
            <w:pPr>
              <w:rPr>
                <w:rFonts w:asciiTheme="majorHAnsi" w:hAnsiTheme="majorHAnsi" w:cstheme="majorHAnsi"/>
                <w:sz w:val="14"/>
                <w:szCs w:val="14"/>
              </w:rPr>
            </w:pPr>
            <w:r>
              <w:rPr>
                <w:rFonts w:asciiTheme="majorHAnsi" w:hAnsiTheme="majorHAnsi" w:cstheme="majorHAnsi"/>
                <w:sz w:val="14"/>
                <w:szCs w:val="14"/>
              </w:rPr>
              <w:t>n</w:t>
            </w:r>
            <w:r w:rsidRPr="00D1787B">
              <w:rPr>
                <w:rFonts w:asciiTheme="majorHAnsi" w:hAnsiTheme="majorHAnsi" w:cstheme="majorHAnsi"/>
                <w:sz w:val="14"/>
                <w:szCs w:val="14"/>
              </w:rPr>
              <w:t xml:space="preserve">=342 </w:t>
            </w:r>
            <w:r>
              <w:rPr>
                <w:rFonts w:asciiTheme="majorHAnsi" w:hAnsiTheme="majorHAnsi" w:cstheme="majorHAnsi"/>
                <w:sz w:val="14"/>
                <w:szCs w:val="14"/>
              </w:rPr>
              <w:t>questionnaire</w:t>
            </w:r>
            <w:r w:rsidR="00AE787B">
              <w:rPr>
                <w:rFonts w:asciiTheme="majorHAnsi" w:hAnsiTheme="majorHAnsi" w:cstheme="majorHAnsi"/>
                <w:sz w:val="14"/>
                <w:szCs w:val="14"/>
              </w:rPr>
              <w:t>.</w:t>
            </w:r>
          </w:p>
        </w:tc>
        <w:tc>
          <w:tcPr>
            <w:tcW w:w="2693" w:type="dxa"/>
            <w:tcBorders>
              <w:bottom w:val="single" w:sz="4" w:space="0" w:color="auto"/>
            </w:tcBorders>
          </w:tcPr>
          <w:p w14:paraId="225BD2D8" w14:textId="77777777" w:rsidR="0012535C" w:rsidRPr="00702C9E" w:rsidRDefault="0012535C" w:rsidP="00F02F06">
            <w:pPr>
              <w:rPr>
                <w:rFonts w:asciiTheme="majorHAnsi" w:hAnsiTheme="majorHAnsi" w:cstheme="majorHAnsi"/>
                <w:i/>
                <w:iCs/>
                <w:sz w:val="14"/>
                <w:szCs w:val="14"/>
              </w:rPr>
            </w:pPr>
            <w:r w:rsidRPr="00702C9E">
              <w:rPr>
                <w:rFonts w:asciiTheme="majorHAnsi" w:hAnsiTheme="majorHAnsi" w:cstheme="majorHAnsi"/>
                <w:i/>
                <w:iCs/>
                <w:sz w:val="14"/>
                <w:szCs w:val="14"/>
              </w:rPr>
              <w:t>Questionnaire</w:t>
            </w:r>
          </w:p>
          <w:p w14:paraId="42527B92" w14:textId="37C7CD5A" w:rsidR="0012535C" w:rsidRDefault="0012535C" w:rsidP="00F02F06">
            <w:pPr>
              <w:rPr>
                <w:rFonts w:asciiTheme="majorHAnsi" w:hAnsiTheme="majorHAnsi" w:cstheme="majorHAnsi"/>
                <w:sz w:val="14"/>
                <w:szCs w:val="14"/>
              </w:rPr>
            </w:pPr>
            <w:r>
              <w:rPr>
                <w:rFonts w:asciiTheme="majorHAnsi" w:hAnsiTheme="majorHAnsi" w:cstheme="majorHAnsi"/>
                <w:sz w:val="14"/>
                <w:szCs w:val="14"/>
              </w:rPr>
              <w:t>Age</w:t>
            </w:r>
            <w:r w:rsidR="00E4353A">
              <w:rPr>
                <w:rFonts w:asciiTheme="majorHAnsi" w:hAnsiTheme="majorHAnsi" w:cstheme="majorHAnsi"/>
                <w:sz w:val="14"/>
                <w:szCs w:val="14"/>
              </w:rPr>
              <w:t xml:space="preserve"> </w:t>
            </w:r>
            <w:r>
              <w:rPr>
                <w:rFonts w:asciiTheme="majorHAnsi" w:hAnsiTheme="majorHAnsi" w:cstheme="majorHAnsi"/>
                <w:sz w:val="14"/>
                <w:szCs w:val="14"/>
              </w:rPr>
              <w:t>M=53 years</w:t>
            </w:r>
            <w:r w:rsidR="00AE787B">
              <w:rPr>
                <w:rFonts w:asciiTheme="majorHAnsi" w:hAnsiTheme="majorHAnsi" w:cstheme="majorHAnsi"/>
                <w:sz w:val="14"/>
                <w:szCs w:val="14"/>
              </w:rPr>
              <w:t xml:space="preserve">. </w:t>
            </w:r>
          </w:p>
          <w:p w14:paraId="715B55CB"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Gender:</w:t>
            </w:r>
          </w:p>
          <w:p w14:paraId="57F75111" w14:textId="0012D8F6" w:rsidR="0012535C" w:rsidRDefault="0012535C" w:rsidP="00F02F06">
            <w:pPr>
              <w:rPr>
                <w:rFonts w:asciiTheme="majorHAnsi" w:hAnsiTheme="majorHAnsi" w:cstheme="majorHAnsi"/>
                <w:sz w:val="14"/>
                <w:szCs w:val="14"/>
              </w:rPr>
            </w:pPr>
            <w:r w:rsidRPr="00D566FC">
              <w:rPr>
                <w:rFonts w:asciiTheme="majorHAnsi" w:hAnsiTheme="majorHAnsi" w:cstheme="majorHAnsi"/>
                <w:sz w:val="14"/>
                <w:szCs w:val="14"/>
              </w:rPr>
              <w:t>63.9% of participants were female</w:t>
            </w:r>
            <w:r w:rsidR="002549FE">
              <w:rPr>
                <w:rFonts w:asciiTheme="majorHAnsi" w:hAnsiTheme="majorHAnsi" w:cstheme="majorHAnsi"/>
                <w:sz w:val="14"/>
                <w:szCs w:val="14"/>
              </w:rPr>
              <w:t>s</w:t>
            </w:r>
            <w:r w:rsidRPr="00D566FC">
              <w:rPr>
                <w:rFonts w:asciiTheme="majorHAnsi" w:hAnsiTheme="majorHAnsi" w:cstheme="majorHAnsi"/>
                <w:sz w:val="14"/>
                <w:szCs w:val="14"/>
              </w:rPr>
              <w:t xml:space="preserve"> and 36.1% male</w:t>
            </w:r>
            <w:r w:rsidR="002549FE">
              <w:rPr>
                <w:rFonts w:asciiTheme="majorHAnsi" w:hAnsiTheme="majorHAnsi" w:cstheme="majorHAnsi"/>
                <w:sz w:val="14"/>
                <w:szCs w:val="14"/>
              </w:rPr>
              <w:t>s.</w:t>
            </w:r>
          </w:p>
          <w:p w14:paraId="45EDF0FC" w14:textId="77777777" w:rsidR="0012535C" w:rsidRDefault="0012535C" w:rsidP="00F02F06">
            <w:pPr>
              <w:rPr>
                <w:rFonts w:asciiTheme="majorHAnsi" w:hAnsiTheme="majorHAnsi" w:cstheme="majorHAnsi"/>
                <w:sz w:val="14"/>
                <w:szCs w:val="14"/>
              </w:rPr>
            </w:pPr>
          </w:p>
          <w:p w14:paraId="5442DE65" w14:textId="77777777" w:rsidR="0012535C" w:rsidRPr="00702C9E" w:rsidRDefault="0012535C" w:rsidP="00F02F06">
            <w:pPr>
              <w:rPr>
                <w:rFonts w:asciiTheme="majorHAnsi" w:hAnsiTheme="majorHAnsi" w:cstheme="majorHAnsi"/>
                <w:i/>
                <w:iCs/>
                <w:sz w:val="14"/>
                <w:szCs w:val="14"/>
              </w:rPr>
            </w:pPr>
            <w:r w:rsidRPr="00702C9E">
              <w:rPr>
                <w:rFonts w:asciiTheme="majorHAnsi" w:hAnsiTheme="majorHAnsi" w:cstheme="majorHAnsi"/>
                <w:i/>
                <w:iCs/>
                <w:sz w:val="14"/>
                <w:szCs w:val="14"/>
              </w:rPr>
              <w:t>Interviews</w:t>
            </w:r>
          </w:p>
          <w:p w14:paraId="0534B491" w14:textId="6E990E08" w:rsidR="0012535C" w:rsidRDefault="0012535C" w:rsidP="00F02F06">
            <w:pPr>
              <w:rPr>
                <w:rFonts w:asciiTheme="majorHAnsi" w:hAnsiTheme="majorHAnsi" w:cstheme="majorHAnsi"/>
                <w:sz w:val="14"/>
                <w:szCs w:val="14"/>
              </w:rPr>
            </w:pPr>
            <w:r>
              <w:rPr>
                <w:rFonts w:asciiTheme="majorHAnsi" w:hAnsiTheme="majorHAnsi" w:cstheme="majorHAnsi"/>
                <w:sz w:val="14"/>
                <w:szCs w:val="14"/>
              </w:rPr>
              <w:t>Age</w:t>
            </w:r>
            <w:r w:rsidR="00E4353A">
              <w:rPr>
                <w:rFonts w:asciiTheme="majorHAnsi" w:hAnsiTheme="majorHAnsi" w:cstheme="majorHAnsi"/>
                <w:sz w:val="14"/>
                <w:szCs w:val="14"/>
              </w:rPr>
              <w:t xml:space="preserve"> </w:t>
            </w:r>
            <w:r>
              <w:rPr>
                <w:rFonts w:asciiTheme="majorHAnsi" w:hAnsiTheme="majorHAnsi" w:cstheme="majorHAnsi"/>
                <w:sz w:val="14"/>
                <w:szCs w:val="14"/>
              </w:rPr>
              <w:t>M=53 years</w:t>
            </w:r>
            <w:r w:rsidR="00E4353A">
              <w:rPr>
                <w:rFonts w:asciiTheme="majorHAnsi" w:hAnsiTheme="majorHAnsi" w:cstheme="majorHAnsi"/>
                <w:sz w:val="14"/>
                <w:szCs w:val="14"/>
              </w:rPr>
              <w:t xml:space="preserve">. </w:t>
            </w:r>
          </w:p>
          <w:p w14:paraId="51FFCA49" w14:textId="77777777" w:rsidR="0012535C" w:rsidRDefault="0012535C" w:rsidP="00F02F06">
            <w:pPr>
              <w:rPr>
                <w:rFonts w:asciiTheme="majorHAnsi" w:hAnsiTheme="majorHAnsi" w:cstheme="majorHAnsi"/>
                <w:sz w:val="14"/>
                <w:szCs w:val="14"/>
              </w:rPr>
            </w:pPr>
            <w:r>
              <w:rPr>
                <w:rFonts w:asciiTheme="majorHAnsi" w:hAnsiTheme="majorHAnsi" w:cstheme="majorHAnsi"/>
                <w:sz w:val="14"/>
                <w:szCs w:val="14"/>
              </w:rPr>
              <w:t>Gender:</w:t>
            </w:r>
          </w:p>
          <w:p w14:paraId="690EE9F9" w14:textId="54BE0F8D" w:rsidR="0012535C" w:rsidRDefault="0012535C" w:rsidP="00F02F06">
            <w:pPr>
              <w:rPr>
                <w:rFonts w:asciiTheme="majorHAnsi" w:hAnsiTheme="majorHAnsi" w:cstheme="majorHAnsi"/>
                <w:sz w:val="14"/>
                <w:szCs w:val="14"/>
              </w:rPr>
            </w:pPr>
            <w:r w:rsidRPr="002F69A1">
              <w:rPr>
                <w:rFonts w:asciiTheme="majorHAnsi" w:hAnsiTheme="majorHAnsi" w:cstheme="majorHAnsi"/>
                <w:sz w:val="14"/>
                <w:szCs w:val="14"/>
              </w:rPr>
              <w:t>14 male</w:t>
            </w:r>
            <w:r w:rsidR="00B26FAB">
              <w:rPr>
                <w:rFonts w:asciiTheme="majorHAnsi" w:hAnsiTheme="majorHAnsi" w:cstheme="majorHAnsi"/>
                <w:sz w:val="14"/>
                <w:szCs w:val="14"/>
              </w:rPr>
              <w:t>s</w:t>
            </w:r>
            <w:r w:rsidRPr="002F69A1">
              <w:rPr>
                <w:rFonts w:asciiTheme="majorHAnsi" w:hAnsiTheme="majorHAnsi" w:cstheme="majorHAnsi"/>
                <w:sz w:val="14"/>
                <w:szCs w:val="14"/>
              </w:rPr>
              <w:t xml:space="preserve"> and 12</w:t>
            </w:r>
            <w:r w:rsidR="00B26FAB">
              <w:rPr>
                <w:rFonts w:asciiTheme="majorHAnsi" w:hAnsiTheme="majorHAnsi" w:cstheme="majorHAnsi"/>
                <w:sz w:val="14"/>
                <w:szCs w:val="14"/>
              </w:rPr>
              <w:t xml:space="preserve"> </w:t>
            </w:r>
            <w:r w:rsidRPr="002F69A1">
              <w:rPr>
                <w:rFonts w:asciiTheme="majorHAnsi" w:hAnsiTheme="majorHAnsi" w:cstheme="majorHAnsi"/>
                <w:sz w:val="14"/>
                <w:szCs w:val="14"/>
              </w:rPr>
              <w:t>female</w:t>
            </w:r>
            <w:r w:rsidR="00B26FAB">
              <w:rPr>
                <w:rFonts w:asciiTheme="majorHAnsi" w:hAnsiTheme="majorHAnsi" w:cstheme="majorHAnsi"/>
                <w:sz w:val="14"/>
                <w:szCs w:val="14"/>
              </w:rPr>
              <w:t xml:space="preserve">s. </w:t>
            </w:r>
          </w:p>
        </w:tc>
        <w:tc>
          <w:tcPr>
            <w:tcW w:w="3977" w:type="dxa"/>
            <w:tcBorders>
              <w:bottom w:val="single" w:sz="4" w:space="0" w:color="auto"/>
            </w:tcBorders>
          </w:tcPr>
          <w:p w14:paraId="7C32E911" w14:textId="797B8500" w:rsidR="0012535C" w:rsidRDefault="0012535C" w:rsidP="00F02F06">
            <w:pPr>
              <w:rPr>
                <w:rFonts w:asciiTheme="majorHAnsi" w:hAnsiTheme="majorHAnsi" w:cstheme="majorHAnsi"/>
                <w:sz w:val="14"/>
                <w:szCs w:val="14"/>
              </w:rPr>
            </w:pPr>
            <w:r w:rsidRPr="00005489">
              <w:rPr>
                <w:rFonts w:asciiTheme="majorHAnsi" w:hAnsiTheme="majorHAnsi" w:cstheme="majorHAnsi"/>
                <w:sz w:val="14"/>
                <w:szCs w:val="14"/>
              </w:rPr>
              <w:t>At baseline, 40% reported being either ‘severely’ (23.4%) or ‘extremely’ anxious or</w:t>
            </w:r>
            <w:r w:rsidR="002549FE">
              <w:rPr>
                <w:rFonts w:asciiTheme="majorHAnsi" w:hAnsiTheme="majorHAnsi" w:cstheme="majorHAnsi"/>
                <w:sz w:val="14"/>
                <w:szCs w:val="14"/>
              </w:rPr>
              <w:t xml:space="preserve"> </w:t>
            </w:r>
            <w:r w:rsidRPr="00005489">
              <w:rPr>
                <w:rFonts w:asciiTheme="majorHAnsi" w:hAnsiTheme="majorHAnsi" w:cstheme="majorHAnsi"/>
                <w:sz w:val="14"/>
                <w:szCs w:val="14"/>
              </w:rPr>
              <w:t>depressed (16.6%).</w:t>
            </w:r>
          </w:p>
          <w:p w14:paraId="48243BCB" w14:textId="77777777" w:rsidR="0012535C" w:rsidRDefault="0012535C" w:rsidP="00F02F06">
            <w:pPr>
              <w:rPr>
                <w:rFonts w:asciiTheme="majorHAnsi" w:hAnsiTheme="majorHAnsi" w:cstheme="majorHAnsi"/>
                <w:sz w:val="14"/>
                <w:szCs w:val="14"/>
              </w:rPr>
            </w:pPr>
          </w:p>
          <w:p w14:paraId="3116B616" w14:textId="27CF6E1C" w:rsidR="0012535C" w:rsidRDefault="0012535C" w:rsidP="00F02F06">
            <w:pPr>
              <w:rPr>
                <w:rFonts w:asciiTheme="majorHAnsi" w:hAnsiTheme="majorHAnsi" w:cstheme="majorHAnsi"/>
                <w:sz w:val="14"/>
                <w:szCs w:val="14"/>
              </w:rPr>
            </w:pPr>
            <w:r w:rsidRPr="00FD3E63">
              <w:rPr>
                <w:rFonts w:asciiTheme="majorHAnsi" w:hAnsiTheme="majorHAnsi" w:cstheme="majorHAnsi"/>
                <w:sz w:val="14"/>
                <w:szCs w:val="14"/>
              </w:rPr>
              <w:t>Participants rate</w:t>
            </w:r>
            <w:r>
              <w:rPr>
                <w:rFonts w:asciiTheme="majorHAnsi" w:hAnsiTheme="majorHAnsi" w:cstheme="majorHAnsi"/>
                <w:sz w:val="14"/>
                <w:szCs w:val="14"/>
              </w:rPr>
              <w:t>d</w:t>
            </w:r>
            <w:r w:rsidRPr="00FD3E63">
              <w:rPr>
                <w:rFonts w:asciiTheme="majorHAnsi" w:hAnsiTheme="majorHAnsi" w:cstheme="majorHAnsi"/>
                <w:sz w:val="14"/>
                <w:szCs w:val="14"/>
              </w:rPr>
              <w:t xml:space="preserve"> their health on a scale of 0 to 100, where 0 was the ‘worst health you can image’</w:t>
            </w:r>
            <w:r>
              <w:rPr>
                <w:rFonts w:asciiTheme="majorHAnsi" w:hAnsiTheme="majorHAnsi" w:cstheme="majorHAnsi"/>
                <w:sz w:val="14"/>
                <w:szCs w:val="14"/>
              </w:rPr>
              <w:t>; t</w:t>
            </w:r>
            <w:r w:rsidRPr="008432F1">
              <w:rPr>
                <w:rFonts w:asciiTheme="majorHAnsi" w:hAnsiTheme="majorHAnsi" w:cstheme="majorHAnsi"/>
                <w:sz w:val="14"/>
                <w:szCs w:val="14"/>
              </w:rPr>
              <w:t>he average health rating at baseline was 43.27</w:t>
            </w:r>
            <w:r>
              <w:rPr>
                <w:rFonts w:asciiTheme="majorHAnsi" w:hAnsiTheme="majorHAnsi" w:cstheme="majorHAnsi"/>
                <w:sz w:val="14"/>
                <w:szCs w:val="14"/>
              </w:rPr>
              <w:t xml:space="preserve"> </w:t>
            </w:r>
            <w:r w:rsidRPr="008432F1">
              <w:rPr>
                <w:rFonts w:asciiTheme="majorHAnsi" w:hAnsiTheme="majorHAnsi" w:cstheme="majorHAnsi"/>
                <w:sz w:val="14"/>
                <w:szCs w:val="14"/>
              </w:rPr>
              <w:t>compared to 52.83</w:t>
            </w:r>
            <w:r>
              <w:rPr>
                <w:rFonts w:asciiTheme="majorHAnsi" w:hAnsiTheme="majorHAnsi" w:cstheme="majorHAnsi"/>
                <w:sz w:val="14"/>
                <w:szCs w:val="14"/>
              </w:rPr>
              <w:t xml:space="preserve"> </w:t>
            </w:r>
            <w:r w:rsidRPr="008432F1">
              <w:rPr>
                <w:rFonts w:asciiTheme="majorHAnsi" w:hAnsiTheme="majorHAnsi" w:cstheme="majorHAnsi"/>
                <w:sz w:val="14"/>
                <w:szCs w:val="14"/>
              </w:rPr>
              <w:t>at the post</w:t>
            </w:r>
            <w:r w:rsidR="002549FE">
              <w:rPr>
                <w:rFonts w:asciiTheme="majorHAnsi" w:hAnsiTheme="majorHAnsi" w:cstheme="majorHAnsi"/>
                <w:sz w:val="14"/>
                <w:szCs w:val="14"/>
              </w:rPr>
              <w:t xml:space="preserve"> </w:t>
            </w:r>
            <w:r w:rsidRPr="008432F1">
              <w:rPr>
                <w:rFonts w:asciiTheme="majorHAnsi" w:hAnsiTheme="majorHAnsi" w:cstheme="majorHAnsi"/>
                <w:sz w:val="14"/>
                <w:szCs w:val="14"/>
              </w:rPr>
              <w:t>stage</w:t>
            </w:r>
            <w:r>
              <w:rPr>
                <w:rFonts w:asciiTheme="majorHAnsi" w:hAnsiTheme="majorHAnsi" w:cstheme="majorHAnsi"/>
                <w:sz w:val="14"/>
                <w:szCs w:val="14"/>
              </w:rPr>
              <w:t>.</w:t>
            </w:r>
          </w:p>
        </w:tc>
      </w:tr>
      <w:tr w:rsidR="00AF3383" w14:paraId="3075A059" w14:textId="77777777" w:rsidTr="00BC0D12">
        <w:trPr>
          <w:gridAfter w:val="1"/>
          <w:wAfter w:w="7" w:type="dxa"/>
          <w:trHeight w:val="326"/>
        </w:trPr>
        <w:tc>
          <w:tcPr>
            <w:tcW w:w="15606" w:type="dxa"/>
            <w:gridSpan w:val="9"/>
            <w:tcBorders>
              <w:top w:val="single" w:sz="4" w:space="0" w:color="auto"/>
              <w:bottom w:val="single" w:sz="4" w:space="0" w:color="auto"/>
            </w:tcBorders>
          </w:tcPr>
          <w:p w14:paraId="2B31CC41" w14:textId="087715F4" w:rsidR="00AF3383" w:rsidRPr="00AF3383" w:rsidRDefault="00AF3383" w:rsidP="00AF3383">
            <w:pPr>
              <w:jc w:val="center"/>
              <w:rPr>
                <w:rFonts w:asciiTheme="majorHAnsi" w:hAnsiTheme="majorHAnsi" w:cstheme="majorHAnsi"/>
                <w:b/>
                <w:bCs/>
                <w:sz w:val="14"/>
                <w:szCs w:val="14"/>
              </w:rPr>
            </w:pPr>
            <w:r w:rsidRPr="00AF3383">
              <w:rPr>
                <w:rFonts w:asciiTheme="majorHAnsi" w:hAnsiTheme="majorHAnsi" w:cstheme="majorHAnsi"/>
                <w:b/>
                <w:bCs/>
                <w:sz w:val="14"/>
                <w:szCs w:val="14"/>
              </w:rPr>
              <w:t>Experimental studies</w:t>
            </w:r>
          </w:p>
        </w:tc>
      </w:tr>
      <w:tr w:rsidR="00AF3383" w:rsidRPr="00E743AD" w14:paraId="79DB12D0" w14:textId="77777777" w:rsidTr="00BC0D12">
        <w:trPr>
          <w:gridAfter w:val="1"/>
          <w:wAfter w:w="7" w:type="dxa"/>
          <w:trHeight w:val="333"/>
        </w:trPr>
        <w:tc>
          <w:tcPr>
            <w:tcW w:w="993" w:type="dxa"/>
            <w:tcBorders>
              <w:top w:val="single" w:sz="4" w:space="0" w:color="auto"/>
            </w:tcBorders>
          </w:tcPr>
          <w:p w14:paraId="5ED0AE8A" w14:textId="7197AF00" w:rsidR="00AF3383" w:rsidRPr="00AF3383" w:rsidRDefault="00AF3383" w:rsidP="00AF3383">
            <w:pPr>
              <w:pStyle w:val="ListParagraph"/>
              <w:numPr>
                <w:ilvl w:val="0"/>
                <w:numId w:val="12"/>
              </w:numPr>
              <w:ind w:left="173" w:hanging="284"/>
              <w:rPr>
                <w:rFonts w:asciiTheme="majorHAnsi" w:hAnsiTheme="majorHAnsi" w:cstheme="majorHAnsi"/>
                <w:sz w:val="14"/>
                <w:szCs w:val="14"/>
              </w:rPr>
            </w:pPr>
            <w:r w:rsidRPr="00AF3383">
              <w:rPr>
                <w:rFonts w:asciiTheme="majorHAnsi" w:hAnsiTheme="majorHAnsi" w:cstheme="majorHAnsi"/>
                <w:sz w:val="14"/>
                <w:szCs w:val="14"/>
              </w:rPr>
              <w:t>Kiely et al., 2021</w:t>
            </w:r>
          </w:p>
          <w:p w14:paraId="06C4CADD" w14:textId="1F2BF83C" w:rsidR="00AF3383" w:rsidRPr="00C57194" w:rsidRDefault="00AF3383" w:rsidP="00F02F06">
            <w:pPr>
              <w:pStyle w:val="ListParagraph"/>
              <w:ind w:left="177"/>
              <w:rPr>
                <w:rFonts w:asciiTheme="majorHAnsi" w:hAnsiTheme="majorHAnsi" w:cstheme="majorHAnsi"/>
                <w:sz w:val="14"/>
                <w:szCs w:val="14"/>
              </w:rPr>
            </w:pPr>
            <w:r w:rsidRPr="00C57194">
              <w:rPr>
                <w:rFonts w:asciiTheme="majorHAnsi" w:hAnsiTheme="majorHAnsi" w:cstheme="majorHAnsi"/>
                <w:sz w:val="14"/>
                <w:szCs w:val="14"/>
              </w:rPr>
              <w:t xml:space="preserve">Ireland </w:t>
            </w:r>
            <w:r w:rsidR="00983EEA">
              <w:rPr>
                <w:rFonts w:asciiTheme="majorHAnsi" w:hAnsiTheme="majorHAnsi" w:cstheme="majorHAnsi"/>
                <w:sz w:val="14"/>
                <w:szCs w:val="14"/>
              </w:rPr>
              <w:t>[</w:t>
            </w:r>
            <w:r w:rsidR="00B95D45">
              <w:rPr>
                <w:rFonts w:asciiTheme="majorHAnsi" w:hAnsiTheme="majorHAnsi" w:cstheme="majorHAnsi"/>
                <w:sz w:val="14"/>
                <w:szCs w:val="14"/>
              </w:rPr>
              <w:t>7</w:t>
            </w:r>
            <w:r w:rsidR="00983EEA">
              <w:rPr>
                <w:rFonts w:asciiTheme="majorHAnsi" w:hAnsiTheme="majorHAnsi" w:cstheme="majorHAnsi"/>
                <w:sz w:val="14"/>
                <w:szCs w:val="14"/>
              </w:rPr>
              <w:t xml:space="preserve">6] </w:t>
            </w:r>
          </w:p>
        </w:tc>
        <w:tc>
          <w:tcPr>
            <w:tcW w:w="851" w:type="dxa"/>
            <w:tcBorders>
              <w:top w:val="single" w:sz="4" w:space="0" w:color="auto"/>
            </w:tcBorders>
          </w:tcPr>
          <w:p w14:paraId="46A734E2" w14:textId="77777777" w:rsidR="00AF3383" w:rsidRPr="00E743AD" w:rsidRDefault="00AF3383" w:rsidP="00F02F06">
            <w:pPr>
              <w:rPr>
                <w:rFonts w:asciiTheme="majorHAnsi" w:hAnsiTheme="majorHAnsi" w:cstheme="majorHAnsi"/>
                <w:sz w:val="14"/>
                <w:szCs w:val="14"/>
              </w:rPr>
            </w:pPr>
            <w:r>
              <w:rPr>
                <w:rFonts w:asciiTheme="majorHAnsi" w:hAnsiTheme="majorHAnsi" w:cstheme="majorHAnsi"/>
                <w:sz w:val="14"/>
                <w:szCs w:val="14"/>
              </w:rPr>
              <w:t>Not specified</w:t>
            </w:r>
          </w:p>
        </w:tc>
        <w:tc>
          <w:tcPr>
            <w:tcW w:w="1275" w:type="dxa"/>
            <w:tcBorders>
              <w:top w:val="single" w:sz="4" w:space="0" w:color="auto"/>
            </w:tcBorders>
          </w:tcPr>
          <w:p w14:paraId="17A4AF93" w14:textId="77777777" w:rsidR="00AF3383" w:rsidRPr="00E743AD" w:rsidRDefault="00AF3383" w:rsidP="00F02F06">
            <w:pPr>
              <w:rPr>
                <w:rFonts w:asciiTheme="majorHAnsi" w:hAnsiTheme="majorHAnsi" w:cstheme="majorHAnsi"/>
                <w:sz w:val="14"/>
                <w:szCs w:val="14"/>
              </w:rPr>
            </w:pPr>
            <w:r>
              <w:rPr>
                <w:rFonts w:asciiTheme="majorHAnsi" w:hAnsiTheme="majorHAnsi" w:cstheme="majorHAnsi"/>
                <w:sz w:val="14"/>
                <w:szCs w:val="14"/>
              </w:rPr>
              <w:t xml:space="preserve"> Not specified</w:t>
            </w:r>
          </w:p>
        </w:tc>
        <w:tc>
          <w:tcPr>
            <w:tcW w:w="993" w:type="dxa"/>
            <w:tcBorders>
              <w:top w:val="single" w:sz="4" w:space="0" w:color="auto"/>
            </w:tcBorders>
          </w:tcPr>
          <w:p w14:paraId="23F05C57" w14:textId="77777777" w:rsidR="00AF3383" w:rsidRPr="00E743AD" w:rsidRDefault="00AF3383" w:rsidP="00F02F06">
            <w:pPr>
              <w:rPr>
                <w:rFonts w:asciiTheme="majorHAnsi" w:hAnsiTheme="majorHAnsi" w:cstheme="majorHAnsi"/>
                <w:sz w:val="14"/>
                <w:szCs w:val="14"/>
              </w:rPr>
            </w:pPr>
            <w:r>
              <w:rPr>
                <w:rFonts w:asciiTheme="majorHAnsi" w:hAnsiTheme="majorHAnsi" w:cstheme="majorHAnsi"/>
                <w:sz w:val="14"/>
                <w:szCs w:val="14"/>
              </w:rPr>
              <w:t xml:space="preserve"> Not specified</w:t>
            </w:r>
          </w:p>
        </w:tc>
        <w:tc>
          <w:tcPr>
            <w:tcW w:w="1559" w:type="dxa"/>
            <w:tcBorders>
              <w:top w:val="single" w:sz="4" w:space="0" w:color="auto"/>
            </w:tcBorders>
          </w:tcPr>
          <w:p w14:paraId="57134973" w14:textId="77777777" w:rsidR="00AF3383" w:rsidRPr="00E743AD" w:rsidRDefault="00AF3383" w:rsidP="00F02F06">
            <w:pPr>
              <w:rPr>
                <w:rFonts w:asciiTheme="majorHAnsi" w:hAnsiTheme="majorHAnsi" w:cstheme="majorHAnsi"/>
                <w:sz w:val="14"/>
                <w:szCs w:val="14"/>
              </w:rPr>
            </w:pPr>
            <w:r>
              <w:rPr>
                <w:rFonts w:asciiTheme="majorHAnsi" w:hAnsiTheme="majorHAnsi" w:cstheme="majorHAnsi"/>
                <w:sz w:val="14"/>
                <w:szCs w:val="14"/>
              </w:rPr>
              <w:t xml:space="preserve">Link workers </w:t>
            </w:r>
          </w:p>
        </w:tc>
        <w:tc>
          <w:tcPr>
            <w:tcW w:w="2273" w:type="dxa"/>
            <w:tcBorders>
              <w:top w:val="single" w:sz="4" w:space="0" w:color="auto"/>
            </w:tcBorders>
          </w:tcPr>
          <w:p w14:paraId="19F5A46F" w14:textId="77777777" w:rsidR="00AF3383" w:rsidRPr="00E743AD" w:rsidRDefault="00AF3383" w:rsidP="00F02F06">
            <w:pPr>
              <w:rPr>
                <w:rFonts w:asciiTheme="majorHAnsi" w:hAnsiTheme="majorHAnsi" w:cstheme="majorHAnsi"/>
                <w:sz w:val="14"/>
                <w:szCs w:val="14"/>
              </w:rPr>
            </w:pPr>
            <w:r>
              <w:rPr>
                <w:rFonts w:asciiTheme="majorHAnsi" w:hAnsiTheme="majorHAnsi" w:cstheme="majorHAnsi"/>
                <w:sz w:val="14"/>
                <w:szCs w:val="14"/>
              </w:rPr>
              <w:t>Not specified</w:t>
            </w:r>
          </w:p>
        </w:tc>
        <w:tc>
          <w:tcPr>
            <w:tcW w:w="992" w:type="dxa"/>
            <w:tcBorders>
              <w:top w:val="single" w:sz="4" w:space="0" w:color="auto"/>
            </w:tcBorders>
          </w:tcPr>
          <w:p w14:paraId="7FB20020" w14:textId="77777777" w:rsidR="00AF3383" w:rsidRPr="00E743AD" w:rsidRDefault="00AF3383" w:rsidP="00F02F06">
            <w:pPr>
              <w:rPr>
                <w:rFonts w:asciiTheme="majorHAnsi" w:hAnsiTheme="majorHAnsi" w:cstheme="majorHAnsi"/>
                <w:sz w:val="14"/>
                <w:szCs w:val="14"/>
              </w:rPr>
            </w:pPr>
            <w:r>
              <w:rPr>
                <w:rFonts w:asciiTheme="majorHAnsi" w:hAnsiTheme="majorHAnsi" w:cstheme="majorHAnsi"/>
                <w:sz w:val="14"/>
                <w:szCs w:val="14"/>
              </w:rPr>
              <w:t>N=12</w:t>
            </w:r>
          </w:p>
        </w:tc>
        <w:tc>
          <w:tcPr>
            <w:tcW w:w="2693" w:type="dxa"/>
            <w:tcBorders>
              <w:top w:val="single" w:sz="4" w:space="0" w:color="auto"/>
            </w:tcBorders>
          </w:tcPr>
          <w:p w14:paraId="6ABBC89A" w14:textId="77777777" w:rsidR="00AF3383" w:rsidRPr="000E6D6C" w:rsidRDefault="00AF3383" w:rsidP="00F02F06">
            <w:pPr>
              <w:rPr>
                <w:rFonts w:asciiTheme="majorHAnsi" w:hAnsiTheme="majorHAnsi" w:cstheme="majorHAnsi"/>
                <w:sz w:val="14"/>
                <w:szCs w:val="14"/>
              </w:rPr>
            </w:pPr>
            <w:r w:rsidRPr="000E6D6C">
              <w:rPr>
                <w:rFonts w:asciiTheme="majorHAnsi" w:hAnsiTheme="majorHAnsi" w:cstheme="majorHAnsi"/>
                <w:sz w:val="14"/>
                <w:szCs w:val="14"/>
              </w:rPr>
              <w:t xml:space="preserve">Age: </w:t>
            </w:r>
          </w:p>
          <w:p w14:paraId="410BBB40" w14:textId="77777777" w:rsidR="00AF3383" w:rsidRPr="000E6D6C" w:rsidRDefault="00AF3383" w:rsidP="00F02F06">
            <w:pPr>
              <w:rPr>
                <w:rFonts w:asciiTheme="majorHAnsi" w:hAnsiTheme="majorHAnsi" w:cstheme="majorHAnsi"/>
                <w:sz w:val="14"/>
                <w:szCs w:val="14"/>
              </w:rPr>
            </w:pPr>
            <w:r>
              <w:rPr>
                <w:rFonts w:asciiTheme="majorHAnsi" w:hAnsiTheme="majorHAnsi" w:cstheme="majorHAnsi"/>
                <w:sz w:val="14"/>
                <w:szCs w:val="14"/>
              </w:rPr>
              <w:t>M=</w:t>
            </w:r>
            <w:r w:rsidRPr="000E6D6C">
              <w:rPr>
                <w:rFonts w:asciiTheme="majorHAnsi" w:hAnsiTheme="majorHAnsi" w:cstheme="majorHAnsi"/>
                <w:sz w:val="14"/>
                <w:szCs w:val="14"/>
              </w:rPr>
              <w:t>63 years</w:t>
            </w:r>
          </w:p>
          <w:p w14:paraId="7A1B5106" w14:textId="77777777" w:rsidR="00AF3383" w:rsidRPr="000E6D6C" w:rsidRDefault="00AF3383" w:rsidP="00F02F06">
            <w:pPr>
              <w:rPr>
                <w:rFonts w:asciiTheme="majorHAnsi" w:hAnsiTheme="majorHAnsi" w:cstheme="majorHAnsi"/>
                <w:sz w:val="14"/>
                <w:szCs w:val="14"/>
              </w:rPr>
            </w:pPr>
          </w:p>
          <w:p w14:paraId="05005E07" w14:textId="77777777" w:rsidR="00AF3383" w:rsidRDefault="00AF3383" w:rsidP="00F02F06">
            <w:pPr>
              <w:rPr>
                <w:rFonts w:asciiTheme="majorHAnsi" w:hAnsiTheme="majorHAnsi" w:cstheme="majorHAnsi"/>
                <w:sz w:val="14"/>
                <w:szCs w:val="14"/>
              </w:rPr>
            </w:pPr>
            <w:r w:rsidRPr="000E6D6C">
              <w:rPr>
                <w:rFonts w:asciiTheme="majorHAnsi" w:hAnsiTheme="majorHAnsi" w:cstheme="majorHAnsi"/>
                <w:sz w:val="14"/>
                <w:szCs w:val="14"/>
              </w:rPr>
              <w:t xml:space="preserve">Gender: </w:t>
            </w:r>
          </w:p>
          <w:p w14:paraId="7A23D5FB" w14:textId="521CFB95" w:rsidR="00AF3383" w:rsidRPr="00E743AD" w:rsidRDefault="00AF3383" w:rsidP="00F02F06">
            <w:pPr>
              <w:rPr>
                <w:rFonts w:asciiTheme="majorHAnsi" w:hAnsiTheme="majorHAnsi" w:cstheme="majorHAnsi"/>
                <w:sz w:val="14"/>
                <w:szCs w:val="14"/>
              </w:rPr>
            </w:pPr>
            <w:r w:rsidRPr="000E6D6C">
              <w:rPr>
                <w:rFonts w:asciiTheme="majorHAnsi" w:hAnsiTheme="majorHAnsi" w:cstheme="majorHAnsi"/>
                <w:sz w:val="14"/>
                <w:szCs w:val="14"/>
              </w:rPr>
              <w:t>70% Females</w:t>
            </w:r>
            <w:r>
              <w:rPr>
                <w:rFonts w:asciiTheme="majorHAnsi" w:hAnsiTheme="majorHAnsi" w:cstheme="majorHAnsi"/>
                <w:sz w:val="14"/>
                <w:szCs w:val="14"/>
              </w:rPr>
              <w:t xml:space="preserve">. </w:t>
            </w:r>
          </w:p>
        </w:tc>
        <w:tc>
          <w:tcPr>
            <w:tcW w:w="3977" w:type="dxa"/>
            <w:tcBorders>
              <w:top w:val="single" w:sz="4" w:space="0" w:color="auto"/>
            </w:tcBorders>
          </w:tcPr>
          <w:p w14:paraId="4BD4FB2A" w14:textId="53F95948" w:rsidR="00AF3383" w:rsidRPr="00D13A12" w:rsidRDefault="00AF3383" w:rsidP="00F02F06">
            <w:pPr>
              <w:rPr>
                <w:rFonts w:asciiTheme="majorHAnsi" w:hAnsiTheme="majorHAnsi" w:cstheme="majorHAnsi"/>
                <w:sz w:val="14"/>
                <w:szCs w:val="14"/>
              </w:rPr>
            </w:pPr>
            <w:r w:rsidRPr="00D13A12">
              <w:rPr>
                <w:rFonts w:asciiTheme="majorHAnsi" w:hAnsiTheme="majorHAnsi" w:cstheme="majorHAnsi"/>
                <w:sz w:val="14"/>
                <w:szCs w:val="14"/>
              </w:rPr>
              <w:t>Number of self-reported health conditions: 2.6</w:t>
            </w:r>
            <w:r>
              <w:rPr>
                <w:rFonts w:asciiTheme="majorHAnsi" w:hAnsiTheme="majorHAnsi" w:cstheme="majorHAnsi"/>
                <w:sz w:val="14"/>
                <w:szCs w:val="14"/>
              </w:rPr>
              <w:t xml:space="preserve">. </w:t>
            </w:r>
          </w:p>
          <w:p w14:paraId="44B45333" w14:textId="77777777" w:rsidR="00AF3383" w:rsidRPr="00D13A12" w:rsidRDefault="00AF3383" w:rsidP="00F02F06">
            <w:pPr>
              <w:rPr>
                <w:rFonts w:asciiTheme="majorHAnsi" w:hAnsiTheme="majorHAnsi" w:cstheme="majorHAnsi"/>
                <w:sz w:val="14"/>
                <w:szCs w:val="14"/>
              </w:rPr>
            </w:pPr>
          </w:p>
          <w:p w14:paraId="54E8964E" w14:textId="77777777" w:rsidR="00AF3383" w:rsidRPr="00E743AD" w:rsidRDefault="00AF3383" w:rsidP="00F02F06">
            <w:pPr>
              <w:rPr>
                <w:rFonts w:asciiTheme="majorHAnsi" w:hAnsiTheme="majorHAnsi" w:cstheme="majorHAnsi"/>
                <w:sz w:val="14"/>
                <w:szCs w:val="14"/>
              </w:rPr>
            </w:pPr>
            <w:r w:rsidRPr="00D13A12">
              <w:rPr>
                <w:rFonts w:asciiTheme="majorHAnsi" w:hAnsiTheme="majorHAnsi" w:cstheme="majorHAnsi"/>
                <w:sz w:val="14"/>
                <w:szCs w:val="14"/>
              </w:rPr>
              <w:t>The most common self-reported health issues to the link worker were either mental health (50%) or musculoskeletal problems (63%), high blood pressure (28%), diabetes (18%), kidney disease (18%)</w:t>
            </w:r>
            <w:r>
              <w:rPr>
                <w:rFonts w:asciiTheme="majorHAnsi" w:hAnsiTheme="majorHAnsi" w:cstheme="majorHAnsi"/>
                <w:sz w:val="14"/>
                <w:szCs w:val="14"/>
              </w:rPr>
              <w:t>.</w:t>
            </w:r>
          </w:p>
        </w:tc>
      </w:tr>
      <w:tr w:rsidR="00AF3383" w:rsidRPr="00C40D0B" w14:paraId="4527EE80" w14:textId="77777777" w:rsidTr="00BC0D12">
        <w:trPr>
          <w:gridAfter w:val="1"/>
          <w:wAfter w:w="7" w:type="dxa"/>
          <w:trHeight w:val="2193"/>
        </w:trPr>
        <w:tc>
          <w:tcPr>
            <w:tcW w:w="993" w:type="dxa"/>
            <w:tcBorders>
              <w:bottom w:val="single" w:sz="4" w:space="0" w:color="auto"/>
            </w:tcBorders>
          </w:tcPr>
          <w:p w14:paraId="646DA5A7" w14:textId="77777777" w:rsidR="00AF3383" w:rsidRDefault="00AF3383" w:rsidP="00AF3383">
            <w:pPr>
              <w:pStyle w:val="ListParagraph"/>
              <w:numPr>
                <w:ilvl w:val="0"/>
                <w:numId w:val="12"/>
              </w:numPr>
              <w:ind w:left="177" w:hanging="218"/>
              <w:rPr>
                <w:rFonts w:asciiTheme="majorHAnsi" w:hAnsiTheme="majorHAnsi" w:cstheme="majorHAnsi"/>
                <w:sz w:val="14"/>
                <w:szCs w:val="14"/>
              </w:rPr>
            </w:pPr>
            <w:r>
              <w:rPr>
                <w:rFonts w:asciiTheme="majorHAnsi" w:hAnsiTheme="majorHAnsi" w:cstheme="majorHAnsi"/>
                <w:sz w:val="14"/>
                <w:szCs w:val="14"/>
              </w:rPr>
              <w:t>Mercer et al., 2019</w:t>
            </w:r>
          </w:p>
          <w:p w14:paraId="5D78EDAE" w14:textId="4CBBA4D3" w:rsidR="00AF3383" w:rsidRPr="005B08EC" w:rsidRDefault="00AF3383" w:rsidP="00F02F06">
            <w:pPr>
              <w:pStyle w:val="ListParagraph"/>
              <w:ind w:left="177"/>
              <w:rPr>
                <w:rFonts w:asciiTheme="majorHAnsi" w:hAnsiTheme="majorHAnsi" w:cstheme="majorHAnsi"/>
                <w:sz w:val="14"/>
                <w:szCs w:val="14"/>
              </w:rPr>
            </w:pPr>
            <w:r>
              <w:rPr>
                <w:rFonts w:asciiTheme="majorHAnsi" w:hAnsiTheme="majorHAnsi" w:cstheme="majorHAnsi"/>
                <w:sz w:val="14"/>
                <w:szCs w:val="14"/>
              </w:rPr>
              <w:t>UK</w:t>
            </w:r>
            <w:r w:rsidR="00983EEA">
              <w:rPr>
                <w:rFonts w:asciiTheme="majorHAnsi" w:hAnsiTheme="majorHAnsi" w:cstheme="majorHAnsi"/>
                <w:sz w:val="14"/>
                <w:szCs w:val="14"/>
              </w:rPr>
              <w:t xml:space="preserve"> [</w:t>
            </w:r>
            <w:r w:rsidR="00B95D45">
              <w:rPr>
                <w:rFonts w:asciiTheme="majorHAnsi" w:hAnsiTheme="majorHAnsi" w:cstheme="majorHAnsi"/>
                <w:sz w:val="14"/>
                <w:szCs w:val="14"/>
              </w:rPr>
              <w:t>7</w:t>
            </w:r>
            <w:r w:rsidR="00983EEA">
              <w:rPr>
                <w:rFonts w:asciiTheme="majorHAnsi" w:hAnsiTheme="majorHAnsi" w:cstheme="majorHAnsi"/>
                <w:sz w:val="14"/>
                <w:szCs w:val="14"/>
              </w:rPr>
              <w:t xml:space="preserve">7] </w:t>
            </w:r>
          </w:p>
        </w:tc>
        <w:tc>
          <w:tcPr>
            <w:tcW w:w="851" w:type="dxa"/>
            <w:tcBorders>
              <w:bottom w:val="single" w:sz="4" w:space="0" w:color="auto"/>
            </w:tcBorders>
          </w:tcPr>
          <w:p w14:paraId="03430947" w14:textId="77777777" w:rsidR="00AF3383" w:rsidRPr="000B0704" w:rsidRDefault="00AF3383" w:rsidP="00F02F06">
            <w:pPr>
              <w:rPr>
                <w:rFonts w:asciiTheme="majorHAnsi" w:hAnsiTheme="majorHAnsi" w:cstheme="majorHAnsi"/>
                <w:sz w:val="14"/>
                <w:szCs w:val="14"/>
              </w:rPr>
            </w:pPr>
            <w:r>
              <w:rPr>
                <w:rFonts w:asciiTheme="majorHAnsi" w:hAnsiTheme="majorHAnsi" w:cstheme="majorHAnsi"/>
                <w:sz w:val="14"/>
                <w:szCs w:val="14"/>
              </w:rPr>
              <w:t>Not specified</w:t>
            </w:r>
          </w:p>
        </w:tc>
        <w:tc>
          <w:tcPr>
            <w:tcW w:w="1275" w:type="dxa"/>
            <w:tcBorders>
              <w:bottom w:val="single" w:sz="4" w:space="0" w:color="auto"/>
            </w:tcBorders>
          </w:tcPr>
          <w:p w14:paraId="3DC78CD5" w14:textId="77777777" w:rsidR="00AF3383" w:rsidRPr="00D43613" w:rsidRDefault="00AF3383" w:rsidP="00F02F06">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3" w:type="dxa"/>
            <w:tcBorders>
              <w:bottom w:val="single" w:sz="4" w:space="0" w:color="auto"/>
            </w:tcBorders>
          </w:tcPr>
          <w:p w14:paraId="2B72AF62" w14:textId="77777777" w:rsidR="00AF3383" w:rsidRPr="00AA7782" w:rsidRDefault="00AF3383" w:rsidP="00F02F06">
            <w:pPr>
              <w:rPr>
                <w:rFonts w:asciiTheme="majorHAnsi" w:hAnsiTheme="majorHAnsi" w:cstheme="majorHAnsi"/>
                <w:sz w:val="14"/>
                <w:szCs w:val="14"/>
              </w:rPr>
            </w:pPr>
            <w:r>
              <w:rPr>
                <w:rFonts w:asciiTheme="majorHAnsi" w:hAnsiTheme="majorHAnsi" w:cstheme="majorHAnsi"/>
                <w:sz w:val="14"/>
                <w:szCs w:val="14"/>
              </w:rPr>
              <w:t>Not specified</w:t>
            </w:r>
          </w:p>
        </w:tc>
        <w:tc>
          <w:tcPr>
            <w:tcW w:w="1559" w:type="dxa"/>
            <w:tcBorders>
              <w:bottom w:val="single" w:sz="4" w:space="0" w:color="auto"/>
            </w:tcBorders>
          </w:tcPr>
          <w:p w14:paraId="69BF1193" w14:textId="54DFFD23" w:rsidR="00AF3383" w:rsidRDefault="00AF3383" w:rsidP="00F02F06">
            <w:pPr>
              <w:rPr>
                <w:rFonts w:asciiTheme="majorHAnsi" w:hAnsiTheme="majorHAnsi" w:cstheme="majorHAnsi"/>
                <w:sz w:val="14"/>
                <w:szCs w:val="14"/>
              </w:rPr>
            </w:pPr>
            <w:r>
              <w:rPr>
                <w:rFonts w:asciiTheme="majorHAnsi" w:hAnsiTheme="majorHAnsi" w:cstheme="majorHAnsi"/>
                <w:sz w:val="14"/>
                <w:szCs w:val="14"/>
              </w:rPr>
              <w:t>C</w:t>
            </w:r>
            <w:r w:rsidRPr="00236D89">
              <w:rPr>
                <w:rFonts w:asciiTheme="majorHAnsi" w:hAnsiTheme="majorHAnsi" w:cstheme="majorHAnsi"/>
                <w:sz w:val="14"/>
                <w:szCs w:val="14"/>
              </w:rPr>
              <w:t>ommunity</w:t>
            </w:r>
            <w:r>
              <w:rPr>
                <w:rFonts w:asciiTheme="majorHAnsi" w:hAnsiTheme="majorHAnsi" w:cstheme="majorHAnsi"/>
                <w:sz w:val="14"/>
                <w:szCs w:val="14"/>
              </w:rPr>
              <w:t>-</w:t>
            </w:r>
            <w:r w:rsidRPr="00236D89">
              <w:rPr>
                <w:rFonts w:asciiTheme="majorHAnsi" w:hAnsiTheme="majorHAnsi" w:cstheme="majorHAnsi"/>
                <w:sz w:val="14"/>
                <w:szCs w:val="14"/>
              </w:rPr>
              <w:t>links practitioner</w:t>
            </w:r>
          </w:p>
        </w:tc>
        <w:tc>
          <w:tcPr>
            <w:tcW w:w="2273" w:type="dxa"/>
            <w:tcBorders>
              <w:bottom w:val="single" w:sz="4" w:space="0" w:color="auto"/>
            </w:tcBorders>
          </w:tcPr>
          <w:p w14:paraId="6C4E5473" w14:textId="2513D24B" w:rsidR="00AF3383" w:rsidRPr="005035FE" w:rsidRDefault="00AF3383" w:rsidP="00F02F06">
            <w:pPr>
              <w:rPr>
                <w:rFonts w:asciiTheme="majorHAnsi" w:hAnsiTheme="majorHAnsi" w:cstheme="majorHAnsi"/>
                <w:sz w:val="14"/>
                <w:szCs w:val="14"/>
              </w:rPr>
            </w:pPr>
            <w:r w:rsidRPr="005035FE">
              <w:rPr>
                <w:rFonts w:asciiTheme="majorHAnsi" w:hAnsiTheme="majorHAnsi" w:cstheme="majorHAnsi"/>
                <w:sz w:val="14"/>
                <w:szCs w:val="14"/>
              </w:rPr>
              <w:t>CLPs</w:t>
            </w:r>
            <w:r>
              <w:rPr>
                <w:rFonts w:asciiTheme="majorHAnsi" w:hAnsiTheme="majorHAnsi" w:cstheme="majorHAnsi"/>
                <w:sz w:val="14"/>
                <w:szCs w:val="14"/>
              </w:rPr>
              <w:t xml:space="preserve"> </w:t>
            </w:r>
            <w:r w:rsidRPr="005035FE">
              <w:rPr>
                <w:rFonts w:asciiTheme="majorHAnsi" w:hAnsiTheme="majorHAnsi" w:cstheme="majorHAnsi"/>
                <w:sz w:val="14"/>
                <w:szCs w:val="14"/>
              </w:rPr>
              <w:t xml:space="preserve">established links between the practice and local community organizations, helped by the practice </w:t>
            </w:r>
          </w:p>
          <w:p w14:paraId="77520185" w14:textId="29E857F9" w:rsidR="00AF3383" w:rsidRDefault="00AF3383" w:rsidP="00F02F06">
            <w:pPr>
              <w:rPr>
                <w:rFonts w:asciiTheme="majorHAnsi" w:hAnsiTheme="majorHAnsi" w:cstheme="majorHAnsi"/>
                <w:sz w:val="14"/>
                <w:szCs w:val="14"/>
              </w:rPr>
            </w:pPr>
            <w:r w:rsidRPr="005035FE">
              <w:rPr>
                <w:rFonts w:asciiTheme="majorHAnsi" w:hAnsiTheme="majorHAnsi" w:cstheme="majorHAnsi"/>
                <w:sz w:val="14"/>
                <w:szCs w:val="14"/>
              </w:rPr>
              <w:t>development fund used to “buy out” practice staff time to spend improving systems and building relationships.</w:t>
            </w:r>
          </w:p>
          <w:p w14:paraId="2011400F" w14:textId="77777777" w:rsidR="00AF3383" w:rsidRPr="0063519B" w:rsidRDefault="00AF3383" w:rsidP="00F02F06">
            <w:pPr>
              <w:rPr>
                <w:rFonts w:asciiTheme="majorHAnsi" w:hAnsiTheme="majorHAnsi" w:cstheme="majorHAnsi"/>
                <w:sz w:val="14"/>
                <w:szCs w:val="14"/>
              </w:rPr>
            </w:pPr>
            <w:r>
              <w:rPr>
                <w:rFonts w:asciiTheme="majorHAnsi" w:hAnsiTheme="majorHAnsi" w:cstheme="majorHAnsi"/>
                <w:sz w:val="14"/>
                <w:szCs w:val="14"/>
              </w:rPr>
              <w:t>Seen patients who were thought to benefit from this type of support.</w:t>
            </w:r>
          </w:p>
        </w:tc>
        <w:tc>
          <w:tcPr>
            <w:tcW w:w="992" w:type="dxa"/>
            <w:tcBorders>
              <w:bottom w:val="single" w:sz="4" w:space="0" w:color="auto"/>
            </w:tcBorders>
          </w:tcPr>
          <w:p w14:paraId="50D332ED" w14:textId="514FF9E1" w:rsidR="00AF3383" w:rsidRPr="00992960" w:rsidRDefault="00AF3383" w:rsidP="00F02F06">
            <w:pPr>
              <w:rPr>
                <w:rFonts w:asciiTheme="majorHAnsi" w:hAnsiTheme="majorHAnsi" w:cstheme="majorHAnsi"/>
                <w:sz w:val="14"/>
                <w:szCs w:val="14"/>
              </w:rPr>
            </w:pPr>
            <w:r w:rsidRPr="00992960">
              <w:rPr>
                <w:rFonts w:asciiTheme="majorHAnsi" w:hAnsiTheme="majorHAnsi" w:cstheme="majorHAnsi"/>
                <w:sz w:val="14"/>
                <w:szCs w:val="14"/>
              </w:rPr>
              <w:t>Data were collected on 288 and 214 (74.3%) patients in the</w:t>
            </w:r>
            <w:r w:rsidR="0075727F">
              <w:rPr>
                <w:rFonts w:asciiTheme="majorHAnsi" w:hAnsiTheme="majorHAnsi" w:cstheme="majorHAnsi"/>
                <w:sz w:val="14"/>
                <w:szCs w:val="14"/>
              </w:rPr>
              <w:t xml:space="preserve"> </w:t>
            </w:r>
            <w:r w:rsidRPr="00992960">
              <w:rPr>
                <w:rFonts w:asciiTheme="majorHAnsi" w:hAnsiTheme="majorHAnsi" w:cstheme="majorHAnsi"/>
                <w:sz w:val="14"/>
                <w:szCs w:val="14"/>
              </w:rPr>
              <w:t>intervention practices at baseline and follow-up, respectively, and on 612 and 561 (92%)</w:t>
            </w:r>
          </w:p>
          <w:p w14:paraId="51557FC5" w14:textId="77777777" w:rsidR="00AF3383" w:rsidRDefault="00AF3383" w:rsidP="00F02F06">
            <w:pPr>
              <w:rPr>
                <w:rFonts w:asciiTheme="majorHAnsi" w:hAnsiTheme="majorHAnsi" w:cstheme="majorHAnsi"/>
                <w:sz w:val="14"/>
                <w:szCs w:val="14"/>
              </w:rPr>
            </w:pPr>
            <w:r w:rsidRPr="00992960">
              <w:rPr>
                <w:rFonts w:asciiTheme="majorHAnsi" w:hAnsiTheme="majorHAnsi" w:cstheme="majorHAnsi"/>
                <w:sz w:val="14"/>
                <w:szCs w:val="14"/>
              </w:rPr>
              <w:t>patients in the comparison practices.</w:t>
            </w:r>
          </w:p>
          <w:p w14:paraId="581381F4" w14:textId="77777777" w:rsidR="00AF3383" w:rsidRDefault="00AF3383" w:rsidP="00F02F06">
            <w:pPr>
              <w:rPr>
                <w:rFonts w:asciiTheme="majorHAnsi" w:hAnsiTheme="majorHAnsi" w:cstheme="majorHAnsi"/>
                <w:sz w:val="14"/>
                <w:szCs w:val="14"/>
              </w:rPr>
            </w:pPr>
          </w:p>
          <w:p w14:paraId="7F6D623A" w14:textId="77777777" w:rsidR="00AF3383" w:rsidRDefault="00AF3383" w:rsidP="00F02F06">
            <w:pPr>
              <w:rPr>
                <w:rFonts w:asciiTheme="majorHAnsi" w:hAnsiTheme="majorHAnsi" w:cstheme="majorHAnsi"/>
                <w:sz w:val="14"/>
                <w:szCs w:val="14"/>
              </w:rPr>
            </w:pPr>
            <w:r>
              <w:rPr>
                <w:rFonts w:asciiTheme="majorHAnsi" w:hAnsiTheme="majorHAnsi" w:cstheme="majorHAnsi"/>
                <w:sz w:val="14"/>
                <w:szCs w:val="14"/>
              </w:rPr>
              <w:t>7 intervention practices and 8 comparison  practices.</w:t>
            </w:r>
          </w:p>
        </w:tc>
        <w:tc>
          <w:tcPr>
            <w:tcW w:w="2693" w:type="dxa"/>
            <w:tcBorders>
              <w:bottom w:val="single" w:sz="4" w:space="0" w:color="auto"/>
            </w:tcBorders>
          </w:tcPr>
          <w:p w14:paraId="225E3D30" w14:textId="77777777" w:rsidR="00AF3383" w:rsidRPr="00011C2B" w:rsidRDefault="00AF3383" w:rsidP="00F02F06">
            <w:pPr>
              <w:rPr>
                <w:rFonts w:asciiTheme="majorHAnsi" w:hAnsiTheme="majorHAnsi" w:cstheme="majorHAnsi"/>
                <w:sz w:val="14"/>
                <w:szCs w:val="14"/>
              </w:rPr>
            </w:pPr>
            <w:r w:rsidRPr="00011C2B">
              <w:rPr>
                <w:rFonts w:asciiTheme="majorHAnsi" w:hAnsiTheme="majorHAnsi" w:cstheme="majorHAnsi"/>
                <w:sz w:val="14"/>
                <w:szCs w:val="14"/>
              </w:rPr>
              <w:t xml:space="preserve">Age: </w:t>
            </w:r>
          </w:p>
          <w:p w14:paraId="145E267E" w14:textId="77777777" w:rsidR="00AF3383" w:rsidRPr="00011C2B" w:rsidRDefault="00AF3383" w:rsidP="00F02F06">
            <w:pPr>
              <w:rPr>
                <w:rFonts w:asciiTheme="majorHAnsi" w:hAnsiTheme="majorHAnsi" w:cstheme="majorHAnsi"/>
                <w:sz w:val="14"/>
                <w:szCs w:val="14"/>
              </w:rPr>
            </w:pPr>
            <w:r w:rsidRPr="00011C2B">
              <w:rPr>
                <w:rFonts w:asciiTheme="majorHAnsi" w:hAnsiTheme="majorHAnsi" w:cstheme="majorHAnsi"/>
                <w:sz w:val="14"/>
                <w:szCs w:val="14"/>
              </w:rPr>
              <w:t>Intervention 49 years</w:t>
            </w:r>
          </w:p>
          <w:p w14:paraId="7AF77142" w14:textId="7ECDF358" w:rsidR="00AF3383" w:rsidRPr="00011C2B" w:rsidRDefault="00AF3383" w:rsidP="00F02F06">
            <w:pPr>
              <w:rPr>
                <w:rFonts w:asciiTheme="majorHAnsi" w:hAnsiTheme="majorHAnsi" w:cstheme="majorHAnsi"/>
                <w:sz w:val="14"/>
                <w:szCs w:val="14"/>
              </w:rPr>
            </w:pPr>
            <w:r w:rsidRPr="00011C2B">
              <w:rPr>
                <w:rFonts w:asciiTheme="majorHAnsi" w:hAnsiTheme="majorHAnsi" w:cstheme="majorHAnsi"/>
                <w:sz w:val="14"/>
                <w:szCs w:val="14"/>
              </w:rPr>
              <w:t>Comparison 56 years</w:t>
            </w:r>
            <w:r w:rsidR="009960E8">
              <w:rPr>
                <w:rFonts w:asciiTheme="majorHAnsi" w:hAnsiTheme="majorHAnsi" w:cstheme="majorHAnsi"/>
                <w:sz w:val="14"/>
                <w:szCs w:val="14"/>
              </w:rPr>
              <w:t xml:space="preserve">. </w:t>
            </w:r>
          </w:p>
          <w:p w14:paraId="01C0E7BE" w14:textId="77777777" w:rsidR="00AF3383" w:rsidRPr="00011C2B" w:rsidRDefault="00AF3383" w:rsidP="00F02F06">
            <w:pPr>
              <w:rPr>
                <w:rFonts w:asciiTheme="majorHAnsi" w:hAnsiTheme="majorHAnsi" w:cstheme="majorHAnsi"/>
                <w:sz w:val="14"/>
                <w:szCs w:val="14"/>
              </w:rPr>
            </w:pPr>
          </w:p>
          <w:p w14:paraId="608713C0" w14:textId="77777777" w:rsidR="00AF3383" w:rsidRPr="00011C2B" w:rsidRDefault="00AF3383" w:rsidP="00F02F06">
            <w:pPr>
              <w:rPr>
                <w:rFonts w:asciiTheme="majorHAnsi" w:hAnsiTheme="majorHAnsi" w:cstheme="majorHAnsi"/>
                <w:sz w:val="14"/>
                <w:szCs w:val="14"/>
              </w:rPr>
            </w:pPr>
            <w:r w:rsidRPr="00011C2B">
              <w:rPr>
                <w:rFonts w:asciiTheme="majorHAnsi" w:hAnsiTheme="majorHAnsi" w:cstheme="majorHAnsi"/>
                <w:sz w:val="14"/>
                <w:szCs w:val="14"/>
              </w:rPr>
              <w:t>Gender:</w:t>
            </w:r>
          </w:p>
          <w:p w14:paraId="390DA1A4" w14:textId="7CB6E848" w:rsidR="00AF3383" w:rsidRPr="00011C2B" w:rsidRDefault="00AF3383" w:rsidP="00F02F06">
            <w:pPr>
              <w:rPr>
                <w:rFonts w:asciiTheme="majorHAnsi" w:hAnsiTheme="majorHAnsi" w:cstheme="majorHAnsi"/>
                <w:sz w:val="14"/>
                <w:szCs w:val="14"/>
              </w:rPr>
            </w:pPr>
            <w:r w:rsidRPr="00011C2B">
              <w:rPr>
                <w:rFonts w:asciiTheme="majorHAnsi" w:hAnsiTheme="majorHAnsi" w:cstheme="majorHAnsi"/>
                <w:sz w:val="14"/>
                <w:szCs w:val="14"/>
              </w:rPr>
              <w:t>Intervention 59.2% females</w:t>
            </w:r>
            <w:r w:rsidR="009960E8">
              <w:rPr>
                <w:rFonts w:asciiTheme="majorHAnsi" w:hAnsiTheme="majorHAnsi" w:cstheme="majorHAnsi"/>
                <w:sz w:val="14"/>
                <w:szCs w:val="14"/>
              </w:rPr>
              <w:t>.</w:t>
            </w:r>
          </w:p>
          <w:p w14:paraId="5AFEE8D8" w14:textId="0FFA0792" w:rsidR="00AF3383" w:rsidRDefault="00AF3383" w:rsidP="00F02F06">
            <w:pPr>
              <w:rPr>
                <w:rFonts w:asciiTheme="majorHAnsi" w:hAnsiTheme="majorHAnsi" w:cstheme="majorHAnsi"/>
                <w:sz w:val="14"/>
                <w:szCs w:val="14"/>
              </w:rPr>
            </w:pPr>
            <w:r w:rsidRPr="00011C2B">
              <w:rPr>
                <w:rFonts w:asciiTheme="majorHAnsi" w:hAnsiTheme="majorHAnsi" w:cstheme="majorHAnsi"/>
                <w:sz w:val="14"/>
                <w:szCs w:val="14"/>
              </w:rPr>
              <w:t>Comparison 61.1% females</w:t>
            </w:r>
            <w:r w:rsidR="009960E8">
              <w:rPr>
                <w:rFonts w:asciiTheme="majorHAnsi" w:hAnsiTheme="majorHAnsi" w:cstheme="majorHAnsi"/>
                <w:sz w:val="14"/>
                <w:szCs w:val="14"/>
              </w:rPr>
              <w:t>.</w:t>
            </w:r>
          </w:p>
        </w:tc>
        <w:tc>
          <w:tcPr>
            <w:tcW w:w="3977" w:type="dxa"/>
            <w:tcBorders>
              <w:bottom w:val="single" w:sz="4" w:space="0" w:color="auto"/>
            </w:tcBorders>
          </w:tcPr>
          <w:p w14:paraId="00377F43" w14:textId="77777777" w:rsidR="00AF3383" w:rsidRDefault="00AF3383" w:rsidP="00F02F06">
            <w:pPr>
              <w:rPr>
                <w:rFonts w:asciiTheme="majorHAnsi" w:hAnsiTheme="majorHAnsi" w:cstheme="majorHAnsi"/>
                <w:sz w:val="14"/>
                <w:szCs w:val="14"/>
              </w:rPr>
            </w:pPr>
            <w:r w:rsidRPr="000F7733">
              <w:rPr>
                <w:rFonts w:asciiTheme="majorHAnsi" w:hAnsiTheme="majorHAnsi" w:cstheme="majorHAnsi"/>
                <w:sz w:val="14"/>
                <w:szCs w:val="14"/>
              </w:rPr>
              <w:t>The count of self</w:t>
            </w:r>
            <w:r>
              <w:rPr>
                <w:rFonts w:asciiTheme="majorHAnsi" w:hAnsiTheme="majorHAnsi" w:cstheme="majorHAnsi"/>
                <w:sz w:val="14"/>
                <w:szCs w:val="14"/>
              </w:rPr>
              <w:t>-</w:t>
            </w:r>
            <w:r w:rsidRPr="000F7733">
              <w:rPr>
                <w:rFonts w:asciiTheme="majorHAnsi" w:hAnsiTheme="majorHAnsi" w:cstheme="majorHAnsi"/>
                <w:sz w:val="14"/>
                <w:szCs w:val="14"/>
              </w:rPr>
              <w:t xml:space="preserve">reported chronic conditions </w:t>
            </w:r>
          </w:p>
          <w:p w14:paraId="6C19EA2E" w14:textId="77777777" w:rsidR="00AF3383" w:rsidRDefault="00AF3383" w:rsidP="00F02F06">
            <w:pPr>
              <w:rPr>
                <w:rFonts w:asciiTheme="majorHAnsi" w:hAnsiTheme="majorHAnsi" w:cstheme="majorHAnsi"/>
                <w:sz w:val="14"/>
                <w:szCs w:val="14"/>
              </w:rPr>
            </w:pPr>
          </w:p>
          <w:p w14:paraId="3939D36F" w14:textId="77777777" w:rsidR="00AF3383" w:rsidRPr="000F7733" w:rsidRDefault="00AF3383" w:rsidP="00F02F06">
            <w:pPr>
              <w:rPr>
                <w:rFonts w:asciiTheme="majorHAnsi" w:hAnsiTheme="majorHAnsi" w:cstheme="majorHAnsi"/>
                <w:sz w:val="14"/>
                <w:szCs w:val="14"/>
              </w:rPr>
            </w:pPr>
            <w:r w:rsidRPr="000F7733">
              <w:rPr>
                <w:rFonts w:asciiTheme="majorHAnsi" w:hAnsiTheme="majorHAnsi" w:cstheme="majorHAnsi"/>
                <w:sz w:val="14"/>
                <w:szCs w:val="14"/>
              </w:rPr>
              <w:t>(Multimorbidity):</w:t>
            </w:r>
          </w:p>
          <w:p w14:paraId="7A7120C3" w14:textId="77777777" w:rsidR="00AF3383" w:rsidRPr="000F7733" w:rsidRDefault="00AF3383" w:rsidP="00F02F06">
            <w:pPr>
              <w:rPr>
                <w:rFonts w:asciiTheme="majorHAnsi" w:hAnsiTheme="majorHAnsi" w:cstheme="majorHAnsi"/>
                <w:sz w:val="14"/>
                <w:szCs w:val="14"/>
              </w:rPr>
            </w:pPr>
            <w:r w:rsidRPr="000F7733">
              <w:rPr>
                <w:rFonts w:asciiTheme="majorHAnsi" w:hAnsiTheme="majorHAnsi" w:cstheme="majorHAnsi"/>
                <w:sz w:val="14"/>
                <w:szCs w:val="14"/>
              </w:rPr>
              <w:t xml:space="preserve">Intervention 3.1 </w:t>
            </w:r>
          </w:p>
          <w:p w14:paraId="6102D811" w14:textId="77C632B8" w:rsidR="00AF3383" w:rsidRPr="00C40D0B" w:rsidRDefault="00AF3383" w:rsidP="00F02F06">
            <w:pPr>
              <w:rPr>
                <w:rFonts w:asciiTheme="majorHAnsi" w:hAnsiTheme="majorHAnsi" w:cstheme="majorHAnsi"/>
                <w:sz w:val="14"/>
                <w:szCs w:val="14"/>
              </w:rPr>
            </w:pPr>
            <w:r w:rsidRPr="000F7733">
              <w:rPr>
                <w:rFonts w:asciiTheme="majorHAnsi" w:hAnsiTheme="majorHAnsi" w:cstheme="majorHAnsi"/>
                <w:sz w:val="14"/>
                <w:szCs w:val="14"/>
              </w:rPr>
              <w:t>Comparison 2.3</w:t>
            </w:r>
            <w:r w:rsidR="009960E8">
              <w:rPr>
                <w:rFonts w:asciiTheme="majorHAnsi" w:hAnsiTheme="majorHAnsi" w:cstheme="majorHAnsi"/>
                <w:sz w:val="14"/>
                <w:szCs w:val="14"/>
              </w:rPr>
              <w:t xml:space="preserve">. </w:t>
            </w:r>
          </w:p>
        </w:tc>
      </w:tr>
      <w:tr w:rsidR="00DC5BD9" w:rsidRPr="00C40D0B" w14:paraId="30AD9632" w14:textId="77777777" w:rsidTr="00BC0D12">
        <w:trPr>
          <w:gridAfter w:val="1"/>
          <w:wAfter w:w="7" w:type="dxa"/>
          <w:trHeight w:val="287"/>
        </w:trPr>
        <w:tc>
          <w:tcPr>
            <w:tcW w:w="15606" w:type="dxa"/>
            <w:gridSpan w:val="9"/>
            <w:tcBorders>
              <w:top w:val="single" w:sz="4" w:space="0" w:color="auto"/>
              <w:bottom w:val="single" w:sz="4" w:space="0" w:color="auto"/>
            </w:tcBorders>
          </w:tcPr>
          <w:p w14:paraId="6350DFFB" w14:textId="28E21D22" w:rsidR="00DC5BD9" w:rsidRPr="00DC5BD9" w:rsidRDefault="009D54EA" w:rsidP="00DC5BD9">
            <w:pPr>
              <w:jc w:val="center"/>
              <w:rPr>
                <w:rFonts w:asciiTheme="majorHAnsi" w:hAnsiTheme="majorHAnsi" w:cstheme="majorHAnsi"/>
                <w:b/>
                <w:bCs/>
                <w:sz w:val="14"/>
                <w:szCs w:val="14"/>
              </w:rPr>
            </w:pPr>
            <w:r>
              <w:rPr>
                <w:rFonts w:asciiTheme="majorHAnsi" w:hAnsiTheme="majorHAnsi" w:cstheme="majorHAnsi"/>
                <w:b/>
                <w:bCs/>
                <w:sz w:val="14"/>
                <w:szCs w:val="14"/>
              </w:rPr>
              <w:lastRenderedPageBreak/>
              <w:t>Literature r</w:t>
            </w:r>
            <w:r w:rsidR="00DC5BD9" w:rsidRPr="00DC5BD9">
              <w:rPr>
                <w:rFonts w:asciiTheme="majorHAnsi" w:hAnsiTheme="majorHAnsi" w:cstheme="majorHAnsi"/>
                <w:b/>
                <w:bCs/>
                <w:sz w:val="14"/>
                <w:szCs w:val="14"/>
              </w:rPr>
              <w:t>eviews</w:t>
            </w:r>
          </w:p>
        </w:tc>
      </w:tr>
      <w:tr w:rsidR="00FC316B" w:rsidRPr="00C40D0B" w14:paraId="024B7680" w14:textId="77777777" w:rsidTr="00BC0D12">
        <w:trPr>
          <w:gridAfter w:val="1"/>
          <w:wAfter w:w="7" w:type="dxa"/>
          <w:trHeight w:val="425"/>
        </w:trPr>
        <w:tc>
          <w:tcPr>
            <w:tcW w:w="993" w:type="dxa"/>
            <w:tcBorders>
              <w:top w:val="single" w:sz="4" w:space="0" w:color="auto"/>
            </w:tcBorders>
          </w:tcPr>
          <w:p w14:paraId="6F838DA3" w14:textId="4329CD5D" w:rsidR="00FC316B" w:rsidRDefault="00FC316B" w:rsidP="00FC316B">
            <w:pPr>
              <w:pStyle w:val="ListParagraph"/>
              <w:numPr>
                <w:ilvl w:val="0"/>
                <w:numId w:val="12"/>
              </w:numPr>
              <w:ind w:left="177" w:hanging="218"/>
              <w:rPr>
                <w:rFonts w:asciiTheme="majorHAnsi" w:hAnsiTheme="majorHAnsi" w:cstheme="majorHAnsi"/>
                <w:sz w:val="14"/>
                <w:szCs w:val="14"/>
              </w:rPr>
            </w:pPr>
            <w:r w:rsidRPr="002403FB">
              <w:rPr>
                <w:rFonts w:asciiTheme="majorHAnsi" w:hAnsiTheme="majorHAnsi" w:cstheme="majorHAnsi"/>
                <w:sz w:val="14"/>
                <w:szCs w:val="14"/>
              </w:rPr>
              <w:t>Bertotti et al., 2019</w:t>
            </w:r>
            <w:r w:rsidR="00983EEA">
              <w:rPr>
                <w:rFonts w:asciiTheme="majorHAnsi" w:hAnsiTheme="majorHAnsi" w:cstheme="majorHAnsi"/>
                <w:sz w:val="14"/>
                <w:szCs w:val="14"/>
              </w:rPr>
              <w:t xml:space="preserve"> [</w:t>
            </w:r>
            <w:r w:rsidR="00B95D45">
              <w:rPr>
                <w:rFonts w:asciiTheme="majorHAnsi" w:hAnsiTheme="majorHAnsi" w:cstheme="majorHAnsi"/>
                <w:sz w:val="14"/>
                <w:szCs w:val="14"/>
              </w:rPr>
              <w:t>7</w:t>
            </w:r>
            <w:r w:rsidR="00983EEA">
              <w:rPr>
                <w:rFonts w:asciiTheme="majorHAnsi" w:hAnsiTheme="majorHAnsi" w:cstheme="majorHAnsi"/>
                <w:sz w:val="14"/>
                <w:szCs w:val="14"/>
              </w:rPr>
              <w:t xml:space="preserve">8] </w:t>
            </w:r>
          </w:p>
        </w:tc>
        <w:tc>
          <w:tcPr>
            <w:tcW w:w="851" w:type="dxa"/>
            <w:tcBorders>
              <w:top w:val="single" w:sz="4" w:space="0" w:color="auto"/>
            </w:tcBorders>
          </w:tcPr>
          <w:p w14:paraId="24DD9D94" w14:textId="1837A583" w:rsidR="00FC316B" w:rsidRDefault="00590883"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275" w:type="dxa"/>
            <w:tcBorders>
              <w:top w:val="single" w:sz="4" w:space="0" w:color="auto"/>
            </w:tcBorders>
          </w:tcPr>
          <w:p w14:paraId="64F2F7E0" w14:textId="6904FBD0" w:rsidR="00FC316B" w:rsidRDefault="00ED230F"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3" w:type="dxa"/>
            <w:tcBorders>
              <w:top w:val="single" w:sz="4" w:space="0" w:color="auto"/>
            </w:tcBorders>
          </w:tcPr>
          <w:p w14:paraId="581C46A8" w14:textId="6A9E7B5F" w:rsidR="00FC316B" w:rsidRDefault="00D87987" w:rsidP="00FC316B">
            <w:pPr>
              <w:rPr>
                <w:rFonts w:asciiTheme="majorHAnsi" w:hAnsiTheme="majorHAnsi" w:cstheme="majorHAnsi"/>
                <w:sz w:val="14"/>
                <w:szCs w:val="14"/>
              </w:rPr>
            </w:pPr>
            <w:r w:rsidRPr="00D87987">
              <w:rPr>
                <w:rFonts w:asciiTheme="majorHAnsi" w:hAnsiTheme="majorHAnsi" w:cstheme="majorHAnsi"/>
                <w:sz w:val="14"/>
                <w:szCs w:val="14"/>
              </w:rPr>
              <w:t>Variable but no clear details.</w:t>
            </w:r>
          </w:p>
        </w:tc>
        <w:tc>
          <w:tcPr>
            <w:tcW w:w="1559" w:type="dxa"/>
            <w:tcBorders>
              <w:top w:val="single" w:sz="4" w:space="0" w:color="auto"/>
            </w:tcBorders>
          </w:tcPr>
          <w:p w14:paraId="4FCF85A7" w14:textId="33EDFABB" w:rsidR="00FC316B" w:rsidRDefault="00D87987" w:rsidP="00FC316B">
            <w:pPr>
              <w:rPr>
                <w:rFonts w:asciiTheme="majorHAnsi" w:hAnsiTheme="majorHAnsi" w:cstheme="majorHAnsi"/>
                <w:sz w:val="14"/>
                <w:szCs w:val="14"/>
              </w:rPr>
            </w:pPr>
            <w:r>
              <w:rPr>
                <w:rFonts w:asciiTheme="majorHAnsi" w:hAnsiTheme="majorHAnsi" w:cstheme="majorHAnsi"/>
                <w:sz w:val="14"/>
                <w:szCs w:val="14"/>
              </w:rPr>
              <w:t>I</w:t>
            </w:r>
            <w:r w:rsidRPr="00D87987">
              <w:rPr>
                <w:rFonts w:asciiTheme="majorHAnsi" w:hAnsiTheme="majorHAnsi" w:cstheme="majorHAnsi"/>
                <w:sz w:val="14"/>
                <w:szCs w:val="14"/>
              </w:rPr>
              <w:t>dentified at least 11</w:t>
            </w:r>
            <w:r>
              <w:rPr>
                <w:rFonts w:asciiTheme="majorHAnsi" w:hAnsiTheme="majorHAnsi" w:cstheme="majorHAnsi"/>
                <w:sz w:val="14"/>
                <w:szCs w:val="14"/>
              </w:rPr>
              <w:t xml:space="preserve"> </w:t>
            </w:r>
            <w:r w:rsidRPr="00D87987">
              <w:rPr>
                <w:rFonts w:asciiTheme="majorHAnsi" w:hAnsiTheme="majorHAnsi" w:cstheme="majorHAnsi"/>
                <w:sz w:val="14"/>
                <w:szCs w:val="14"/>
              </w:rPr>
              <w:t>different types of navigator</w:t>
            </w:r>
            <w:r>
              <w:rPr>
                <w:rFonts w:asciiTheme="majorHAnsi" w:hAnsiTheme="majorHAnsi" w:cstheme="majorHAnsi"/>
                <w:sz w:val="14"/>
                <w:szCs w:val="14"/>
              </w:rPr>
              <w:t xml:space="preserve"> </w:t>
            </w:r>
            <w:r w:rsidRPr="00D87987">
              <w:rPr>
                <w:rFonts w:asciiTheme="majorHAnsi" w:hAnsiTheme="majorHAnsi" w:cstheme="majorHAnsi"/>
                <w:sz w:val="14"/>
                <w:szCs w:val="14"/>
              </w:rPr>
              <w:t>roles</w:t>
            </w:r>
            <w:r>
              <w:rPr>
                <w:rFonts w:asciiTheme="majorHAnsi" w:hAnsiTheme="majorHAnsi" w:cstheme="majorHAnsi"/>
                <w:sz w:val="14"/>
                <w:szCs w:val="14"/>
              </w:rPr>
              <w:t xml:space="preserve">. </w:t>
            </w:r>
          </w:p>
        </w:tc>
        <w:tc>
          <w:tcPr>
            <w:tcW w:w="2273" w:type="dxa"/>
            <w:tcBorders>
              <w:top w:val="single" w:sz="4" w:space="0" w:color="auto"/>
            </w:tcBorders>
          </w:tcPr>
          <w:p w14:paraId="3BE5CB82" w14:textId="77777777" w:rsidR="007311CE" w:rsidRPr="007311CE" w:rsidRDefault="007311CE" w:rsidP="007311CE">
            <w:pPr>
              <w:rPr>
                <w:rFonts w:asciiTheme="majorHAnsi" w:hAnsiTheme="majorHAnsi" w:cstheme="majorHAnsi"/>
                <w:sz w:val="14"/>
                <w:szCs w:val="14"/>
              </w:rPr>
            </w:pPr>
            <w:r w:rsidRPr="007311CE">
              <w:rPr>
                <w:rFonts w:asciiTheme="majorHAnsi" w:hAnsiTheme="majorHAnsi" w:cstheme="majorHAnsi"/>
                <w:sz w:val="14"/>
                <w:szCs w:val="14"/>
              </w:rPr>
              <w:t>All types of navigators offered support to Long Term Conditions (LTCs), physical</w:t>
            </w:r>
          </w:p>
          <w:p w14:paraId="68A00EC3" w14:textId="4BE4DB25" w:rsidR="00C72D07" w:rsidRDefault="007311CE" w:rsidP="007311CE">
            <w:pPr>
              <w:rPr>
                <w:rFonts w:asciiTheme="majorHAnsi" w:hAnsiTheme="majorHAnsi" w:cstheme="majorHAnsi"/>
                <w:sz w:val="14"/>
                <w:szCs w:val="14"/>
              </w:rPr>
            </w:pPr>
            <w:r w:rsidRPr="007311CE">
              <w:rPr>
                <w:rFonts w:asciiTheme="majorHAnsi" w:hAnsiTheme="majorHAnsi" w:cstheme="majorHAnsi"/>
                <w:sz w:val="14"/>
                <w:szCs w:val="14"/>
              </w:rPr>
              <w:t>and mental health. Social prescribing link workers covered the widest mix of health (LTCs,</w:t>
            </w:r>
            <w:r>
              <w:rPr>
                <w:rFonts w:asciiTheme="majorHAnsi" w:hAnsiTheme="majorHAnsi" w:cstheme="majorHAnsi"/>
                <w:sz w:val="14"/>
                <w:szCs w:val="14"/>
              </w:rPr>
              <w:t xml:space="preserve"> </w:t>
            </w:r>
            <w:r w:rsidRPr="007311CE">
              <w:rPr>
                <w:rFonts w:asciiTheme="majorHAnsi" w:hAnsiTheme="majorHAnsi" w:cstheme="majorHAnsi"/>
                <w:sz w:val="14"/>
                <w:szCs w:val="14"/>
              </w:rPr>
              <w:t>physical and mental health) and social issues (social isolation, welfare advice, employment,</w:t>
            </w:r>
            <w:r w:rsidR="00584B5B">
              <w:rPr>
                <w:rFonts w:asciiTheme="majorHAnsi" w:hAnsiTheme="majorHAnsi" w:cstheme="majorHAnsi"/>
                <w:sz w:val="14"/>
                <w:szCs w:val="14"/>
              </w:rPr>
              <w:t xml:space="preserve"> </w:t>
            </w:r>
            <w:r w:rsidRPr="007311CE">
              <w:rPr>
                <w:rFonts w:asciiTheme="majorHAnsi" w:hAnsiTheme="majorHAnsi" w:cstheme="majorHAnsi"/>
                <w:sz w:val="14"/>
                <w:szCs w:val="14"/>
              </w:rPr>
              <w:t>and housing), although health</w:t>
            </w:r>
            <w:r w:rsidR="00584B5B">
              <w:rPr>
                <w:rFonts w:asciiTheme="majorHAnsi" w:hAnsiTheme="majorHAnsi" w:cstheme="majorHAnsi"/>
                <w:sz w:val="14"/>
                <w:szCs w:val="14"/>
              </w:rPr>
              <w:t xml:space="preserve"> </w:t>
            </w:r>
            <w:r w:rsidRPr="007311CE">
              <w:rPr>
                <w:rFonts w:asciiTheme="majorHAnsi" w:hAnsiTheme="majorHAnsi" w:cstheme="majorHAnsi"/>
                <w:sz w:val="14"/>
                <w:szCs w:val="14"/>
              </w:rPr>
              <w:t>coaches and health trainers also offered a mix of health and</w:t>
            </w:r>
            <w:r w:rsidR="00584B5B">
              <w:rPr>
                <w:rFonts w:asciiTheme="majorHAnsi" w:hAnsiTheme="majorHAnsi" w:cstheme="majorHAnsi"/>
                <w:sz w:val="14"/>
                <w:szCs w:val="14"/>
              </w:rPr>
              <w:t xml:space="preserve"> </w:t>
            </w:r>
            <w:r w:rsidRPr="007311CE">
              <w:rPr>
                <w:rFonts w:asciiTheme="majorHAnsi" w:hAnsiTheme="majorHAnsi" w:cstheme="majorHAnsi"/>
                <w:sz w:val="14"/>
                <w:szCs w:val="14"/>
              </w:rPr>
              <w:t>social support to users</w:t>
            </w:r>
          </w:p>
          <w:p w14:paraId="674743B6" w14:textId="02C2B7C9" w:rsidR="00FC316B" w:rsidRPr="005035FE" w:rsidRDefault="00C72D07" w:rsidP="00C72D07">
            <w:pPr>
              <w:rPr>
                <w:rFonts w:asciiTheme="majorHAnsi" w:hAnsiTheme="majorHAnsi" w:cstheme="majorHAnsi"/>
                <w:sz w:val="14"/>
                <w:szCs w:val="14"/>
              </w:rPr>
            </w:pPr>
            <w:r>
              <w:rPr>
                <w:rFonts w:asciiTheme="majorHAnsi" w:hAnsiTheme="majorHAnsi" w:cstheme="majorHAnsi"/>
                <w:sz w:val="14"/>
                <w:szCs w:val="14"/>
              </w:rPr>
              <w:t>O</w:t>
            </w:r>
            <w:r w:rsidRPr="00C72D07">
              <w:rPr>
                <w:rFonts w:asciiTheme="majorHAnsi" w:hAnsiTheme="majorHAnsi" w:cstheme="majorHAnsi"/>
                <w:sz w:val="14"/>
                <w:szCs w:val="14"/>
              </w:rPr>
              <w:t>ther types of navigators (community</w:t>
            </w:r>
            <w:r>
              <w:rPr>
                <w:rFonts w:asciiTheme="majorHAnsi" w:hAnsiTheme="majorHAnsi" w:cstheme="majorHAnsi"/>
                <w:sz w:val="14"/>
                <w:szCs w:val="14"/>
              </w:rPr>
              <w:t xml:space="preserve"> </w:t>
            </w:r>
            <w:r w:rsidRPr="00C72D07">
              <w:rPr>
                <w:rFonts w:asciiTheme="majorHAnsi" w:hAnsiTheme="majorHAnsi" w:cstheme="majorHAnsi"/>
                <w:sz w:val="14"/>
                <w:szCs w:val="14"/>
              </w:rPr>
              <w:t>matrons,</w:t>
            </w:r>
            <w:r w:rsidR="00584B5B">
              <w:rPr>
                <w:rFonts w:asciiTheme="majorHAnsi" w:hAnsiTheme="majorHAnsi" w:cstheme="majorHAnsi"/>
                <w:sz w:val="14"/>
                <w:szCs w:val="14"/>
              </w:rPr>
              <w:t xml:space="preserve"> </w:t>
            </w:r>
            <w:r w:rsidRPr="00C72D07">
              <w:rPr>
                <w:rFonts w:asciiTheme="majorHAnsi" w:hAnsiTheme="majorHAnsi" w:cstheme="majorHAnsi"/>
                <w:sz w:val="14"/>
                <w:szCs w:val="14"/>
              </w:rPr>
              <w:t>occupational therapists, and practice nurses) were primarily focussed on</w:t>
            </w:r>
            <w:r>
              <w:rPr>
                <w:rFonts w:asciiTheme="majorHAnsi" w:hAnsiTheme="majorHAnsi" w:cstheme="majorHAnsi"/>
                <w:sz w:val="14"/>
                <w:szCs w:val="14"/>
              </w:rPr>
              <w:t xml:space="preserve"> </w:t>
            </w:r>
            <w:r w:rsidRPr="00C72D07">
              <w:rPr>
                <w:rFonts w:asciiTheme="majorHAnsi" w:hAnsiTheme="majorHAnsi" w:cstheme="majorHAnsi"/>
                <w:sz w:val="14"/>
                <w:szCs w:val="14"/>
              </w:rPr>
              <w:t>supporting health conditions</w:t>
            </w:r>
            <w:r>
              <w:rPr>
                <w:rFonts w:asciiTheme="majorHAnsi" w:hAnsiTheme="majorHAnsi" w:cstheme="majorHAnsi"/>
                <w:sz w:val="14"/>
                <w:szCs w:val="14"/>
              </w:rPr>
              <w:t xml:space="preserve">. </w:t>
            </w:r>
          </w:p>
        </w:tc>
        <w:tc>
          <w:tcPr>
            <w:tcW w:w="992" w:type="dxa"/>
            <w:tcBorders>
              <w:top w:val="single" w:sz="4" w:space="0" w:color="auto"/>
            </w:tcBorders>
          </w:tcPr>
          <w:p w14:paraId="33FD9A79" w14:textId="391910B6" w:rsidR="00FC316B" w:rsidRPr="00992960" w:rsidRDefault="00D87987" w:rsidP="00FC316B">
            <w:pPr>
              <w:rPr>
                <w:rFonts w:asciiTheme="majorHAnsi" w:hAnsiTheme="majorHAnsi" w:cstheme="majorHAnsi"/>
                <w:sz w:val="14"/>
                <w:szCs w:val="14"/>
              </w:rPr>
            </w:pPr>
            <w:r>
              <w:rPr>
                <w:rFonts w:asciiTheme="majorHAnsi" w:hAnsiTheme="majorHAnsi" w:cstheme="majorHAnsi"/>
                <w:sz w:val="14"/>
                <w:szCs w:val="14"/>
              </w:rPr>
              <w:t>N</w:t>
            </w:r>
            <w:r w:rsidR="00590883">
              <w:rPr>
                <w:rFonts w:asciiTheme="majorHAnsi" w:hAnsiTheme="majorHAnsi" w:cstheme="majorHAnsi"/>
                <w:sz w:val="14"/>
                <w:szCs w:val="14"/>
              </w:rPr>
              <w:t xml:space="preserve">ot specified </w:t>
            </w:r>
          </w:p>
        </w:tc>
        <w:tc>
          <w:tcPr>
            <w:tcW w:w="2693" w:type="dxa"/>
            <w:tcBorders>
              <w:top w:val="single" w:sz="4" w:space="0" w:color="auto"/>
            </w:tcBorders>
          </w:tcPr>
          <w:p w14:paraId="231BE961" w14:textId="6C0D8463" w:rsidR="00FC316B" w:rsidRPr="00011C2B" w:rsidRDefault="00ED230F" w:rsidP="00FC316B">
            <w:pPr>
              <w:rPr>
                <w:rFonts w:asciiTheme="majorHAnsi" w:hAnsiTheme="majorHAnsi" w:cstheme="majorHAnsi"/>
                <w:sz w:val="14"/>
                <w:szCs w:val="14"/>
              </w:rPr>
            </w:pPr>
            <w:r>
              <w:rPr>
                <w:rFonts w:asciiTheme="majorHAnsi" w:hAnsiTheme="majorHAnsi" w:cstheme="majorHAnsi"/>
                <w:sz w:val="14"/>
                <w:szCs w:val="14"/>
              </w:rPr>
              <w:t xml:space="preserve">Not specified </w:t>
            </w:r>
            <w:r w:rsidR="00590883">
              <w:rPr>
                <w:rFonts w:asciiTheme="majorHAnsi" w:hAnsiTheme="majorHAnsi" w:cstheme="majorHAnsi"/>
                <w:sz w:val="14"/>
                <w:szCs w:val="14"/>
              </w:rPr>
              <w:t xml:space="preserve"> </w:t>
            </w:r>
          </w:p>
        </w:tc>
        <w:tc>
          <w:tcPr>
            <w:tcW w:w="3977" w:type="dxa"/>
            <w:tcBorders>
              <w:top w:val="single" w:sz="4" w:space="0" w:color="auto"/>
            </w:tcBorders>
          </w:tcPr>
          <w:p w14:paraId="00D4E46A" w14:textId="261403E0" w:rsidR="00FC316B" w:rsidRPr="000F7733" w:rsidRDefault="004D5F88" w:rsidP="004D5F88">
            <w:pPr>
              <w:rPr>
                <w:rFonts w:asciiTheme="majorHAnsi" w:hAnsiTheme="majorHAnsi" w:cstheme="majorHAnsi"/>
                <w:sz w:val="14"/>
                <w:szCs w:val="14"/>
              </w:rPr>
            </w:pPr>
            <w:r w:rsidRPr="004D5F88">
              <w:rPr>
                <w:rFonts w:asciiTheme="majorHAnsi" w:hAnsiTheme="majorHAnsi" w:cstheme="majorHAnsi"/>
                <w:sz w:val="14"/>
                <w:szCs w:val="14"/>
              </w:rPr>
              <w:t>The types of chronic conditions</w:t>
            </w:r>
            <w:r>
              <w:rPr>
                <w:rFonts w:asciiTheme="majorHAnsi" w:hAnsiTheme="majorHAnsi" w:cstheme="majorHAnsi"/>
                <w:sz w:val="14"/>
                <w:szCs w:val="14"/>
              </w:rPr>
              <w:t xml:space="preserve"> </w:t>
            </w:r>
            <w:r w:rsidRPr="004D5F88">
              <w:rPr>
                <w:rFonts w:asciiTheme="majorHAnsi" w:hAnsiTheme="majorHAnsi" w:cstheme="majorHAnsi"/>
                <w:sz w:val="14"/>
                <w:szCs w:val="14"/>
              </w:rPr>
              <w:t>targeted included hypertension, diabetes, BMI over 30, smokers, cancer, asthma, chronic</w:t>
            </w:r>
            <w:r>
              <w:rPr>
                <w:rFonts w:asciiTheme="majorHAnsi" w:hAnsiTheme="majorHAnsi" w:cstheme="majorHAnsi"/>
                <w:sz w:val="14"/>
                <w:szCs w:val="14"/>
              </w:rPr>
              <w:t xml:space="preserve"> </w:t>
            </w:r>
            <w:r w:rsidRPr="004D5F88">
              <w:rPr>
                <w:rFonts w:asciiTheme="majorHAnsi" w:hAnsiTheme="majorHAnsi" w:cstheme="majorHAnsi"/>
                <w:sz w:val="14"/>
                <w:szCs w:val="14"/>
              </w:rPr>
              <w:t>pain, osteoarthritis, Chronic Obstructive Pulmonary Disease (COPD), stroke survivors, frailty,</w:t>
            </w:r>
            <w:r>
              <w:rPr>
                <w:rFonts w:asciiTheme="majorHAnsi" w:hAnsiTheme="majorHAnsi" w:cstheme="majorHAnsi"/>
                <w:sz w:val="14"/>
                <w:szCs w:val="14"/>
              </w:rPr>
              <w:t xml:space="preserve"> </w:t>
            </w:r>
            <w:r w:rsidRPr="004D5F88">
              <w:rPr>
                <w:rFonts w:asciiTheme="majorHAnsi" w:hAnsiTheme="majorHAnsi" w:cstheme="majorHAnsi"/>
                <w:sz w:val="14"/>
                <w:szCs w:val="14"/>
              </w:rPr>
              <w:t>and dementia. The level of mental health problems targeted was primarily mild to moderate</w:t>
            </w:r>
            <w:r>
              <w:rPr>
                <w:rFonts w:asciiTheme="majorHAnsi" w:hAnsiTheme="majorHAnsi" w:cstheme="majorHAnsi"/>
                <w:sz w:val="14"/>
                <w:szCs w:val="14"/>
              </w:rPr>
              <w:t xml:space="preserve"> </w:t>
            </w:r>
            <w:r w:rsidRPr="004D5F88">
              <w:rPr>
                <w:rFonts w:asciiTheme="majorHAnsi" w:hAnsiTheme="majorHAnsi" w:cstheme="majorHAnsi"/>
                <w:sz w:val="14"/>
                <w:szCs w:val="14"/>
              </w:rPr>
              <w:t>with only one scheme including severe mental health problems</w:t>
            </w:r>
            <w:r>
              <w:rPr>
                <w:rFonts w:asciiTheme="majorHAnsi" w:hAnsiTheme="majorHAnsi" w:cstheme="majorHAnsi"/>
                <w:sz w:val="14"/>
                <w:szCs w:val="14"/>
              </w:rPr>
              <w:t xml:space="preserve">. </w:t>
            </w:r>
          </w:p>
        </w:tc>
      </w:tr>
      <w:tr w:rsidR="00FC316B" w:rsidRPr="00C40D0B" w14:paraId="0A6A536A" w14:textId="77777777" w:rsidTr="009E5246">
        <w:trPr>
          <w:gridAfter w:val="1"/>
          <w:wAfter w:w="7" w:type="dxa"/>
          <w:trHeight w:val="417"/>
        </w:trPr>
        <w:tc>
          <w:tcPr>
            <w:tcW w:w="993" w:type="dxa"/>
          </w:tcPr>
          <w:p w14:paraId="61A811B7" w14:textId="2C370442" w:rsidR="00FC316B" w:rsidRDefault="00FC316B" w:rsidP="00FC316B">
            <w:pPr>
              <w:pStyle w:val="ListParagraph"/>
              <w:numPr>
                <w:ilvl w:val="0"/>
                <w:numId w:val="12"/>
              </w:numPr>
              <w:ind w:left="177" w:hanging="218"/>
              <w:rPr>
                <w:rFonts w:asciiTheme="majorHAnsi" w:hAnsiTheme="majorHAnsi" w:cstheme="majorHAnsi"/>
                <w:sz w:val="14"/>
                <w:szCs w:val="14"/>
              </w:rPr>
            </w:pPr>
            <w:r w:rsidRPr="00260333">
              <w:rPr>
                <w:rFonts w:asciiTheme="majorHAnsi" w:hAnsiTheme="majorHAnsi" w:cstheme="majorHAnsi"/>
                <w:sz w:val="14"/>
                <w:szCs w:val="14"/>
              </w:rPr>
              <w:t>Pescheny, Randhawa</w:t>
            </w:r>
            <w:r>
              <w:rPr>
                <w:rFonts w:asciiTheme="majorHAnsi" w:hAnsiTheme="majorHAnsi" w:cstheme="majorHAnsi"/>
                <w:sz w:val="14"/>
                <w:szCs w:val="14"/>
              </w:rPr>
              <w:t xml:space="preserve"> </w:t>
            </w:r>
            <w:r w:rsidRPr="00260333">
              <w:rPr>
                <w:rFonts w:asciiTheme="majorHAnsi" w:hAnsiTheme="majorHAnsi" w:cstheme="majorHAnsi"/>
                <w:sz w:val="14"/>
                <w:szCs w:val="14"/>
              </w:rPr>
              <w:t>&amp; Pappas, 2019</w:t>
            </w:r>
            <w:r w:rsidR="00983EEA">
              <w:rPr>
                <w:rFonts w:asciiTheme="majorHAnsi" w:hAnsiTheme="majorHAnsi" w:cstheme="majorHAnsi"/>
                <w:sz w:val="14"/>
                <w:szCs w:val="14"/>
              </w:rPr>
              <w:t xml:space="preserve"> [</w:t>
            </w:r>
            <w:r w:rsidR="00B95D45">
              <w:rPr>
                <w:rFonts w:asciiTheme="majorHAnsi" w:hAnsiTheme="majorHAnsi" w:cstheme="majorHAnsi"/>
                <w:sz w:val="14"/>
                <w:szCs w:val="14"/>
              </w:rPr>
              <w:t>7</w:t>
            </w:r>
            <w:r w:rsidR="00983EEA">
              <w:rPr>
                <w:rFonts w:asciiTheme="majorHAnsi" w:hAnsiTheme="majorHAnsi" w:cstheme="majorHAnsi"/>
                <w:sz w:val="14"/>
                <w:szCs w:val="14"/>
              </w:rPr>
              <w:t xml:space="preserve">9] </w:t>
            </w:r>
          </w:p>
        </w:tc>
        <w:tc>
          <w:tcPr>
            <w:tcW w:w="851" w:type="dxa"/>
          </w:tcPr>
          <w:p w14:paraId="07BC9557" w14:textId="683A618C" w:rsidR="00FC316B" w:rsidRDefault="00946D9F"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275" w:type="dxa"/>
          </w:tcPr>
          <w:p w14:paraId="68B9E7BF" w14:textId="539071C6" w:rsidR="00FC316B" w:rsidRDefault="00946D9F" w:rsidP="00FC316B">
            <w:pPr>
              <w:rPr>
                <w:rFonts w:asciiTheme="majorHAnsi" w:hAnsiTheme="majorHAnsi" w:cstheme="majorHAnsi"/>
                <w:sz w:val="14"/>
                <w:szCs w:val="14"/>
              </w:rPr>
            </w:pPr>
            <w:r>
              <w:rPr>
                <w:rFonts w:asciiTheme="majorHAnsi" w:hAnsiTheme="majorHAnsi" w:cstheme="majorHAnsi"/>
                <w:sz w:val="14"/>
                <w:szCs w:val="14"/>
              </w:rPr>
              <w:t>Not specified</w:t>
            </w:r>
          </w:p>
        </w:tc>
        <w:tc>
          <w:tcPr>
            <w:tcW w:w="993" w:type="dxa"/>
          </w:tcPr>
          <w:p w14:paraId="3EFC6C9E" w14:textId="679CD52B" w:rsidR="00FC316B" w:rsidRDefault="00FE2243" w:rsidP="00FC316B">
            <w:pPr>
              <w:rPr>
                <w:rFonts w:asciiTheme="majorHAnsi" w:hAnsiTheme="majorHAnsi" w:cstheme="majorHAnsi"/>
                <w:sz w:val="14"/>
                <w:szCs w:val="14"/>
              </w:rPr>
            </w:pPr>
            <w:r w:rsidRPr="00D87987">
              <w:rPr>
                <w:rFonts w:asciiTheme="majorHAnsi" w:hAnsiTheme="majorHAnsi" w:cstheme="majorHAnsi"/>
                <w:sz w:val="14"/>
                <w:szCs w:val="14"/>
              </w:rPr>
              <w:t>Variable but no clear details.</w:t>
            </w:r>
          </w:p>
        </w:tc>
        <w:tc>
          <w:tcPr>
            <w:tcW w:w="1559" w:type="dxa"/>
          </w:tcPr>
          <w:p w14:paraId="74DFC841" w14:textId="48CA5DE9" w:rsidR="00FC316B" w:rsidRDefault="00E144CC" w:rsidP="00FC316B">
            <w:pPr>
              <w:rPr>
                <w:rFonts w:asciiTheme="majorHAnsi" w:hAnsiTheme="majorHAnsi" w:cstheme="majorHAnsi"/>
                <w:sz w:val="14"/>
                <w:szCs w:val="14"/>
              </w:rPr>
            </w:pPr>
            <w:r>
              <w:rPr>
                <w:rFonts w:asciiTheme="majorHAnsi" w:hAnsiTheme="majorHAnsi" w:cstheme="majorHAnsi"/>
                <w:sz w:val="14"/>
                <w:szCs w:val="14"/>
              </w:rPr>
              <w:t>Social Prescriber</w:t>
            </w:r>
            <w:r w:rsidR="008108E1">
              <w:rPr>
                <w:rFonts w:asciiTheme="majorHAnsi" w:hAnsiTheme="majorHAnsi" w:cstheme="majorHAnsi"/>
                <w:sz w:val="14"/>
                <w:szCs w:val="14"/>
              </w:rPr>
              <w:t xml:space="preserve">/ Social Navigator </w:t>
            </w:r>
          </w:p>
        </w:tc>
        <w:tc>
          <w:tcPr>
            <w:tcW w:w="2273" w:type="dxa"/>
          </w:tcPr>
          <w:p w14:paraId="4812642B" w14:textId="4C625231" w:rsidR="00FC316B" w:rsidRPr="005035FE" w:rsidRDefault="008108E1" w:rsidP="00FC316B">
            <w:pPr>
              <w:rPr>
                <w:rFonts w:asciiTheme="majorHAnsi" w:hAnsiTheme="majorHAnsi" w:cstheme="majorHAnsi"/>
                <w:sz w:val="14"/>
                <w:szCs w:val="14"/>
              </w:rPr>
            </w:pPr>
            <w:r>
              <w:rPr>
                <w:rFonts w:asciiTheme="majorHAnsi" w:hAnsiTheme="majorHAnsi" w:cstheme="majorHAnsi"/>
                <w:sz w:val="14"/>
                <w:szCs w:val="14"/>
              </w:rPr>
              <w:t>Examples include v</w:t>
            </w:r>
            <w:r w:rsidRPr="008108E1">
              <w:rPr>
                <w:rFonts w:asciiTheme="majorHAnsi" w:hAnsiTheme="majorHAnsi" w:cstheme="majorHAnsi"/>
                <w:sz w:val="14"/>
                <w:szCs w:val="14"/>
              </w:rPr>
              <w:t>ariable</w:t>
            </w:r>
            <w:r>
              <w:rPr>
                <w:rFonts w:asciiTheme="majorHAnsi" w:hAnsiTheme="majorHAnsi" w:cstheme="majorHAnsi"/>
                <w:sz w:val="14"/>
                <w:szCs w:val="14"/>
              </w:rPr>
              <w:t xml:space="preserve"> support </w:t>
            </w:r>
            <w:r w:rsidRPr="008108E1">
              <w:rPr>
                <w:rFonts w:asciiTheme="majorHAnsi" w:hAnsiTheme="majorHAnsi" w:cstheme="majorHAnsi"/>
                <w:sz w:val="14"/>
                <w:szCs w:val="14"/>
              </w:rPr>
              <w:t>but no clear details.</w:t>
            </w:r>
          </w:p>
        </w:tc>
        <w:tc>
          <w:tcPr>
            <w:tcW w:w="992" w:type="dxa"/>
          </w:tcPr>
          <w:p w14:paraId="04999786" w14:textId="2CE51427" w:rsidR="00FC316B" w:rsidRPr="00992960" w:rsidRDefault="00FE2243" w:rsidP="00FC316B">
            <w:pPr>
              <w:rPr>
                <w:rFonts w:asciiTheme="majorHAnsi" w:hAnsiTheme="majorHAnsi" w:cstheme="majorHAnsi"/>
                <w:sz w:val="14"/>
                <w:szCs w:val="14"/>
              </w:rPr>
            </w:pPr>
            <w:r>
              <w:rPr>
                <w:rFonts w:asciiTheme="majorHAnsi" w:hAnsiTheme="majorHAnsi" w:cstheme="majorHAnsi"/>
                <w:sz w:val="14"/>
                <w:szCs w:val="14"/>
              </w:rPr>
              <w:t>Not specified</w:t>
            </w:r>
          </w:p>
        </w:tc>
        <w:tc>
          <w:tcPr>
            <w:tcW w:w="2693" w:type="dxa"/>
          </w:tcPr>
          <w:p w14:paraId="13569140" w14:textId="6B42D9D5" w:rsidR="00FC316B" w:rsidRPr="00011C2B" w:rsidRDefault="00FE2243" w:rsidP="00FC316B">
            <w:pPr>
              <w:rPr>
                <w:rFonts w:asciiTheme="majorHAnsi" w:hAnsiTheme="majorHAnsi" w:cstheme="majorHAnsi"/>
                <w:sz w:val="14"/>
                <w:szCs w:val="14"/>
              </w:rPr>
            </w:pPr>
            <w:r>
              <w:rPr>
                <w:rFonts w:asciiTheme="majorHAnsi" w:hAnsiTheme="majorHAnsi" w:cstheme="majorHAnsi"/>
                <w:sz w:val="14"/>
                <w:szCs w:val="14"/>
              </w:rPr>
              <w:t>Not specified</w:t>
            </w:r>
          </w:p>
        </w:tc>
        <w:tc>
          <w:tcPr>
            <w:tcW w:w="3977" w:type="dxa"/>
          </w:tcPr>
          <w:p w14:paraId="7B0F061C" w14:textId="7C18C619" w:rsidR="00FC316B" w:rsidRPr="000F7733" w:rsidRDefault="00E144CC" w:rsidP="00FC316B">
            <w:pPr>
              <w:rPr>
                <w:rFonts w:asciiTheme="majorHAnsi" w:hAnsiTheme="majorHAnsi" w:cstheme="majorHAnsi"/>
                <w:sz w:val="14"/>
                <w:szCs w:val="14"/>
              </w:rPr>
            </w:pPr>
            <w:r>
              <w:rPr>
                <w:rFonts w:asciiTheme="majorHAnsi" w:hAnsiTheme="majorHAnsi" w:cstheme="majorHAnsi"/>
                <w:sz w:val="14"/>
                <w:szCs w:val="14"/>
              </w:rPr>
              <w:t xml:space="preserve">Service users with variable physical and mental health conditions. </w:t>
            </w:r>
          </w:p>
        </w:tc>
      </w:tr>
      <w:tr w:rsidR="00FC316B" w:rsidRPr="00C40D0B" w14:paraId="564E9687" w14:textId="77777777" w:rsidTr="009E5246">
        <w:trPr>
          <w:gridAfter w:val="1"/>
          <w:wAfter w:w="7" w:type="dxa"/>
          <w:trHeight w:val="417"/>
        </w:trPr>
        <w:tc>
          <w:tcPr>
            <w:tcW w:w="993" w:type="dxa"/>
            <w:tcBorders>
              <w:bottom w:val="single" w:sz="4" w:space="0" w:color="auto"/>
            </w:tcBorders>
          </w:tcPr>
          <w:p w14:paraId="51FC2948" w14:textId="49EA9D40" w:rsidR="00FC316B" w:rsidRPr="00260333" w:rsidRDefault="00FC316B" w:rsidP="00FC316B">
            <w:pPr>
              <w:pStyle w:val="ListParagraph"/>
              <w:numPr>
                <w:ilvl w:val="0"/>
                <w:numId w:val="12"/>
              </w:numPr>
              <w:ind w:left="177" w:hanging="218"/>
              <w:rPr>
                <w:rFonts w:asciiTheme="majorHAnsi" w:hAnsiTheme="majorHAnsi" w:cstheme="majorHAnsi"/>
                <w:sz w:val="14"/>
                <w:szCs w:val="14"/>
              </w:rPr>
            </w:pPr>
            <w:r w:rsidRPr="00937A5F">
              <w:rPr>
                <w:rFonts w:asciiTheme="majorHAnsi" w:hAnsiTheme="majorHAnsi" w:cstheme="majorHAnsi"/>
                <w:sz w:val="14"/>
                <w:szCs w:val="14"/>
              </w:rPr>
              <w:t>Public Health England, 2019</w:t>
            </w:r>
            <w:r w:rsidR="00983EEA">
              <w:rPr>
                <w:rFonts w:asciiTheme="majorHAnsi" w:hAnsiTheme="majorHAnsi" w:cstheme="majorHAnsi"/>
                <w:sz w:val="14"/>
                <w:szCs w:val="14"/>
              </w:rPr>
              <w:t xml:space="preserve"> [</w:t>
            </w:r>
            <w:r w:rsidR="00B95D45">
              <w:rPr>
                <w:rFonts w:asciiTheme="majorHAnsi" w:hAnsiTheme="majorHAnsi" w:cstheme="majorHAnsi"/>
                <w:sz w:val="14"/>
                <w:szCs w:val="14"/>
              </w:rPr>
              <w:t>8</w:t>
            </w:r>
            <w:r w:rsidR="00983EEA">
              <w:rPr>
                <w:rFonts w:asciiTheme="majorHAnsi" w:hAnsiTheme="majorHAnsi" w:cstheme="majorHAnsi"/>
                <w:sz w:val="14"/>
                <w:szCs w:val="14"/>
              </w:rPr>
              <w:t xml:space="preserve">0] </w:t>
            </w:r>
          </w:p>
        </w:tc>
        <w:tc>
          <w:tcPr>
            <w:tcW w:w="851" w:type="dxa"/>
            <w:tcBorders>
              <w:bottom w:val="single" w:sz="4" w:space="0" w:color="auto"/>
            </w:tcBorders>
          </w:tcPr>
          <w:p w14:paraId="51C8A1A5" w14:textId="24E66813" w:rsidR="00FC316B" w:rsidRDefault="00CD57E9"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275" w:type="dxa"/>
            <w:tcBorders>
              <w:bottom w:val="single" w:sz="4" w:space="0" w:color="auto"/>
            </w:tcBorders>
          </w:tcPr>
          <w:p w14:paraId="18EE25C3" w14:textId="1F04B1F7" w:rsidR="00FC316B" w:rsidRDefault="009D1930"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993" w:type="dxa"/>
            <w:tcBorders>
              <w:bottom w:val="single" w:sz="4" w:space="0" w:color="auto"/>
            </w:tcBorders>
          </w:tcPr>
          <w:p w14:paraId="032B761F" w14:textId="2FA824CA" w:rsidR="00FC316B" w:rsidRDefault="009D1930"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1559" w:type="dxa"/>
            <w:tcBorders>
              <w:bottom w:val="single" w:sz="4" w:space="0" w:color="auto"/>
            </w:tcBorders>
          </w:tcPr>
          <w:p w14:paraId="6F5DA806" w14:textId="278400A0" w:rsidR="009D1930" w:rsidRPr="009D1930" w:rsidRDefault="009D1930" w:rsidP="009D1930">
            <w:pPr>
              <w:rPr>
                <w:rFonts w:asciiTheme="majorHAnsi" w:hAnsiTheme="majorHAnsi" w:cstheme="majorHAnsi"/>
                <w:sz w:val="14"/>
                <w:szCs w:val="14"/>
              </w:rPr>
            </w:pPr>
            <w:r w:rsidRPr="009D1930">
              <w:rPr>
                <w:rFonts w:asciiTheme="majorHAnsi" w:hAnsiTheme="majorHAnsi" w:cstheme="majorHAnsi"/>
                <w:sz w:val="14"/>
                <w:szCs w:val="14"/>
              </w:rPr>
              <w:t>All studies included in this synthesis involved</w:t>
            </w:r>
            <w:r>
              <w:rPr>
                <w:rFonts w:asciiTheme="majorHAnsi" w:hAnsiTheme="majorHAnsi" w:cstheme="majorHAnsi"/>
                <w:sz w:val="14"/>
                <w:szCs w:val="14"/>
              </w:rPr>
              <w:t xml:space="preserve"> </w:t>
            </w:r>
            <w:r w:rsidRPr="009D1930">
              <w:rPr>
                <w:rFonts w:asciiTheme="majorHAnsi" w:hAnsiTheme="majorHAnsi" w:cstheme="majorHAnsi"/>
                <w:sz w:val="14"/>
                <w:szCs w:val="14"/>
              </w:rPr>
              <w:t>referral to a link worker and this role could take a variety of different names: ‘Community</w:t>
            </w:r>
          </w:p>
          <w:p w14:paraId="355F334B" w14:textId="67A2B242" w:rsidR="00FC316B" w:rsidRDefault="009D1930" w:rsidP="009D1930">
            <w:pPr>
              <w:rPr>
                <w:rFonts w:asciiTheme="majorHAnsi" w:hAnsiTheme="majorHAnsi" w:cstheme="majorHAnsi"/>
                <w:sz w:val="14"/>
                <w:szCs w:val="14"/>
              </w:rPr>
            </w:pPr>
            <w:r w:rsidRPr="009D1930">
              <w:rPr>
                <w:rFonts w:asciiTheme="majorHAnsi" w:hAnsiTheme="majorHAnsi" w:cstheme="majorHAnsi"/>
                <w:sz w:val="14"/>
                <w:szCs w:val="14"/>
              </w:rPr>
              <w:t>Connector’, ‘Social Prescribing Co-ordinator’, ‘Community Links Practitioner’, ‘Hub Coordinator’ or ‘Service Advisor’</w:t>
            </w:r>
            <w:r>
              <w:rPr>
                <w:rFonts w:asciiTheme="majorHAnsi" w:hAnsiTheme="majorHAnsi" w:cstheme="majorHAnsi"/>
                <w:sz w:val="14"/>
                <w:szCs w:val="14"/>
              </w:rPr>
              <w:t xml:space="preserve">. </w:t>
            </w:r>
          </w:p>
        </w:tc>
        <w:tc>
          <w:tcPr>
            <w:tcW w:w="2273" w:type="dxa"/>
            <w:tcBorders>
              <w:bottom w:val="single" w:sz="4" w:space="0" w:color="auto"/>
            </w:tcBorders>
          </w:tcPr>
          <w:p w14:paraId="203F8849" w14:textId="0F15AF0F" w:rsidR="00FC316B" w:rsidRPr="005035FE" w:rsidRDefault="00C843DC" w:rsidP="00FC316B">
            <w:pPr>
              <w:rPr>
                <w:rFonts w:asciiTheme="majorHAnsi" w:hAnsiTheme="majorHAnsi" w:cstheme="majorHAnsi"/>
                <w:sz w:val="14"/>
                <w:szCs w:val="14"/>
              </w:rPr>
            </w:pPr>
            <w:r>
              <w:rPr>
                <w:rFonts w:asciiTheme="majorHAnsi" w:hAnsiTheme="majorHAnsi" w:cstheme="majorHAnsi"/>
                <w:sz w:val="14"/>
                <w:szCs w:val="14"/>
              </w:rPr>
              <w:t xml:space="preserve">Variable examples of support </w:t>
            </w:r>
            <w:r w:rsidR="002A0313">
              <w:rPr>
                <w:rFonts w:asciiTheme="majorHAnsi" w:hAnsiTheme="majorHAnsi" w:cstheme="majorHAnsi"/>
                <w:sz w:val="14"/>
                <w:szCs w:val="14"/>
              </w:rPr>
              <w:t>were provided as part of the Link Workers’ role.</w:t>
            </w:r>
          </w:p>
        </w:tc>
        <w:tc>
          <w:tcPr>
            <w:tcW w:w="992" w:type="dxa"/>
            <w:tcBorders>
              <w:bottom w:val="single" w:sz="4" w:space="0" w:color="auto"/>
            </w:tcBorders>
          </w:tcPr>
          <w:p w14:paraId="405C204D" w14:textId="1E13F8D1" w:rsidR="00FC316B" w:rsidRPr="00992960" w:rsidRDefault="00CD57E9" w:rsidP="00FC316B">
            <w:pPr>
              <w:rPr>
                <w:rFonts w:asciiTheme="majorHAnsi" w:hAnsiTheme="majorHAnsi" w:cstheme="majorHAnsi"/>
                <w:sz w:val="14"/>
                <w:szCs w:val="14"/>
              </w:rPr>
            </w:pPr>
            <w:r>
              <w:rPr>
                <w:rFonts w:asciiTheme="majorHAnsi" w:hAnsiTheme="majorHAnsi" w:cstheme="majorHAnsi"/>
                <w:sz w:val="14"/>
                <w:szCs w:val="14"/>
              </w:rPr>
              <w:t>Variable, where possible baseline and follow-up information was provided</w:t>
            </w:r>
          </w:p>
        </w:tc>
        <w:tc>
          <w:tcPr>
            <w:tcW w:w="2693" w:type="dxa"/>
            <w:tcBorders>
              <w:bottom w:val="single" w:sz="4" w:space="0" w:color="auto"/>
            </w:tcBorders>
          </w:tcPr>
          <w:p w14:paraId="29500443" w14:textId="389CB74C" w:rsidR="00FC316B" w:rsidRPr="00011C2B" w:rsidRDefault="002A0313" w:rsidP="00FC316B">
            <w:pPr>
              <w:rPr>
                <w:rFonts w:asciiTheme="majorHAnsi" w:hAnsiTheme="majorHAnsi" w:cstheme="majorHAnsi"/>
                <w:sz w:val="14"/>
                <w:szCs w:val="14"/>
              </w:rPr>
            </w:pPr>
            <w:r>
              <w:rPr>
                <w:rFonts w:asciiTheme="majorHAnsi" w:hAnsiTheme="majorHAnsi" w:cstheme="majorHAnsi"/>
                <w:sz w:val="14"/>
                <w:szCs w:val="14"/>
              </w:rPr>
              <w:t xml:space="preserve">Not specified </w:t>
            </w:r>
          </w:p>
        </w:tc>
        <w:tc>
          <w:tcPr>
            <w:tcW w:w="3977" w:type="dxa"/>
            <w:tcBorders>
              <w:bottom w:val="single" w:sz="4" w:space="0" w:color="auto"/>
            </w:tcBorders>
          </w:tcPr>
          <w:p w14:paraId="7DC05374" w14:textId="038FB448" w:rsidR="00FC316B" w:rsidRPr="000F7733" w:rsidRDefault="002A0313" w:rsidP="00FC316B">
            <w:pPr>
              <w:rPr>
                <w:rFonts w:asciiTheme="majorHAnsi" w:hAnsiTheme="majorHAnsi" w:cstheme="majorHAnsi"/>
                <w:sz w:val="14"/>
                <w:szCs w:val="14"/>
              </w:rPr>
            </w:pPr>
            <w:r>
              <w:rPr>
                <w:rFonts w:asciiTheme="majorHAnsi" w:hAnsiTheme="majorHAnsi" w:cstheme="majorHAnsi"/>
                <w:sz w:val="14"/>
                <w:szCs w:val="14"/>
              </w:rPr>
              <w:t>Service users with variable physical and mental health condition</w:t>
            </w:r>
            <w:r w:rsidR="00F25FAC">
              <w:rPr>
                <w:rFonts w:asciiTheme="majorHAnsi" w:hAnsiTheme="majorHAnsi" w:cstheme="majorHAnsi"/>
                <w:sz w:val="14"/>
                <w:szCs w:val="14"/>
              </w:rPr>
              <w:t xml:space="preserve">s and social issues. </w:t>
            </w:r>
          </w:p>
        </w:tc>
      </w:tr>
      <w:bookmarkEnd w:id="15"/>
    </w:tbl>
    <w:p w14:paraId="4C1D6D57" w14:textId="77777777" w:rsidR="002001C8" w:rsidRDefault="002001C8" w:rsidP="002001C8">
      <w:pPr>
        <w:rPr>
          <w:rFonts w:asciiTheme="majorHAnsi" w:hAnsiTheme="majorHAnsi" w:cstheme="majorHAnsi"/>
          <w:sz w:val="14"/>
          <w:szCs w:val="14"/>
        </w:rPr>
      </w:pPr>
    </w:p>
    <w:p w14:paraId="1FF86F09" w14:textId="77777777" w:rsidR="002001C8" w:rsidRDefault="002001C8" w:rsidP="002001C8">
      <w:pPr>
        <w:rPr>
          <w:rFonts w:asciiTheme="majorHAnsi" w:hAnsiTheme="majorHAnsi" w:cstheme="majorHAnsi"/>
          <w:sz w:val="14"/>
          <w:szCs w:val="14"/>
        </w:rPr>
      </w:pPr>
    </w:p>
    <w:p w14:paraId="11E0C784" w14:textId="77777777" w:rsidR="002001C8" w:rsidRDefault="002001C8" w:rsidP="002001C8">
      <w:pPr>
        <w:rPr>
          <w:rFonts w:asciiTheme="majorHAnsi" w:hAnsiTheme="majorHAnsi" w:cstheme="majorHAnsi"/>
          <w:sz w:val="14"/>
          <w:szCs w:val="14"/>
        </w:rPr>
      </w:pPr>
    </w:p>
    <w:p w14:paraId="2A0E1B30" w14:textId="77777777" w:rsidR="006646BA" w:rsidRDefault="006646BA" w:rsidP="002001C8">
      <w:pPr>
        <w:rPr>
          <w:rFonts w:asciiTheme="majorHAnsi" w:hAnsiTheme="majorHAnsi" w:cstheme="majorHAnsi"/>
          <w:sz w:val="14"/>
          <w:szCs w:val="14"/>
        </w:rPr>
      </w:pPr>
    </w:p>
    <w:p w14:paraId="7D48FB61" w14:textId="77777777" w:rsidR="006646BA" w:rsidRDefault="006646BA" w:rsidP="002001C8">
      <w:pPr>
        <w:rPr>
          <w:rFonts w:asciiTheme="majorHAnsi" w:hAnsiTheme="majorHAnsi" w:cstheme="majorHAnsi"/>
          <w:sz w:val="14"/>
          <w:szCs w:val="14"/>
        </w:rPr>
      </w:pPr>
    </w:p>
    <w:p w14:paraId="2AA09818" w14:textId="699B313F" w:rsidR="007F4FFE" w:rsidRPr="00E43E33" w:rsidRDefault="007F4FFE" w:rsidP="00E43E33">
      <w:pPr>
        <w:sectPr w:rsidR="007F4FFE" w:rsidRPr="00E43E33" w:rsidSect="00335964">
          <w:type w:val="continuous"/>
          <w:pgSz w:w="16838" w:h="11906" w:orient="landscape" w:code="9"/>
          <w:pgMar w:top="1440" w:right="1440" w:bottom="1440" w:left="1440" w:header="709" w:footer="709" w:gutter="0"/>
          <w:cols w:space="708"/>
          <w:docGrid w:linePitch="360"/>
        </w:sectPr>
      </w:pPr>
    </w:p>
    <w:p w14:paraId="0583A810" w14:textId="63E1565E" w:rsidR="00301FC2" w:rsidRDefault="00A71856" w:rsidP="00F33107">
      <w:pPr>
        <w:spacing w:line="360" w:lineRule="auto"/>
        <w:rPr>
          <w:b/>
          <w:bCs/>
        </w:rPr>
      </w:pPr>
      <w:r>
        <w:rPr>
          <w:b/>
          <w:bCs/>
        </w:rPr>
        <w:lastRenderedPageBreak/>
        <w:t xml:space="preserve">3 </w:t>
      </w:r>
      <w:r w:rsidR="007B623A">
        <w:rPr>
          <w:b/>
          <w:bCs/>
        </w:rPr>
        <w:t>Findings</w:t>
      </w:r>
      <w:r w:rsidR="007B623A" w:rsidRPr="00933EE6">
        <w:rPr>
          <w:b/>
          <w:bCs/>
        </w:rPr>
        <w:t xml:space="preserve"> </w:t>
      </w:r>
    </w:p>
    <w:p w14:paraId="2D545EE2" w14:textId="6AD60930" w:rsidR="002F0B20" w:rsidRPr="006336B2" w:rsidRDefault="002F0B20" w:rsidP="0055553E">
      <w:pPr>
        <w:spacing w:line="360" w:lineRule="auto"/>
        <w:jc w:val="both"/>
      </w:pPr>
      <w:r w:rsidRPr="006336B2">
        <w:t>3.1 Methodological characteristics of included studies</w:t>
      </w:r>
    </w:p>
    <w:p w14:paraId="4FDFD70C" w14:textId="251D8F34" w:rsidR="00224CAF" w:rsidRPr="008877C3" w:rsidRDefault="008128F9" w:rsidP="0055553E">
      <w:pPr>
        <w:spacing w:line="360" w:lineRule="auto"/>
        <w:jc w:val="both"/>
      </w:pPr>
      <w:r w:rsidRPr="008877C3">
        <w:t xml:space="preserve">Eighteen </w:t>
      </w:r>
      <w:r w:rsidR="0055553E" w:rsidRPr="008877C3">
        <w:t xml:space="preserve">articles were eligible for inclusion in the review. Four types of </w:t>
      </w:r>
      <w:r w:rsidR="000D3FDF" w:rsidRPr="008877C3">
        <w:t xml:space="preserve">studies </w:t>
      </w:r>
      <w:r w:rsidR="0055553E" w:rsidRPr="008877C3">
        <w:t>were identified</w:t>
      </w:r>
      <w:r w:rsidRPr="008877C3">
        <w:t>:</w:t>
      </w:r>
      <w:r w:rsidR="0055553E" w:rsidRPr="008877C3">
        <w:t xml:space="preserve"> </w:t>
      </w:r>
      <w:bookmarkStart w:id="16" w:name="_Hlk136587534"/>
      <w:r w:rsidR="0055553E" w:rsidRPr="008877C3">
        <w:t xml:space="preserve">qualitative studies (n=10), </w:t>
      </w:r>
      <w:r w:rsidR="000D3FDF" w:rsidRPr="008877C3">
        <w:t xml:space="preserve">observational </w:t>
      </w:r>
      <w:r w:rsidR="0055553E" w:rsidRPr="008877C3">
        <w:t xml:space="preserve">studies (n=3), literature reviews (n=3), and </w:t>
      </w:r>
      <w:r w:rsidR="000A4431" w:rsidRPr="008877C3">
        <w:t>experimental studies</w:t>
      </w:r>
      <w:r w:rsidR="0055553E" w:rsidRPr="008877C3">
        <w:t xml:space="preserve"> (n=2). </w:t>
      </w:r>
      <w:bookmarkEnd w:id="16"/>
      <w:r w:rsidR="00FE1B76" w:rsidRPr="008877C3">
        <w:t>Of the 10 identified</w:t>
      </w:r>
      <w:r w:rsidR="00FE1B76" w:rsidRPr="00811912">
        <w:t xml:space="preserve"> qualitative studies, 7 studies were completed as part of larger social prescribing interventions with a link worker [</w:t>
      </w:r>
      <w:r w:rsidR="00DB1CF0">
        <w:t>6</w:t>
      </w:r>
      <w:r w:rsidR="00FE1B76" w:rsidRPr="00811912">
        <w:t xml:space="preserve">4, </w:t>
      </w:r>
      <w:r w:rsidR="00DB1CF0">
        <w:t>6</w:t>
      </w:r>
      <w:r w:rsidR="00FE1B76" w:rsidRPr="00811912">
        <w:t xml:space="preserve">5, </w:t>
      </w:r>
      <w:r w:rsidR="00DB1CF0">
        <w:t>6</w:t>
      </w:r>
      <w:r w:rsidR="00FE1B76" w:rsidRPr="00811912">
        <w:t xml:space="preserve">6, </w:t>
      </w:r>
      <w:r w:rsidR="00DB1CF0">
        <w:t>6</w:t>
      </w:r>
      <w:r w:rsidR="00FE1B76" w:rsidRPr="00811912">
        <w:t xml:space="preserve">7, </w:t>
      </w:r>
      <w:r w:rsidR="00DB1CF0">
        <w:t>6</w:t>
      </w:r>
      <w:r w:rsidR="00FE1B76" w:rsidRPr="00811912">
        <w:t xml:space="preserve">8, </w:t>
      </w:r>
      <w:r w:rsidR="00DB1CF0">
        <w:t>7</w:t>
      </w:r>
      <w:r w:rsidR="00FE1B76" w:rsidRPr="00811912">
        <w:t xml:space="preserve">0, </w:t>
      </w:r>
      <w:r w:rsidR="00DB1CF0">
        <w:t>7</w:t>
      </w:r>
      <w:r w:rsidR="00FE1B76" w:rsidRPr="00811912">
        <w:t>1], namely ‘Ways to Wellness’ (WtW) and ‘Deep End Links Worker programme’</w:t>
      </w:r>
      <w:r w:rsidR="00B764CE">
        <w:t xml:space="preserve">, while the remaining three </w:t>
      </w:r>
      <w:r w:rsidR="00EB1CB6">
        <w:t xml:space="preserve">studies consisted of </w:t>
      </w:r>
      <w:r w:rsidR="00B764CE" w:rsidRPr="00811912">
        <w:t>diverse social prescribing interventions with a link worker [</w:t>
      </w:r>
      <w:r w:rsidR="00AC1662">
        <w:t>6</w:t>
      </w:r>
      <w:r w:rsidR="00B764CE" w:rsidRPr="00811912">
        <w:t xml:space="preserve">3, </w:t>
      </w:r>
      <w:r w:rsidR="00AC1662">
        <w:t>6</w:t>
      </w:r>
      <w:r w:rsidR="00B764CE" w:rsidRPr="00811912">
        <w:t xml:space="preserve">9, </w:t>
      </w:r>
      <w:r w:rsidR="003930E3">
        <w:t>7</w:t>
      </w:r>
      <w:r w:rsidR="00B764CE" w:rsidRPr="00811912">
        <w:t>2].</w:t>
      </w:r>
      <w:r w:rsidR="00376065">
        <w:t xml:space="preserve"> </w:t>
      </w:r>
      <w:r w:rsidR="00FE1B76" w:rsidRPr="00811912">
        <w:t>Two of these articles reported ethnography studies [</w:t>
      </w:r>
      <w:r w:rsidR="00460129">
        <w:t>6</w:t>
      </w:r>
      <w:r w:rsidR="00FE1B76" w:rsidRPr="00811912">
        <w:t xml:space="preserve">4, </w:t>
      </w:r>
      <w:r w:rsidR="00460129">
        <w:t>6</w:t>
      </w:r>
      <w:r w:rsidR="00FE1B76" w:rsidRPr="00811912">
        <w:t xml:space="preserve">5], </w:t>
      </w:r>
      <w:r w:rsidR="004229E5">
        <w:t xml:space="preserve">while remaining </w:t>
      </w:r>
      <w:r w:rsidR="00DC7B6A">
        <w:t xml:space="preserve">articles </w:t>
      </w:r>
      <w:r w:rsidR="004229E5" w:rsidRPr="00811912">
        <w:t>consisted of interviews and/ or focus group</w:t>
      </w:r>
      <w:r w:rsidR="008834FC">
        <w:t xml:space="preserve"> </w:t>
      </w:r>
      <w:r w:rsidR="0063192D">
        <w:t>based</w:t>
      </w:r>
      <w:r w:rsidR="00DC7B6A">
        <w:t xml:space="preserve"> studies</w:t>
      </w:r>
      <w:r w:rsidR="0063192D">
        <w:t xml:space="preserve"> </w:t>
      </w:r>
      <w:r w:rsidR="008834FC">
        <w:t>(f</w:t>
      </w:r>
      <w:r w:rsidR="00F12AE3">
        <w:t>or full description</w:t>
      </w:r>
      <w:r w:rsidR="0071394A">
        <w:t>,</w:t>
      </w:r>
      <w:r w:rsidR="008834FC">
        <w:t xml:space="preserve"> </w:t>
      </w:r>
      <w:r w:rsidR="00817A22">
        <w:t xml:space="preserve">please </w:t>
      </w:r>
      <w:r w:rsidR="00F12AE3">
        <w:t>refer to supplementary materials</w:t>
      </w:r>
      <w:r w:rsidR="000B36CC">
        <w:t>)</w:t>
      </w:r>
      <w:r w:rsidR="00F12AE3">
        <w:t xml:space="preserve">. </w:t>
      </w:r>
      <w:r w:rsidR="00FA5EC3" w:rsidRPr="00FA5EC3">
        <w:t xml:space="preserve">Of the three identified observational studies, two </w:t>
      </w:r>
      <w:r w:rsidR="00F24071">
        <w:t>utilised</w:t>
      </w:r>
      <w:r w:rsidR="00FA5EC3" w:rsidRPr="00FA5EC3">
        <w:t xml:space="preserve"> mixed-method</w:t>
      </w:r>
      <w:r w:rsidR="00B10F27">
        <w:t>s</w:t>
      </w:r>
      <w:r w:rsidR="00FA5EC3" w:rsidRPr="00FA5EC3">
        <w:t xml:space="preserve"> </w:t>
      </w:r>
      <w:r w:rsidR="00416CA0">
        <w:t xml:space="preserve">(i.e., </w:t>
      </w:r>
      <w:r w:rsidR="00FA5EC3" w:rsidRPr="00FA5EC3">
        <w:t>interviews</w:t>
      </w:r>
      <w:r w:rsidR="00416CA0">
        <w:t xml:space="preserve">, </w:t>
      </w:r>
      <w:r w:rsidR="00FA5EC3" w:rsidRPr="00FA5EC3">
        <w:t>focus groups with a range of questionnaires</w:t>
      </w:r>
      <w:r w:rsidR="00416CA0">
        <w:t>)</w:t>
      </w:r>
      <w:r w:rsidR="00FA5EC3" w:rsidRPr="00FA5EC3">
        <w:t xml:space="preserve"> [</w:t>
      </w:r>
      <w:r w:rsidR="00F427D9">
        <w:t>7</w:t>
      </w:r>
      <w:r w:rsidR="00FA5EC3" w:rsidRPr="00FA5EC3">
        <w:t xml:space="preserve">4, </w:t>
      </w:r>
      <w:r w:rsidR="00F427D9">
        <w:t>7</w:t>
      </w:r>
      <w:r w:rsidR="00FA5EC3" w:rsidRPr="00FA5EC3">
        <w:t>5], and a study [</w:t>
      </w:r>
      <w:r w:rsidR="00F427D9">
        <w:t>7</w:t>
      </w:r>
      <w:r w:rsidR="00FA5EC3" w:rsidRPr="00FA5EC3">
        <w:t>3] that used questionnaires for before-and-after evaluation of the service. All three studies reported pre-post outcomes</w:t>
      </w:r>
      <w:r w:rsidR="003F100D">
        <w:t xml:space="preserve">, </w:t>
      </w:r>
      <w:r w:rsidR="00FA5EC3" w:rsidRPr="00FA5EC3">
        <w:t>with follow-up measures completed at 3 months [</w:t>
      </w:r>
      <w:r w:rsidR="00F427D9">
        <w:t>7</w:t>
      </w:r>
      <w:r w:rsidR="00FA5EC3" w:rsidRPr="00FA5EC3">
        <w:t>4], 12 months [</w:t>
      </w:r>
      <w:r w:rsidR="00F427D9">
        <w:t>7</w:t>
      </w:r>
      <w:r w:rsidR="00FA5EC3" w:rsidRPr="00FA5EC3">
        <w:t>3], and 18 months [</w:t>
      </w:r>
      <w:r w:rsidR="00F427D9">
        <w:t>7</w:t>
      </w:r>
      <w:r w:rsidR="00FA5EC3" w:rsidRPr="00FA5EC3">
        <w:t>5].</w:t>
      </w:r>
      <w:r w:rsidR="00B37D9C">
        <w:t xml:space="preserve"> </w:t>
      </w:r>
      <w:r w:rsidR="00433CFD" w:rsidRPr="00433CFD">
        <w:t>Of the two experimental studies, one [</w:t>
      </w:r>
      <w:r w:rsidR="007A11CF">
        <w:t>7</w:t>
      </w:r>
      <w:r w:rsidR="00433CFD" w:rsidRPr="00433CFD">
        <w:t>7] carried out a quasi-experimental cluster-randomized controlled trial, while the other [</w:t>
      </w:r>
      <w:r w:rsidR="007A11CF">
        <w:t>7</w:t>
      </w:r>
      <w:r w:rsidR="00433CFD" w:rsidRPr="00433CFD">
        <w:t>6] performed an uncontrolled pilot trial collecting mixed methods data. A study by [</w:t>
      </w:r>
      <w:r w:rsidR="00AC4C8E">
        <w:t>7</w:t>
      </w:r>
      <w:r w:rsidR="00433CFD" w:rsidRPr="00433CFD">
        <w:t>7] was a trial of ‘the Glasgow Deep End Links Worker Programme (LWP)’ caried out with patients across 7 practices, while a pilot trial by [</w:t>
      </w:r>
      <w:r w:rsidR="00713C6A">
        <w:t>7</w:t>
      </w:r>
      <w:r w:rsidR="00433CFD" w:rsidRPr="00433CFD">
        <w:t>6] was built on the principles of the Glasgow’s LWP intervention carried out in a single practice in Ireland.</w:t>
      </w:r>
      <w:r w:rsidR="00433CFD">
        <w:t xml:space="preserve"> </w:t>
      </w:r>
      <w:r w:rsidR="001E6B63" w:rsidRPr="001E6B63">
        <w:t>Of the three literature reviews, all [</w:t>
      </w:r>
      <w:r w:rsidR="007A11CF">
        <w:t>7</w:t>
      </w:r>
      <w:r w:rsidR="001E6B63" w:rsidRPr="001E6B63">
        <w:t xml:space="preserve">8, </w:t>
      </w:r>
      <w:r w:rsidR="007A11CF">
        <w:t>7</w:t>
      </w:r>
      <w:r w:rsidR="001E6B63" w:rsidRPr="001E6B63">
        <w:t xml:space="preserve">9, </w:t>
      </w:r>
      <w:r w:rsidR="009A6670">
        <w:t>8</w:t>
      </w:r>
      <w:r w:rsidR="001E6B63" w:rsidRPr="001E6B63">
        <w:t xml:space="preserve">0] included a variety of methodologies ranging from qualitative </w:t>
      </w:r>
      <w:r w:rsidR="001E6B63" w:rsidRPr="008877C3">
        <w:t xml:space="preserve">studies, scoping reviews, and different types of trials to map literature on </w:t>
      </w:r>
      <w:r w:rsidR="0083339B" w:rsidRPr="008877C3">
        <w:t xml:space="preserve">social prescribing </w:t>
      </w:r>
      <w:r w:rsidR="00544C48" w:rsidRPr="008877C3">
        <w:t xml:space="preserve">and SPLWs. </w:t>
      </w:r>
    </w:p>
    <w:p w14:paraId="5A11A2AD" w14:textId="01AF4F66" w:rsidR="0055553E" w:rsidRPr="008877C3" w:rsidRDefault="0055553E" w:rsidP="00B93C64">
      <w:pPr>
        <w:spacing w:line="360" w:lineRule="auto"/>
        <w:jc w:val="both"/>
      </w:pPr>
      <w:r w:rsidRPr="008877C3">
        <w:t xml:space="preserve">The majority of </w:t>
      </w:r>
      <w:r w:rsidR="001E6B63" w:rsidRPr="008877C3">
        <w:t>articles</w:t>
      </w:r>
      <w:r w:rsidR="00DD740F" w:rsidRPr="008877C3">
        <w:t xml:space="preserve">, primary data and reviews, </w:t>
      </w:r>
      <w:r w:rsidRPr="008877C3">
        <w:t xml:space="preserve">were published in 2019 (n=8) and </w:t>
      </w:r>
      <w:r w:rsidR="00151C1D" w:rsidRPr="008877C3">
        <w:t xml:space="preserve">nearly all </w:t>
      </w:r>
      <w:r w:rsidR="002B5B31" w:rsidRPr="008877C3">
        <w:t xml:space="preserve">reported studies </w:t>
      </w:r>
      <w:r w:rsidR="00FF37BE">
        <w:t xml:space="preserve">that </w:t>
      </w:r>
      <w:r w:rsidRPr="008877C3">
        <w:t>were carried out in the UK (n=17)</w:t>
      </w:r>
      <w:r w:rsidR="00862F4A" w:rsidRPr="008877C3">
        <w:t>,</w:t>
      </w:r>
      <w:r w:rsidR="00460E0C" w:rsidRPr="008877C3">
        <w:t xml:space="preserve"> except for </w:t>
      </w:r>
      <w:r w:rsidR="00C55A85" w:rsidRPr="008877C3">
        <w:t>one that was carried out in Ireland [</w:t>
      </w:r>
      <w:r w:rsidR="009A6670" w:rsidRPr="008877C3">
        <w:t>7</w:t>
      </w:r>
      <w:r w:rsidR="004F03F3" w:rsidRPr="008877C3">
        <w:t>6</w:t>
      </w:r>
      <w:r w:rsidR="00C55A85" w:rsidRPr="008877C3">
        <w:t>]</w:t>
      </w:r>
      <w:r w:rsidRPr="008877C3">
        <w:t xml:space="preserve">. Most of the </w:t>
      </w:r>
      <w:r w:rsidR="003138E6" w:rsidRPr="008877C3">
        <w:t xml:space="preserve">social prescribing </w:t>
      </w:r>
      <w:r w:rsidRPr="008877C3">
        <w:t xml:space="preserve">interventions </w:t>
      </w:r>
      <w:r w:rsidR="003138E6" w:rsidRPr="008877C3">
        <w:t xml:space="preserve">were designed for </w:t>
      </w:r>
      <w:r w:rsidRPr="008877C3">
        <w:t xml:space="preserve">adults aged between 40-74 years, with some </w:t>
      </w:r>
      <w:r w:rsidR="00154F35" w:rsidRPr="008877C3">
        <w:t xml:space="preserve">that </w:t>
      </w:r>
      <w:r w:rsidRPr="008877C3">
        <w:t>support</w:t>
      </w:r>
      <w:r w:rsidR="008444A4" w:rsidRPr="008877C3">
        <w:t>ed</w:t>
      </w:r>
      <w:r w:rsidRPr="008877C3">
        <w:t xml:space="preserve"> adults aged around 50 years or over</w:t>
      </w:r>
      <w:r w:rsidR="00A76B64" w:rsidRPr="008877C3">
        <w:t>.</w:t>
      </w:r>
      <w:r w:rsidRPr="008877C3">
        <w:t xml:space="preserve"> </w:t>
      </w:r>
      <w:r w:rsidR="005C447E" w:rsidRPr="008877C3">
        <w:t xml:space="preserve">Participants had a range of </w:t>
      </w:r>
      <w:r w:rsidRPr="008877C3">
        <w:t xml:space="preserve">multiple </w:t>
      </w:r>
      <w:r w:rsidR="002C08A2" w:rsidRPr="008877C3">
        <w:t>physical</w:t>
      </w:r>
      <w:r w:rsidRPr="008877C3">
        <w:t xml:space="preserve"> LTCs</w:t>
      </w:r>
      <w:r w:rsidR="00B43095" w:rsidRPr="008877C3">
        <w:t xml:space="preserve"> and details around mental health varied (see Table 3). Some </w:t>
      </w:r>
      <w:r w:rsidR="000609A1" w:rsidRPr="008877C3">
        <w:t xml:space="preserve">participants reported </w:t>
      </w:r>
      <w:r w:rsidR="0032266E" w:rsidRPr="008877C3">
        <w:t>severe or extreme anxiety and/ or depression</w:t>
      </w:r>
      <w:r w:rsidR="006B7154" w:rsidRPr="008877C3">
        <w:t>, while others reported variable information</w:t>
      </w:r>
      <w:r w:rsidR="00E53B18" w:rsidRPr="008877C3">
        <w:t xml:space="preserve">, including </w:t>
      </w:r>
      <w:r w:rsidR="00172D79" w:rsidRPr="008877C3">
        <w:t xml:space="preserve">variable </w:t>
      </w:r>
      <w:r w:rsidR="00E53B18" w:rsidRPr="008877C3">
        <w:t xml:space="preserve">details around social needs. </w:t>
      </w:r>
    </w:p>
    <w:p w14:paraId="579C8FE2" w14:textId="6A592A62" w:rsidR="00121564" w:rsidRDefault="00D16690" w:rsidP="00121564">
      <w:pPr>
        <w:spacing w:line="360" w:lineRule="auto"/>
        <w:jc w:val="both"/>
      </w:pPr>
      <w:r w:rsidRPr="008877C3">
        <w:t xml:space="preserve">Collective observations using </w:t>
      </w:r>
      <w:r w:rsidR="008128F9" w:rsidRPr="008877C3">
        <w:t xml:space="preserve">the </w:t>
      </w:r>
      <w:r w:rsidRPr="008877C3">
        <w:t xml:space="preserve">CASP quality assessment tool showed that there were methodological gaps, such as limited details </w:t>
      </w:r>
      <w:r w:rsidR="006B73A8" w:rsidRPr="008877C3">
        <w:t xml:space="preserve">regarding </w:t>
      </w:r>
      <w:r w:rsidRPr="008877C3">
        <w:t>follow up stages</w:t>
      </w:r>
      <w:r w:rsidR="00805945" w:rsidRPr="008877C3">
        <w:t xml:space="preserve">, </w:t>
      </w:r>
      <w:r w:rsidRPr="008877C3">
        <w:t>limited information about confounding factors</w:t>
      </w:r>
      <w:r w:rsidR="00805945" w:rsidRPr="008877C3">
        <w:t>,</w:t>
      </w:r>
      <w:r w:rsidRPr="008877C3">
        <w:t xml:space="preserve"> inconsisten</w:t>
      </w:r>
      <w:r w:rsidR="00805945" w:rsidRPr="008877C3">
        <w:t>t</w:t>
      </w:r>
      <w:r w:rsidRPr="008877C3">
        <w:t xml:space="preserve"> use of standardised measuring tools</w:t>
      </w:r>
      <w:r w:rsidR="00805945" w:rsidRPr="008877C3">
        <w:t>,</w:t>
      </w:r>
      <w:r w:rsidRPr="008877C3">
        <w:t xml:space="preserve"> inconsisten</w:t>
      </w:r>
      <w:r w:rsidR="00805945" w:rsidRPr="008877C3">
        <w:t>t</w:t>
      </w:r>
      <w:r w:rsidRPr="008877C3">
        <w:t xml:space="preserve"> sample sizes with no clear power calculations</w:t>
      </w:r>
      <w:r w:rsidR="00805945" w:rsidRPr="008877C3">
        <w:t xml:space="preserve">. We also observed that </w:t>
      </w:r>
      <w:r w:rsidRPr="008877C3">
        <w:t xml:space="preserve">most qualitative studies did not </w:t>
      </w:r>
      <w:r w:rsidR="00B6098B" w:rsidRPr="008877C3">
        <w:t xml:space="preserve">provide </w:t>
      </w:r>
      <w:r w:rsidRPr="008877C3">
        <w:t xml:space="preserve">adequate information about how researchers’ unique experiences shape the interpretation of research. There </w:t>
      </w:r>
      <w:r w:rsidRPr="008877C3">
        <w:lastRenderedPageBreak/>
        <w:t xml:space="preserve">were also discrepancies between terminology and definitions around SP activities and link workers, and largely missing sociodemographic and background information about </w:t>
      </w:r>
      <w:r w:rsidR="0021603C" w:rsidRPr="008877C3">
        <w:t>Social Prescribing Link Workers</w:t>
      </w:r>
      <w:r w:rsidRPr="008877C3">
        <w:t>. Where possible, we have pulled out information about</w:t>
      </w:r>
      <w:r w:rsidR="001C21CA" w:rsidRPr="008877C3">
        <w:t xml:space="preserve"> Social Prescribing Link Workers</w:t>
      </w:r>
      <w:r w:rsidRPr="008877C3">
        <w:t>, however, due to largely unreported details from original articles, we are unable to present rigorous evidence on this matter.</w:t>
      </w:r>
      <w:r w:rsidR="001C21CA">
        <w:t xml:space="preserve"> </w:t>
      </w:r>
    </w:p>
    <w:p w14:paraId="332B79C3" w14:textId="66E3E84C" w:rsidR="00676B46" w:rsidRDefault="00676B46" w:rsidP="00121564">
      <w:pPr>
        <w:spacing w:line="360" w:lineRule="auto"/>
        <w:jc w:val="both"/>
      </w:pPr>
      <w:r w:rsidRPr="00303AE8">
        <w:rPr>
          <w:noProof/>
        </w:rPr>
        <w:drawing>
          <wp:inline distT="0" distB="0" distL="0" distR="0" wp14:anchorId="50539B7A" wp14:editId="2B7DFB83">
            <wp:extent cx="4823460" cy="39107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3058" cy="3918494"/>
                    </a:xfrm>
                    <a:prstGeom prst="rect">
                      <a:avLst/>
                    </a:prstGeom>
                    <a:noFill/>
                    <a:ln>
                      <a:noFill/>
                    </a:ln>
                  </pic:spPr>
                </pic:pic>
              </a:graphicData>
            </a:graphic>
          </wp:inline>
        </w:drawing>
      </w:r>
    </w:p>
    <w:p w14:paraId="5AB6838E" w14:textId="0854AADC" w:rsidR="00B93C64" w:rsidRDefault="006B2890" w:rsidP="00121564">
      <w:pPr>
        <w:spacing w:line="360" w:lineRule="auto"/>
        <w:jc w:val="both"/>
      </w:pPr>
      <w:r>
        <w:t xml:space="preserve">Figure 2. </w:t>
      </w:r>
      <w:r w:rsidR="009B6B86">
        <w:t>Themes and sub-themes with key messages identified</w:t>
      </w:r>
      <w:r w:rsidR="00023384">
        <w:t xml:space="preserve">. </w:t>
      </w:r>
    </w:p>
    <w:p w14:paraId="3E82EAE4" w14:textId="77777777" w:rsidR="006B2890" w:rsidRDefault="006B2890" w:rsidP="00121564">
      <w:pPr>
        <w:spacing w:line="360" w:lineRule="auto"/>
        <w:jc w:val="both"/>
      </w:pPr>
    </w:p>
    <w:p w14:paraId="2EF7E71D" w14:textId="06B4A1F9" w:rsidR="000D5B36" w:rsidRPr="006336B2" w:rsidRDefault="00670DA3" w:rsidP="00121564">
      <w:pPr>
        <w:spacing w:line="360" w:lineRule="auto"/>
        <w:jc w:val="both"/>
      </w:pPr>
      <w:r w:rsidRPr="006336B2">
        <w:t>3</w:t>
      </w:r>
      <w:r w:rsidR="00130F38" w:rsidRPr="006336B2">
        <w:t>.2</w:t>
      </w:r>
      <w:r w:rsidRPr="006336B2">
        <w:t xml:space="preserve"> </w:t>
      </w:r>
      <w:r w:rsidR="000D5B36" w:rsidRPr="006336B2">
        <w:t xml:space="preserve">Supporting the complex needs of adults living with </w:t>
      </w:r>
      <w:r w:rsidR="004B2B78" w:rsidRPr="006336B2">
        <w:t>P+MH LTCs</w:t>
      </w:r>
    </w:p>
    <w:p w14:paraId="4093AC6A" w14:textId="01D6E3FB" w:rsidR="008A4049" w:rsidRDefault="005D5FA5" w:rsidP="005E2419">
      <w:pPr>
        <w:spacing w:line="360" w:lineRule="auto"/>
        <w:jc w:val="both"/>
      </w:pPr>
      <w:r>
        <w:t xml:space="preserve">Following the analytical process described </w:t>
      </w:r>
      <w:r w:rsidR="00B140FF">
        <w:t xml:space="preserve">in Section </w:t>
      </w:r>
      <w:r w:rsidR="00B140FF" w:rsidRPr="00B140FF">
        <w:rPr>
          <w:i/>
          <w:iCs/>
        </w:rPr>
        <w:t>Data Extraction and Analysis</w:t>
      </w:r>
      <w:r w:rsidR="00B140FF">
        <w:t xml:space="preserve">, </w:t>
      </w:r>
      <w:r w:rsidR="0088087F">
        <w:t xml:space="preserve">two </w:t>
      </w:r>
      <w:r w:rsidR="002161E1">
        <w:t xml:space="preserve">themes and </w:t>
      </w:r>
      <w:r w:rsidR="00E115DB">
        <w:t xml:space="preserve">four </w:t>
      </w:r>
      <w:r w:rsidR="0036751B">
        <w:t xml:space="preserve">sub-themes </w:t>
      </w:r>
      <w:r w:rsidR="0036751B" w:rsidRPr="008877C3">
        <w:t>were identified that</w:t>
      </w:r>
      <w:r w:rsidR="0044152E" w:rsidRPr="008877C3">
        <w:t xml:space="preserve"> </w:t>
      </w:r>
      <w:r w:rsidR="0088053B" w:rsidRPr="008877C3">
        <w:t xml:space="preserve">succinctly summarise evidence </w:t>
      </w:r>
      <w:r w:rsidR="00B17B1C" w:rsidRPr="008877C3">
        <w:t xml:space="preserve">from included studies </w:t>
      </w:r>
      <w:r w:rsidR="0044152E" w:rsidRPr="008877C3">
        <w:t xml:space="preserve">and explain </w:t>
      </w:r>
      <w:r w:rsidR="00A01620" w:rsidRPr="008877C3">
        <w:t xml:space="preserve">what </w:t>
      </w:r>
      <w:r w:rsidR="00510F2E" w:rsidRPr="008877C3">
        <w:t xml:space="preserve">aspects </w:t>
      </w:r>
      <w:r w:rsidR="00746BFF" w:rsidRPr="008877C3">
        <w:t xml:space="preserve">constitute </w:t>
      </w:r>
      <w:r w:rsidR="007342DC" w:rsidRPr="008877C3">
        <w:t xml:space="preserve">how </w:t>
      </w:r>
      <w:r w:rsidR="00B404FF" w:rsidRPr="008877C3">
        <w:t xml:space="preserve">Link Workers </w:t>
      </w:r>
      <w:r w:rsidR="007342DC" w:rsidRPr="008877C3">
        <w:t>might support the complex needs of adults living with P+MH LTCs</w:t>
      </w:r>
      <w:r w:rsidR="000E2281" w:rsidRPr="008877C3">
        <w:t xml:space="preserve"> (</w:t>
      </w:r>
      <w:r w:rsidR="009B713B" w:rsidRPr="008877C3">
        <w:t xml:space="preserve">see </w:t>
      </w:r>
      <w:r w:rsidR="000E2281" w:rsidRPr="008877C3">
        <w:t>Figure</w:t>
      </w:r>
      <w:r w:rsidR="00E07AA5" w:rsidRPr="008877C3">
        <w:t xml:space="preserve"> 2</w:t>
      </w:r>
      <w:r w:rsidR="000E2281" w:rsidRPr="008877C3">
        <w:t>)</w:t>
      </w:r>
      <w:r w:rsidR="007342DC" w:rsidRPr="008877C3">
        <w:t xml:space="preserve">. </w:t>
      </w:r>
      <w:r w:rsidR="00570B02" w:rsidRPr="008877C3">
        <w:t>The</w:t>
      </w:r>
      <w:r w:rsidR="00AB4922" w:rsidRPr="008877C3">
        <w:t xml:space="preserve"> overarching </w:t>
      </w:r>
      <w:r w:rsidR="0040373B" w:rsidRPr="008877C3">
        <w:t xml:space="preserve">title </w:t>
      </w:r>
      <w:r w:rsidR="00570B02" w:rsidRPr="008877C3">
        <w:t xml:space="preserve">above </w:t>
      </w:r>
      <w:r w:rsidR="0040373B" w:rsidRPr="008877C3">
        <w:t>house</w:t>
      </w:r>
      <w:r w:rsidR="00710F53" w:rsidRPr="008877C3">
        <w:t>s</w:t>
      </w:r>
      <w:r w:rsidR="0040373B" w:rsidRPr="008877C3">
        <w:t xml:space="preserve"> two themes, namely ‘</w:t>
      </w:r>
      <w:r w:rsidR="0040373B" w:rsidRPr="008877C3">
        <w:rPr>
          <w:i/>
          <w:iCs/>
        </w:rPr>
        <w:t xml:space="preserve">The </w:t>
      </w:r>
      <w:r w:rsidR="0076280C" w:rsidRPr="008877C3">
        <w:rPr>
          <w:i/>
          <w:iCs/>
        </w:rPr>
        <w:t>process of support</w:t>
      </w:r>
      <w:r w:rsidR="00176CBD" w:rsidRPr="008877C3">
        <w:rPr>
          <w:i/>
          <w:iCs/>
        </w:rPr>
        <w:t>’</w:t>
      </w:r>
      <w:r w:rsidR="0040373B" w:rsidRPr="008877C3">
        <w:t xml:space="preserve"> and </w:t>
      </w:r>
      <w:r w:rsidR="001E0AE8" w:rsidRPr="008877C3">
        <w:t>‘</w:t>
      </w:r>
      <w:r w:rsidR="00F7771F" w:rsidRPr="008877C3">
        <w:rPr>
          <w:i/>
          <w:iCs/>
        </w:rPr>
        <w:t>Additional</w:t>
      </w:r>
      <w:r w:rsidR="00C0059B" w:rsidRPr="008877C3">
        <w:rPr>
          <w:i/>
          <w:iCs/>
        </w:rPr>
        <w:t xml:space="preserve"> enablers</w:t>
      </w:r>
      <w:r w:rsidR="001E0AE8" w:rsidRPr="008877C3">
        <w:t>’</w:t>
      </w:r>
      <w:r w:rsidR="009B0ACD" w:rsidRPr="008877C3">
        <w:t xml:space="preserve">. </w:t>
      </w:r>
      <w:r w:rsidR="00543F04" w:rsidRPr="008877C3">
        <w:t xml:space="preserve">During data analysis and synthesis of findings it was evident that </w:t>
      </w:r>
      <w:r w:rsidR="008E1B3A" w:rsidRPr="008877C3">
        <w:t xml:space="preserve">there were inherent </w:t>
      </w:r>
      <w:r w:rsidR="00200223" w:rsidRPr="008877C3">
        <w:t xml:space="preserve">elements </w:t>
      </w:r>
      <w:r w:rsidR="006E199A" w:rsidRPr="008877C3">
        <w:t xml:space="preserve">that constituted </w:t>
      </w:r>
      <w:r w:rsidR="008834B3" w:rsidRPr="008877C3">
        <w:t xml:space="preserve">successful </w:t>
      </w:r>
      <w:r w:rsidR="00FE1990" w:rsidRPr="008877C3">
        <w:t>process</w:t>
      </w:r>
      <w:r w:rsidR="00710F53" w:rsidRPr="008877C3">
        <w:t>es</w:t>
      </w:r>
      <w:r w:rsidR="006E199A" w:rsidRPr="008877C3">
        <w:t xml:space="preserve"> of </w:t>
      </w:r>
      <w:r w:rsidR="003176DF" w:rsidRPr="008877C3">
        <w:t>supporting this group of adults</w:t>
      </w:r>
      <w:r w:rsidR="00BB03EF" w:rsidRPr="008877C3">
        <w:t xml:space="preserve"> and additional </w:t>
      </w:r>
      <w:r w:rsidR="00F14D35" w:rsidRPr="008877C3">
        <w:t xml:space="preserve">elements </w:t>
      </w:r>
      <w:r w:rsidR="003F0314" w:rsidRPr="008877C3">
        <w:t xml:space="preserve">that </w:t>
      </w:r>
      <w:r w:rsidR="00515664" w:rsidRPr="008877C3">
        <w:t>made the</w:t>
      </w:r>
      <w:r w:rsidR="000C0840" w:rsidRPr="008877C3">
        <w:t xml:space="preserve"> entire experience </w:t>
      </w:r>
      <w:r w:rsidR="008903FF" w:rsidRPr="008877C3">
        <w:t>more positive</w:t>
      </w:r>
      <w:r w:rsidR="00E626C7" w:rsidRPr="008877C3">
        <w:t>.</w:t>
      </w:r>
      <w:r w:rsidR="00AC73C2" w:rsidRPr="008877C3">
        <w:t xml:space="preserve"> </w:t>
      </w:r>
      <w:r w:rsidR="00E626C7" w:rsidRPr="008877C3">
        <w:t>T</w:t>
      </w:r>
      <w:r w:rsidR="00AC73C2" w:rsidRPr="008877C3">
        <w:t xml:space="preserve">hese are </w:t>
      </w:r>
      <w:r w:rsidR="00593D7E" w:rsidRPr="008877C3">
        <w:t>presented in the below listed themes.</w:t>
      </w:r>
      <w:r w:rsidR="00593D7E">
        <w:t xml:space="preserve"> </w:t>
      </w:r>
    </w:p>
    <w:p w14:paraId="1AD64547" w14:textId="77777777" w:rsidR="00307E9C" w:rsidRPr="008510A8" w:rsidRDefault="00307E9C" w:rsidP="005E2419">
      <w:pPr>
        <w:spacing w:line="360" w:lineRule="auto"/>
        <w:jc w:val="both"/>
      </w:pPr>
    </w:p>
    <w:p w14:paraId="31CCBD8F" w14:textId="3CA4833B" w:rsidR="007167AD" w:rsidRPr="00307E9C" w:rsidRDefault="00FA52AF" w:rsidP="005E2419">
      <w:pPr>
        <w:spacing w:line="360" w:lineRule="auto"/>
        <w:jc w:val="both"/>
        <w:rPr>
          <w:i/>
          <w:iCs/>
        </w:rPr>
      </w:pPr>
      <w:r w:rsidRPr="00307E9C">
        <w:rPr>
          <w:i/>
          <w:iCs/>
        </w:rPr>
        <w:t>3.</w:t>
      </w:r>
      <w:r w:rsidR="00130F38">
        <w:rPr>
          <w:i/>
          <w:iCs/>
        </w:rPr>
        <w:t>2</w:t>
      </w:r>
      <w:r w:rsidRPr="00307E9C">
        <w:rPr>
          <w:i/>
          <w:iCs/>
        </w:rPr>
        <w:t xml:space="preserve">.1 </w:t>
      </w:r>
      <w:r w:rsidR="00307E9C">
        <w:rPr>
          <w:i/>
          <w:iCs/>
        </w:rPr>
        <w:t xml:space="preserve">The </w:t>
      </w:r>
      <w:r w:rsidR="00EA362C">
        <w:rPr>
          <w:i/>
          <w:iCs/>
        </w:rPr>
        <w:t>process of support</w:t>
      </w:r>
      <w:r w:rsidR="008A4049" w:rsidRPr="00307E9C">
        <w:rPr>
          <w:i/>
          <w:iCs/>
        </w:rPr>
        <w:t xml:space="preserve"> </w:t>
      </w:r>
    </w:p>
    <w:p w14:paraId="520D8012" w14:textId="0FA8B46E" w:rsidR="007167AD" w:rsidRPr="008877C3" w:rsidRDefault="00E769EF" w:rsidP="005E2419">
      <w:pPr>
        <w:spacing w:line="360" w:lineRule="auto"/>
        <w:jc w:val="both"/>
      </w:pPr>
      <w:r>
        <w:t xml:space="preserve">In this theme, </w:t>
      </w:r>
      <w:r w:rsidR="00D8412C">
        <w:t xml:space="preserve">the </w:t>
      </w:r>
      <w:r w:rsidR="003B0DEC">
        <w:t xml:space="preserve">process of </w:t>
      </w:r>
      <w:r w:rsidR="003B0DEC" w:rsidRPr="008877C3">
        <w:t>support</w:t>
      </w:r>
      <w:r w:rsidR="00D8412C" w:rsidRPr="008877C3">
        <w:t xml:space="preserve"> </w:t>
      </w:r>
      <w:r w:rsidR="00E533A1" w:rsidRPr="008877C3">
        <w:t xml:space="preserve">was </w:t>
      </w:r>
      <w:r w:rsidR="000F7827" w:rsidRPr="008877C3">
        <w:t>understood as a</w:t>
      </w:r>
      <w:r w:rsidR="00A138F9" w:rsidRPr="008877C3">
        <w:t xml:space="preserve"> procedure that consist</w:t>
      </w:r>
      <w:r w:rsidR="000B2154" w:rsidRPr="008877C3">
        <w:t>ed</w:t>
      </w:r>
      <w:r w:rsidR="00A138F9" w:rsidRPr="008877C3">
        <w:t xml:space="preserve"> of </w:t>
      </w:r>
      <w:r w:rsidR="00E04A99" w:rsidRPr="008877C3">
        <w:t xml:space="preserve">several </w:t>
      </w:r>
      <w:r w:rsidR="00A138F9" w:rsidRPr="008877C3">
        <w:t xml:space="preserve">main </w:t>
      </w:r>
      <w:r w:rsidR="009F72EA" w:rsidRPr="008877C3">
        <w:t>forms</w:t>
      </w:r>
      <w:r w:rsidR="00A138F9" w:rsidRPr="008877C3">
        <w:t xml:space="preserve"> of support</w:t>
      </w:r>
      <w:r w:rsidR="0062766E" w:rsidRPr="008877C3">
        <w:t>, namely</w:t>
      </w:r>
      <w:r w:rsidR="007E5169" w:rsidRPr="008877C3">
        <w:t xml:space="preserve"> </w:t>
      </w:r>
      <w:r w:rsidR="00E029F9" w:rsidRPr="008877C3">
        <w:t>‘</w:t>
      </w:r>
      <w:r w:rsidR="00E0314E" w:rsidRPr="008877C3">
        <w:rPr>
          <w:i/>
          <w:iCs/>
        </w:rPr>
        <w:t xml:space="preserve">Discovering </w:t>
      </w:r>
      <w:r w:rsidR="00E029F9" w:rsidRPr="008877C3">
        <w:rPr>
          <w:i/>
          <w:iCs/>
        </w:rPr>
        <w:t>what matter</w:t>
      </w:r>
      <w:r w:rsidR="00F47018" w:rsidRPr="008877C3">
        <w:rPr>
          <w:i/>
          <w:iCs/>
        </w:rPr>
        <w:t>s</w:t>
      </w:r>
      <w:r w:rsidR="005015C1" w:rsidRPr="008877C3">
        <w:rPr>
          <w:i/>
          <w:iCs/>
        </w:rPr>
        <w:t xml:space="preserve"> most</w:t>
      </w:r>
      <w:r w:rsidR="00E029F9" w:rsidRPr="008877C3">
        <w:rPr>
          <w:i/>
          <w:iCs/>
        </w:rPr>
        <w:t xml:space="preserve"> </w:t>
      </w:r>
      <w:r w:rsidR="00E0314E" w:rsidRPr="008877C3">
        <w:rPr>
          <w:i/>
          <w:iCs/>
        </w:rPr>
        <w:t xml:space="preserve">to </w:t>
      </w:r>
      <w:r w:rsidR="00DE0DD3" w:rsidRPr="008877C3">
        <w:rPr>
          <w:i/>
          <w:iCs/>
        </w:rPr>
        <w:t>patients</w:t>
      </w:r>
      <w:r w:rsidR="00FA5453" w:rsidRPr="008877C3">
        <w:t>’ and ‘</w:t>
      </w:r>
      <w:r w:rsidR="00DB77E1" w:rsidRPr="008877C3">
        <w:rPr>
          <w:i/>
          <w:iCs/>
        </w:rPr>
        <w:t>Arranging beneficial sources of support</w:t>
      </w:r>
      <w:r w:rsidR="00DB77E1" w:rsidRPr="008877C3">
        <w:t>’</w:t>
      </w:r>
      <w:r w:rsidR="00A049EC" w:rsidRPr="008877C3">
        <w:t>.</w:t>
      </w:r>
    </w:p>
    <w:p w14:paraId="76FE880B" w14:textId="502741F5" w:rsidR="00B45AC8" w:rsidRPr="008877C3" w:rsidRDefault="009229B1" w:rsidP="005E2419">
      <w:pPr>
        <w:spacing w:line="360" w:lineRule="auto"/>
        <w:jc w:val="both"/>
      </w:pPr>
      <w:r w:rsidRPr="008877C3">
        <w:t>The sub-theme of ‘</w:t>
      </w:r>
      <w:r w:rsidRPr="008877C3">
        <w:rPr>
          <w:i/>
          <w:iCs/>
        </w:rPr>
        <w:t>Discovering what matter</w:t>
      </w:r>
      <w:r w:rsidR="00023384" w:rsidRPr="008877C3">
        <w:rPr>
          <w:i/>
          <w:iCs/>
        </w:rPr>
        <w:t>s</w:t>
      </w:r>
      <w:r w:rsidRPr="008877C3">
        <w:rPr>
          <w:i/>
          <w:iCs/>
        </w:rPr>
        <w:t xml:space="preserve"> most to </w:t>
      </w:r>
      <w:r w:rsidR="00DE0DD3" w:rsidRPr="008877C3">
        <w:rPr>
          <w:i/>
          <w:iCs/>
        </w:rPr>
        <w:t>patients</w:t>
      </w:r>
      <w:r w:rsidRPr="008877C3">
        <w:rPr>
          <w:i/>
          <w:iCs/>
        </w:rPr>
        <w:t xml:space="preserve">’ </w:t>
      </w:r>
      <w:r w:rsidR="000C485C" w:rsidRPr="008877C3">
        <w:t xml:space="preserve">is </w:t>
      </w:r>
      <w:r w:rsidR="0010707D" w:rsidRPr="008877C3">
        <w:t xml:space="preserve">about </w:t>
      </w:r>
      <w:r w:rsidR="00EB2272" w:rsidRPr="008877C3">
        <w:t xml:space="preserve">the initial </w:t>
      </w:r>
      <w:r w:rsidR="004C2741" w:rsidRPr="008877C3">
        <w:t>form of support</w:t>
      </w:r>
      <w:r w:rsidR="00DC1E80" w:rsidRPr="008877C3">
        <w:t>,</w:t>
      </w:r>
      <w:r w:rsidR="004C2741" w:rsidRPr="008877C3">
        <w:t xml:space="preserve"> </w:t>
      </w:r>
      <w:r w:rsidR="00A84D53" w:rsidRPr="008877C3">
        <w:t xml:space="preserve">that </w:t>
      </w:r>
      <w:r w:rsidR="00711824" w:rsidRPr="008877C3">
        <w:t xml:space="preserve">consisted of </w:t>
      </w:r>
      <w:r w:rsidR="00A84D53" w:rsidRPr="008877C3">
        <w:t xml:space="preserve">identifying and developing a plan based on </w:t>
      </w:r>
      <w:r w:rsidR="00C26FC1" w:rsidRPr="008877C3">
        <w:t>patients</w:t>
      </w:r>
      <w:r w:rsidR="00896B5F" w:rsidRPr="008877C3">
        <w:t xml:space="preserve">’ </w:t>
      </w:r>
      <w:r w:rsidR="00A84D53" w:rsidRPr="008877C3">
        <w:t>priorities</w:t>
      </w:r>
      <w:r w:rsidR="00DF7736" w:rsidRPr="008877C3">
        <w:t xml:space="preserve"> </w:t>
      </w:r>
      <w:r w:rsidR="00A84D53" w:rsidRPr="008877C3">
        <w:t>and needs</w:t>
      </w:r>
      <w:r w:rsidR="00DC1E80" w:rsidRPr="008877C3">
        <w:t xml:space="preserve">. </w:t>
      </w:r>
      <w:r w:rsidR="005864B6" w:rsidRPr="008877C3">
        <w:t xml:space="preserve">It was </w:t>
      </w:r>
      <w:r w:rsidR="007945CA" w:rsidRPr="008877C3">
        <w:t xml:space="preserve">central for helping </w:t>
      </w:r>
      <w:r w:rsidR="00C26FC1" w:rsidRPr="008877C3">
        <w:t>patients</w:t>
      </w:r>
      <w:r w:rsidR="007945CA" w:rsidRPr="008877C3">
        <w:t xml:space="preserve"> to </w:t>
      </w:r>
      <w:r w:rsidR="00BC4BDC" w:rsidRPr="008877C3">
        <w:t xml:space="preserve">feel that their concerns were taken </w:t>
      </w:r>
      <w:r w:rsidR="00DC4EB9" w:rsidRPr="008877C3">
        <w:t>seriously,</w:t>
      </w:r>
      <w:r w:rsidR="00F614AA" w:rsidRPr="008877C3">
        <w:t xml:space="preserve"> and goals were set around it.</w:t>
      </w:r>
      <w:r w:rsidR="000444B4" w:rsidRPr="008877C3">
        <w:t xml:space="preserve"> </w:t>
      </w:r>
      <w:r w:rsidR="005F3898" w:rsidRPr="008877C3">
        <w:t>The sub-theme of ‘</w:t>
      </w:r>
      <w:r w:rsidR="005F3898" w:rsidRPr="008877C3">
        <w:rPr>
          <w:i/>
          <w:iCs/>
        </w:rPr>
        <w:t>Arranging beneficial sources of support’</w:t>
      </w:r>
      <w:r w:rsidR="005F3898" w:rsidRPr="008877C3">
        <w:t xml:space="preserve"> </w:t>
      </w:r>
      <w:r w:rsidR="00D02556" w:rsidRPr="008877C3">
        <w:t xml:space="preserve">is about </w:t>
      </w:r>
      <w:r w:rsidR="007D00D7" w:rsidRPr="008877C3">
        <w:t>organising</w:t>
      </w:r>
      <w:r w:rsidR="00EF503D" w:rsidRPr="008877C3">
        <w:t xml:space="preserve"> </w:t>
      </w:r>
      <w:r w:rsidR="007D00D7" w:rsidRPr="008877C3">
        <w:t xml:space="preserve">a range of </w:t>
      </w:r>
      <w:r w:rsidR="00A019A6" w:rsidRPr="008877C3">
        <w:t xml:space="preserve">support avenues </w:t>
      </w:r>
      <w:r w:rsidR="00EF503D" w:rsidRPr="008877C3">
        <w:t xml:space="preserve">to </w:t>
      </w:r>
      <w:r w:rsidR="005601F4" w:rsidRPr="008877C3">
        <w:t xml:space="preserve">help </w:t>
      </w:r>
      <w:r w:rsidR="00C26FC1" w:rsidRPr="008877C3">
        <w:t>patients</w:t>
      </w:r>
      <w:r w:rsidR="005601F4" w:rsidRPr="008877C3">
        <w:t xml:space="preserve"> </w:t>
      </w:r>
      <w:r w:rsidR="00EF503D" w:rsidRPr="008877C3">
        <w:t>implement changes</w:t>
      </w:r>
      <w:r w:rsidR="005E5216" w:rsidRPr="008877C3">
        <w:t xml:space="preserve"> in their health, wellbeing and </w:t>
      </w:r>
      <w:r w:rsidR="00200277" w:rsidRPr="008877C3">
        <w:t>living circumstances</w:t>
      </w:r>
      <w:r w:rsidR="009656D6" w:rsidRPr="008877C3">
        <w:t xml:space="preserve">. </w:t>
      </w:r>
    </w:p>
    <w:p w14:paraId="1D2C9C50" w14:textId="77777777" w:rsidR="00D02556" w:rsidRPr="008877C3" w:rsidRDefault="00D02556" w:rsidP="005E2419">
      <w:pPr>
        <w:spacing w:line="360" w:lineRule="auto"/>
        <w:jc w:val="both"/>
      </w:pPr>
    </w:p>
    <w:p w14:paraId="78AAD682" w14:textId="3D834D6F" w:rsidR="00636F9D" w:rsidRPr="008877C3" w:rsidRDefault="00AA336C" w:rsidP="005E2419">
      <w:pPr>
        <w:spacing w:line="360" w:lineRule="auto"/>
        <w:jc w:val="both"/>
        <w:rPr>
          <w:i/>
          <w:iCs/>
        </w:rPr>
      </w:pPr>
      <w:r w:rsidRPr="008877C3">
        <w:rPr>
          <w:i/>
          <w:iCs/>
        </w:rPr>
        <w:t>3.</w:t>
      </w:r>
      <w:r w:rsidR="00130F38" w:rsidRPr="008877C3">
        <w:rPr>
          <w:i/>
          <w:iCs/>
        </w:rPr>
        <w:t>2</w:t>
      </w:r>
      <w:r w:rsidRPr="008877C3">
        <w:rPr>
          <w:i/>
          <w:iCs/>
        </w:rPr>
        <w:t>.1.1 Discovering what matter</w:t>
      </w:r>
      <w:r w:rsidR="00023384" w:rsidRPr="008877C3">
        <w:rPr>
          <w:i/>
          <w:iCs/>
        </w:rPr>
        <w:t>s</w:t>
      </w:r>
      <w:r w:rsidR="00B338D8" w:rsidRPr="008877C3">
        <w:rPr>
          <w:i/>
          <w:iCs/>
        </w:rPr>
        <w:t xml:space="preserve"> most</w:t>
      </w:r>
      <w:r w:rsidRPr="008877C3">
        <w:rPr>
          <w:i/>
          <w:iCs/>
        </w:rPr>
        <w:t xml:space="preserve"> to </w:t>
      </w:r>
      <w:r w:rsidR="007C7679" w:rsidRPr="008877C3">
        <w:rPr>
          <w:i/>
          <w:iCs/>
        </w:rPr>
        <w:t>patients</w:t>
      </w:r>
    </w:p>
    <w:p w14:paraId="123803CE" w14:textId="2DB8EA9D" w:rsidR="00AE488F" w:rsidRDefault="00710F53" w:rsidP="0013194F">
      <w:pPr>
        <w:spacing w:line="360" w:lineRule="auto"/>
        <w:jc w:val="both"/>
      </w:pPr>
      <w:r w:rsidRPr="008877C3">
        <w:t>T</w:t>
      </w:r>
      <w:r w:rsidR="008A786F" w:rsidRPr="008877C3">
        <w:t>hirteen</w:t>
      </w:r>
      <w:r w:rsidRPr="008877C3">
        <w:t xml:space="preserve"> </w:t>
      </w:r>
      <w:r w:rsidR="00937EAE" w:rsidRPr="008877C3">
        <w:t xml:space="preserve">articles </w:t>
      </w:r>
      <w:r w:rsidR="009D5338" w:rsidRPr="008877C3">
        <w:t xml:space="preserve">identified </w:t>
      </w:r>
      <w:r w:rsidR="00052084" w:rsidRPr="008877C3">
        <w:t xml:space="preserve">that </w:t>
      </w:r>
      <w:r w:rsidRPr="008877C3">
        <w:t xml:space="preserve">the </w:t>
      </w:r>
      <w:r w:rsidR="00045EDB" w:rsidRPr="008877C3">
        <w:t>initial</w:t>
      </w:r>
      <w:r w:rsidR="002D3DFF" w:rsidRPr="008877C3">
        <w:t xml:space="preserve"> </w:t>
      </w:r>
      <w:r w:rsidR="004D6911" w:rsidRPr="008877C3">
        <w:t xml:space="preserve">priority for supporting </w:t>
      </w:r>
      <w:r w:rsidR="00377483" w:rsidRPr="008877C3">
        <w:t xml:space="preserve">complex </w:t>
      </w:r>
      <w:r w:rsidR="004D6911" w:rsidRPr="008877C3">
        <w:t xml:space="preserve">needs of adults </w:t>
      </w:r>
      <w:r w:rsidR="002D3DFF" w:rsidRPr="008877C3">
        <w:t xml:space="preserve">with P+MH LTCs </w:t>
      </w:r>
      <w:r w:rsidR="00377483" w:rsidRPr="008877C3">
        <w:t xml:space="preserve">was </w:t>
      </w:r>
      <w:r w:rsidR="0066305B" w:rsidRPr="008877C3">
        <w:t xml:space="preserve">to </w:t>
      </w:r>
      <w:r w:rsidR="000A7DF5" w:rsidRPr="008877C3">
        <w:t xml:space="preserve">help </w:t>
      </w:r>
      <w:r w:rsidR="007C7679" w:rsidRPr="008877C3">
        <w:t>patients</w:t>
      </w:r>
      <w:r w:rsidR="008F2776" w:rsidRPr="008877C3">
        <w:t xml:space="preserve"> </w:t>
      </w:r>
      <w:r w:rsidR="0066305B" w:rsidRPr="008877C3">
        <w:t xml:space="preserve">recognise </w:t>
      </w:r>
      <w:r w:rsidR="00443702" w:rsidRPr="008877C3">
        <w:t xml:space="preserve">their </w:t>
      </w:r>
      <w:r w:rsidR="001826B8" w:rsidRPr="008877C3">
        <w:t xml:space="preserve">own </w:t>
      </w:r>
      <w:r w:rsidR="00443702" w:rsidRPr="008877C3">
        <w:t>needs and preferences</w:t>
      </w:r>
      <w:r w:rsidR="006E200C" w:rsidRPr="008877C3">
        <w:t xml:space="preserve">, ultimately </w:t>
      </w:r>
      <w:r w:rsidR="00FB2035" w:rsidRPr="008877C3">
        <w:t xml:space="preserve">assist in </w:t>
      </w:r>
      <w:r w:rsidR="008865E0" w:rsidRPr="008877C3">
        <w:t>identify</w:t>
      </w:r>
      <w:r w:rsidR="00FB2035" w:rsidRPr="008877C3">
        <w:t>ing</w:t>
      </w:r>
      <w:r w:rsidR="008865E0" w:rsidRPr="008877C3">
        <w:t xml:space="preserve"> </w:t>
      </w:r>
      <w:r w:rsidR="006E200C" w:rsidRPr="008877C3">
        <w:t>what mattered most</w:t>
      </w:r>
      <w:r w:rsidR="00977590" w:rsidRPr="008877C3">
        <w:t xml:space="preserve"> to the </w:t>
      </w:r>
      <w:r w:rsidR="001600D7" w:rsidRPr="008877C3">
        <w:t xml:space="preserve">patient </w:t>
      </w:r>
      <w:r w:rsidR="00E06758" w:rsidRPr="008877C3">
        <w:t xml:space="preserve">and </w:t>
      </w:r>
      <w:r w:rsidR="00E4454A" w:rsidRPr="008877C3">
        <w:t xml:space="preserve">co-produce </w:t>
      </w:r>
      <w:r w:rsidR="00F721B2" w:rsidRPr="008877C3">
        <w:t xml:space="preserve">a plan of action with </w:t>
      </w:r>
      <w:r w:rsidR="00DC2430" w:rsidRPr="008877C3">
        <w:t>achievable</w:t>
      </w:r>
      <w:r w:rsidR="00F030B5" w:rsidRPr="008877C3">
        <w:t xml:space="preserve"> goals </w:t>
      </w:r>
      <w:r w:rsidR="00DB531C" w:rsidRPr="008877C3">
        <w:t xml:space="preserve">that </w:t>
      </w:r>
      <w:r w:rsidR="001600D7" w:rsidRPr="008877C3">
        <w:t>patients</w:t>
      </w:r>
      <w:r w:rsidR="00DC2430" w:rsidRPr="008877C3">
        <w:t xml:space="preserve"> can</w:t>
      </w:r>
      <w:r w:rsidR="00DB531C" w:rsidRPr="008877C3">
        <w:t xml:space="preserve"> </w:t>
      </w:r>
      <w:r w:rsidR="00DC2430" w:rsidRPr="008877C3">
        <w:t>have</w:t>
      </w:r>
      <w:r w:rsidR="00DB531C" w:rsidRPr="008877C3">
        <w:t xml:space="preserve"> control over</w:t>
      </w:r>
      <w:r w:rsidR="0052541C" w:rsidRPr="008877C3">
        <w:t xml:space="preserve"> </w:t>
      </w:r>
      <w:r w:rsidR="00DC5E49" w:rsidRPr="008877C3">
        <w:t>[</w:t>
      </w:r>
      <w:r w:rsidR="00A07224" w:rsidRPr="008877C3">
        <w:t>6</w:t>
      </w:r>
      <w:r w:rsidR="00DC5E49" w:rsidRPr="008877C3">
        <w:t xml:space="preserve">3, </w:t>
      </w:r>
      <w:r w:rsidR="00A07224" w:rsidRPr="008877C3">
        <w:t>6</w:t>
      </w:r>
      <w:r w:rsidR="00DC5E49" w:rsidRPr="008877C3">
        <w:t xml:space="preserve">4, </w:t>
      </w:r>
      <w:r w:rsidR="00A07224" w:rsidRPr="008877C3">
        <w:t>6</w:t>
      </w:r>
      <w:r w:rsidR="00DC5E49" w:rsidRPr="008877C3">
        <w:t xml:space="preserve">5, </w:t>
      </w:r>
      <w:r w:rsidR="00A07224" w:rsidRPr="008877C3">
        <w:t>6</w:t>
      </w:r>
      <w:r w:rsidR="00DC5E49" w:rsidRPr="008877C3">
        <w:t xml:space="preserve">6, </w:t>
      </w:r>
      <w:r w:rsidR="00C42C42" w:rsidRPr="008877C3">
        <w:t>6</w:t>
      </w:r>
      <w:r w:rsidR="00DC5E49" w:rsidRPr="008877C3">
        <w:t xml:space="preserve">7, </w:t>
      </w:r>
      <w:r w:rsidR="00C42C42" w:rsidRPr="008877C3">
        <w:t>7</w:t>
      </w:r>
      <w:r w:rsidR="00DC5E49" w:rsidRPr="008877C3">
        <w:t xml:space="preserve">0, </w:t>
      </w:r>
      <w:r w:rsidR="00C42C42" w:rsidRPr="008877C3">
        <w:t>7</w:t>
      </w:r>
      <w:r w:rsidR="00DC5E49" w:rsidRPr="008877C3">
        <w:t xml:space="preserve">1, </w:t>
      </w:r>
      <w:r w:rsidR="00C42C42" w:rsidRPr="008877C3">
        <w:t>7</w:t>
      </w:r>
      <w:r w:rsidR="00DC5E49" w:rsidRPr="008877C3">
        <w:t xml:space="preserve">2, </w:t>
      </w:r>
      <w:r w:rsidR="00C42C42" w:rsidRPr="008877C3">
        <w:t>7</w:t>
      </w:r>
      <w:r w:rsidR="00DC5E49" w:rsidRPr="008877C3">
        <w:t xml:space="preserve">3, </w:t>
      </w:r>
      <w:r w:rsidR="00C42C42" w:rsidRPr="008877C3">
        <w:t>7</w:t>
      </w:r>
      <w:r w:rsidR="00DC5E49" w:rsidRPr="008877C3">
        <w:t xml:space="preserve">4, </w:t>
      </w:r>
      <w:r w:rsidR="00C42C42" w:rsidRPr="008877C3">
        <w:t>7</w:t>
      </w:r>
      <w:r w:rsidR="00DC5E49" w:rsidRPr="008877C3">
        <w:t xml:space="preserve">5, </w:t>
      </w:r>
      <w:r w:rsidR="00C42C42" w:rsidRPr="008877C3">
        <w:t>7</w:t>
      </w:r>
      <w:r w:rsidR="00DC5E49" w:rsidRPr="008877C3">
        <w:t>9</w:t>
      </w:r>
      <w:r w:rsidR="00253E82" w:rsidRPr="008877C3">
        <w:t xml:space="preserve">, </w:t>
      </w:r>
      <w:r w:rsidR="00C42C42" w:rsidRPr="008877C3">
        <w:t>8</w:t>
      </w:r>
      <w:r w:rsidR="00253E82" w:rsidRPr="008877C3">
        <w:t>0</w:t>
      </w:r>
      <w:r w:rsidR="00DC5E49" w:rsidRPr="008877C3">
        <w:t xml:space="preserve">]. </w:t>
      </w:r>
      <w:r w:rsidR="00F43A74" w:rsidRPr="008877C3">
        <w:t xml:space="preserve">From the </w:t>
      </w:r>
      <w:r w:rsidR="001025C8" w:rsidRPr="008877C3">
        <w:t xml:space="preserve">sole </w:t>
      </w:r>
      <w:r w:rsidR="00F43A74" w:rsidRPr="008877C3">
        <w:t xml:space="preserve">perspective of </w:t>
      </w:r>
      <w:r w:rsidR="001600D7" w:rsidRPr="008877C3">
        <w:t>patients</w:t>
      </w:r>
      <w:r w:rsidR="00F43A74" w:rsidRPr="008877C3">
        <w:t>,</w:t>
      </w:r>
      <w:r w:rsidR="00B9700A" w:rsidRPr="008877C3">
        <w:t xml:space="preserve"> </w:t>
      </w:r>
      <w:r w:rsidR="00EE04DB" w:rsidRPr="008877C3">
        <w:t xml:space="preserve">they </w:t>
      </w:r>
      <w:r w:rsidR="00B0470F" w:rsidRPr="008877C3">
        <w:t xml:space="preserve">emphasised that </w:t>
      </w:r>
      <w:r w:rsidR="00D34368" w:rsidRPr="008877C3">
        <w:t xml:space="preserve">it was important </w:t>
      </w:r>
      <w:r w:rsidRPr="008877C3">
        <w:t xml:space="preserve">that </w:t>
      </w:r>
      <w:r w:rsidR="004D3279" w:rsidRPr="008877C3">
        <w:t xml:space="preserve">Link Workers </w:t>
      </w:r>
      <w:r w:rsidR="00DC4EB9" w:rsidRPr="008877C3">
        <w:t xml:space="preserve">had </w:t>
      </w:r>
      <w:r w:rsidR="002D582F" w:rsidRPr="008877C3">
        <w:t xml:space="preserve">taken a thorough notice </w:t>
      </w:r>
      <w:r w:rsidR="00F17E89" w:rsidRPr="008877C3">
        <w:t xml:space="preserve">of </w:t>
      </w:r>
      <w:r w:rsidR="00EE04DB" w:rsidRPr="008877C3">
        <w:t xml:space="preserve">patients’ </w:t>
      </w:r>
      <w:r w:rsidR="001A1197" w:rsidRPr="008877C3">
        <w:t xml:space="preserve">circumstances and </w:t>
      </w:r>
      <w:r w:rsidR="00956E81" w:rsidRPr="008877C3">
        <w:t>their</w:t>
      </w:r>
      <w:r w:rsidR="005D3DE9" w:rsidRPr="008877C3">
        <w:t xml:space="preserve"> </w:t>
      </w:r>
      <w:r w:rsidR="001A1197" w:rsidRPr="008877C3">
        <w:t xml:space="preserve">wishes </w:t>
      </w:r>
      <w:r w:rsidR="00F308D3" w:rsidRPr="008877C3">
        <w:t xml:space="preserve">and </w:t>
      </w:r>
      <w:r w:rsidR="00CF36BE" w:rsidRPr="008877C3">
        <w:t xml:space="preserve">focused on </w:t>
      </w:r>
      <w:r w:rsidR="009A3E4A" w:rsidRPr="008877C3">
        <w:t xml:space="preserve">creating </w:t>
      </w:r>
      <w:r w:rsidR="00AB35A0" w:rsidRPr="008877C3">
        <w:t xml:space="preserve">realistic </w:t>
      </w:r>
      <w:r w:rsidR="00374BF1" w:rsidRPr="008877C3">
        <w:t xml:space="preserve">and meaningful </w:t>
      </w:r>
      <w:r w:rsidR="002A2B34" w:rsidRPr="008877C3">
        <w:t xml:space="preserve">goals that </w:t>
      </w:r>
      <w:r w:rsidR="00EE04DB" w:rsidRPr="008877C3">
        <w:t xml:space="preserve">patients </w:t>
      </w:r>
      <w:r w:rsidR="00D36219" w:rsidRPr="008877C3">
        <w:t xml:space="preserve">could achieve </w:t>
      </w:r>
      <w:r w:rsidR="00DC5E49" w:rsidRPr="008877C3">
        <w:t>[</w:t>
      </w:r>
      <w:r w:rsidR="00594F5B" w:rsidRPr="008877C3">
        <w:t>6</w:t>
      </w:r>
      <w:r w:rsidR="00DC5E49" w:rsidRPr="008877C3">
        <w:t xml:space="preserve">4, </w:t>
      </w:r>
      <w:r w:rsidR="00594F5B" w:rsidRPr="008877C3">
        <w:t>6</w:t>
      </w:r>
      <w:r w:rsidR="00DC5E49" w:rsidRPr="008877C3">
        <w:t xml:space="preserve">6, </w:t>
      </w:r>
      <w:r w:rsidR="00594F5B" w:rsidRPr="008877C3">
        <w:t>6</w:t>
      </w:r>
      <w:r w:rsidR="00DC5E49" w:rsidRPr="008877C3">
        <w:t xml:space="preserve">7, </w:t>
      </w:r>
      <w:r w:rsidR="00594F5B" w:rsidRPr="008877C3">
        <w:t>7</w:t>
      </w:r>
      <w:r w:rsidR="00DC5E49" w:rsidRPr="008877C3">
        <w:t xml:space="preserve">0, </w:t>
      </w:r>
      <w:r w:rsidR="00594F5B" w:rsidRPr="008877C3">
        <w:t>7</w:t>
      </w:r>
      <w:r w:rsidR="00DC5E49" w:rsidRPr="008877C3">
        <w:t xml:space="preserve">3] </w:t>
      </w:r>
      <w:r w:rsidR="00B56FA1" w:rsidRPr="008877C3">
        <w:rPr>
          <w:i/>
          <w:iCs/>
        </w:rPr>
        <w:t>‘</w:t>
      </w:r>
      <w:r w:rsidR="00D36219" w:rsidRPr="008877C3">
        <w:rPr>
          <w:i/>
          <w:iCs/>
        </w:rPr>
        <w:t>“</w:t>
      </w:r>
      <w:r w:rsidR="00F9298A" w:rsidRPr="008877C3">
        <w:rPr>
          <w:i/>
          <w:iCs/>
        </w:rPr>
        <w:t>mini-goals</w:t>
      </w:r>
      <w:r w:rsidR="00B56FA1" w:rsidRPr="008877C3">
        <w:rPr>
          <w:i/>
          <w:iCs/>
        </w:rPr>
        <w:t>” that represented</w:t>
      </w:r>
      <w:r w:rsidR="00F9298A" w:rsidRPr="008877C3">
        <w:rPr>
          <w:i/>
          <w:iCs/>
        </w:rPr>
        <w:t xml:space="preserve"> </w:t>
      </w:r>
      <w:r w:rsidR="00B56FA1" w:rsidRPr="008877C3">
        <w:rPr>
          <w:i/>
          <w:iCs/>
        </w:rPr>
        <w:t>“</w:t>
      </w:r>
      <w:r w:rsidR="00D36219" w:rsidRPr="008877C3">
        <w:rPr>
          <w:i/>
          <w:iCs/>
        </w:rPr>
        <w:t xml:space="preserve">achievable </w:t>
      </w:r>
      <w:r w:rsidR="00F01DEB" w:rsidRPr="008877C3">
        <w:rPr>
          <w:i/>
          <w:iCs/>
        </w:rPr>
        <w:t>somethings”</w:t>
      </w:r>
      <w:r w:rsidR="00B56FA1" w:rsidRPr="008877C3">
        <w:rPr>
          <w:i/>
          <w:iCs/>
        </w:rPr>
        <w:t>’</w:t>
      </w:r>
      <w:r w:rsidR="00CA5805" w:rsidRPr="008877C3">
        <w:t xml:space="preserve"> </w:t>
      </w:r>
      <w:r w:rsidR="00DC5E49" w:rsidRPr="008877C3">
        <w:t>[</w:t>
      </w:r>
      <w:r w:rsidR="00594F5B" w:rsidRPr="008877C3">
        <w:t>7</w:t>
      </w:r>
      <w:r w:rsidR="00DC5E49" w:rsidRPr="008877C3">
        <w:t>0</w:t>
      </w:r>
      <w:r w:rsidR="00001691" w:rsidRPr="008877C3">
        <w:t>, p.</w:t>
      </w:r>
      <w:r w:rsidR="00BC6472" w:rsidRPr="008877C3">
        <w:t>7</w:t>
      </w:r>
      <w:r w:rsidR="00DC5E49" w:rsidRPr="008877C3">
        <w:t>]</w:t>
      </w:r>
      <w:r w:rsidR="007613E8" w:rsidRPr="008877C3">
        <w:t xml:space="preserve"> and fel</w:t>
      </w:r>
      <w:r w:rsidR="00771958" w:rsidRPr="008877C3">
        <w:t>t</w:t>
      </w:r>
      <w:r w:rsidR="007613E8" w:rsidRPr="008877C3">
        <w:t xml:space="preserve"> </w:t>
      </w:r>
      <w:r w:rsidR="00DE7C73" w:rsidRPr="008877C3">
        <w:t>able</w:t>
      </w:r>
      <w:r w:rsidR="00C73D82" w:rsidRPr="008877C3">
        <w:t xml:space="preserve"> to continue </w:t>
      </w:r>
      <w:r w:rsidR="00DE7C73" w:rsidRPr="008877C3">
        <w:t>making progress</w:t>
      </w:r>
      <w:r w:rsidR="00C73D82" w:rsidRPr="008877C3">
        <w:t>.</w:t>
      </w:r>
      <w:r w:rsidR="005344FD" w:rsidRPr="008877C3">
        <w:t xml:space="preserve"> </w:t>
      </w:r>
      <w:r w:rsidR="00E11028" w:rsidRPr="008877C3">
        <w:t xml:space="preserve">Studies with </w:t>
      </w:r>
      <w:r w:rsidR="005F3B9A" w:rsidRPr="008877C3">
        <w:t xml:space="preserve">Link Workers </w:t>
      </w:r>
      <w:r w:rsidR="004914FE" w:rsidRPr="008877C3">
        <w:t xml:space="preserve">emphasised </w:t>
      </w:r>
      <w:r w:rsidR="00494F1A" w:rsidRPr="008877C3">
        <w:t xml:space="preserve">that </w:t>
      </w:r>
      <w:r w:rsidR="005F3B9A" w:rsidRPr="008877C3">
        <w:t xml:space="preserve">patients </w:t>
      </w:r>
      <w:r w:rsidR="00405B61" w:rsidRPr="008877C3">
        <w:t xml:space="preserve">had autonomy </w:t>
      </w:r>
      <w:r w:rsidR="00DA7C0A" w:rsidRPr="008877C3">
        <w:t>rather than being dictated</w:t>
      </w:r>
      <w:r w:rsidR="00793E8A" w:rsidRPr="008877C3">
        <w:t>, and</w:t>
      </w:r>
      <w:r w:rsidR="00880C75" w:rsidRPr="008877C3">
        <w:t xml:space="preserve"> </w:t>
      </w:r>
      <w:r w:rsidR="00C90084" w:rsidRPr="008877C3">
        <w:t>highlighted</w:t>
      </w:r>
      <w:r w:rsidR="00880C75" w:rsidRPr="008877C3">
        <w:t xml:space="preserve"> that </w:t>
      </w:r>
      <w:r w:rsidR="002D123B" w:rsidRPr="008877C3">
        <w:t>plan development</w:t>
      </w:r>
      <w:r w:rsidR="00123B52" w:rsidRPr="008877C3">
        <w:t xml:space="preserve">, often during </w:t>
      </w:r>
      <w:r w:rsidR="00F32D81" w:rsidRPr="008877C3">
        <w:t xml:space="preserve">initial meetings, </w:t>
      </w:r>
      <w:r w:rsidR="00880C75" w:rsidRPr="008877C3">
        <w:t xml:space="preserve">was </w:t>
      </w:r>
      <w:r w:rsidR="00FB4C59" w:rsidRPr="008877C3">
        <w:t>a co-producti</w:t>
      </w:r>
      <w:r w:rsidR="004A4994" w:rsidRPr="008877C3">
        <w:t>ve</w:t>
      </w:r>
      <w:r w:rsidR="00FB4C59" w:rsidRPr="008877C3">
        <w:t xml:space="preserve"> process </w:t>
      </w:r>
      <w:r w:rsidR="00DC5E49" w:rsidRPr="008877C3">
        <w:t>[</w:t>
      </w:r>
      <w:r w:rsidR="00594F5B" w:rsidRPr="008877C3">
        <w:t>6</w:t>
      </w:r>
      <w:r w:rsidR="00DC5E49" w:rsidRPr="008877C3">
        <w:t xml:space="preserve">3, </w:t>
      </w:r>
      <w:r w:rsidR="00594F5B" w:rsidRPr="008877C3">
        <w:t>6</w:t>
      </w:r>
      <w:r w:rsidR="00DC5E49" w:rsidRPr="008877C3">
        <w:t xml:space="preserve">5, </w:t>
      </w:r>
      <w:r w:rsidR="00594F5B" w:rsidRPr="008877C3">
        <w:t>6</w:t>
      </w:r>
      <w:r w:rsidR="00DC5E49" w:rsidRPr="008877C3">
        <w:t xml:space="preserve">7, </w:t>
      </w:r>
      <w:r w:rsidR="00594F5B" w:rsidRPr="008877C3">
        <w:t>7</w:t>
      </w:r>
      <w:r w:rsidR="00DC5E49" w:rsidRPr="008877C3">
        <w:t xml:space="preserve">1, </w:t>
      </w:r>
      <w:r w:rsidR="002C2F45" w:rsidRPr="008877C3">
        <w:t>7</w:t>
      </w:r>
      <w:r w:rsidR="00DC5E49" w:rsidRPr="008877C3">
        <w:t xml:space="preserve">2, </w:t>
      </w:r>
      <w:r w:rsidR="002C2F45" w:rsidRPr="008877C3">
        <w:t>7</w:t>
      </w:r>
      <w:r w:rsidR="00DC5E49" w:rsidRPr="008877C3">
        <w:t xml:space="preserve">4, </w:t>
      </w:r>
      <w:r w:rsidR="002C2F45" w:rsidRPr="008877C3">
        <w:t>7</w:t>
      </w:r>
      <w:r w:rsidR="00DC5E49" w:rsidRPr="008877C3">
        <w:t xml:space="preserve">5, </w:t>
      </w:r>
      <w:r w:rsidR="002C2F45" w:rsidRPr="008877C3">
        <w:t>7</w:t>
      </w:r>
      <w:r w:rsidR="00DC5E49" w:rsidRPr="008877C3">
        <w:t xml:space="preserve">9], </w:t>
      </w:r>
      <w:r w:rsidR="00D82EB9" w:rsidRPr="008877C3">
        <w:t xml:space="preserve">discussing </w:t>
      </w:r>
      <w:r w:rsidR="00D82EB9" w:rsidRPr="008877C3">
        <w:rPr>
          <w:i/>
          <w:iCs/>
        </w:rPr>
        <w:t xml:space="preserve">“what they </w:t>
      </w:r>
      <w:r w:rsidR="00686F6E" w:rsidRPr="008877C3">
        <w:rPr>
          <w:i/>
          <w:iCs/>
        </w:rPr>
        <w:t>wanted and what was going to work for them”</w:t>
      </w:r>
      <w:r w:rsidR="00686F6E" w:rsidRPr="008877C3">
        <w:t xml:space="preserve"> </w:t>
      </w:r>
      <w:r w:rsidR="00DC5E49" w:rsidRPr="008877C3">
        <w:t>[</w:t>
      </w:r>
      <w:r w:rsidR="00D03DA7" w:rsidRPr="008877C3">
        <w:t>7</w:t>
      </w:r>
      <w:r w:rsidR="00DC5E49" w:rsidRPr="008877C3">
        <w:t>4</w:t>
      </w:r>
      <w:r w:rsidR="00AA4C4B" w:rsidRPr="008877C3">
        <w:t xml:space="preserve">, </w:t>
      </w:r>
      <w:r w:rsidR="00976253" w:rsidRPr="008877C3">
        <w:t>p.</w:t>
      </w:r>
      <w:r w:rsidR="007B4903" w:rsidRPr="008877C3">
        <w:t>32</w:t>
      </w:r>
      <w:r w:rsidR="00DC5E49" w:rsidRPr="008877C3">
        <w:t>]</w:t>
      </w:r>
      <w:r w:rsidR="00686F6E" w:rsidRPr="008877C3">
        <w:t xml:space="preserve">. </w:t>
      </w:r>
      <w:r w:rsidR="00174CE1" w:rsidRPr="008877C3">
        <w:t xml:space="preserve">The priority </w:t>
      </w:r>
      <w:r w:rsidR="001522E4" w:rsidRPr="008877C3">
        <w:t xml:space="preserve">was to empower </w:t>
      </w:r>
      <w:r w:rsidR="005F3B9A" w:rsidRPr="008877C3">
        <w:t>patients</w:t>
      </w:r>
      <w:r w:rsidR="005F3B9A">
        <w:t xml:space="preserve"> </w:t>
      </w:r>
      <w:r w:rsidR="008C3912">
        <w:t xml:space="preserve">to voice their </w:t>
      </w:r>
      <w:r w:rsidR="00D91A65">
        <w:t>main concerns</w:t>
      </w:r>
      <w:r w:rsidR="00BC6FDB">
        <w:t xml:space="preserve"> and </w:t>
      </w:r>
      <w:r w:rsidR="008C3912">
        <w:t>encourage them</w:t>
      </w:r>
      <w:r w:rsidR="00B33557">
        <w:t xml:space="preserve"> </w:t>
      </w:r>
      <w:r w:rsidR="001A274B">
        <w:t>to take control of their lives and their health needs</w:t>
      </w:r>
      <w:r w:rsidR="00B44469">
        <w:t xml:space="preserve"> </w:t>
      </w:r>
      <w:r w:rsidR="00DC5E49">
        <w:t>[</w:t>
      </w:r>
      <w:r w:rsidR="002C2F45">
        <w:t>6</w:t>
      </w:r>
      <w:r w:rsidR="00DC5E49">
        <w:t xml:space="preserve">6, </w:t>
      </w:r>
      <w:r w:rsidR="002C2F45">
        <w:t>7</w:t>
      </w:r>
      <w:r w:rsidR="00DC5E49">
        <w:t xml:space="preserve">2, </w:t>
      </w:r>
      <w:r w:rsidR="002C2F45">
        <w:t>7</w:t>
      </w:r>
      <w:r w:rsidR="00DC5E49">
        <w:t>5]</w:t>
      </w:r>
      <w:r w:rsidR="005C1DF9">
        <w:t xml:space="preserve">. </w:t>
      </w:r>
    </w:p>
    <w:p w14:paraId="43E7685B" w14:textId="77777777" w:rsidR="00AE488F" w:rsidRDefault="00AE488F" w:rsidP="005E2419">
      <w:pPr>
        <w:spacing w:line="360" w:lineRule="auto"/>
        <w:jc w:val="both"/>
      </w:pPr>
    </w:p>
    <w:p w14:paraId="03BC54B1" w14:textId="2D835E08" w:rsidR="00590167" w:rsidRPr="00E04DD7" w:rsidRDefault="00590167" w:rsidP="005E2419">
      <w:pPr>
        <w:spacing w:line="360" w:lineRule="auto"/>
        <w:jc w:val="both"/>
        <w:rPr>
          <w:i/>
          <w:iCs/>
        </w:rPr>
      </w:pPr>
      <w:r w:rsidRPr="00E04DD7">
        <w:rPr>
          <w:i/>
          <w:iCs/>
        </w:rPr>
        <w:t>3.</w:t>
      </w:r>
      <w:r w:rsidR="00130F38">
        <w:rPr>
          <w:i/>
          <w:iCs/>
        </w:rPr>
        <w:t>2</w:t>
      </w:r>
      <w:r w:rsidRPr="00E04DD7">
        <w:rPr>
          <w:i/>
          <w:iCs/>
        </w:rPr>
        <w:t xml:space="preserve">.1.2 </w:t>
      </w:r>
      <w:bookmarkStart w:id="17" w:name="_Hlk133523991"/>
      <w:r w:rsidR="00E04DD7" w:rsidRPr="00E04DD7">
        <w:rPr>
          <w:i/>
          <w:iCs/>
        </w:rPr>
        <w:t>Arranging beneficial sources of support</w:t>
      </w:r>
      <w:bookmarkEnd w:id="17"/>
    </w:p>
    <w:p w14:paraId="174D3F65" w14:textId="40206C30" w:rsidR="00B02067" w:rsidRDefault="00713661" w:rsidP="005E2419">
      <w:pPr>
        <w:spacing w:line="360" w:lineRule="auto"/>
        <w:jc w:val="both"/>
      </w:pPr>
      <w:r w:rsidRPr="008877C3">
        <w:t>Sixteen</w:t>
      </w:r>
      <w:r w:rsidR="000D3026" w:rsidRPr="008877C3">
        <w:t xml:space="preserve"> </w:t>
      </w:r>
      <w:r w:rsidR="00630B18" w:rsidRPr="008877C3">
        <w:t>articles</w:t>
      </w:r>
      <w:r w:rsidR="00FD2CE5" w:rsidRPr="008877C3">
        <w:t xml:space="preserve"> identified that a</w:t>
      </w:r>
      <w:r w:rsidR="009117F4" w:rsidRPr="008877C3">
        <w:t xml:space="preserve">nother </w:t>
      </w:r>
      <w:r w:rsidR="005138CB" w:rsidRPr="008877C3">
        <w:t xml:space="preserve">element </w:t>
      </w:r>
      <w:r w:rsidR="00531E6E" w:rsidRPr="008877C3">
        <w:t xml:space="preserve">essential </w:t>
      </w:r>
      <w:r w:rsidR="000D3026" w:rsidRPr="008877C3">
        <w:t xml:space="preserve">to </w:t>
      </w:r>
      <w:r w:rsidR="00882E82" w:rsidRPr="008877C3">
        <w:t>supporting adults with P+MH LTCs</w:t>
      </w:r>
      <w:r w:rsidR="00E42492" w:rsidRPr="008877C3">
        <w:t>,</w:t>
      </w:r>
      <w:r w:rsidR="00882E82" w:rsidRPr="008877C3">
        <w:t xml:space="preserve"> </w:t>
      </w:r>
      <w:r w:rsidR="00E42492" w:rsidRPr="008877C3">
        <w:t xml:space="preserve">ultimately </w:t>
      </w:r>
      <w:r w:rsidR="00553ECE" w:rsidRPr="008877C3">
        <w:t>help</w:t>
      </w:r>
      <w:r w:rsidR="002468FC" w:rsidRPr="008877C3">
        <w:t>ing</w:t>
      </w:r>
      <w:r w:rsidR="00553ECE" w:rsidRPr="008877C3">
        <w:t xml:space="preserve"> </w:t>
      </w:r>
      <w:r w:rsidR="00BF3302" w:rsidRPr="008877C3">
        <w:t xml:space="preserve">patients </w:t>
      </w:r>
      <w:r w:rsidR="00553ECE" w:rsidRPr="008877C3">
        <w:t>to materialise their goals, was arranging</w:t>
      </w:r>
      <w:r w:rsidR="003B1244" w:rsidRPr="008877C3">
        <w:t xml:space="preserve"> </w:t>
      </w:r>
      <w:r w:rsidR="00D07FE5" w:rsidRPr="008877C3">
        <w:t>onward support</w:t>
      </w:r>
      <w:r w:rsidR="00060505" w:rsidRPr="008877C3">
        <w:t xml:space="preserve"> or ‘linking’ and putting resources in place </w:t>
      </w:r>
      <w:r w:rsidR="001E19E4" w:rsidRPr="008877C3">
        <w:t xml:space="preserve">to </w:t>
      </w:r>
      <w:r w:rsidR="00C722BA" w:rsidRPr="008877C3">
        <w:t>address their needs</w:t>
      </w:r>
      <w:r w:rsidR="009E53F2" w:rsidRPr="008877C3">
        <w:t xml:space="preserve">. </w:t>
      </w:r>
      <w:r w:rsidR="004C6CE8" w:rsidRPr="008877C3">
        <w:t>‘</w:t>
      </w:r>
      <w:r w:rsidR="00415D95" w:rsidRPr="008877C3">
        <w:t>Linking</w:t>
      </w:r>
      <w:r w:rsidR="004C6CE8" w:rsidRPr="008877C3">
        <w:t>’</w:t>
      </w:r>
      <w:r w:rsidR="00415D95" w:rsidRPr="008877C3">
        <w:t xml:space="preserve"> predominantly focused on referrals to a range of community group activities and services to implement positive behaviour and attitude </w:t>
      </w:r>
      <w:r w:rsidR="00415D95" w:rsidRPr="008877C3">
        <w:lastRenderedPageBreak/>
        <w:t xml:space="preserve">changes in long-term condition management, physical activity and healthy eating, confidence building and self-worth, improving sense of belonging in community and tackling loneliness, learning and reviving skills but also offering services for addressing welfare rights, employment </w:t>
      </w:r>
      <w:r w:rsidR="00EC703A" w:rsidRPr="008877C3">
        <w:t xml:space="preserve">and education </w:t>
      </w:r>
      <w:r w:rsidR="00415D95" w:rsidRPr="008877C3">
        <w:t xml:space="preserve">support, housing and financial worries </w:t>
      </w:r>
      <w:r w:rsidR="00DC5E49" w:rsidRPr="008877C3">
        <w:t>[</w:t>
      </w:r>
      <w:r w:rsidR="00BD7233" w:rsidRPr="008877C3">
        <w:t>6</w:t>
      </w:r>
      <w:r w:rsidR="00DC5E49" w:rsidRPr="008877C3">
        <w:t xml:space="preserve">3, </w:t>
      </w:r>
      <w:r w:rsidR="00BD7233" w:rsidRPr="008877C3">
        <w:t>6</w:t>
      </w:r>
      <w:r w:rsidR="00DC5E49" w:rsidRPr="008877C3">
        <w:t xml:space="preserve">4, </w:t>
      </w:r>
      <w:r w:rsidR="00BD7233" w:rsidRPr="008877C3">
        <w:t>6</w:t>
      </w:r>
      <w:r w:rsidR="00DC5E49" w:rsidRPr="008877C3">
        <w:t xml:space="preserve">5, </w:t>
      </w:r>
      <w:r w:rsidR="00BD7233" w:rsidRPr="008877C3">
        <w:t>6</w:t>
      </w:r>
      <w:r w:rsidR="00DC5E49" w:rsidRPr="008877C3">
        <w:t xml:space="preserve">6, </w:t>
      </w:r>
      <w:r w:rsidR="00BD7233" w:rsidRPr="008877C3">
        <w:t>6</w:t>
      </w:r>
      <w:r w:rsidR="00DC5E49" w:rsidRPr="008877C3">
        <w:t xml:space="preserve">7, </w:t>
      </w:r>
      <w:r w:rsidR="00BD7233" w:rsidRPr="008877C3">
        <w:t>6</w:t>
      </w:r>
      <w:r w:rsidR="00DC5E49" w:rsidRPr="008877C3">
        <w:t xml:space="preserve">8, </w:t>
      </w:r>
      <w:r w:rsidR="00BD7233" w:rsidRPr="008877C3">
        <w:t>6</w:t>
      </w:r>
      <w:r w:rsidR="00DC5E49" w:rsidRPr="008877C3">
        <w:t xml:space="preserve">9, </w:t>
      </w:r>
      <w:r w:rsidR="00BD7233" w:rsidRPr="008877C3">
        <w:t>7</w:t>
      </w:r>
      <w:r w:rsidR="00DC5E49" w:rsidRPr="008877C3">
        <w:t xml:space="preserve">0, </w:t>
      </w:r>
      <w:r w:rsidR="00BD7233" w:rsidRPr="008877C3">
        <w:t>7</w:t>
      </w:r>
      <w:r w:rsidR="00DC5E49" w:rsidRPr="008877C3">
        <w:t xml:space="preserve">1, </w:t>
      </w:r>
      <w:r w:rsidR="00BD7233" w:rsidRPr="008877C3">
        <w:t>7</w:t>
      </w:r>
      <w:r w:rsidR="00DC5E49" w:rsidRPr="008877C3">
        <w:t xml:space="preserve">2, </w:t>
      </w:r>
      <w:r w:rsidR="002F14AC" w:rsidRPr="008877C3">
        <w:t>7</w:t>
      </w:r>
      <w:r w:rsidR="00DC5E49" w:rsidRPr="008877C3">
        <w:t xml:space="preserve">4, </w:t>
      </w:r>
      <w:r w:rsidR="002F14AC" w:rsidRPr="008877C3">
        <w:t>7</w:t>
      </w:r>
      <w:r w:rsidR="00DC5E49" w:rsidRPr="008877C3">
        <w:t xml:space="preserve">5, </w:t>
      </w:r>
      <w:r w:rsidR="002F14AC" w:rsidRPr="008877C3">
        <w:t>7</w:t>
      </w:r>
      <w:r w:rsidR="00DC5E49" w:rsidRPr="008877C3">
        <w:t xml:space="preserve">6, </w:t>
      </w:r>
      <w:r w:rsidR="002F14AC" w:rsidRPr="008877C3">
        <w:t>7</w:t>
      </w:r>
      <w:r w:rsidR="00DC5E49" w:rsidRPr="008877C3">
        <w:t xml:space="preserve">8, </w:t>
      </w:r>
      <w:r w:rsidR="002F14AC" w:rsidRPr="008877C3">
        <w:t>7</w:t>
      </w:r>
      <w:r w:rsidR="00DC5E49" w:rsidRPr="008877C3">
        <w:t xml:space="preserve">9, </w:t>
      </w:r>
      <w:r w:rsidR="002F14AC" w:rsidRPr="008877C3">
        <w:t>8</w:t>
      </w:r>
      <w:r w:rsidR="00DC5E49" w:rsidRPr="008877C3">
        <w:t xml:space="preserve">0] </w:t>
      </w:r>
      <w:r w:rsidR="00415D95" w:rsidRPr="008877C3">
        <w:t xml:space="preserve">as well as managing addiction </w:t>
      </w:r>
      <w:r w:rsidR="0056170A" w:rsidRPr="008877C3">
        <w:t>[</w:t>
      </w:r>
      <w:r w:rsidR="00220A72" w:rsidRPr="008877C3">
        <w:t>6</w:t>
      </w:r>
      <w:r w:rsidR="0056170A" w:rsidRPr="008877C3">
        <w:t xml:space="preserve">6, </w:t>
      </w:r>
      <w:r w:rsidR="00220A72" w:rsidRPr="008877C3">
        <w:t>7</w:t>
      </w:r>
      <w:r w:rsidR="0056170A" w:rsidRPr="008877C3">
        <w:t>6]</w:t>
      </w:r>
      <w:r w:rsidR="00415D95" w:rsidRPr="008877C3">
        <w:t xml:space="preserve">. </w:t>
      </w:r>
      <w:r w:rsidR="00AC627C" w:rsidRPr="008877C3">
        <w:t xml:space="preserve">Pursuing </w:t>
      </w:r>
      <w:r w:rsidR="00DC55D9" w:rsidRPr="008877C3">
        <w:t>L</w:t>
      </w:r>
      <w:r w:rsidR="00174920" w:rsidRPr="008877C3">
        <w:t xml:space="preserve">ink </w:t>
      </w:r>
      <w:r w:rsidR="00DC55D9" w:rsidRPr="008877C3">
        <w:t>W</w:t>
      </w:r>
      <w:r w:rsidR="00174920" w:rsidRPr="008877C3">
        <w:t xml:space="preserve">orker </w:t>
      </w:r>
      <w:r w:rsidR="00AC627C" w:rsidRPr="008877C3">
        <w:t xml:space="preserve">prescribed </w:t>
      </w:r>
      <w:r w:rsidR="00F35C94" w:rsidRPr="008877C3">
        <w:t>support</w:t>
      </w:r>
      <w:r w:rsidR="00C058AF" w:rsidRPr="008877C3">
        <w:t xml:space="preserve">, particularly for </w:t>
      </w:r>
      <w:r w:rsidR="000D6801" w:rsidRPr="008877C3">
        <w:t>physical and mental health benefits</w:t>
      </w:r>
      <w:r w:rsidR="00AC627C" w:rsidRPr="008877C3">
        <w:t xml:space="preserve"> </w:t>
      </w:r>
      <w:r w:rsidR="003C5C1A" w:rsidRPr="008877C3">
        <w:t xml:space="preserve">was </w:t>
      </w:r>
      <w:r w:rsidR="005B2FE1" w:rsidRPr="008877C3">
        <w:t>“</w:t>
      </w:r>
      <w:r w:rsidR="00FC25C3" w:rsidRPr="008877C3">
        <w:rPr>
          <w:i/>
          <w:iCs/>
        </w:rPr>
        <w:t>t</w:t>
      </w:r>
      <w:r w:rsidR="003C5C1A" w:rsidRPr="008877C3">
        <w:rPr>
          <w:i/>
          <w:iCs/>
        </w:rPr>
        <w:t>ransformative</w:t>
      </w:r>
      <w:r w:rsidR="005B2FE1" w:rsidRPr="008877C3">
        <w:rPr>
          <w:i/>
          <w:iCs/>
        </w:rPr>
        <w:t>”</w:t>
      </w:r>
      <w:r w:rsidR="000D6801" w:rsidRPr="008877C3">
        <w:t xml:space="preserve"> </w:t>
      </w:r>
      <w:r w:rsidR="0056170A" w:rsidRPr="008877C3">
        <w:t>[</w:t>
      </w:r>
      <w:r w:rsidR="00220A72" w:rsidRPr="008877C3">
        <w:t>7</w:t>
      </w:r>
      <w:r w:rsidR="0056170A" w:rsidRPr="008877C3">
        <w:t>0</w:t>
      </w:r>
      <w:r w:rsidR="00601844" w:rsidRPr="008877C3">
        <w:t>, p.8</w:t>
      </w:r>
      <w:r w:rsidR="0056170A" w:rsidRPr="008877C3">
        <w:t>]</w:t>
      </w:r>
      <w:r w:rsidR="003457AE" w:rsidRPr="008877C3">
        <w:t xml:space="preserve"> and</w:t>
      </w:r>
      <w:r w:rsidR="003457AE">
        <w:t xml:space="preserve"> </w:t>
      </w:r>
      <w:r w:rsidR="00955CEC">
        <w:t>improved</w:t>
      </w:r>
      <w:r w:rsidR="00E57F0F">
        <w:t xml:space="preserve"> </w:t>
      </w:r>
      <w:r w:rsidR="007A3E31">
        <w:t xml:space="preserve">self-care strategies </w:t>
      </w:r>
      <w:r w:rsidR="0056170A">
        <w:t>[</w:t>
      </w:r>
      <w:r w:rsidR="00220A72">
        <w:t>6</w:t>
      </w:r>
      <w:r w:rsidR="0056170A">
        <w:t xml:space="preserve">7, </w:t>
      </w:r>
      <w:r w:rsidR="00220A72">
        <w:t>7</w:t>
      </w:r>
      <w:r w:rsidR="0056170A">
        <w:t xml:space="preserve">5, </w:t>
      </w:r>
      <w:r w:rsidR="00220A72">
        <w:t>7</w:t>
      </w:r>
      <w:r w:rsidR="0056170A">
        <w:t xml:space="preserve">9] </w:t>
      </w:r>
      <w:r w:rsidR="0060017E">
        <w:t>and</w:t>
      </w:r>
      <w:r w:rsidR="0092466E">
        <w:t xml:space="preserve"> </w:t>
      </w:r>
      <w:r w:rsidR="00C05367">
        <w:t>lowered</w:t>
      </w:r>
      <w:r w:rsidR="0092466E">
        <w:t xml:space="preserve"> risk factors</w:t>
      </w:r>
      <w:r w:rsidR="00C05367">
        <w:t xml:space="preserve"> </w:t>
      </w:r>
      <w:r w:rsidR="00926CCE">
        <w:t>associated with several long-term conditions</w:t>
      </w:r>
      <w:r w:rsidR="00421A33">
        <w:t xml:space="preserve"> </w:t>
      </w:r>
      <w:r w:rsidR="0056170A">
        <w:t>[</w:t>
      </w:r>
      <w:r w:rsidR="00220A72">
        <w:t>7</w:t>
      </w:r>
      <w:r w:rsidR="0056170A">
        <w:t>4]</w:t>
      </w:r>
      <w:r w:rsidR="00BA2C1B" w:rsidRPr="00BA2C1B">
        <w:t xml:space="preserve">. </w:t>
      </w:r>
      <w:r w:rsidR="00A13091">
        <w:t>H</w:t>
      </w:r>
      <w:r w:rsidR="006235A5">
        <w:t>owever, there were</w:t>
      </w:r>
      <w:r w:rsidR="00343E55">
        <w:t xml:space="preserve"> </w:t>
      </w:r>
      <w:r w:rsidR="00034CBF">
        <w:t xml:space="preserve">setbacks that </w:t>
      </w:r>
      <w:r w:rsidR="00C448CC">
        <w:t>delayed engagement</w:t>
      </w:r>
      <w:r w:rsidR="00D90292">
        <w:t xml:space="preserve"> </w:t>
      </w:r>
      <w:r w:rsidR="00B00929">
        <w:t xml:space="preserve">with support </w:t>
      </w:r>
      <w:r w:rsidR="000E19A7">
        <w:t xml:space="preserve">services </w:t>
      </w:r>
      <w:r w:rsidR="00D90292">
        <w:t xml:space="preserve">such as </w:t>
      </w:r>
      <w:r w:rsidR="004F1BC2">
        <w:t xml:space="preserve">employment </w:t>
      </w:r>
      <w:r w:rsidR="001A033A">
        <w:t xml:space="preserve">and family/caring commitments </w:t>
      </w:r>
      <w:r w:rsidR="0056170A">
        <w:t>[</w:t>
      </w:r>
      <w:r w:rsidR="00220A72">
        <w:t>6</w:t>
      </w:r>
      <w:r w:rsidR="0056170A">
        <w:t>4]</w:t>
      </w:r>
      <w:r w:rsidR="00B937FC">
        <w:t xml:space="preserve">, </w:t>
      </w:r>
      <w:r w:rsidR="00732799">
        <w:t xml:space="preserve">referrals on hold due to </w:t>
      </w:r>
      <w:r w:rsidR="001051A6">
        <w:t xml:space="preserve">limited </w:t>
      </w:r>
      <w:r w:rsidR="00732799">
        <w:t xml:space="preserve">availability in services </w:t>
      </w:r>
      <w:r w:rsidR="0056170A">
        <w:t>[</w:t>
      </w:r>
      <w:r w:rsidR="00220A72">
        <w:t>6</w:t>
      </w:r>
      <w:r w:rsidR="0056170A">
        <w:t xml:space="preserve">5, </w:t>
      </w:r>
      <w:r w:rsidR="00220A72">
        <w:t>6</w:t>
      </w:r>
      <w:r w:rsidR="0056170A">
        <w:t xml:space="preserve">8, </w:t>
      </w:r>
      <w:r w:rsidR="00220A72">
        <w:t>7</w:t>
      </w:r>
      <w:r w:rsidR="0056170A">
        <w:t xml:space="preserve">1], </w:t>
      </w:r>
      <w:r w:rsidR="00880C8F">
        <w:t xml:space="preserve">complex </w:t>
      </w:r>
      <w:r w:rsidR="008533C0">
        <w:t xml:space="preserve">physical </w:t>
      </w:r>
      <w:r w:rsidR="00880C8F">
        <w:t>ill-health</w:t>
      </w:r>
      <w:r w:rsidR="00E0598E">
        <w:t xml:space="preserve"> </w:t>
      </w:r>
      <w:r w:rsidR="0056170A">
        <w:t>[</w:t>
      </w:r>
      <w:r w:rsidR="00220A72">
        <w:t>6</w:t>
      </w:r>
      <w:r w:rsidR="0056170A">
        <w:t xml:space="preserve">6], </w:t>
      </w:r>
      <w:r w:rsidR="00AD7725">
        <w:t xml:space="preserve">fluctuating </w:t>
      </w:r>
      <w:r w:rsidR="003F6703">
        <w:t xml:space="preserve">symptoms </w:t>
      </w:r>
      <w:r w:rsidR="00ED362F">
        <w:t xml:space="preserve">and multimorbidity complications </w:t>
      </w:r>
      <w:r w:rsidR="008A095E">
        <w:t>from P+MH LTCs</w:t>
      </w:r>
      <w:r w:rsidR="00DB3672">
        <w:t xml:space="preserve"> </w:t>
      </w:r>
      <w:r w:rsidR="0056170A">
        <w:t>[</w:t>
      </w:r>
      <w:r w:rsidR="00220A72">
        <w:t>7</w:t>
      </w:r>
      <w:r w:rsidR="0056170A">
        <w:t xml:space="preserve">0] </w:t>
      </w:r>
      <w:r w:rsidR="0058179A">
        <w:t xml:space="preserve">and severe </w:t>
      </w:r>
      <w:r w:rsidR="00CB679A">
        <w:t xml:space="preserve">emotional </w:t>
      </w:r>
      <w:r w:rsidR="008F1A0B">
        <w:t>episodes</w:t>
      </w:r>
      <w:r w:rsidR="0056170A">
        <w:t xml:space="preserve"> [</w:t>
      </w:r>
      <w:r w:rsidR="00220A72">
        <w:t>6</w:t>
      </w:r>
      <w:r w:rsidR="0056170A">
        <w:t xml:space="preserve">4]. </w:t>
      </w:r>
      <w:r w:rsidR="001B5FAA">
        <w:t xml:space="preserve">It is </w:t>
      </w:r>
      <w:r w:rsidR="00D87406">
        <w:t xml:space="preserve">also </w:t>
      </w:r>
      <w:r w:rsidR="001B5FAA">
        <w:t xml:space="preserve">important </w:t>
      </w:r>
      <w:r w:rsidR="003162FA">
        <w:t xml:space="preserve">to note that the success of </w:t>
      </w:r>
      <w:r w:rsidR="00C66517">
        <w:t>‘</w:t>
      </w:r>
      <w:r w:rsidR="00514C33">
        <w:t>linking</w:t>
      </w:r>
      <w:r w:rsidR="00C66517">
        <w:t>’</w:t>
      </w:r>
      <w:r w:rsidR="00514C33">
        <w:t xml:space="preserve"> to</w:t>
      </w:r>
      <w:r w:rsidR="00B02067">
        <w:t xml:space="preserve"> sources of support was heavily dependent on </w:t>
      </w:r>
      <w:r w:rsidR="009F5D34">
        <w:t>a set of enablers</w:t>
      </w:r>
      <w:r w:rsidR="00FB27B5">
        <w:t>,</w:t>
      </w:r>
      <w:r w:rsidR="009F5D34">
        <w:t xml:space="preserve"> </w:t>
      </w:r>
      <w:r w:rsidR="009E0578">
        <w:t xml:space="preserve">as </w:t>
      </w:r>
      <w:r w:rsidR="00FB27B5">
        <w:t xml:space="preserve">described </w:t>
      </w:r>
      <w:r w:rsidR="009E0578">
        <w:t xml:space="preserve">in later sections. </w:t>
      </w:r>
    </w:p>
    <w:p w14:paraId="366C9645" w14:textId="77777777" w:rsidR="00880EBD" w:rsidRDefault="00880EBD" w:rsidP="005E2419">
      <w:pPr>
        <w:spacing w:line="360" w:lineRule="auto"/>
        <w:jc w:val="both"/>
      </w:pPr>
    </w:p>
    <w:p w14:paraId="40635D0E" w14:textId="09B3A9F7" w:rsidR="00880EBD" w:rsidRPr="008877C3" w:rsidRDefault="00330CDA" w:rsidP="005E2419">
      <w:pPr>
        <w:spacing w:line="360" w:lineRule="auto"/>
        <w:jc w:val="both"/>
        <w:rPr>
          <w:i/>
          <w:iCs/>
        </w:rPr>
      </w:pPr>
      <w:r w:rsidRPr="00E533A1">
        <w:rPr>
          <w:i/>
          <w:iCs/>
        </w:rPr>
        <w:t>3.</w:t>
      </w:r>
      <w:r w:rsidR="00130F38" w:rsidRPr="008877C3">
        <w:rPr>
          <w:i/>
          <w:iCs/>
        </w:rPr>
        <w:t>2</w:t>
      </w:r>
      <w:r w:rsidRPr="008877C3">
        <w:rPr>
          <w:i/>
          <w:iCs/>
        </w:rPr>
        <w:t xml:space="preserve">.2 </w:t>
      </w:r>
      <w:r w:rsidR="003831F8" w:rsidRPr="008877C3">
        <w:rPr>
          <w:i/>
          <w:iCs/>
        </w:rPr>
        <w:t>Additional enablers</w:t>
      </w:r>
      <w:r w:rsidRPr="008877C3">
        <w:rPr>
          <w:i/>
          <w:iCs/>
        </w:rPr>
        <w:t xml:space="preserve"> </w:t>
      </w:r>
    </w:p>
    <w:p w14:paraId="5C23A594" w14:textId="4D443BFF" w:rsidR="00330CDA" w:rsidRPr="008877C3" w:rsidRDefault="00330CDA" w:rsidP="005E2419">
      <w:pPr>
        <w:spacing w:line="360" w:lineRule="auto"/>
        <w:jc w:val="both"/>
      </w:pPr>
      <w:r w:rsidRPr="008877C3">
        <w:t xml:space="preserve">In this theme, </w:t>
      </w:r>
      <w:r w:rsidR="00364D51" w:rsidRPr="008877C3">
        <w:t>additional enablers</w:t>
      </w:r>
      <w:r w:rsidRPr="008877C3">
        <w:t xml:space="preserve"> </w:t>
      </w:r>
      <w:r w:rsidR="00DC4EB9" w:rsidRPr="008877C3">
        <w:t xml:space="preserve">were </w:t>
      </w:r>
      <w:r w:rsidRPr="008877C3">
        <w:t xml:space="preserve">understood as </w:t>
      </w:r>
      <w:r w:rsidR="006E5C66" w:rsidRPr="008877C3">
        <w:t>added elements</w:t>
      </w:r>
      <w:r w:rsidRPr="008877C3">
        <w:t xml:space="preserve"> </w:t>
      </w:r>
      <w:r w:rsidR="00605A0D" w:rsidRPr="008877C3">
        <w:t xml:space="preserve">that </w:t>
      </w:r>
      <w:r w:rsidR="00130194" w:rsidRPr="008877C3">
        <w:t xml:space="preserve">were </w:t>
      </w:r>
      <w:r w:rsidR="00C07A6C" w:rsidRPr="008877C3">
        <w:t>fundamental</w:t>
      </w:r>
      <w:r w:rsidR="000E4A1A" w:rsidRPr="008877C3">
        <w:t xml:space="preserve"> </w:t>
      </w:r>
      <w:r w:rsidR="009E6239" w:rsidRPr="008877C3">
        <w:t xml:space="preserve">in supporting </w:t>
      </w:r>
      <w:r w:rsidR="00FF1550" w:rsidRPr="008877C3">
        <w:t>adults’ needs with P+MH LTCs</w:t>
      </w:r>
      <w:r w:rsidR="00853CB0" w:rsidRPr="008877C3">
        <w:t xml:space="preserve">. </w:t>
      </w:r>
      <w:r w:rsidR="00450D68" w:rsidRPr="008877C3">
        <w:t xml:space="preserve">In this context, </w:t>
      </w:r>
      <w:r w:rsidR="006E5C66" w:rsidRPr="008877C3">
        <w:t>additional enablers</w:t>
      </w:r>
      <w:r w:rsidR="00450D68" w:rsidRPr="008877C3">
        <w:t xml:space="preserve"> consisted of </w:t>
      </w:r>
      <w:r w:rsidR="00732EC8" w:rsidRPr="008877C3">
        <w:t>‘</w:t>
      </w:r>
      <w:r w:rsidR="00732EC8" w:rsidRPr="008877C3">
        <w:rPr>
          <w:i/>
          <w:iCs/>
        </w:rPr>
        <w:t xml:space="preserve">Desirable </w:t>
      </w:r>
      <w:r w:rsidR="00D70E50" w:rsidRPr="008877C3">
        <w:rPr>
          <w:i/>
          <w:iCs/>
        </w:rPr>
        <w:t>therapeutic relationship</w:t>
      </w:r>
      <w:r w:rsidR="00406274" w:rsidRPr="008877C3">
        <w:t xml:space="preserve">’ and </w:t>
      </w:r>
      <w:r w:rsidR="0057710A" w:rsidRPr="008877C3">
        <w:t>‘</w:t>
      </w:r>
      <w:r w:rsidR="0057710A" w:rsidRPr="008877C3">
        <w:rPr>
          <w:i/>
          <w:iCs/>
        </w:rPr>
        <w:t>Practical arrangements’</w:t>
      </w:r>
      <w:r w:rsidR="00D04F6E" w:rsidRPr="008877C3">
        <w:rPr>
          <w:i/>
          <w:iCs/>
        </w:rPr>
        <w:t>,</w:t>
      </w:r>
      <w:r w:rsidR="00924498" w:rsidRPr="008877C3">
        <w:t xml:space="preserve"> both of which were </w:t>
      </w:r>
      <w:r w:rsidR="00625C02" w:rsidRPr="008877C3">
        <w:t xml:space="preserve">instrumental </w:t>
      </w:r>
      <w:r w:rsidR="009A79A1" w:rsidRPr="008877C3">
        <w:t xml:space="preserve">to the success of supporting </w:t>
      </w:r>
      <w:r w:rsidR="007B34C1" w:rsidRPr="008877C3">
        <w:t>patients</w:t>
      </w:r>
      <w:r w:rsidR="009A79A1" w:rsidRPr="008877C3">
        <w:t xml:space="preserve"> with their needs. </w:t>
      </w:r>
      <w:r w:rsidR="005B7256" w:rsidRPr="008877C3">
        <w:t xml:space="preserve"> </w:t>
      </w:r>
    </w:p>
    <w:p w14:paraId="5EDA4EE7" w14:textId="22A2C6E6" w:rsidR="00844568" w:rsidRDefault="00042F01" w:rsidP="005E2419">
      <w:pPr>
        <w:spacing w:line="360" w:lineRule="auto"/>
        <w:jc w:val="both"/>
      </w:pPr>
      <w:r w:rsidRPr="008877C3">
        <w:t>The sub-theme of ‘</w:t>
      </w:r>
      <w:r w:rsidR="008A094D" w:rsidRPr="008877C3">
        <w:rPr>
          <w:i/>
          <w:iCs/>
        </w:rPr>
        <w:t>Desirable therapeutic relationship</w:t>
      </w:r>
      <w:r w:rsidRPr="008877C3">
        <w:rPr>
          <w:i/>
          <w:iCs/>
        </w:rPr>
        <w:t>’</w:t>
      </w:r>
      <w:r w:rsidR="008A094D" w:rsidRPr="008877C3">
        <w:t xml:space="preserve"> </w:t>
      </w:r>
      <w:r w:rsidR="00A30C97" w:rsidRPr="008877C3">
        <w:t xml:space="preserve">is about </w:t>
      </w:r>
      <w:r w:rsidR="00A268EA" w:rsidRPr="008877C3">
        <w:t>an empathy-based</w:t>
      </w:r>
      <w:r w:rsidR="00D04F6E" w:rsidRPr="008877C3">
        <w:t xml:space="preserve"> ra</w:t>
      </w:r>
      <w:r w:rsidR="000D626C" w:rsidRPr="008877C3">
        <w:t xml:space="preserve">pport </w:t>
      </w:r>
      <w:r w:rsidR="007F2657" w:rsidRPr="008877C3">
        <w:t xml:space="preserve">with a </w:t>
      </w:r>
      <w:r w:rsidR="00DC55D9" w:rsidRPr="008877C3">
        <w:t>L</w:t>
      </w:r>
      <w:r w:rsidR="007F2657" w:rsidRPr="008877C3">
        <w:t xml:space="preserve">ink </w:t>
      </w:r>
      <w:r w:rsidR="00DC55D9" w:rsidRPr="008877C3">
        <w:t>W</w:t>
      </w:r>
      <w:r w:rsidR="007F2657" w:rsidRPr="008877C3">
        <w:t xml:space="preserve">orker </w:t>
      </w:r>
      <w:r w:rsidR="000D626C" w:rsidRPr="008877C3">
        <w:t xml:space="preserve">that </w:t>
      </w:r>
      <w:r w:rsidR="00835404" w:rsidRPr="008877C3">
        <w:t xml:space="preserve">was </w:t>
      </w:r>
      <w:r w:rsidR="005C279F" w:rsidRPr="008877C3">
        <w:t xml:space="preserve">a </w:t>
      </w:r>
      <w:r w:rsidR="00835404" w:rsidRPr="008877C3">
        <w:t xml:space="preserve">catalyst </w:t>
      </w:r>
      <w:r w:rsidR="00844568" w:rsidRPr="008877C3">
        <w:t xml:space="preserve">in </w:t>
      </w:r>
      <w:r w:rsidR="00181598" w:rsidRPr="008877C3">
        <w:t xml:space="preserve">helping </w:t>
      </w:r>
      <w:r w:rsidR="000E2F1F" w:rsidRPr="008877C3">
        <w:t xml:space="preserve">to achieve </w:t>
      </w:r>
      <w:r w:rsidR="008B281C" w:rsidRPr="008877C3">
        <w:t xml:space="preserve">positive changes in </w:t>
      </w:r>
      <w:r w:rsidR="007C02F7" w:rsidRPr="008877C3">
        <w:t>patients</w:t>
      </w:r>
      <w:r w:rsidR="008B281C" w:rsidRPr="008877C3">
        <w:t xml:space="preserve">’ lives. </w:t>
      </w:r>
      <w:r w:rsidR="001F112D" w:rsidRPr="008877C3">
        <w:t>Link Workers</w:t>
      </w:r>
      <w:r w:rsidR="00E81CA8" w:rsidRPr="008877C3">
        <w:t>’</w:t>
      </w:r>
      <w:r w:rsidR="00B74457" w:rsidRPr="008877C3">
        <w:t xml:space="preserve"> personality and skills were instrumental for thi</w:t>
      </w:r>
      <w:r w:rsidR="00EA7B6B" w:rsidRPr="008877C3">
        <w:t>s inter</w:t>
      </w:r>
      <w:r w:rsidR="00571310" w:rsidRPr="008877C3">
        <w:t>action</w:t>
      </w:r>
      <w:r w:rsidR="000E2F1F" w:rsidRPr="008877C3">
        <w:t>. The sub-theme of ‘</w:t>
      </w:r>
      <w:r w:rsidR="000E2F1F" w:rsidRPr="008877C3">
        <w:rPr>
          <w:i/>
          <w:iCs/>
        </w:rPr>
        <w:t xml:space="preserve">Practical arrangements’ </w:t>
      </w:r>
      <w:r w:rsidR="000E2F1F" w:rsidRPr="008877C3">
        <w:t xml:space="preserve">is about </w:t>
      </w:r>
      <w:r w:rsidR="002D216A" w:rsidRPr="008877C3">
        <w:t xml:space="preserve">a range of </w:t>
      </w:r>
      <w:r w:rsidR="002E4D2E" w:rsidRPr="008877C3">
        <w:t xml:space="preserve">practical </w:t>
      </w:r>
      <w:r w:rsidR="003642B0" w:rsidRPr="008877C3">
        <w:t xml:space="preserve">and ‘hands-on’ </w:t>
      </w:r>
      <w:r w:rsidR="00DE2EFC" w:rsidRPr="008877C3">
        <w:t xml:space="preserve">solutions that </w:t>
      </w:r>
      <w:r w:rsidR="008D174F" w:rsidRPr="008877C3">
        <w:t xml:space="preserve">facilitated </w:t>
      </w:r>
      <w:r w:rsidR="00A620D9" w:rsidRPr="008877C3">
        <w:t>patients</w:t>
      </w:r>
      <w:r w:rsidR="00FA5E4E" w:rsidRPr="008877C3">
        <w:t>’</w:t>
      </w:r>
      <w:r w:rsidR="00DE2EFC" w:rsidRPr="008877C3">
        <w:t xml:space="preserve"> </w:t>
      </w:r>
      <w:r w:rsidR="00FA5E4E" w:rsidRPr="008877C3">
        <w:t xml:space="preserve">engagement </w:t>
      </w:r>
      <w:r w:rsidR="00DD7C4E" w:rsidRPr="008877C3">
        <w:t xml:space="preserve">and were </w:t>
      </w:r>
      <w:r w:rsidR="00465FCC" w:rsidRPr="008877C3">
        <w:t>important elements of support.</w:t>
      </w:r>
      <w:r w:rsidR="00465FCC">
        <w:t xml:space="preserve"> </w:t>
      </w:r>
      <w:r w:rsidR="00CE646E">
        <w:t xml:space="preserve"> </w:t>
      </w:r>
      <w:r w:rsidR="003849C6">
        <w:t xml:space="preserve"> </w:t>
      </w:r>
    </w:p>
    <w:p w14:paraId="03CDF220" w14:textId="77777777" w:rsidR="007E15F2" w:rsidRDefault="007E15F2" w:rsidP="005E2419">
      <w:pPr>
        <w:spacing w:line="360" w:lineRule="auto"/>
        <w:jc w:val="both"/>
      </w:pPr>
    </w:p>
    <w:p w14:paraId="30ED8637" w14:textId="4DEA5F1D" w:rsidR="007E15F2" w:rsidRPr="00765C91" w:rsidRDefault="00765C91" w:rsidP="005E2419">
      <w:pPr>
        <w:spacing w:line="360" w:lineRule="auto"/>
        <w:jc w:val="both"/>
        <w:rPr>
          <w:i/>
          <w:iCs/>
        </w:rPr>
      </w:pPr>
      <w:r w:rsidRPr="00765C91">
        <w:rPr>
          <w:i/>
          <w:iCs/>
        </w:rPr>
        <w:t>3.</w:t>
      </w:r>
      <w:r w:rsidR="00130F38">
        <w:rPr>
          <w:i/>
          <w:iCs/>
        </w:rPr>
        <w:t>2</w:t>
      </w:r>
      <w:r w:rsidRPr="00765C91">
        <w:rPr>
          <w:i/>
          <w:iCs/>
        </w:rPr>
        <w:t xml:space="preserve">.2.1 Desirable therapeutic relationship </w:t>
      </w:r>
    </w:p>
    <w:p w14:paraId="6E4E9696" w14:textId="475CD9D1" w:rsidR="00330CDA" w:rsidRPr="008877C3" w:rsidRDefault="00D0564D" w:rsidP="005E2419">
      <w:pPr>
        <w:spacing w:line="360" w:lineRule="auto"/>
        <w:jc w:val="both"/>
      </w:pPr>
      <w:r>
        <w:t>Thirteen</w:t>
      </w:r>
      <w:r w:rsidR="00FB27B5">
        <w:t xml:space="preserve"> </w:t>
      </w:r>
      <w:r w:rsidR="00E1679A">
        <w:t>articles</w:t>
      </w:r>
      <w:r w:rsidR="008D26F0">
        <w:t xml:space="preserve"> </w:t>
      </w:r>
      <w:r w:rsidR="00C67359">
        <w:t xml:space="preserve">identified </w:t>
      </w:r>
      <w:r w:rsidR="001053F8" w:rsidRPr="008877C3">
        <w:t xml:space="preserve">that a therapeutic style relationship between the </w:t>
      </w:r>
      <w:r w:rsidR="00C156A4" w:rsidRPr="008877C3">
        <w:t xml:space="preserve">patient </w:t>
      </w:r>
      <w:r w:rsidR="001053F8" w:rsidRPr="008877C3">
        <w:t xml:space="preserve">and the </w:t>
      </w:r>
      <w:r w:rsidR="00C156A4" w:rsidRPr="008877C3">
        <w:t>L</w:t>
      </w:r>
      <w:r w:rsidR="001053F8" w:rsidRPr="008877C3">
        <w:t xml:space="preserve">ink </w:t>
      </w:r>
      <w:r w:rsidR="00C156A4" w:rsidRPr="008877C3">
        <w:t>W</w:t>
      </w:r>
      <w:r w:rsidR="001053F8" w:rsidRPr="008877C3">
        <w:t xml:space="preserve">orker </w:t>
      </w:r>
      <w:r w:rsidR="008D26F0" w:rsidRPr="008877C3">
        <w:t>had most value</w:t>
      </w:r>
      <w:r w:rsidR="000C6652" w:rsidRPr="008877C3">
        <w:t xml:space="preserve"> to the success of the</w:t>
      </w:r>
      <w:r w:rsidR="00F87E6D" w:rsidRPr="008877C3">
        <w:t xml:space="preserve"> </w:t>
      </w:r>
      <w:r w:rsidR="00160ECC" w:rsidRPr="008877C3">
        <w:t>intervention</w:t>
      </w:r>
      <w:r w:rsidR="0056170A" w:rsidRPr="008877C3">
        <w:t xml:space="preserve"> [</w:t>
      </w:r>
      <w:r w:rsidR="00CA0C1D" w:rsidRPr="008877C3">
        <w:t>6</w:t>
      </w:r>
      <w:r w:rsidR="0056170A" w:rsidRPr="008877C3">
        <w:t xml:space="preserve">3, </w:t>
      </w:r>
      <w:r w:rsidR="00CA0C1D" w:rsidRPr="008877C3">
        <w:t>6</w:t>
      </w:r>
      <w:r w:rsidR="0056170A" w:rsidRPr="008877C3">
        <w:t xml:space="preserve">4, </w:t>
      </w:r>
      <w:r w:rsidR="00CA0C1D" w:rsidRPr="008877C3">
        <w:t>6</w:t>
      </w:r>
      <w:r w:rsidR="0056170A" w:rsidRPr="008877C3">
        <w:t xml:space="preserve">5, </w:t>
      </w:r>
      <w:r w:rsidR="00DE4776" w:rsidRPr="008877C3">
        <w:t>6</w:t>
      </w:r>
      <w:r w:rsidR="0056170A" w:rsidRPr="008877C3">
        <w:t xml:space="preserve">6, </w:t>
      </w:r>
      <w:r w:rsidR="00DE4776" w:rsidRPr="008877C3">
        <w:t>6</w:t>
      </w:r>
      <w:r w:rsidR="0056170A" w:rsidRPr="008877C3">
        <w:t xml:space="preserve">7, </w:t>
      </w:r>
      <w:r w:rsidR="00DE4776" w:rsidRPr="008877C3">
        <w:t>6</w:t>
      </w:r>
      <w:r w:rsidR="0056170A" w:rsidRPr="008877C3">
        <w:t xml:space="preserve">8, </w:t>
      </w:r>
      <w:r w:rsidR="00DE4776" w:rsidRPr="008877C3">
        <w:t>7</w:t>
      </w:r>
      <w:r w:rsidR="0056170A" w:rsidRPr="008877C3">
        <w:t xml:space="preserve">0, </w:t>
      </w:r>
      <w:r w:rsidR="00DE4776" w:rsidRPr="008877C3">
        <w:t>7</w:t>
      </w:r>
      <w:r w:rsidR="0056170A" w:rsidRPr="008877C3">
        <w:t xml:space="preserve">1, </w:t>
      </w:r>
      <w:r w:rsidR="00DE4776" w:rsidRPr="008877C3">
        <w:t>7</w:t>
      </w:r>
      <w:r w:rsidR="00D25E63" w:rsidRPr="008877C3">
        <w:t xml:space="preserve">2, </w:t>
      </w:r>
      <w:r w:rsidR="00DE4776" w:rsidRPr="008877C3">
        <w:t>7</w:t>
      </w:r>
      <w:r w:rsidR="0056170A" w:rsidRPr="008877C3">
        <w:t xml:space="preserve">4, </w:t>
      </w:r>
      <w:r w:rsidR="00DE4776" w:rsidRPr="008877C3">
        <w:t>7</w:t>
      </w:r>
      <w:r w:rsidR="00D25E63" w:rsidRPr="008877C3">
        <w:t xml:space="preserve">5, </w:t>
      </w:r>
      <w:r w:rsidR="00DE4776" w:rsidRPr="008877C3">
        <w:t>7</w:t>
      </w:r>
      <w:r w:rsidR="0056170A" w:rsidRPr="008877C3">
        <w:t>6,</w:t>
      </w:r>
      <w:r w:rsidR="00D25E63" w:rsidRPr="008877C3">
        <w:t xml:space="preserve"> </w:t>
      </w:r>
      <w:r w:rsidR="00DE4776" w:rsidRPr="008877C3">
        <w:t>7</w:t>
      </w:r>
      <w:r w:rsidR="0056170A" w:rsidRPr="008877C3">
        <w:t>9]</w:t>
      </w:r>
      <w:r w:rsidR="00D25E63" w:rsidRPr="008877C3">
        <w:t xml:space="preserve">. </w:t>
      </w:r>
      <w:r w:rsidR="003F0FF7" w:rsidRPr="008877C3">
        <w:t xml:space="preserve">This relationship was built on desirable </w:t>
      </w:r>
      <w:r w:rsidR="00FA7D48" w:rsidRPr="008877C3">
        <w:t xml:space="preserve">Link Worker </w:t>
      </w:r>
      <w:r w:rsidR="003F0FF7" w:rsidRPr="008877C3">
        <w:t>interpersonal characteristics and skills</w:t>
      </w:r>
      <w:r w:rsidR="00FB27B5" w:rsidRPr="008877C3">
        <w:t>,</w:t>
      </w:r>
      <w:r w:rsidR="003F0FF7" w:rsidRPr="008877C3">
        <w:t xml:space="preserve"> such as </w:t>
      </w:r>
      <w:r w:rsidR="00FB27B5" w:rsidRPr="008877C3">
        <w:t xml:space="preserve">an </w:t>
      </w:r>
      <w:r w:rsidR="003F0FF7" w:rsidRPr="008877C3">
        <w:t xml:space="preserve">empathic and non-judgemental attitude to </w:t>
      </w:r>
      <w:r w:rsidR="009E0880" w:rsidRPr="008877C3">
        <w:t>patients</w:t>
      </w:r>
      <w:r w:rsidR="00D54796" w:rsidRPr="008877C3">
        <w:t>,</w:t>
      </w:r>
      <w:r w:rsidR="003F0FF7" w:rsidRPr="008877C3">
        <w:t xml:space="preserve"> </w:t>
      </w:r>
      <w:r w:rsidR="00170539" w:rsidRPr="008877C3">
        <w:t xml:space="preserve">an openness that helped </w:t>
      </w:r>
      <w:r w:rsidR="009E0880" w:rsidRPr="008877C3">
        <w:t xml:space="preserve">patients </w:t>
      </w:r>
      <w:r w:rsidR="00170539" w:rsidRPr="008877C3">
        <w:t>to feel at ease</w:t>
      </w:r>
      <w:r w:rsidR="00DE214A" w:rsidRPr="008877C3">
        <w:t xml:space="preserve"> combined with </w:t>
      </w:r>
      <w:r w:rsidR="00C5428F" w:rsidRPr="008877C3">
        <w:t xml:space="preserve">approachable </w:t>
      </w:r>
      <w:r w:rsidR="009271EF" w:rsidRPr="008877C3">
        <w:t xml:space="preserve">and </w:t>
      </w:r>
      <w:r w:rsidR="005E211D" w:rsidRPr="008877C3">
        <w:t>honest</w:t>
      </w:r>
      <w:r w:rsidR="00C86F90" w:rsidRPr="008877C3">
        <w:t xml:space="preserve"> communication</w:t>
      </w:r>
      <w:r w:rsidR="00FE149A" w:rsidRPr="008877C3">
        <w:t xml:space="preserve"> that altogether helped </w:t>
      </w:r>
      <w:r w:rsidR="009E0880" w:rsidRPr="008877C3">
        <w:t xml:space="preserve">patients </w:t>
      </w:r>
      <w:r w:rsidR="00FE149A" w:rsidRPr="008877C3">
        <w:t>feel valued and listened to</w:t>
      </w:r>
      <w:r w:rsidR="00D25E63" w:rsidRPr="008877C3">
        <w:t xml:space="preserve"> [</w:t>
      </w:r>
      <w:r w:rsidR="00CA0C1D" w:rsidRPr="008877C3">
        <w:t>6</w:t>
      </w:r>
      <w:r w:rsidR="00D25E63" w:rsidRPr="008877C3">
        <w:t xml:space="preserve">3, </w:t>
      </w:r>
      <w:r w:rsidR="00CA0C1D" w:rsidRPr="008877C3">
        <w:t>6</w:t>
      </w:r>
      <w:r w:rsidR="00D25E63" w:rsidRPr="008877C3">
        <w:t xml:space="preserve">6, </w:t>
      </w:r>
      <w:r w:rsidR="00CA0C1D" w:rsidRPr="008877C3">
        <w:t>6</w:t>
      </w:r>
      <w:r w:rsidR="00D25E63" w:rsidRPr="008877C3">
        <w:t xml:space="preserve">7, </w:t>
      </w:r>
      <w:r w:rsidR="00CA0C1D" w:rsidRPr="008877C3">
        <w:t>7</w:t>
      </w:r>
      <w:r w:rsidR="00D25E63" w:rsidRPr="008877C3">
        <w:t xml:space="preserve">0, </w:t>
      </w:r>
      <w:r w:rsidR="00CA0C1D" w:rsidRPr="008877C3">
        <w:t>7</w:t>
      </w:r>
      <w:r w:rsidR="00D25E63" w:rsidRPr="008877C3">
        <w:t xml:space="preserve">1, </w:t>
      </w:r>
      <w:r w:rsidR="00CA0C1D" w:rsidRPr="008877C3">
        <w:t>7</w:t>
      </w:r>
      <w:r w:rsidR="00D25E63" w:rsidRPr="008877C3">
        <w:t xml:space="preserve">5]. </w:t>
      </w:r>
      <w:r w:rsidR="009E0880" w:rsidRPr="008877C3">
        <w:t xml:space="preserve">Link Workers </w:t>
      </w:r>
      <w:r w:rsidR="00E40D45" w:rsidRPr="008877C3">
        <w:t xml:space="preserve">were </w:t>
      </w:r>
      <w:r w:rsidR="00EC5792" w:rsidRPr="008877C3">
        <w:t>described as ‘friend-like’ points of contact</w:t>
      </w:r>
      <w:r w:rsidR="00B83538" w:rsidRPr="008877C3">
        <w:t xml:space="preserve"> that show</w:t>
      </w:r>
      <w:r w:rsidR="002E2447" w:rsidRPr="008877C3">
        <w:t>ed</w:t>
      </w:r>
      <w:r w:rsidR="00B83538" w:rsidRPr="008877C3">
        <w:t xml:space="preserve"> interest and care</w:t>
      </w:r>
      <w:r w:rsidR="00D934CB" w:rsidRPr="008877C3">
        <w:t xml:space="preserve">, were </w:t>
      </w:r>
      <w:r w:rsidR="00432DF4" w:rsidRPr="008877C3">
        <w:t xml:space="preserve">encouraging and used appropriate motivational </w:t>
      </w:r>
      <w:r w:rsidR="006B62E4" w:rsidRPr="008877C3">
        <w:t>and</w:t>
      </w:r>
      <w:r w:rsidR="006B62E4">
        <w:t xml:space="preserve"> </w:t>
      </w:r>
      <w:r w:rsidR="006B62E4">
        <w:lastRenderedPageBreak/>
        <w:t xml:space="preserve">coaching </w:t>
      </w:r>
      <w:r w:rsidR="00432DF4" w:rsidRPr="008877C3">
        <w:t xml:space="preserve">approaches that instilled resilience </w:t>
      </w:r>
      <w:r w:rsidR="00855BF8" w:rsidRPr="008877C3">
        <w:t xml:space="preserve">to continue </w:t>
      </w:r>
      <w:r w:rsidR="00D25E63" w:rsidRPr="008877C3">
        <w:t>[</w:t>
      </w:r>
      <w:r w:rsidR="00E338DB" w:rsidRPr="008877C3">
        <w:t>6</w:t>
      </w:r>
      <w:r w:rsidR="00D25E63" w:rsidRPr="008877C3">
        <w:t xml:space="preserve">4, </w:t>
      </w:r>
      <w:r w:rsidR="00E338DB" w:rsidRPr="008877C3">
        <w:t>6</w:t>
      </w:r>
      <w:r w:rsidR="00D25E63" w:rsidRPr="008877C3">
        <w:t xml:space="preserve">5, </w:t>
      </w:r>
      <w:r w:rsidR="00E338DB" w:rsidRPr="008877C3">
        <w:t>7</w:t>
      </w:r>
      <w:r w:rsidR="00D25E63" w:rsidRPr="008877C3">
        <w:t xml:space="preserve">2, </w:t>
      </w:r>
      <w:r w:rsidR="00E338DB" w:rsidRPr="008877C3">
        <w:t>7</w:t>
      </w:r>
      <w:r w:rsidR="00D25E63" w:rsidRPr="008877C3">
        <w:t xml:space="preserve">4, </w:t>
      </w:r>
      <w:r w:rsidR="00550CAC" w:rsidRPr="008877C3">
        <w:t>7</w:t>
      </w:r>
      <w:r w:rsidR="00D25E63" w:rsidRPr="008877C3">
        <w:t xml:space="preserve">6, </w:t>
      </w:r>
      <w:r w:rsidR="00550CAC" w:rsidRPr="008877C3">
        <w:t>7</w:t>
      </w:r>
      <w:r w:rsidR="00D25E63" w:rsidRPr="008877C3">
        <w:t xml:space="preserve">9]. </w:t>
      </w:r>
      <w:r w:rsidR="00F32861" w:rsidRPr="008877C3">
        <w:t xml:space="preserve">Patients </w:t>
      </w:r>
      <w:r w:rsidR="008B3E58" w:rsidRPr="008877C3">
        <w:t xml:space="preserve">were </w:t>
      </w:r>
      <w:r w:rsidR="000D43F7" w:rsidRPr="008877C3">
        <w:t xml:space="preserve">attracted </w:t>
      </w:r>
      <w:r w:rsidR="00232392" w:rsidRPr="008877C3">
        <w:t>to t</w:t>
      </w:r>
      <w:r w:rsidR="00011C86" w:rsidRPr="008877C3">
        <w:t>his type of</w:t>
      </w:r>
      <w:r w:rsidR="00934C8E" w:rsidRPr="008877C3">
        <w:t xml:space="preserve"> person-</w:t>
      </w:r>
      <w:r w:rsidR="00C3135D" w:rsidRPr="008877C3">
        <w:t>tailored</w:t>
      </w:r>
      <w:r w:rsidR="00934C8E" w:rsidRPr="008877C3">
        <w:t xml:space="preserve"> </w:t>
      </w:r>
      <w:r w:rsidR="00894E32" w:rsidRPr="008877C3">
        <w:t xml:space="preserve">and empathic rapport </w:t>
      </w:r>
      <w:r w:rsidR="009328E1" w:rsidRPr="008877C3">
        <w:t xml:space="preserve">that was central </w:t>
      </w:r>
      <w:r w:rsidR="00E9173E" w:rsidRPr="008877C3">
        <w:t xml:space="preserve">to the success of supporting </w:t>
      </w:r>
      <w:r w:rsidR="00DA74D4" w:rsidRPr="008877C3">
        <w:t xml:space="preserve">patients </w:t>
      </w:r>
      <w:r w:rsidR="00E9173E" w:rsidRPr="008877C3">
        <w:t>with their needs</w:t>
      </w:r>
      <w:r w:rsidR="00D25E63" w:rsidRPr="008877C3">
        <w:t xml:space="preserve"> [</w:t>
      </w:r>
      <w:r w:rsidR="00550CAC" w:rsidRPr="008877C3">
        <w:t>6</w:t>
      </w:r>
      <w:r w:rsidR="00D25E63" w:rsidRPr="008877C3">
        <w:t xml:space="preserve">6, </w:t>
      </w:r>
      <w:r w:rsidR="00550CAC" w:rsidRPr="008877C3">
        <w:t>6</w:t>
      </w:r>
      <w:r w:rsidR="00D25E63" w:rsidRPr="008877C3">
        <w:t xml:space="preserve">7, </w:t>
      </w:r>
      <w:r w:rsidR="00550CAC" w:rsidRPr="008877C3">
        <w:t>6</w:t>
      </w:r>
      <w:r w:rsidR="00D25E63" w:rsidRPr="008877C3">
        <w:t>8].</w:t>
      </w:r>
    </w:p>
    <w:p w14:paraId="56B4A92C" w14:textId="77777777" w:rsidR="00D25E63" w:rsidRPr="008877C3" w:rsidRDefault="00D25E63" w:rsidP="005E2419">
      <w:pPr>
        <w:spacing w:line="360" w:lineRule="auto"/>
        <w:jc w:val="both"/>
      </w:pPr>
    </w:p>
    <w:p w14:paraId="3CCB26B6" w14:textId="7A91E910" w:rsidR="00C639F7" w:rsidRPr="008877C3" w:rsidRDefault="00C639F7" w:rsidP="005E2419">
      <w:pPr>
        <w:spacing w:line="360" w:lineRule="auto"/>
        <w:jc w:val="both"/>
        <w:rPr>
          <w:i/>
          <w:iCs/>
        </w:rPr>
      </w:pPr>
      <w:r w:rsidRPr="008877C3">
        <w:rPr>
          <w:i/>
          <w:iCs/>
        </w:rPr>
        <w:t>3.</w:t>
      </w:r>
      <w:r w:rsidR="00130F38" w:rsidRPr="008877C3">
        <w:rPr>
          <w:i/>
          <w:iCs/>
        </w:rPr>
        <w:t>2</w:t>
      </w:r>
      <w:r w:rsidRPr="008877C3">
        <w:rPr>
          <w:i/>
          <w:iCs/>
        </w:rPr>
        <w:t xml:space="preserve">.2.2 Practical arrangements </w:t>
      </w:r>
    </w:p>
    <w:p w14:paraId="025B9D5B" w14:textId="70E5B713" w:rsidR="0069166E" w:rsidRPr="008877C3" w:rsidRDefault="00487210" w:rsidP="005E2419">
      <w:pPr>
        <w:spacing w:line="360" w:lineRule="auto"/>
        <w:jc w:val="both"/>
      </w:pPr>
      <w:r w:rsidRPr="008877C3">
        <w:t>Fifteen</w:t>
      </w:r>
      <w:r w:rsidR="00FB27B5" w:rsidRPr="008877C3">
        <w:t xml:space="preserve"> </w:t>
      </w:r>
      <w:r w:rsidR="00630B18" w:rsidRPr="008877C3">
        <w:t>article</w:t>
      </w:r>
      <w:r w:rsidR="00700370" w:rsidRPr="008877C3">
        <w:t xml:space="preserve">s identified that </w:t>
      </w:r>
      <w:r w:rsidR="006E1B5D" w:rsidRPr="008877C3">
        <w:t xml:space="preserve">practical </w:t>
      </w:r>
      <w:r w:rsidR="00504750" w:rsidRPr="008877C3">
        <w:t>solutions</w:t>
      </w:r>
      <w:r w:rsidR="006B6819" w:rsidRPr="008877C3">
        <w:t xml:space="preserve"> </w:t>
      </w:r>
      <w:r w:rsidR="00A5424C" w:rsidRPr="008877C3">
        <w:t xml:space="preserve">such as </w:t>
      </w:r>
      <w:r w:rsidR="008F6044" w:rsidRPr="008877C3">
        <w:t>flexible</w:t>
      </w:r>
      <w:r w:rsidR="004A3A49" w:rsidRPr="008877C3">
        <w:t xml:space="preserve"> </w:t>
      </w:r>
      <w:r w:rsidR="00F105D5" w:rsidRPr="008877C3">
        <w:rPr>
          <w:i/>
          <w:iCs/>
        </w:rPr>
        <w:t>“</w:t>
      </w:r>
      <w:r w:rsidR="004A3A49" w:rsidRPr="008877C3">
        <w:rPr>
          <w:i/>
          <w:iCs/>
        </w:rPr>
        <w:t>open door</w:t>
      </w:r>
      <w:r w:rsidR="00F105D5" w:rsidRPr="008877C3">
        <w:rPr>
          <w:i/>
          <w:iCs/>
        </w:rPr>
        <w:t>”</w:t>
      </w:r>
      <w:r w:rsidR="004A3A49" w:rsidRPr="008877C3">
        <w:t xml:space="preserve"> </w:t>
      </w:r>
      <w:r w:rsidR="00D25E63" w:rsidRPr="008877C3">
        <w:t>[</w:t>
      </w:r>
      <w:r w:rsidR="00FB6AE5" w:rsidRPr="008877C3">
        <w:t>6</w:t>
      </w:r>
      <w:r w:rsidR="00D25E63" w:rsidRPr="008877C3">
        <w:t>7</w:t>
      </w:r>
      <w:r w:rsidR="003A6386" w:rsidRPr="008877C3">
        <w:t>, p.</w:t>
      </w:r>
      <w:r w:rsidR="00F105D5" w:rsidRPr="008877C3">
        <w:t>6</w:t>
      </w:r>
      <w:r w:rsidR="00D25E63" w:rsidRPr="008877C3">
        <w:t>]</w:t>
      </w:r>
      <w:r w:rsidR="004A3A49" w:rsidRPr="008877C3">
        <w:t xml:space="preserve"> </w:t>
      </w:r>
      <w:r w:rsidR="00687805" w:rsidRPr="008877C3">
        <w:t>contact</w:t>
      </w:r>
      <w:r w:rsidR="008F6044" w:rsidRPr="008877C3">
        <w:t>, frequent follow-up meetings</w:t>
      </w:r>
      <w:r w:rsidR="00F53BFD" w:rsidRPr="008877C3">
        <w:t xml:space="preserve"> with sufficient time allocation</w:t>
      </w:r>
      <w:r w:rsidR="00687805" w:rsidRPr="008877C3">
        <w:t xml:space="preserve">, </w:t>
      </w:r>
      <w:r w:rsidR="00D25E63" w:rsidRPr="008877C3">
        <w:t xml:space="preserve">one-to-one approach, </w:t>
      </w:r>
      <w:r w:rsidR="00481428" w:rsidRPr="008877C3">
        <w:t>appointment</w:t>
      </w:r>
      <w:r w:rsidR="00A9377B" w:rsidRPr="008877C3">
        <w:t xml:space="preserve"> reminders and </w:t>
      </w:r>
      <w:r w:rsidR="006A38CA" w:rsidRPr="008877C3">
        <w:t xml:space="preserve">regular </w:t>
      </w:r>
      <w:r w:rsidR="000413D7" w:rsidRPr="008877C3">
        <w:t xml:space="preserve">check-in </w:t>
      </w:r>
      <w:r w:rsidR="001672E3" w:rsidRPr="008877C3">
        <w:t xml:space="preserve">phone </w:t>
      </w:r>
      <w:r w:rsidR="000413D7" w:rsidRPr="008877C3">
        <w:t>calls</w:t>
      </w:r>
      <w:r w:rsidR="008F6044" w:rsidRPr="008877C3">
        <w:t xml:space="preserve"> </w:t>
      </w:r>
      <w:r w:rsidR="006B6819" w:rsidRPr="008877C3">
        <w:t xml:space="preserve">were instrumental </w:t>
      </w:r>
      <w:r w:rsidR="00946A38" w:rsidRPr="008877C3">
        <w:t xml:space="preserve">in successful engagement with the </w:t>
      </w:r>
      <w:r w:rsidR="00B71791" w:rsidRPr="008877C3">
        <w:t>intervention</w:t>
      </w:r>
      <w:r w:rsidR="00984897" w:rsidRPr="008877C3">
        <w:t xml:space="preserve"> </w:t>
      </w:r>
      <w:r w:rsidR="00D25E63" w:rsidRPr="008877C3">
        <w:t>[</w:t>
      </w:r>
      <w:r w:rsidR="00FB6AE5" w:rsidRPr="008877C3">
        <w:t>6</w:t>
      </w:r>
      <w:r w:rsidRPr="008877C3">
        <w:t xml:space="preserve">3, </w:t>
      </w:r>
      <w:r w:rsidR="00FB6AE5" w:rsidRPr="008877C3">
        <w:t>6</w:t>
      </w:r>
      <w:r w:rsidR="00D25E63" w:rsidRPr="008877C3">
        <w:t xml:space="preserve">4, </w:t>
      </w:r>
      <w:r w:rsidR="00FB6AE5" w:rsidRPr="008877C3">
        <w:t>6</w:t>
      </w:r>
      <w:r w:rsidR="00D25E63" w:rsidRPr="008877C3">
        <w:t xml:space="preserve">5, </w:t>
      </w:r>
      <w:r w:rsidR="00FB6AE5" w:rsidRPr="008877C3">
        <w:t>6</w:t>
      </w:r>
      <w:r w:rsidR="00D25E63" w:rsidRPr="008877C3">
        <w:t xml:space="preserve">7, </w:t>
      </w:r>
      <w:r w:rsidR="00FB6AE5" w:rsidRPr="008877C3">
        <w:t>6</w:t>
      </w:r>
      <w:r w:rsidR="00D25E63" w:rsidRPr="008877C3">
        <w:t xml:space="preserve">8, </w:t>
      </w:r>
      <w:r w:rsidR="00FB6AE5" w:rsidRPr="008877C3">
        <w:t>6</w:t>
      </w:r>
      <w:r w:rsidRPr="008877C3">
        <w:t xml:space="preserve">9, </w:t>
      </w:r>
      <w:r w:rsidR="00FB6AE5" w:rsidRPr="008877C3">
        <w:t>7</w:t>
      </w:r>
      <w:r w:rsidR="00D25E63" w:rsidRPr="008877C3">
        <w:t xml:space="preserve">0, </w:t>
      </w:r>
      <w:r w:rsidR="00FB6AE5" w:rsidRPr="008877C3">
        <w:t>7</w:t>
      </w:r>
      <w:r w:rsidR="00D25E63" w:rsidRPr="008877C3">
        <w:t xml:space="preserve">1, </w:t>
      </w:r>
      <w:r w:rsidR="00FB6AE5" w:rsidRPr="008877C3">
        <w:t>7</w:t>
      </w:r>
      <w:r w:rsidR="00D25E63" w:rsidRPr="008877C3">
        <w:t xml:space="preserve">2, </w:t>
      </w:r>
      <w:r w:rsidR="00FB6AE5" w:rsidRPr="008877C3">
        <w:t>7</w:t>
      </w:r>
      <w:r w:rsidR="00D25E63" w:rsidRPr="008877C3">
        <w:t xml:space="preserve">4, </w:t>
      </w:r>
      <w:r w:rsidR="00FB6AE5" w:rsidRPr="008877C3">
        <w:t>7</w:t>
      </w:r>
      <w:r w:rsidR="00D25E63" w:rsidRPr="008877C3">
        <w:t xml:space="preserve">5, </w:t>
      </w:r>
      <w:r w:rsidR="00FB6AE5" w:rsidRPr="008877C3">
        <w:t>7</w:t>
      </w:r>
      <w:r w:rsidR="00D25E63" w:rsidRPr="008877C3">
        <w:t xml:space="preserve">6, </w:t>
      </w:r>
      <w:r w:rsidR="00FB6AE5" w:rsidRPr="008877C3">
        <w:t>7</w:t>
      </w:r>
      <w:r w:rsidR="00D25E63" w:rsidRPr="008877C3">
        <w:t xml:space="preserve">7, </w:t>
      </w:r>
      <w:r w:rsidR="00FB6AE5" w:rsidRPr="008877C3">
        <w:t>7</w:t>
      </w:r>
      <w:r w:rsidR="00D25E63" w:rsidRPr="008877C3">
        <w:t xml:space="preserve">8, </w:t>
      </w:r>
      <w:r w:rsidR="00FB6AE5" w:rsidRPr="008877C3">
        <w:t>7</w:t>
      </w:r>
      <w:r w:rsidR="00D25E63" w:rsidRPr="008877C3">
        <w:t xml:space="preserve">9]. </w:t>
      </w:r>
      <w:r w:rsidR="00341F6B" w:rsidRPr="008877C3">
        <w:t xml:space="preserve">Consistent </w:t>
      </w:r>
      <w:r w:rsidR="00266B05" w:rsidRPr="008877C3">
        <w:t xml:space="preserve">nature of contact with </w:t>
      </w:r>
      <w:r w:rsidR="00C21A3B" w:rsidRPr="008877C3">
        <w:t xml:space="preserve">a Link Worker </w:t>
      </w:r>
      <w:r w:rsidR="00A264BC" w:rsidRPr="008877C3">
        <w:t>translated</w:t>
      </w:r>
      <w:r w:rsidR="00266B05" w:rsidRPr="008877C3">
        <w:t xml:space="preserve"> to </w:t>
      </w:r>
      <w:r w:rsidR="00634004" w:rsidRPr="008877C3">
        <w:t xml:space="preserve">improved </w:t>
      </w:r>
      <w:r w:rsidR="00B0676B" w:rsidRPr="008877C3">
        <w:t>self-</w:t>
      </w:r>
      <w:r w:rsidR="002E0C6C" w:rsidRPr="008877C3">
        <w:t xml:space="preserve">esteem </w:t>
      </w:r>
      <w:r w:rsidR="00D25E63" w:rsidRPr="008877C3">
        <w:t>[</w:t>
      </w:r>
      <w:r w:rsidR="00FB6AE5" w:rsidRPr="008877C3">
        <w:t>7</w:t>
      </w:r>
      <w:r w:rsidR="00D25E63" w:rsidRPr="008877C3">
        <w:t>0]</w:t>
      </w:r>
      <w:r w:rsidR="009A27BB" w:rsidRPr="008877C3">
        <w:t xml:space="preserve">, accountability </w:t>
      </w:r>
      <w:r w:rsidR="00D25E63" w:rsidRPr="008877C3">
        <w:t>[</w:t>
      </w:r>
      <w:r w:rsidR="00FB6AE5" w:rsidRPr="008877C3">
        <w:t>7</w:t>
      </w:r>
      <w:r w:rsidR="00D25E63" w:rsidRPr="008877C3">
        <w:t>4]</w:t>
      </w:r>
      <w:r w:rsidR="00AC51CD" w:rsidRPr="008877C3">
        <w:t xml:space="preserve"> and </w:t>
      </w:r>
      <w:r w:rsidR="00DF2531" w:rsidRPr="008877C3">
        <w:t xml:space="preserve">better uptake of referred </w:t>
      </w:r>
      <w:r w:rsidR="00CD3419" w:rsidRPr="008877C3">
        <w:t>activities</w:t>
      </w:r>
      <w:r w:rsidR="00D25E63" w:rsidRPr="008877C3">
        <w:t xml:space="preserve"> [</w:t>
      </w:r>
      <w:r w:rsidR="00FB6AE5" w:rsidRPr="008877C3">
        <w:t>7</w:t>
      </w:r>
      <w:r w:rsidR="00D25E63" w:rsidRPr="008877C3">
        <w:t>7]</w:t>
      </w:r>
      <w:r w:rsidR="00CD3419" w:rsidRPr="008877C3">
        <w:t xml:space="preserve">. </w:t>
      </w:r>
      <w:r w:rsidR="0059417E" w:rsidRPr="008877C3">
        <w:t xml:space="preserve">Particularly, </w:t>
      </w:r>
      <w:r w:rsidR="00C21A3B" w:rsidRPr="008877C3">
        <w:t xml:space="preserve">patients </w:t>
      </w:r>
      <w:r w:rsidR="00D30255" w:rsidRPr="008877C3">
        <w:t xml:space="preserve">valued </w:t>
      </w:r>
      <w:r w:rsidR="003473FC" w:rsidRPr="008877C3">
        <w:t xml:space="preserve">direct ‘hands-on’ </w:t>
      </w:r>
      <w:r w:rsidR="00B16AB0" w:rsidRPr="008877C3">
        <w:t xml:space="preserve">engagement </w:t>
      </w:r>
      <w:r w:rsidR="003A774C" w:rsidRPr="008877C3">
        <w:t xml:space="preserve">with </w:t>
      </w:r>
      <w:r w:rsidR="00C21A3B" w:rsidRPr="008877C3">
        <w:t xml:space="preserve">a Link Worker </w:t>
      </w:r>
      <w:r w:rsidR="00B16AB0" w:rsidRPr="008877C3">
        <w:t xml:space="preserve">and </w:t>
      </w:r>
      <w:r w:rsidR="007470AF" w:rsidRPr="008877C3">
        <w:t xml:space="preserve">their </w:t>
      </w:r>
      <w:r w:rsidR="003473FC" w:rsidRPr="008877C3">
        <w:t>support such as</w:t>
      </w:r>
      <w:r w:rsidR="00FD2338" w:rsidRPr="008877C3">
        <w:t xml:space="preserve"> acc</w:t>
      </w:r>
      <w:r w:rsidR="007A27F5" w:rsidRPr="008877C3">
        <w:t xml:space="preserve">ompanying </w:t>
      </w:r>
      <w:r w:rsidR="00AC37F8" w:rsidRPr="008877C3">
        <w:t xml:space="preserve">patients </w:t>
      </w:r>
      <w:r w:rsidR="007A27F5" w:rsidRPr="008877C3">
        <w:t xml:space="preserve">to appointments </w:t>
      </w:r>
      <w:r w:rsidR="00D25E63" w:rsidRPr="008877C3">
        <w:t>[</w:t>
      </w:r>
      <w:r w:rsidR="00FB6AE5" w:rsidRPr="008877C3">
        <w:t>6</w:t>
      </w:r>
      <w:r w:rsidR="00D25E63" w:rsidRPr="008877C3">
        <w:t xml:space="preserve">4, </w:t>
      </w:r>
      <w:r w:rsidR="00FB6AE5" w:rsidRPr="008877C3">
        <w:t>7</w:t>
      </w:r>
      <w:r w:rsidR="00D25E63" w:rsidRPr="008877C3">
        <w:t>8]</w:t>
      </w:r>
      <w:r w:rsidR="00C40F62" w:rsidRPr="008877C3">
        <w:t xml:space="preserve">, </w:t>
      </w:r>
      <w:r w:rsidR="00CD78FF" w:rsidRPr="008877C3">
        <w:t xml:space="preserve">making initial contact with referred </w:t>
      </w:r>
      <w:r w:rsidR="00A27B36" w:rsidRPr="008877C3">
        <w:t>services</w:t>
      </w:r>
      <w:r w:rsidR="003A774C" w:rsidRPr="008877C3">
        <w:t xml:space="preserve"> </w:t>
      </w:r>
      <w:r w:rsidR="00D25E63" w:rsidRPr="008877C3">
        <w:t>[</w:t>
      </w:r>
      <w:r w:rsidR="00FB6AE5" w:rsidRPr="008877C3">
        <w:t>7</w:t>
      </w:r>
      <w:r w:rsidR="00D25E63" w:rsidRPr="008877C3">
        <w:t>6]</w:t>
      </w:r>
      <w:r w:rsidR="00A27B36" w:rsidRPr="008877C3">
        <w:t xml:space="preserve">, </w:t>
      </w:r>
      <w:r w:rsidR="00C40F62" w:rsidRPr="008877C3">
        <w:t xml:space="preserve">assisting </w:t>
      </w:r>
      <w:r w:rsidR="003627C6" w:rsidRPr="008877C3">
        <w:t xml:space="preserve">with washing </w:t>
      </w:r>
      <w:r w:rsidR="00AC37F8" w:rsidRPr="008877C3">
        <w:t>patients</w:t>
      </w:r>
      <w:r w:rsidR="003627C6" w:rsidRPr="008877C3">
        <w:t xml:space="preserve">’ dog </w:t>
      </w:r>
      <w:r w:rsidR="00D25E63" w:rsidRPr="008877C3">
        <w:t>[</w:t>
      </w:r>
      <w:r w:rsidR="00FB6AE5" w:rsidRPr="008877C3">
        <w:t>6</w:t>
      </w:r>
      <w:r w:rsidR="00D25E63" w:rsidRPr="008877C3">
        <w:t>5]</w:t>
      </w:r>
      <w:r w:rsidR="006227C6" w:rsidRPr="008877C3">
        <w:t xml:space="preserve">, </w:t>
      </w:r>
      <w:r w:rsidR="00B35303" w:rsidRPr="008877C3">
        <w:t>“</w:t>
      </w:r>
      <w:r w:rsidR="004041B9" w:rsidRPr="008877C3">
        <w:rPr>
          <w:i/>
          <w:iCs/>
        </w:rPr>
        <w:t>aiding in house clearance for a hoarder</w:t>
      </w:r>
      <w:r w:rsidR="00B35303" w:rsidRPr="008877C3">
        <w:t>”</w:t>
      </w:r>
      <w:r w:rsidR="004041B9" w:rsidRPr="008877C3">
        <w:t xml:space="preserve"> </w:t>
      </w:r>
      <w:r w:rsidR="00D25E63" w:rsidRPr="008877C3">
        <w:t>[</w:t>
      </w:r>
      <w:r w:rsidR="00FB6AE5" w:rsidRPr="008877C3">
        <w:t>7</w:t>
      </w:r>
      <w:r w:rsidR="00D25E63" w:rsidRPr="008877C3">
        <w:t>2</w:t>
      </w:r>
      <w:r w:rsidR="00392D3F" w:rsidRPr="008877C3">
        <w:t>, p.</w:t>
      </w:r>
      <w:r w:rsidR="009F15E9" w:rsidRPr="008877C3">
        <w:t>7</w:t>
      </w:r>
      <w:r w:rsidR="00D25E63" w:rsidRPr="008877C3">
        <w:t>]</w:t>
      </w:r>
      <w:r w:rsidR="004041B9" w:rsidRPr="008877C3">
        <w:t xml:space="preserve">, </w:t>
      </w:r>
      <w:r w:rsidR="00DA45B7" w:rsidRPr="008877C3">
        <w:t xml:space="preserve">assisting with welfare </w:t>
      </w:r>
      <w:r w:rsidR="00775BBF" w:rsidRPr="008877C3">
        <w:t xml:space="preserve">and housing </w:t>
      </w:r>
      <w:r w:rsidR="00DA45B7" w:rsidRPr="008877C3">
        <w:t xml:space="preserve">advice </w:t>
      </w:r>
      <w:r w:rsidR="00400F1D" w:rsidRPr="008877C3">
        <w:t xml:space="preserve">and applications </w:t>
      </w:r>
      <w:r w:rsidR="002618A9" w:rsidRPr="008877C3">
        <w:t xml:space="preserve">rather than making a </w:t>
      </w:r>
      <w:r w:rsidR="00A27B36" w:rsidRPr="008877C3">
        <w:t>referral</w:t>
      </w:r>
      <w:r w:rsidR="002618A9" w:rsidRPr="008877C3">
        <w:t xml:space="preserve"> </w:t>
      </w:r>
      <w:r w:rsidR="00932394" w:rsidRPr="008877C3">
        <w:t>or due to lengthy wait</w:t>
      </w:r>
      <w:r w:rsidR="00402C54" w:rsidRPr="008877C3">
        <w:t xml:space="preserve">ing </w:t>
      </w:r>
      <w:r w:rsidR="00D25E63" w:rsidRPr="008877C3">
        <w:t>[</w:t>
      </w:r>
      <w:r w:rsidR="00FB6AE5" w:rsidRPr="008877C3">
        <w:t>6</w:t>
      </w:r>
      <w:r w:rsidR="00D25E63" w:rsidRPr="008877C3">
        <w:t xml:space="preserve">7, </w:t>
      </w:r>
      <w:r w:rsidR="00FB6AE5" w:rsidRPr="008877C3">
        <w:t>7</w:t>
      </w:r>
      <w:r w:rsidR="00D25E63" w:rsidRPr="008877C3">
        <w:t>1]</w:t>
      </w:r>
      <w:r w:rsidR="0098682A" w:rsidRPr="008877C3">
        <w:t xml:space="preserve">, providing home visits </w:t>
      </w:r>
      <w:r w:rsidR="00D25E63" w:rsidRPr="008877C3">
        <w:t>[</w:t>
      </w:r>
      <w:r w:rsidR="00FB6AE5" w:rsidRPr="008877C3">
        <w:t>6</w:t>
      </w:r>
      <w:r w:rsidR="00D25E63" w:rsidRPr="008877C3">
        <w:t xml:space="preserve">5, </w:t>
      </w:r>
      <w:r w:rsidR="00FB6AE5" w:rsidRPr="008877C3">
        <w:t>7</w:t>
      </w:r>
      <w:r w:rsidR="00D25E63" w:rsidRPr="008877C3">
        <w:t>2]</w:t>
      </w:r>
      <w:r w:rsidR="008972F0" w:rsidRPr="008877C3">
        <w:t>,</w:t>
      </w:r>
      <w:r w:rsidR="009D04D0" w:rsidRPr="008877C3">
        <w:t xml:space="preserve"> and </w:t>
      </w:r>
      <w:r w:rsidR="007E6940" w:rsidRPr="008877C3">
        <w:t xml:space="preserve">also </w:t>
      </w:r>
      <w:r w:rsidR="009D04D0" w:rsidRPr="008877C3">
        <w:t xml:space="preserve">offering </w:t>
      </w:r>
      <w:r w:rsidR="007E6940" w:rsidRPr="008877C3">
        <w:t xml:space="preserve">therapeutic support </w:t>
      </w:r>
      <w:r w:rsidR="00375515" w:rsidRPr="008877C3">
        <w:t xml:space="preserve">related to </w:t>
      </w:r>
      <w:r w:rsidR="00722BA5" w:rsidRPr="008877C3">
        <w:t>bereavement</w:t>
      </w:r>
      <w:r w:rsidR="0006686D" w:rsidRPr="008877C3">
        <w:t xml:space="preserve"> </w:t>
      </w:r>
      <w:r w:rsidR="00647448" w:rsidRPr="008877C3">
        <w:t>and long-term condition management</w:t>
      </w:r>
      <w:r w:rsidR="0070626E" w:rsidRPr="008877C3">
        <w:t xml:space="preserve"> [</w:t>
      </w:r>
      <w:r w:rsidR="00FB6AE5" w:rsidRPr="008877C3">
        <w:t>6</w:t>
      </w:r>
      <w:r w:rsidR="0070626E" w:rsidRPr="008877C3">
        <w:t>8]</w:t>
      </w:r>
      <w:r w:rsidR="00822159" w:rsidRPr="008877C3">
        <w:t xml:space="preserve">. </w:t>
      </w:r>
      <w:r w:rsidR="006D3AB2" w:rsidRPr="008877C3">
        <w:t xml:space="preserve">However, </w:t>
      </w:r>
      <w:r w:rsidR="00CF76BF" w:rsidRPr="008877C3">
        <w:t xml:space="preserve">factors such as </w:t>
      </w:r>
      <w:r w:rsidR="00133521" w:rsidRPr="008877C3">
        <w:t>personnel changes</w:t>
      </w:r>
      <w:r w:rsidR="009E6EAC" w:rsidRPr="008877C3">
        <w:t xml:space="preserve"> </w:t>
      </w:r>
      <w:r w:rsidR="0070626E" w:rsidRPr="008877C3">
        <w:t>[</w:t>
      </w:r>
      <w:r w:rsidR="00FB6AE5" w:rsidRPr="008877C3">
        <w:t>6</w:t>
      </w:r>
      <w:r w:rsidR="0070626E" w:rsidRPr="008877C3">
        <w:t xml:space="preserve">8, </w:t>
      </w:r>
      <w:r w:rsidR="00FB6AE5" w:rsidRPr="008877C3">
        <w:t>7</w:t>
      </w:r>
      <w:r w:rsidR="0070626E" w:rsidRPr="008877C3">
        <w:t>0]</w:t>
      </w:r>
      <w:r w:rsidR="00133521" w:rsidRPr="008877C3">
        <w:t xml:space="preserve">, remote </w:t>
      </w:r>
      <w:r w:rsidR="009E6EAC" w:rsidRPr="008877C3">
        <w:t>interactions</w:t>
      </w:r>
      <w:r w:rsidR="00A567B1" w:rsidRPr="008877C3">
        <w:t xml:space="preserve"> due to </w:t>
      </w:r>
      <w:r w:rsidR="00FB27B5" w:rsidRPr="008877C3">
        <w:t xml:space="preserve">pandemic </w:t>
      </w:r>
      <w:r w:rsidR="00A567B1" w:rsidRPr="008877C3">
        <w:t>lockdown</w:t>
      </w:r>
      <w:r w:rsidR="00FB27B5" w:rsidRPr="008877C3">
        <w:t>s</w:t>
      </w:r>
      <w:r w:rsidR="00A567B1" w:rsidRPr="008877C3">
        <w:t xml:space="preserve"> </w:t>
      </w:r>
      <w:r w:rsidR="0070626E" w:rsidRPr="008877C3">
        <w:t>[</w:t>
      </w:r>
      <w:r w:rsidR="00FB6AE5" w:rsidRPr="008877C3">
        <w:t>6</w:t>
      </w:r>
      <w:r w:rsidR="0070626E" w:rsidRPr="008877C3">
        <w:t>8],</w:t>
      </w:r>
      <w:r w:rsidR="00270DA8" w:rsidRPr="008877C3">
        <w:t xml:space="preserve"> </w:t>
      </w:r>
      <w:r w:rsidR="004A21A3" w:rsidRPr="008877C3">
        <w:t xml:space="preserve">costly travel to referred activities </w:t>
      </w:r>
      <w:r w:rsidR="0070626E" w:rsidRPr="008877C3">
        <w:t>[</w:t>
      </w:r>
      <w:r w:rsidR="00FB6AE5" w:rsidRPr="008877C3">
        <w:t>7</w:t>
      </w:r>
      <w:r w:rsidR="0070626E" w:rsidRPr="008877C3">
        <w:t>6]</w:t>
      </w:r>
      <w:r w:rsidR="00845A2D" w:rsidRPr="008877C3">
        <w:t xml:space="preserve"> </w:t>
      </w:r>
      <w:r w:rsidR="008E51EC" w:rsidRPr="008877C3">
        <w:t xml:space="preserve">and </w:t>
      </w:r>
      <w:r w:rsidR="00413E2E" w:rsidRPr="008877C3">
        <w:t>referral</w:t>
      </w:r>
      <w:r w:rsidR="008E51EC" w:rsidRPr="008877C3">
        <w:t xml:space="preserve"> delays </w:t>
      </w:r>
      <w:r w:rsidR="0070626E" w:rsidRPr="008877C3">
        <w:t>[</w:t>
      </w:r>
      <w:r w:rsidR="00FB6AE5" w:rsidRPr="008877C3">
        <w:t>7</w:t>
      </w:r>
      <w:r w:rsidR="0070626E" w:rsidRPr="008877C3">
        <w:t>2]</w:t>
      </w:r>
      <w:r w:rsidR="009D4FFA" w:rsidRPr="008877C3">
        <w:t xml:space="preserve"> </w:t>
      </w:r>
      <w:r w:rsidR="008E51EC" w:rsidRPr="008877C3">
        <w:t xml:space="preserve">resulted in </w:t>
      </w:r>
      <w:r w:rsidR="00413E2E" w:rsidRPr="008877C3">
        <w:t xml:space="preserve">loss of engagement. </w:t>
      </w:r>
    </w:p>
    <w:p w14:paraId="3B059B0C" w14:textId="2BAAEFE5" w:rsidR="00392143" w:rsidRPr="008877C3" w:rsidRDefault="00402949" w:rsidP="00AF79C0">
      <w:pPr>
        <w:spacing w:line="360" w:lineRule="auto"/>
        <w:jc w:val="both"/>
      </w:pPr>
      <w:r w:rsidRPr="008877C3">
        <w:t xml:space="preserve">Duration of the intervention </w:t>
      </w:r>
      <w:r w:rsidR="00CA5777" w:rsidRPr="008877C3">
        <w:t xml:space="preserve">was </w:t>
      </w:r>
      <w:r w:rsidR="00FB27B5" w:rsidRPr="008877C3">
        <w:t xml:space="preserve">sometimes </w:t>
      </w:r>
      <w:r w:rsidR="00CA5777" w:rsidRPr="008877C3">
        <w:t xml:space="preserve">problematic; </w:t>
      </w:r>
      <w:r w:rsidR="008D49B2" w:rsidRPr="008877C3">
        <w:t>patients</w:t>
      </w:r>
      <w:r w:rsidR="009C4FE6" w:rsidRPr="008877C3">
        <w:t xml:space="preserve"> </w:t>
      </w:r>
      <w:r w:rsidR="006A4AD3" w:rsidRPr="008877C3">
        <w:t>wanted</w:t>
      </w:r>
      <w:r w:rsidR="001247F4" w:rsidRPr="008877C3">
        <w:t xml:space="preserve"> </w:t>
      </w:r>
      <w:r w:rsidR="0012205F" w:rsidRPr="008877C3">
        <w:t xml:space="preserve">to stay engaged with their </w:t>
      </w:r>
      <w:r w:rsidR="008D49B2" w:rsidRPr="008877C3">
        <w:t xml:space="preserve">Link Worker </w:t>
      </w:r>
      <w:r w:rsidR="001247F4" w:rsidRPr="008877C3">
        <w:t>lon</w:t>
      </w:r>
      <w:r w:rsidR="006A4AD3" w:rsidRPr="008877C3">
        <w:t xml:space="preserve">g </w:t>
      </w:r>
      <w:r w:rsidR="001247F4" w:rsidRPr="008877C3">
        <w:t xml:space="preserve">term </w:t>
      </w:r>
      <w:r w:rsidR="0070626E" w:rsidRPr="008877C3">
        <w:t>[</w:t>
      </w:r>
      <w:r w:rsidR="00FB6AE5" w:rsidRPr="008877C3">
        <w:t>6</w:t>
      </w:r>
      <w:r w:rsidR="0070626E" w:rsidRPr="008877C3">
        <w:t xml:space="preserve">7, </w:t>
      </w:r>
      <w:r w:rsidR="00FB6AE5" w:rsidRPr="008877C3">
        <w:t>7</w:t>
      </w:r>
      <w:r w:rsidR="0070626E" w:rsidRPr="008877C3">
        <w:t>0]</w:t>
      </w:r>
      <w:r w:rsidR="00680FCF" w:rsidRPr="008877C3">
        <w:t xml:space="preserve"> </w:t>
      </w:r>
      <w:r w:rsidR="00060079" w:rsidRPr="008877C3">
        <w:t xml:space="preserve">or </w:t>
      </w:r>
      <w:r w:rsidR="00411310" w:rsidRPr="008877C3">
        <w:t xml:space="preserve">have a </w:t>
      </w:r>
      <w:r w:rsidR="00060079" w:rsidRPr="008877C3">
        <w:t>greater number of sessions</w:t>
      </w:r>
      <w:r w:rsidR="00C650C4" w:rsidRPr="008877C3">
        <w:t xml:space="preserve"> </w:t>
      </w:r>
      <w:r w:rsidR="0070626E" w:rsidRPr="008877C3">
        <w:t>[</w:t>
      </w:r>
      <w:r w:rsidR="00FB6AE5" w:rsidRPr="008877C3">
        <w:t>7</w:t>
      </w:r>
      <w:r w:rsidR="0070626E" w:rsidRPr="008877C3">
        <w:t>5]</w:t>
      </w:r>
      <w:r w:rsidR="00060079" w:rsidRPr="008877C3">
        <w:t xml:space="preserve"> </w:t>
      </w:r>
      <w:bookmarkStart w:id="18" w:name="_Hlk133922579"/>
      <w:r w:rsidR="00EE601F" w:rsidRPr="008877C3">
        <w:t xml:space="preserve">to accommodate </w:t>
      </w:r>
      <w:r w:rsidR="00060079" w:rsidRPr="008877C3">
        <w:t xml:space="preserve">fluctuating </w:t>
      </w:r>
      <w:r w:rsidR="0015371F" w:rsidRPr="008877C3">
        <w:t xml:space="preserve">and chronic </w:t>
      </w:r>
      <w:r w:rsidR="00060079" w:rsidRPr="008877C3">
        <w:t xml:space="preserve">nature </w:t>
      </w:r>
      <w:r w:rsidR="00AF518D" w:rsidRPr="008877C3">
        <w:t xml:space="preserve">of </w:t>
      </w:r>
      <w:r w:rsidR="0034348B" w:rsidRPr="008877C3">
        <w:t xml:space="preserve">their </w:t>
      </w:r>
      <w:r w:rsidR="00AF518D" w:rsidRPr="008877C3">
        <w:t xml:space="preserve">multiple </w:t>
      </w:r>
      <w:r w:rsidR="003D7686" w:rsidRPr="008877C3">
        <w:t>LTCs</w:t>
      </w:r>
      <w:r w:rsidR="00AF518D" w:rsidRPr="008877C3">
        <w:t xml:space="preserve"> </w:t>
      </w:r>
      <w:r w:rsidR="000907B2" w:rsidRPr="008877C3">
        <w:t xml:space="preserve">and social demands resulting from </w:t>
      </w:r>
      <w:r w:rsidR="00970A39" w:rsidRPr="008877C3">
        <w:t>multi</w:t>
      </w:r>
      <w:r w:rsidR="00411310" w:rsidRPr="008877C3">
        <w:t>-</w:t>
      </w:r>
      <w:r w:rsidR="00970A39" w:rsidRPr="008877C3">
        <w:t>morbidities</w:t>
      </w:r>
      <w:bookmarkEnd w:id="18"/>
      <w:r w:rsidR="00970A39" w:rsidRPr="008877C3">
        <w:t xml:space="preserve">. </w:t>
      </w:r>
    </w:p>
    <w:p w14:paraId="7F4993D1" w14:textId="16FE8B5F" w:rsidR="006942B2" w:rsidRPr="008877C3" w:rsidRDefault="000F1AA1" w:rsidP="00AF79C0">
      <w:pPr>
        <w:spacing w:line="360" w:lineRule="auto"/>
        <w:jc w:val="both"/>
      </w:pPr>
      <w:r w:rsidRPr="008877C3">
        <w:t xml:space="preserve">Collectively, </w:t>
      </w:r>
      <w:r w:rsidR="008C1C94" w:rsidRPr="008877C3">
        <w:t xml:space="preserve">articles </w:t>
      </w:r>
      <w:r w:rsidR="00D77FBF" w:rsidRPr="008877C3">
        <w:t xml:space="preserve">in this review have reported studies </w:t>
      </w:r>
      <w:r w:rsidR="008B0BD3" w:rsidRPr="008877C3">
        <w:t xml:space="preserve">that consisted of </w:t>
      </w:r>
      <w:r w:rsidR="00E77C6D" w:rsidRPr="008877C3">
        <w:t>different</w:t>
      </w:r>
      <w:r w:rsidR="008A4194" w:rsidRPr="008877C3">
        <w:t xml:space="preserve"> Social Prescribing Link Worker </w:t>
      </w:r>
      <w:r w:rsidR="00D062DD" w:rsidRPr="008877C3">
        <w:t xml:space="preserve">led </w:t>
      </w:r>
      <w:r w:rsidR="00E77C6D" w:rsidRPr="008877C3">
        <w:t>interventions</w:t>
      </w:r>
      <w:r w:rsidR="00B14908" w:rsidRPr="008877C3">
        <w:t xml:space="preserve">. </w:t>
      </w:r>
      <w:r w:rsidR="00E16188" w:rsidRPr="008877C3">
        <w:t xml:space="preserve">Specifically, </w:t>
      </w:r>
      <w:r w:rsidR="00544B8E" w:rsidRPr="008877C3">
        <w:t>the ‘Ways to Wellness’ (</w:t>
      </w:r>
      <w:r w:rsidR="005114EF" w:rsidRPr="008877C3">
        <w:t>WtW</w:t>
      </w:r>
      <w:r w:rsidR="00544B8E" w:rsidRPr="008877C3">
        <w:t>)</w:t>
      </w:r>
      <w:r w:rsidR="005114EF" w:rsidRPr="008877C3">
        <w:t xml:space="preserve"> interventions</w:t>
      </w:r>
      <w:r w:rsidR="0070626E" w:rsidRPr="008877C3">
        <w:t xml:space="preserve"> [</w:t>
      </w:r>
      <w:r w:rsidR="0070791F" w:rsidRPr="008877C3">
        <w:t>6</w:t>
      </w:r>
      <w:r w:rsidR="0070626E" w:rsidRPr="008877C3">
        <w:t xml:space="preserve">4, </w:t>
      </w:r>
      <w:r w:rsidR="0070791F" w:rsidRPr="008877C3">
        <w:t>6</w:t>
      </w:r>
      <w:r w:rsidR="0070626E" w:rsidRPr="008877C3">
        <w:t xml:space="preserve">7, </w:t>
      </w:r>
      <w:r w:rsidR="0070791F" w:rsidRPr="008877C3">
        <w:t>7</w:t>
      </w:r>
      <w:r w:rsidR="0070626E" w:rsidRPr="008877C3">
        <w:t xml:space="preserve">0] </w:t>
      </w:r>
      <w:r w:rsidR="006F6D43" w:rsidRPr="008877C3">
        <w:t xml:space="preserve">were </w:t>
      </w:r>
      <w:r w:rsidR="00F247CD" w:rsidRPr="008877C3">
        <w:t xml:space="preserve">designed to support adults aged 40-74 years with physical </w:t>
      </w:r>
      <w:r w:rsidR="003D7686" w:rsidRPr="008877C3">
        <w:t>LTCs</w:t>
      </w:r>
      <w:r w:rsidR="00F247CD" w:rsidRPr="008877C3">
        <w:t xml:space="preserve"> with coexisting depression and/ or anxiety </w:t>
      </w:r>
      <w:r w:rsidR="00F45052" w:rsidRPr="008877C3">
        <w:t xml:space="preserve">to </w:t>
      </w:r>
      <w:r w:rsidR="00F247CD" w:rsidRPr="008877C3">
        <w:t>improv</w:t>
      </w:r>
      <w:r w:rsidR="00F45052" w:rsidRPr="008877C3">
        <w:t>e</w:t>
      </w:r>
      <w:r w:rsidR="00F247CD" w:rsidRPr="008877C3">
        <w:t xml:space="preserve"> </w:t>
      </w:r>
      <w:r w:rsidR="00EB1028" w:rsidRPr="008877C3">
        <w:t xml:space="preserve">patient’s </w:t>
      </w:r>
      <w:r w:rsidR="00F247CD" w:rsidRPr="008877C3">
        <w:t>health and wellbeing through a personalised service delivered by link workers</w:t>
      </w:r>
      <w:r w:rsidR="00451B90" w:rsidRPr="008877C3">
        <w:t xml:space="preserve">, </w:t>
      </w:r>
      <w:r w:rsidR="007153D7" w:rsidRPr="008877C3">
        <w:t xml:space="preserve">and </w:t>
      </w:r>
      <w:r w:rsidR="0077553D" w:rsidRPr="008877C3">
        <w:t>the</w:t>
      </w:r>
      <w:r w:rsidR="009E16D7" w:rsidRPr="008877C3">
        <w:t xml:space="preserve"> ‘</w:t>
      </w:r>
      <w:r w:rsidR="00F247CD" w:rsidRPr="008877C3">
        <w:t>Deep</w:t>
      </w:r>
      <w:r w:rsidR="0034233B" w:rsidRPr="008877C3">
        <w:t xml:space="preserve"> End Link Workers</w:t>
      </w:r>
      <w:r w:rsidR="0071005C" w:rsidRPr="008877C3">
        <w:t>’</w:t>
      </w:r>
      <w:r w:rsidR="001E4874" w:rsidRPr="008877C3">
        <w:t xml:space="preserve"> interventions </w:t>
      </w:r>
      <w:r w:rsidR="0070626E" w:rsidRPr="008877C3">
        <w:t>[</w:t>
      </w:r>
      <w:r w:rsidR="0070791F" w:rsidRPr="008877C3">
        <w:t>6</w:t>
      </w:r>
      <w:r w:rsidR="0070626E" w:rsidRPr="008877C3">
        <w:t xml:space="preserve">6, </w:t>
      </w:r>
      <w:r w:rsidR="0070791F" w:rsidRPr="008877C3">
        <w:t>7</w:t>
      </w:r>
      <w:r w:rsidR="0070626E" w:rsidRPr="008877C3">
        <w:t>7]</w:t>
      </w:r>
      <w:r w:rsidR="003F3AE6" w:rsidRPr="008877C3">
        <w:t xml:space="preserve"> </w:t>
      </w:r>
      <w:r w:rsidR="00E5192E" w:rsidRPr="008877C3">
        <w:t xml:space="preserve">were </w:t>
      </w:r>
      <w:r w:rsidR="002E3C75" w:rsidRPr="008877C3">
        <w:t xml:space="preserve">designed to support the needs of people </w:t>
      </w:r>
      <w:r w:rsidR="006C659E" w:rsidRPr="008877C3">
        <w:t xml:space="preserve">on average 50 years or older </w:t>
      </w:r>
      <w:r w:rsidR="002E3C75" w:rsidRPr="008877C3">
        <w:t>with multiple</w:t>
      </w:r>
      <w:r w:rsidR="00281670" w:rsidRPr="008877C3">
        <w:t xml:space="preserve"> </w:t>
      </w:r>
      <w:r w:rsidR="006C659E" w:rsidRPr="008877C3">
        <w:t>LTCs</w:t>
      </w:r>
      <w:r w:rsidR="00281670" w:rsidRPr="008877C3">
        <w:t xml:space="preserve"> and social problems living in deprived areas</w:t>
      </w:r>
      <w:r w:rsidR="005B1C81" w:rsidRPr="008877C3">
        <w:t>.</w:t>
      </w:r>
      <w:r w:rsidR="00281670" w:rsidRPr="008877C3">
        <w:t xml:space="preserve"> </w:t>
      </w:r>
      <w:r w:rsidR="00A5449E" w:rsidRPr="008877C3">
        <w:t xml:space="preserve">Further articles </w:t>
      </w:r>
      <w:r w:rsidR="00B16FD9" w:rsidRPr="008877C3">
        <w:t xml:space="preserve">reported studies </w:t>
      </w:r>
      <w:r w:rsidR="00FD4C64" w:rsidRPr="008877C3">
        <w:t xml:space="preserve">with </w:t>
      </w:r>
      <w:r w:rsidR="00A85D51" w:rsidRPr="008877C3">
        <w:t xml:space="preserve">Link Workers </w:t>
      </w:r>
      <w:r w:rsidR="00140F4B" w:rsidRPr="008877C3">
        <w:t>who</w:t>
      </w:r>
      <w:r w:rsidR="00F45052" w:rsidRPr="008877C3">
        <w:t xml:space="preserve"> </w:t>
      </w:r>
      <w:r w:rsidR="00AE61F4" w:rsidRPr="008877C3">
        <w:t>deliver</w:t>
      </w:r>
      <w:r w:rsidR="00140F4B" w:rsidRPr="008877C3">
        <w:t>ed</w:t>
      </w:r>
      <w:r w:rsidR="00AE61F4" w:rsidRPr="008877C3">
        <w:t xml:space="preserve"> </w:t>
      </w:r>
      <w:r w:rsidR="00C96002" w:rsidRPr="008877C3">
        <w:t xml:space="preserve">‘WtW’ </w:t>
      </w:r>
      <w:r w:rsidR="00907AA1" w:rsidRPr="008877C3">
        <w:t>intervention</w:t>
      </w:r>
      <w:r w:rsidR="00AE61F4" w:rsidRPr="008877C3">
        <w:t xml:space="preserve"> </w:t>
      </w:r>
      <w:r w:rsidR="0070626E" w:rsidRPr="008877C3">
        <w:t>[</w:t>
      </w:r>
      <w:r w:rsidR="0070791F" w:rsidRPr="008877C3">
        <w:t>6</w:t>
      </w:r>
      <w:r w:rsidR="0070626E" w:rsidRPr="008877C3">
        <w:t xml:space="preserve">5, </w:t>
      </w:r>
      <w:r w:rsidR="0070791F" w:rsidRPr="008877C3">
        <w:t>7</w:t>
      </w:r>
      <w:r w:rsidR="0070626E" w:rsidRPr="008877C3">
        <w:t>1],</w:t>
      </w:r>
      <w:r w:rsidR="007D6904" w:rsidRPr="008877C3">
        <w:t xml:space="preserve"> </w:t>
      </w:r>
      <w:r w:rsidR="006175B9" w:rsidRPr="008877C3">
        <w:t xml:space="preserve">and </w:t>
      </w:r>
      <w:r w:rsidR="007D6904" w:rsidRPr="008877C3">
        <w:t xml:space="preserve">with remaining </w:t>
      </w:r>
      <w:r w:rsidR="00CD072C" w:rsidRPr="008877C3">
        <w:t>articles</w:t>
      </w:r>
      <w:r w:rsidR="007D6904" w:rsidRPr="008877C3">
        <w:t xml:space="preserve"> reporting findings from individual</w:t>
      </w:r>
      <w:r w:rsidR="00945380" w:rsidRPr="008877C3">
        <w:t xml:space="preserve"> </w:t>
      </w:r>
      <w:r w:rsidR="00850825" w:rsidRPr="008877C3">
        <w:t>Social Prescrib</w:t>
      </w:r>
      <w:r w:rsidR="00803F56" w:rsidRPr="008877C3">
        <w:t>ing Link Worker</w:t>
      </w:r>
      <w:r w:rsidR="00850825" w:rsidRPr="008877C3">
        <w:t xml:space="preserve"> </w:t>
      </w:r>
      <w:r w:rsidR="00945380" w:rsidRPr="008877C3">
        <w:t>led intervention</w:t>
      </w:r>
      <w:r w:rsidR="00CD072C" w:rsidRPr="008877C3">
        <w:t xml:space="preserve"> studies</w:t>
      </w:r>
      <w:r w:rsidR="00615CBE" w:rsidRPr="008877C3">
        <w:t xml:space="preserve"> </w:t>
      </w:r>
      <w:r w:rsidR="00945380" w:rsidRPr="008877C3">
        <w:t xml:space="preserve">carried out in different parts of the UK </w:t>
      </w:r>
      <w:r w:rsidR="0070626E" w:rsidRPr="008877C3">
        <w:t>[</w:t>
      </w:r>
      <w:r w:rsidR="0070791F" w:rsidRPr="008877C3">
        <w:t>6</w:t>
      </w:r>
      <w:r w:rsidR="0070626E" w:rsidRPr="008877C3">
        <w:t xml:space="preserve">3, </w:t>
      </w:r>
      <w:r w:rsidR="0070791F" w:rsidRPr="008877C3">
        <w:t>6</w:t>
      </w:r>
      <w:r w:rsidR="0070626E" w:rsidRPr="008877C3">
        <w:t xml:space="preserve">8, </w:t>
      </w:r>
      <w:r w:rsidR="0070791F" w:rsidRPr="008877C3">
        <w:t>6</w:t>
      </w:r>
      <w:r w:rsidR="0070626E" w:rsidRPr="008877C3">
        <w:t xml:space="preserve">9, </w:t>
      </w:r>
      <w:r w:rsidR="0070791F" w:rsidRPr="008877C3">
        <w:t>7</w:t>
      </w:r>
      <w:r w:rsidR="0070626E" w:rsidRPr="008877C3">
        <w:t xml:space="preserve">2, </w:t>
      </w:r>
      <w:r w:rsidR="0070791F" w:rsidRPr="008877C3">
        <w:t>7</w:t>
      </w:r>
      <w:r w:rsidR="0070626E" w:rsidRPr="008877C3">
        <w:t xml:space="preserve">3, </w:t>
      </w:r>
      <w:r w:rsidR="00B70617" w:rsidRPr="008877C3">
        <w:t>7</w:t>
      </w:r>
      <w:r w:rsidR="0070626E" w:rsidRPr="008877C3">
        <w:t xml:space="preserve">4, </w:t>
      </w:r>
      <w:r w:rsidR="00B70617" w:rsidRPr="008877C3">
        <w:t>7</w:t>
      </w:r>
      <w:r w:rsidR="0070626E" w:rsidRPr="008877C3">
        <w:t xml:space="preserve">5, </w:t>
      </w:r>
      <w:r w:rsidR="00B70617" w:rsidRPr="008877C3">
        <w:t>7</w:t>
      </w:r>
      <w:r w:rsidR="0070626E" w:rsidRPr="008877C3">
        <w:t xml:space="preserve">8, </w:t>
      </w:r>
      <w:r w:rsidR="00B70617" w:rsidRPr="008877C3">
        <w:t>7</w:t>
      </w:r>
      <w:r w:rsidR="0070626E" w:rsidRPr="008877C3">
        <w:t xml:space="preserve">9, </w:t>
      </w:r>
      <w:r w:rsidR="00B70617" w:rsidRPr="008877C3">
        <w:t>8</w:t>
      </w:r>
      <w:r w:rsidR="0070626E" w:rsidRPr="008877C3">
        <w:t xml:space="preserve">0], </w:t>
      </w:r>
      <w:r w:rsidR="00CC519E" w:rsidRPr="008877C3">
        <w:t xml:space="preserve">of which a study </w:t>
      </w:r>
      <w:r w:rsidR="0070626E" w:rsidRPr="008877C3">
        <w:t>by [</w:t>
      </w:r>
      <w:r w:rsidR="00B70617" w:rsidRPr="008877C3">
        <w:t>7</w:t>
      </w:r>
      <w:r w:rsidR="0070626E" w:rsidRPr="008877C3">
        <w:t>6] was completed in Ireland, and a study by [</w:t>
      </w:r>
      <w:r w:rsidR="00B70617" w:rsidRPr="008877C3">
        <w:t>6</w:t>
      </w:r>
      <w:r w:rsidR="0070626E" w:rsidRPr="008877C3">
        <w:t xml:space="preserve">8] </w:t>
      </w:r>
      <w:r w:rsidR="00CC519E" w:rsidRPr="008877C3">
        <w:t>was completed in the COVID-19 context</w:t>
      </w:r>
      <w:r w:rsidR="00B41411" w:rsidRPr="008877C3">
        <w:t xml:space="preserve">. </w:t>
      </w:r>
      <w:r w:rsidR="00E22F9C" w:rsidRPr="008877C3">
        <w:t>D</w:t>
      </w:r>
      <w:r w:rsidR="000D5FD4" w:rsidRPr="008877C3">
        <w:t xml:space="preserve">etails about </w:t>
      </w:r>
      <w:r w:rsidR="00373DFD" w:rsidRPr="008877C3">
        <w:t xml:space="preserve">Social Prescribing Link Worker </w:t>
      </w:r>
      <w:r w:rsidR="000D5FD4" w:rsidRPr="008877C3">
        <w:t>intervention arrangements</w:t>
      </w:r>
      <w:r w:rsidR="000D5FD4">
        <w:t xml:space="preserve"> varied, but normally </w:t>
      </w:r>
      <w:r w:rsidR="000D5FD4">
        <w:lastRenderedPageBreak/>
        <w:t xml:space="preserve">interventions lasted from 6-8 weeks and up to 2 </w:t>
      </w:r>
      <w:r w:rsidR="000D5FD4" w:rsidRPr="008877C3">
        <w:t>years</w:t>
      </w:r>
      <w:r w:rsidR="00215F40" w:rsidRPr="008877C3">
        <w:t xml:space="preserve"> or longer (with </w:t>
      </w:r>
      <w:r w:rsidR="00373DFD" w:rsidRPr="008877C3">
        <w:t xml:space="preserve">Link Worker </w:t>
      </w:r>
      <w:r w:rsidR="00215F40" w:rsidRPr="008877C3">
        <w:t>discretion)</w:t>
      </w:r>
      <w:r w:rsidR="000D5FD4" w:rsidRPr="008877C3">
        <w:t>,</w:t>
      </w:r>
      <w:r w:rsidR="00AF79C0" w:rsidRPr="008877C3">
        <w:t xml:space="preserve"> were carried out face-to-face in community</w:t>
      </w:r>
      <w:r w:rsidR="006448EF" w:rsidRPr="008877C3">
        <w:t xml:space="preserve">, GP practices </w:t>
      </w:r>
      <w:r w:rsidR="00AF79C0" w:rsidRPr="008877C3">
        <w:t xml:space="preserve">and domiciliary settings, and were supported by telephone, email or text contact as </w:t>
      </w:r>
      <w:r w:rsidR="00A11A35" w:rsidRPr="008877C3">
        <w:t xml:space="preserve">frequently as </w:t>
      </w:r>
      <w:r w:rsidR="00AF79C0" w:rsidRPr="008877C3">
        <w:t xml:space="preserve">required depending on </w:t>
      </w:r>
      <w:r w:rsidR="00373DFD" w:rsidRPr="008877C3">
        <w:t xml:space="preserve">patients’ </w:t>
      </w:r>
      <w:r w:rsidR="00AF79C0" w:rsidRPr="008877C3">
        <w:t>needs</w:t>
      </w:r>
      <w:r w:rsidR="000F6C69" w:rsidRPr="008877C3">
        <w:t>, and often on a weekly basis, although not co</w:t>
      </w:r>
      <w:r w:rsidR="00AD5A89" w:rsidRPr="008877C3">
        <w:t>nfirmed across all studies</w:t>
      </w:r>
      <w:r w:rsidR="000F6C69" w:rsidRPr="008877C3">
        <w:t>.</w:t>
      </w:r>
    </w:p>
    <w:p w14:paraId="1E8FCCE4" w14:textId="08D4507C" w:rsidR="00980743" w:rsidRDefault="002E29EF" w:rsidP="00CA01EB">
      <w:pPr>
        <w:spacing w:line="360" w:lineRule="auto"/>
        <w:jc w:val="both"/>
      </w:pPr>
      <w:r w:rsidRPr="008877C3">
        <w:t xml:space="preserve">However, </w:t>
      </w:r>
      <w:r w:rsidR="004955EA" w:rsidRPr="008877C3">
        <w:t xml:space="preserve">four studies noted that these intense </w:t>
      </w:r>
      <w:r w:rsidR="00C3144F" w:rsidRPr="008877C3">
        <w:t xml:space="preserve">levels of engagement and support come at a cost to </w:t>
      </w:r>
      <w:r w:rsidR="00F4054E" w:rsidRPr="008877C3">
        <w:t xml:space="preserve">Link Workers </w:t>
      </w:r>
      <w:r w:rsidR="00881BE6" w:rsidRPr="008877C3">
        <w:t xml:space="preserve">who reported increasing tension </w:t>
      </w:r>
      <w:r w:rsidR="00DD5122" w:rsidRPr="008877C3">
        <w:t xml:space="preserve">and burnout </w:t>
      </w:r>
      <w:r w:rsidR="00573914" w:rsidRPr="008877C3">
        <w:t xml:space="preserve">of having to meet </w:t>
      </w:r>
      <w:r w:rsidR="00C16363" w:rsidRPr="008877C3">
        <w:t>referral</w:t>
      </w:r>
      <w:r w:rsidR="00841F3F" w:rsidRPr="008877C3">
        <w:t xml:space="preserve"> targets, </w:t>
      </w:r>
      <w:r w:rsidR="00407EB7" w:rsidRPr="008877C3">
        <w:t xml:space="preserve">arranging </w:t>
      </w:r>
      <w:r w:rsidR="00E9265C" w:rsidRPr="008877C3">
        <w:t xml:space="preserve">and delivering </w:t>
      </w:r>
      <w:r w:rsidR="00407EB7" w:rsidRPr="008877C3">
        <w:t>support</w:t>
      </w:r>
      <w:r w:rsidR="00C16363" w:rsidRPr="008877C3">
        <w:t xml:space="preserve"> and </w:t>
      </w:r>
      <w:r w:rsidR="0037397D" w:rsidRPr="008877C3">
        <w:t xml:space="preserve">helping </w:t>
      </w:r>
      <w:r w:rsidR="00D708A4" w:rsidRPr="008877C3">
        <w:t xml:space="preserve">patients </w:t>
      </w:r>
      <w:r w:rsidR="000D00B7" w:rsidRPr="008877C3">
        <w:t xml:space="preserve">at </w:t>
      </w:r>
      <w:r w:rsidR="00FB27B5" w:rsidRPr="008877C3">
        <w:t>‘</w:t>
      </w:r>
      <w:r w:rsidR="000D00B7" w:rsidRPr="008877C3">
        <w:t>crisis point</w:t>
      </w:r>
      <w:r w:rsidR="00FB27B5" w:rsidRPr="008877C3">
        <w:t>’</w:t>
      </w:r>
      <w:r w:rsidR="00E471A6" w:rsidRPr="008877C3">
        <w:t xml:space="preserve"> </w:t>
      </w:r>
      <w:r w:rsidR="0070626E" w:rsidRPr="008877C3">
        <w:t>[</w:t>
      </w:r>
      <w:r w:rsidR="006E21E7" w:rsidRPr="008877C3">
        <w:t>6</w:t>
      </w:r>
      <w:r w:rsidR="0070626E" w:rsidRPr="008877C3">
        <w:t xml:space="preserve">3, </w:t>
      </w:r>
      <w:r w:rsidR="006E21E7" w:rsidRPr="008877C3">
        <w:t>6</w:t>
      </w:r>
      <w:r w:rsidR="0070626E" w:rsidRPr="008877C3">
        <w:t xml:space="preserve">5, </w:t>
      </w:r>
      <w:r w:rsidR="006E21E7" w:rsidRPr="008877C3">
        <w:t>6</w:t>
      </w:r>
      <w:r w:rsidR="0070626E" w:rsidRPr="008877C3">
        <w:t xml:space="preserve">9, </w:t>
      </w:r>
      <w:r w:rsidR="006E21E7" w:rsidRPr="008877C3">
        <w:t>7</w:t>
      </w:r>
      <w:r w:rsidR="0070626E" w:rsidRPr="008877C3">
        <w:t xml:space="preserve">1]. </w:t>
      </w:r>
      <w:r w:rsidR="00D708A4" w:rsidRPr="008877C3">
        <w:t xml:space="preserve">Link Workers </w:t>
      </w:r>
      <w:r w:rsidR="00366D3B" w:rsidRPr="008877C3">
        <w:t xml:space="preserve">agreed that their </w:t>
      </w:r>
      <w:r w:rsidR="003C526C" w:rsidRPr="008877C3">
        <w:t xml:space="preserve">roles consisted of unrealistic </w:t>
      </w:r>
      <w:r w:rsidR="00DC4EB9" w:rsidRPr="008877C3">
        <w:t>expectations,</w:t>
      </w:r>
      <w:r w:rsidR="003C526C" w:rsidRPr="008877C3">
        <w:t xml:space="preserve"> and it was becoming challenging to set boundaries with </w:t>
      </w:r>
      <w:r w:rsidR="00D708A4" w:rsidRPr="008877C3">
        <w:t xml:space="preserve">patients </w:t>
      </w:r>
      <w:r w:rsidR="00B0771E" w:rsidRPr="008877C3">
        <w:t xml:space="preserve">who </w:t>
      </w:r>
      <w:r w:rsidR="00CF5AD7" w:rsidRPr="008877C3">
        <w:t xml:space="preserve">wanted intense and frequent </w:t>
      </w:r>
      <w:r w:rsidR="0028433B" w:rsidRPr="008877C3">
        <w:t>support</w:t>
      </w:r>
      <w:r w:rsidR="00EF6E93" w:rsidRPr="008877C3">
        <w:t>,</w:t>
      </w:r>
      <w:r w:rsidR="0028433B" w:rsidRPr="008877C3">
        <w:t xml:space="preserve"> </w:t>
      </w:r>
      <w:r w:rsidR="00795EB7" w:rsidRPr="008877C3">
        <w:t xml:space="preserve">and </w:t>
      </w:r>
      <w:r w:rsidR="004F1CCA" w:rsidRPr="008877C3">
        <w:t xml:space="preserve">also </w:t>
      </w:r>
      <w:r w:rsidR="00760790" w:rsidRPr="008877C3">
        <w:t xml:space="preserve">meet organisational priorities </w:t>
      </w:r>
      <w:r w:rsidR="00185C81" w:rsidRPr="008877C3">
        <w:t xml:space="preserve">that focused on referral rates. </w:t>
      </w:r>
      <w:r w:rsidR="004C1656" w:rsidRPr="008877C3">
        <w:t xml:space="preserve">Particularly, concerns were raised </w:t>
      </w:r>
      <w:r w:rsidR="00942FAE" w:rsidRPr="008877C3">
        <w:t xml:space="preserve">that although </w:t>
      </w:r>
      <w:r w:rsidR="00335354" w:rsidRPr="008877C3">
        <w:t xml:space="preserve">Link Workers </w:t>
      </w:r>
      <w:r w:rsidR="00942FAE" w:rsidRPr="008877C3">
        <w:t>offered person</w:t>
      </w:r>
      <w:r w:rsidR="00A616D0" w:rsidRPr="008877C3">
        <w:t xml:space="preserve">-centred support to all, </w:t>
      </w:r>
      <w:r w:rsidR="00402919" w:rsidRPr="008877C3">
        <w:t>Link</w:t>
      </w:r>
      <w:r w:rsidR="007B6E3C" w:rsidRPr="008877C3">
        <w:t xml:space="preserve"> Workers </w:t>
      </w:r>
      <w:r w:rsidR="00A616D0" w:rsidRPr="008877C3">
        <w:t xml:space="preserve">believed </w:t>
      </w:r>
      <w:r w:rsidR="008049DB" w:rsidRPr="008877C3">
        <w:t xml:space="preserve">that some </w:t>
      </w:r>
      <w:r w:rsidR="005373F2" w:rsidRPr="008877C3">
        <w:t xml:space="preserve">complex </w:t>
      </w:r>
      <w:r w:rsidR="008049DB" w:rsidRPr="008877C3">
        <w:t xml:space="preserve">cases needed more </w:t>
      </w:r>
      <w:r w:rsidR="00D52CED" w:rsidRPr="008877C3">
        <w:t xml:space="preserve">specialist </w:t>
      </w:r>
      <w:r w:rsidR="008208F8" w:rsidRPr="008877C3">
        <w:t>support that they felt was beyond</w:t>
      </w:r>
      <w:r w:rsidR="000846FD" w:rsidRPr="008877C3">
        <w:t xml:space="preserve"> the remit of their role </w:t>
      </w:r>
      <w:r w:rsidR="0070626E" w:rsidRPr="008877C3">
        <w:t>[</w:t>
      </w:r>
      <w:r w:rsidR="006E21E7" w:rsidRPr="008877C3">
        <w:t>6</w:t>
      </w:r>
      <w:r w:rsidR="0070626E" w:rsidRPr="008877C3">
        <w:t xml:space="preserve">3, </w:t>
      </w:r>
      <w:r w:rsidR="006E21E7" w:rsidRPr="008877C3">
        <w:t>6</w:t>
      </w:r>
      <w:r w:rsidR="0070626E" w:rsidRPr="008877C3">
        <w:t>9]</w:t>
      </w:r>
      <w:r w:rsidR="004C40AB" w:rsidRPr="008877C3">
        <w:t xml:space="preserve">. </w:t>
      </w:r>
      <w:r w:rsidR="007B6E3C" w:rsidRPr="008877C3">
        <w:t xml:space="preserve">Link Workers  </w:t>
      </w:r>
      <w:r w:rsidR="00D144B8" w:rsidRPr="008877C3">
        <w:t xml:space="preserve">recognised that a ‘handholding’ approach was not encouraged by their organisations </w:t>
      </w:r>
      <w:r w:rsidR="009C6C0C" w:rsidRPr="008877C3">
        <w:t>[</w:t>
      </w:r>
      <w:r w:rsidR="00A9356D" w:rsidRPr="008877C3">
        <w:t>6</w:t>
      </w:r>
      <w:r w:rsidR="009C6C0C" w:rsidRPr="008877C3">
        <w:t>5];</w:t>
      </w:r>
      <w:r w:rsidR="00D144B8" w:rsidRPr="008877C3">
        <w:t xml:space="preserve"> however, ‘signposting’ was often seen as an ineffective form of support for </w:t>
      </w:r>
      <w:r w:rsidR="007B6E3C" w:rsidRPr="008877C3">
        <w:t xml:space="preserve">patients </w:t>
      </w:r>
      <w:r w:rsidR="009C6C0C" w:rsidRPr="008877C3">
        <w:t>[</w:t>
      </w:r>
      <w:r w:rsidR="00A9356D" w:rsidRPr="008877C3">
        <w:t>6</w:t>
      </w:r>
      <w:r w:rsidR="009C6C0C" w:rsidRPr="008877C3">
        <w:t xml:space="preserve">3, </w:t>
      </w:r>
      <w:r w:rsidR="00A9356D" w:rsidRPr="008877C3">
        <w:t>6</w:t>
      </w:r>
      <w:r w:rsidR="009C6C0C" w:rsidRPr="008877C3">
        <w:t>9]</w:t>
      </w:r>
      <w:r w:rsidR="00A12C19" w:rsidRPr="008877C3">
        <w:t xml:space="preserve">, particularly those with complex circumstances </w:t>
      </w:r>
      <w:r w:rsidR="00EC2514" w:rsidRPr="008877C3">
        <w:t>and</w:t>
      </w:r>
      <w:r w:rsidR="00A12C19" w:rsidRPr="008877C3">
        <w:t xml:space="preserve"> socio-economic deprivation</w:t>
      </w:r>
      <w:r w:rsidR="00D144B8" w:rsidRPr="008877C3">
        <w:t xml:space="preserve">, and as such </w:t>
      </w:r>
      <w:r w:rsidR="0077580E" w:rsidRPr="008877C3">
        <w:t xml:space="preserve">Link Workers </w:t>
      </w:r>
      <w:r w:rsidR="00D144B8" w:rsidRPr="008877C3">
        <w:t xml:space="preserve">were adopting the approach of being ‘a friend but not a friend’ </w:t>
      </w:r>
      <w:r w:rsidR="009C6C0C" w:rsidRPr="008877C3">
        <w:t>[</w:t>
      </w:r>
      <w:r w:rsidR="00A9356D" w:rsidRPr="008877C3">
        <w:t>7</w:t>
      </w:r>
      <w:r w:rsidR="009C6C0C" w:rsidRPr="008877C3">
        <w:t>1]</w:t>
      </w:r>
      <w:r w:rsidR="00C71420" w:rsidRPr="008877C3">
        <w:t>.</w:t>
      </w:r>
      <w:r w:rsidR="00C71420">
        <w:t xml:space="preserve"> </w:t>
      </w:r>
    </w:p>
    <w:p w14:paraId="417199F0" w14:textId="06B3C922" w:rsidR="004015E1" w:rsidRDefault="004015E1" w:rsidP="004015E1">
      <w:pPr>
        <w:spacing w:line="360" w:lineRule="auto"/>
        <w:jc w:val="both"/>
      </w:pPr>
    </w:p>
    <w:p w14:paraId="22E4817C" w14:textId="4C7D5C88" w:rsidR="004015E1" w:rsidRPr="00DA791D" w:rsidRDefault="00102D86" w:rsidP="004015E1">
      <w:pPr>
        <w:spacing w:line="360" w:lineRule="auto"/>
        <w:jc w:val="both"/>
        <w:rPr>
          <w:b/>
          <w:bCs/>
        </w:rPr>
      </w:pPr>
      <w:r>
        <w:rPr>
          <w:b/>
          <w:bCs/>
        </w:rPr>
        <w:t xml:space="preserve">4 </w:t>
      </w:r>
      <w:r w:rsidR="004015E1" w:rsidRPr="00C25AEF">
        <w:rPr>
          <w:b/>
          <w:bCs/>
        </w:rPr>
        <w:t xml:space="preserve">Discussion </w:t>
      </w:r>
    </w:p>
    <w:p w14:paraId="3348284C" w14:textId="3C8E7DBD" w:rsidR="004015E1" w:rsidRPr="008877C3" w:rsidRDefault="004015E1" w:rsidP="004015E1">
      <w:pPr>
        <w:spacing w:line="360" w:lineRule="auto"/>
        <w:jc w:val="both"/>
      </w:pPr>
      <w:r>
        <w:t xml:space="preserve">This </w:t>
      </w:r>
      <w:r w:rsidRPr="008877C3">
        <w:t xml:space="preserve">integrative review </w:t>
      </w:r>
      <w:r w:rsidR="00484662" w:rsidRPr="008877C3">
        <w:t>examined the</w:t>
      </w:r>
      <w:r w:rsidR="00C75257" w:rsidRPr="008877C3">
        <w:t xml:space="preserve"> evidence</w:t>
      </w:r>
      <w:r w:rsidRPr="008877C3">
        <w:t xml:space="preserve"> </w:t>
      </w:r>
      <w:r w:rsidR="005569EE" w:rsidRPr="008877C3">
        <w:t xml:space="preserve">to </w:t>
      </w:r>
      <w:r w:rsidR="00DD1241" w:rsidRPr="008877C3">
        <w:t xml:space="preserve">identify </w:t>
      </w:r>
      <w:r w:rsidRPr="008877C3">
        <w:t xml:space="preserve">how </w:t>
      </w:r>
      <w:r w:rsidR="008540E6" w:rsidRPr="008877C3">
        <w:t xml:space="preserve">Social Prescribing Link Workers </w:t>
      </w:r>
      <w:r w:rsidR="00673CCF" w:rsidRPr="008877C3">
        <w:t xml:space="preserve">support </w:t>
      </w:r>
      <w:r w:rsidRPr="008877C3">
        <w:t xml:space="preserve">the complex needs of </w:t>
      </w:r>
      <w:r w:rsidR="00394A4D" w:rsidRPr="008877C3">
        <w:t>adults</w:t>
      </w:r>
      <w:r w:rsidRPr="008877C3">
        <w:t xml:space="preserve"> living with P+</w:t>
      </w:r>
      <w:r w:rsidR="00BE5FBA" w:rsidRPr="008877C3">
        <w:t>MH LTCs and</w:t>
      </w:r>
      <w:r w:rsidRPr="008877C3">
        <w:t xml:space="preserve"> contribute</w:t>
      </w:r>
      <w:r w:rsidR="00394A4D" w:rsidRPr="008877C3">
        <w:t>d</w:t>
      </w:r>
      <w:r w:rsidR="003C4BF2" w:rsidRPr="008877C3">
        <w:t xml:space="preserve"> new </w:t>
      </w:r>
      <w:r w:rsidR="00451004" w:rsidRPr="008877C3">
        <w:t>ideas</w:t>
      </w:r>
      <w:r w:rsidRPr="008877C3">
        <w:t xml:space="preserve"> to a </w:t>
      </w:r>
      <w:r w:rsidR="003C4BF2" w:rsidRPr="008877C3">
        <w:t>better</w:t>
      </w:r>
      <w:r w:rsidRPr="008877C3">
        <w:t xml:space="preserve"> understanding of </w:t>
      </w:r>
      <w:r w:rsidR="0001404D" w:rsidRPr="008877C3">
        <w:t xml:space="preserve">Link Workers </w:t>
      </w:r>
      <w:r w:rsidRPr="008877C3">
        <w:t>role</w:t>
      </w:r>
      <w:r w:rsidR="0095374A" w:rsidRPr="008877C3">
        <w:t xml:space="preserve">. </w:t>
      </w:r>
    </w:p>
    <w:p w14:paraId="78775224" w14:textId="48E03501" w:rsidR="000639D7" w:rsidRPr="008877C3" w:rsidRDefault="001261DC" w:rsidP="001E1E97">
      <w:pPr>
        <w:spacing w:line="360" w:lineRule="auto"/>
        <w:jc w:val="both"/>
      </w:pPr>
      <w:r w:rsidRPr="008877C3">
        <w:t xml:space="preserve">Collectively, </w:t>
      </w:r>
      <w:r w:rsidR="008128F9" w:rsidRPr="008877C3">
        <w:t xml:space="preserve">the </w:t>
      </w:r>
      <w:r w:rsidRPr="008877C3">
        <w:t>e</w:t>
      </w:r>
      <w:r w:rsidR="00E22790" w:rsidRPr="008877C3">
        <w:t>vidence</w:t>
      </w:r>
      <w:r w:rsidR="003451B0" w:rsidRPr="008877C3">
        <w:t xml:space="preserve"> </w:t>
      </w:r>
      <w:r w:rsidRPr="008877C3">
        <w:t xml:space="preserve">in the field of </w:t>
      </w:r>
      <w:r w:rsidR="00375E2F" w:rsidRPr="008877C3">
        <w:t xml:space="preserve">the </w:t>
      </w:r>
      <w:r w:rsidR="00476708" w:rsidRPr="008877C3">
        <w:t xml:space="preserve">Link Worker </w:t>
      </w:r>
      <w:r w:rsidR="00E33F83" w:rsidRPr="008877C3">
        <w:t xml:space="preserve">social prescribing model </w:t>
      </w:r>
      <w:r w:rsidR="00B40962" w:rsidRPr="008877C3">
        <w:t>show</w:t>
      </w:r>
      <w:r w:rsidR="002F79A7" w:rsidRPr="008877C3">
        <w:t>ed</w:t>
      </w:r>
      <w:r w:rsidR="00B40962" w:rsidRPr="008877C3">
        <w:t xml:space="preserve"> that </w:t>
      </w:r>
      <w:r w:rsidR="00D2139F" w:rsidRPr="008877C3">
        <w:t xml:space="preserve">support is </w:t>
      </w:r>
      <w:r w:rsidR="00B40962" w:rsidRPr="008877C3">
        <w:t xml:space="preserve">implemented </w:t>
      </w:r>
      <w:r w:rsidR="0005318B" w:rsidRPr="008877C3">
        <w:t>variabl</w:t>
      </w:r>
      <w:r w:rsidR="00B40962" w:rsidRPr="008877C3">
        <w:t>y</w:t>
      </w:r>
      <w:r w:rsidR="00F226C7" w:rsidRPr="008877C3">
        <w:t>,</w:t>
      </w:r>
      <w:r w:rsidR="00C14BE5" w:rsidRPr="008877C3">
        <w:t xml:space="preserve"> ranging from</w:t>
      </w:r>
      <w:r w:rsidR="00F226C7" w:rsidRPr="008877C3">
        <w:t xml:space="preserve"> light signposting and linkin</w:t>
      </w:r>
      <w:r w:rsidR="00BF145C" w:rsidRPr="008877C3">
        <w:t xml:space="preserve">g of patients to a variety of </w:t>
      </w:r>
      <w:r w:rsidR="00F03CE6" w:rsidRPr="008877C3">
        <w:t xml:space="preserve">local assets </w:t>
      </w:r>
      <w:r w:rsidR="00EE72BB" w:rsidRPr="008877C3">
        <w:t>to</w:t>
      </w:r>
      <w:r w:rsidR="00FF18B8" w:rsidRPr="008877C3">
        <w:t xml:space="preserve"> </w:t>
      </w:r>
      <w:r w:rsidR="00EE72BB" w:rsidRPr="008877C3">
        <w:t xml:space="preserve">holistic </w:t>
      </w:r>
      <w:r w:rsidR="00FF18B8" w:rsidRPr="008877C3">
        <w:t xml:space="preserve">and personalised support. </w:t>
      </w:r>
    </w:p>
    <w:p w14:paraId="0981EBBD" w14:textId="77882E15" w:rsidR="005B64DD" w:rsidRPr="008877C3" w:rsidRDefault="00C3413E" w:rsidP="001E1E97">
      <w:pPr>
        <w:spacing w:line="360" w:lineRule="auto"/>
        <w:jc w:val="both"/>
      </w:pPr>
      <w:r w:rsidRPr="008877C3">
        <w:t>We identified 18 articles in this review</w:t>
      </w:r>
      <w:r w:rsidR="00A62916" w:rsidRPr="008877C3">
        <w:t xml:space="preserve"> </w:t>
      </w:r>
      <w:r w:rsidR="00FB27B5" w:rsidRPr="008877C3">
        <w:t>which agreed</w:t>
      </w:r>
      <w:r w:rsidR="00C57E26" w:rsidRPr="008877C3">
        <w:t xml:space="preserve"> that </w:t>
      </w:r>
      <w:r w:rsidR="00C23E3B" w:rsidRPr="008877C3">
        <w:t xml:space="preserve">‘signposting’ </w:t>
      </w:r>
      <w:r w:rsidR="00FA03DA" w:rsidRPr="008877C3">
        <w:t xml:space="preserve">adults with P+MH LTCs </w:t>
      </w:r>
      <w:r w:rsidR="004D3D0F" w:rsidRPr="008877C3">
        <w:t xml:space="preserve">to community </w:t>
      </w:r>
      <w:r w:rsidR="00FF4FFD" w:rsidRPr="008877C3">
        <w:t>based</w:t>
      </w:r>
      <w:r w:rsidR="004D3D0F" w:rsidRPr="008877C3">
        <w:t xml:space="preserve"> </w:t>
      </w:r>
      <w:r w:rsidR="007B268A" w:rsidRPr="008877C3">
        <w:t xml:space="preserve">non-medical </w:t>
      </w:r>
      <w:r w:rsidR="004D3D0F" w:rsidRPr="008877C3">
        <w:t xml:space="preserve">resources </w:t>
      </w:r>
      <w:r w:rsidR="00B22ECC" w:rsidRPr="008877C3">
        <w:t xml:space="preserve">was </w:t>
      </w:r>
      <w:r w:rsidR="00680B7B" w:rsidRPr="008877C3">
        <w:t>insufficient</w:t>
      </w:r>
      <w:r w:rsidR="0026566C" w:rsidRPr="008877C3">
        <w:t xml:space="preserve"> on its own</w:t>
      </w:r>
      <w:r w:rsidR="0076312A" w:rsidRPr="008877C3">
        <w:t xml:space="preserve">. </w:t>
      </w:r>
      <w:r w:rsidR="004C5503" w:rsidRPr="008877C3">
        <w:t xml:space="preserve">The </w:t>
      </w:r>
      <w:r w:rsidR="00633857" w:rsidRPr="008877C3">
        <w:t xml:space="preserve">existing </w:t>
      </w:r>
      <w:r w:rsidR="000517DA" w:rsidRPr="008877C3">
        <w:t>description</w:t>
      </w:r>
      <w:r w:rsidR="00065CD2" w:rsidRPr="008877C3">
        <w:t xml:space="preserve"> of</w:t>
      </w:r>
      <w:r w:rsidR="00C70FA7" w:rsidRPr="008877C3">
        <w:t xml:space="preserve"> social prescribing link workers </w:t>
      </w:r>
      <w:r w:rsidR="00065CD2" w:rsidRPr="008877C3">
        <w:t xml:space="preserve">connecting people to </w:t>
      </w:r>
      <w:r w:rsidR="005B3641" w:rsidRPr="008877C3">
        <w:t>community-based support</w:t>
      </w:r>
      <w:r w:rsidR="00A3248C" w:rsidRPr="008877C3">
        <w:t xml:space="preserve"> </w:t>
      </w:r>
      <w:r w:rsidR="00F90CBA" w:rsidRPr="008877C3">
        <w:t>diminishes</w:t>
      </w:r>
      <w:r w:rsidR="00131590" w:rsidRPr="008877C3">
        <w:t xml:space="preserve"> </w:t>
      </w:r>
      <w:r w:rsidR="002F1C20" w:rsidRPr="008877C3">
        <w:t>additional</w:t>
      </w:r>
      <w:r w:rsidR="008C17BC" w:rsidRPr="008877C3">
        <w:t xml:space="preserve"> </w:t>
      </w:r>
      <w:r w:rsidR="006C7D4E" w:rsidRPr="008877C3">
        <w:t>forms</w:t>
      </w:r>
      <w:r w:rsidR="008C17BC" w:rsidRPr="008877C3">
        <w:t xml:space="preserve"> of support that </w:t>
      </w:r>
      <w:r w:rsidR="007E65A2" w:rsidRPr="008877C3">
        <w:t xml:space="preserve">Link </w:t>
      </w:r>
      <w:r w:rsidR="008802F9" w:rsidRPr="008877C3">
        <w:t>Workers</w:t>
      </w:r>
      <w:r w:rsidR="007E65A2" w:rsidRPr="008877C3">
        <w:t xml:space="preserve"> </w:t>
      </w:r>
      <w:r w:rsidR="00523F7D" w:rsidRPr="008877C3">
        <w:t xml:space="preserve">are </w:t>
      </w:r>
      <w:r w:rsidR="00786D01" w:rsidRPr="008877C3">
        <w:t>providing</w:t>
      </w:r>
      <w:r w:rsidR="002971E9" w:rsidRPr="008877C3">
        <w:t xml:space="preserve">. </w:t>
      </w:r>
      <w:r w:rsidR="00CE69AA" w:rsidRPr="008877C3">
        <w:t xml:space="preserve">The </w:t>
      </w:r>
      <w:r w:rsidR="009462A4" w:rsidRPr="008877C3">
        <w:t xml:space="preserve">seemingly unlimited </w:t>
      </w:r>
      <w:r w:rsidR="00CE69AA" w:rsidRPr="008877C3">
        <w:t xml:space="preserve">remits of support </w:t>
      </w:r>
      <w:r w:rsidR="00A06B2F" w:rsidRPr="008877C3">
        <w:t xml:space="preserve">that </w:t>
      </w:r>
      <w:r w:rsidR="00131590" w:rsidRPr="008877C3">
        <w:t xml:space="preserve">Link Workers </w:t>
      </w:r>
      <w:r w:rsidR="00A06B2F" w:rsidRPr="008877C3">
        <w:t xml:space="preserve">offered to this group of individuals ranged from </w:t>
      </w:r>
      <w:r w:rsidR="00C51172" w:rsidRPr="008877C3">
        <w:t xml:space="preserve">empowering and encouraging </w:t>
      </w:r>
      <w:r w:rsidR="00F85752" w:rsidRPr="008877C3">
        <w:t xml:space="preserve">adults to make positive </w:t>
      </w:r>
      <w:r w:rsidR="009E22C4" w:rsidRPr="008877C3">
        <w:t xml:space="preserve">lifestyle </w:t>
      </w:r>
      <w:r w:rsidR="00F85752" w:rsidRPr="008877C3">
        <w:t xml:space="preserve">changes </w:t>
      </w:r>
      <w:r w:rsidR="002406E7" w:rsidRPr="008877C3">
        <w:t>through</w:t>
      </w:r>
      <w:r w:rsidR="002406E7">
        <w:t xml:space="preserve"> detailed </w:t>
      </w:r>
      <w:r w:rsidR="006C7D4E">
        <w:t xml:space="preserve">person-centred </w:t>
      </w:r>
      <w:r w:rsidR="002406E7">
        <w:t>goal setting, progress monitoring</w:t>
      </w:r>
      <w:r w:rsidR="00665624">
        <w:t xml:space="preserve">, </w:t>
      </w:r>
      <w:r w:rsidR="00FE2524">
        <w:t>securing access to support groups and behaviour change activities</w:t>
      </w:r>
      <w:r w:rsidR="00791A86">
        <w:t>,</w:t>
      </w:r>
      <w:r w:rsidR="00FE2524">
        <w:t xml:space="preserve"> </w:t>
      </w:r>
      <w:r w:rsidR="00071257">
        <w:t>to</w:t>
      </w:r>
      <w:r w:rsidR="004E5B85">
        <w:t xml:space="preserve"> providing</w:t>
      </w:r>
      <w:r w:rsidR="00071257">
        <w:t xml:space="preserve"> intense </w:t>
      </w:r>
      <w:r w:rsidR="00B42618">
        <w:t xml:space="preserve">‘hands-on’ </w:t>
      </w:r>
      <w:r w:rsidR="00071257">
        <w:t>level of engagement and involvement</w:t>
      </w:r>
      <w:r w:rsidR="00791A86">
        <w:t>,</w:t>
      </w:r>
      <w:r w:rsidR="00071257">
        <w:t xml:space="preserve"> such as assisting </w:t>
      </w:r>
      <w:r w:rsidR="00864FA7">
        <w:t xml:space="preserve">clients </w:t>
      </w:r>
      <w:r w:rsidR="00071257">
        <w:t xml:space="preserve">with </w:t>
      </w:r>
      <w:r w:rsidR="0073110B">
        <w:t xml:space="preserve">domestic tasks, </w:t>
      </w:r>
      <w:r w:rsidR="00E36DF4">
        <w:t>accompanying</w:t>
      </w:r>
      <w:r w:rsidR="007E2BED">
        <w:t xml:space="preserve"> </w:t>
      </w:r>
      <w:r w:rsidR="00E36DF4">
        <w:t xml:space="preserve">to </w:t>
      </w:r>
      <w:r w:rsidR="001B6A1F">
        <w:lastRenderedPageBreak/>
        <w:t xml:space="preserve">appointments, </w:t>
      </w:r>
      <w:r w:rsidR="00EF4C2E">
        <w:t xml:space="preserve">assisting with </w:t>
      </w:r>
      <w:r w:rsidR="009D2B60">
        <w:t xml:space="preserve">welfare benefits applications </w:t>
      </w:r>
      <w:r w:rsidR="00F2606C">
        <w:t>and</w:t>
      </w:r>
      <w:r w:rsidR="004E5462">
        <w:t xml:space="preserve"> offering </w:t>
      </w:r>
      <w:r w:rsidR="004B1F88">
        <w:t>therapeutic type of emotional support</w:t>
      </w:r>
      <w:r w:rsidR="00BA16E9">
        <w:t xml:space="preserve">. </w:t>
      </w:r>
      <w:r w:rsidR="00E41F4F">
        <w:t>Whil</w:t>
      </w:r>
      <w:r w:rsidR="00D72999">
        <w:t>e</w:t>
      </w:r>
      <w:r w:rsidR="00E41F4F">
        <w:t xml:space="preserve"> ensuring that </w:t>
      </w:r>
      <w:r w:rsidR="00C3432B" w:rsidRPr="008877C3">
        <w:t xml:space="preserve">support </w:t>
      </w:r>
      <w:r w:rsidR="00493EEF" w:rsidRPr="008877C3">
        <w:t xml:space="preserve">was </w:t>
      </w:r>
      <w:r w:rsidR="00DD213D" w:rsidRPr="008877C3">
        <w:t>person-</w:t>
      </w:r>
      <w:r w:rsidR="00A24387" w:rsidRPr="008877C3">
        <w:t>cent</w:t>
      </w:r>
      <w:r w:rsidR="00601CE7" w:rsidRPr="008877C3">
        <w:t xml:space="preserve">red </w:t>
      </w:r>
      <w:r w:rsidR="00DE7FB3" w:rsidRPr="008877C3">
        <w:t>and delivered in a</w:t>
      </w:r>
      <w:r w:rsidR="00601CE7" w:rsidRPr="008877C3">
        <w:t xml:space="preserve"> holistic</w:t>
      </w:r>
      <w:r w:rsidR="00B67B25" w:rsidRPr="008877C3">
        <w:t xml:space="preserve"> approach</w:t>
      </w:r>
      <w:r w:rsidR="00601CE7" w:rsidRPr="008877C3">
        <w:t xml:space="preserve">, as referred by Kimberlee </w:t>
      </w:r>
      <w:r w:rsidR="003969CB" w:rsidRPr="008877C3">
        <w:t>[3</w:t>
      </w:r>
      <w:r w:rsidR="000F3229" w:rsidRPr="008877C3">
        <w:t>6</w:t>
      </w:r>
      <w:r w:rsidR="003969CB" w:rsidRPr="008877C3">
        <w:t>]</w:t>
      </w:r>
      <w:r w:rsidR="0054543E" w:rsidRPr="008877C3">
        <w:t xml:space="preserve">, </w:t>
      </w:r>
      <w:r w:rsidR="005D3BC3" w:rsidRPr="008877C3">
        <w:t xml:space="preserve">the frequency </w:t>
      </w:r>
      <w:r w:rsidR="00407BF4" w:rsidRPr="008877C3">
        <w:t xml:space="preserve">of support was also </w:t>
      </w:r>
      <w:r w:rsidR="00D138FB" w:rsidRPr="008877C3">
        <w:t>tailored to</w:t>
      </w:r>
      <w:r w:rsidR="003A5619" w:rsidRPr="008877C3">
        <w:t xml:space="preserve"> </w:t>
      </w:r>
      <w:r w:rsidR="00D92E92" w:rsidRPr="008877C3">
        <w:t>person’s needs</w:t>
      </w:r>
      <w:r w:rsidR="007F3A1F" w:rsidRPr="008877C3">
        <w:t xml:space="preserve">. This is </w:t>
      </w:r>
      <w:r w:rsidR="00F12650" w:rsidRPr="008877C3">
        <w:t xml:space="preserve">consistent with one of the identified </w:t>
      </w:r>
      <w:r w:rsidR="007F3A1F" w:rsidRPr="008877C3">
        <w:t>studies</w:t>
      </w:r>
      <w:r w:rsidR="00F12650" w:rsidRPr="008877C3">
        <w:t xml:space="preserve"> in our review </w:t>
      </w:r>
      <w:r w:rsidR="00845D5B" w:rsidRPr="008877C3">
        <w:t>[</w:t>
      </w:r>
      <w:r w:rsidR="002E4924" w:rsidRPr="008877C3">
        <w:t>7</w:t>
      </w:r>
      <w:r w:rsidR="00845D5B" w:rsidRPr="008877C3">
        <w:t>8]</w:t>
      </w:r>
      <w:r w:rsidR="00F12650" w:rsidRPr="008877C3">
        <w:t xml:space="preserve"> confirming </w:t>
      </w:r>
      <w:r w:rsidR="00B93537" w:rsidRPr="008877C3">
        <w:t xml:space="preserve">that most </w:t>
      </w:r>
      <w:r w:rsidR="00147775" w:rsidRPr="008877C3">
        <w:t xml:space="preserve">Link Workers </w:t>
      </w:r>
      <w:r w:rsidR="00B93537" w:rsidRPr="008877C3">
        <w:t xml:space="preserve">offered </w:t>
      </w:r>
      <w:r w:rsidR="00712D15" w:rsidRPr="008877C3">
        <w:t>intense</w:t>
      </w:r>
      <w:r w:rsidR="00C17982" w:rsidRPr="008877C3">
        <w:t xml:space="preserve"> support</w:t>
      </w:r>
      <w:r w:rsidR="00543987" w:rsidRPr="008877C3">
        <w:t>,</w:t>
      </w:r>
      <w:r w:rsidR="00F24AF8" w:rsidRPr="008877C3">
        <w:t xml:space="preserve"> i.e., </w:t>
      </w:r>
      <w:r w:rsidR="00C66D30" w:rsidRPr="008877C3">
        <w:t xml:space="preserve">accompanying </w:t>
      </w:r>
      <w:r w:rsidR="00651FE7" w:rsidRPr="008877C3">
        <w:t>patients</w:t>
      </w:r>
      <w:r w:rsidR="00C66D30" w:rsidRPr="008877C3">
        <w:t xml:space="preserve"> to appointments</w:t>
      </w:r>
      <w:r w:rsidR="00C17982" w:rsidRPr="008877C3">
        <w:t>.</w:t>
      </w:r>
      <w:r w:rsidR="00F12650" w:rsidRPr="008877C3">
        <w:t xml:space="preserve"> </w:t>
      </w:r>
      <w:r w:rsidR="008A01BF" w:rsidRPr="008877C3">
        <w:t xml:space="preserve">In return, </w:t>
      </w:r>
      <w:r w:rsidR="00D47BF4" w:rsidRPr="008877C3">
        <w:t>patients</w:t>
      </w:r>
      <w:r w:rsidR="00FC495D" w:rsidRPr="008877C3">
        <w:t xml:space="preserve"> (i.e., adults with P+MH LTCs) </w:t>
      </w:r>
      <w:r w:rsidR="00B33EC9" w:rsidRPr="008877C3">
        <w:t xml:space="preserve">were highly appreciative of </w:t>
      </w:r>
      <w:r w:rsidR="00E36BC7" w:rsidRPr="008877C3">
        <w:t>this</w:t>
      </w:r>
      <w:r w:rsidR="00EC007B" w:rsidRPr="008877C3">
        <w:t xml:space="preserve"> </w:t>
      </w:r>
      <w:r w:rsidR="00A27C92" w:rsidRPr="008877C3">
        <w:t>support,</w:t>
      </w:r>
      <w:r w:rsidR="007A693E" w:rsidRPr="008877C3">
        <w:t xml:space="preserve"> recognising that </w:t>
      </w:r>
      <w:r w:rsidR="00F64518" w:rsidRPr="008877C3">
        <w:t xml:space="preserve">the rapport with </w:t>
      </w:r>
      <w:r w:rsidR="00D47BF4" w:rsidRPr="008877C3">
        <w:t xml:space="preserve">a Link Worker </w:t>
      </w:r>
      <w:r w:rsidR="003F107D" w:rsidRPr="008877C3">
        <w:t>w</w:t>
      </w:r>
      <w:r w:rsidR="0025580F" w:rsidRPr="008877C3">
        <w:t xml:space="preserve">as central </w:t>
      </w:r>
      <w:r w:rsidR="00AC5B2B" w:rsidRPr="008877C3">
        <w:t xml:space="preserve">to their stories </w:t>
      </w:r>
      <w:r w:rsidR="008C7A6C" w:rsidRPr="008877C3">
        <w:t xml:space="preserve">of improvement </w:t>
      </w:r>
      <w:r w:rsidR="00845D5B" w:rsidRPr="008877C3">
        <w:t>[</w:t>
      </w:r>
      <w:r w:rsidR="00AF75A2" w:rsidRPr="008877C3">
        <w:t>6</w:t>
      </w:r>
      <w:r w:rsidR="00845D5B" w:rsidRPr="008877C3">
        <w:t>6]</w:t>
      </w:r>
      <w:r w:rsidR="00E322B5" w:rsidRPr="008877C3">
        <w:t xml:space="preserve">, </w:t>
      </w:r>
      <w:r w:rsidR="004102A9" w:rsidRPr="008877C3">
        <w:t>portray</w:t>
      </w:r>
      <w:r w:rsidR="005D6880" w:rsidRPr="008877C3">
        <w:t xml:space="preserve">ing </w:t>
      </w:r>
      <w:r w:rsidR="00D47BF4" w:rsidRPr="008877C3">
        <w:t xml:space="preserve">Link Workers </w:t>
      </w:r>
      <w:r w:rsidR="00931FC5" w:rsidRPr="008877C3">
        <w:t>as ‘friend-like’</w:t>
      </w:r>
      <w:r w:rsidR="00714721" w:rsidRPr="008877C3">
        <w:t xml:space="preserve"> contact</w:t>
      </w:r>
      <w:r w:rsidR="007F5206" w:rsidRPr="008877C3">
        <w:t>s</w:t>
      </w:r>
      <w:r w:rsidR="00714721" w:rsidRPr="008877C3">
        <w:t xml:space="preserve"> </w:t>
      </w:r>
      <w:r w:rsidR="001D4F40" w:rsidRPr="008877C3">
        <w:t xml:space="preserve">who </w:t>
      </w:r>
      <w:r w:rsidR="00482A41" w:rsidRPr="008877C3">
        <w:t>helped these adults to feel that they matter</w:t>
      </w:r>
      <w:r w:rsidR="00D344B2" w:rsidRPr="008877C3">
        <w:t xml:space="preserve"> </w:t>
      </w:r>
      <w:r w:rsidR="00845D5B" w:rsidRPr="008877C3">
        <w:t>[</w:t>
      </w:r>
      <w:r w:rsidR="00AF75A2" w:rsidRPr="008877C3">
        <w:t>6</w:t>
      </w:r>
      <w:r w:rsidR="00845D5B" w:rsidRPr="008877C3">
        <w:t>4]</w:t>
      </w:r>
      <w:r w:rsidR="00504B44" w:rsidRPr="008877C3">
        <w:t xml:space="preserve">, and </w:t>
      </w:r>
      <w:r w:rsidR="007F5206" w:rsidRPr="008877C3">
        <w:t xml:space="preserve">through </w:t>
      </w:r>
      <w:r w:rsidR="00AB0C68" w:rsidRPr="008877C3">
        <w:t xml:space="preserve">appropriate </w:t>
      </w:r>
      <w:r w:rsidR="00DA0473" w:rsidRPr="008877C3">
        <w:t xml:space="preserve">support </w:t>
      </w:r>
      <w:r w:rsidR="002E6939" w:rsidRPr="008877C3">
        <w:t>were able</w:t>
      </w:r>
      <w:r w:rsidR="005E008C" w:rsidRPr="008877C3">
        <w:t xml:space="preserve"> to</w:t>
      </w:r>
      <w:r w:rsidR="00504B44" w:rsidRPr="008877C3">
        <w:t xml:space="preserve"> turn their lives</w:t>
      </w:r>
      <w:r w:rsidR="004B5992" w:rsidRPr="008877C3">
        <w:t xml:space="preserve"> around</w:t>
      </w:r>
      <w:r w:rsidR="00504B44" w:rsidRPr="008877C3">
        <w:t>, including</w:t>
      </w:r>
      <w:r w:rsidR="004B5992" w:rsidRPr="008877C3">
        <w:t xml:space="preserve"> </w:t>
      </w:r>
      <w:r w:rsidR="00504B44" w:rsidRPr="008877C3">
        <w:t>but not limited to</w:t>
      </w:r>
      <w:r w:rsidR="00DA0473" w:rsidRPr="008877C3">
        <w:t xml:space="preserve"> </w:t>
      </w:r>
      <w:r w:rsidR="00504B44" w:rsidRPr="008877C3">
        <w:t>health</w:t>
      </w:r>
      <w:r w:rsidR="007F660D" w:rsidRPr="008877C3">
        <w:t xml:space="preserve"> </w:t>
      </w:r>
      <w:r w:rsidR="00845D5B" w:rsidRPr="008877C3">
        <w:t>[</w:t>
      </w:r>
      <w:r w:rsidR="00CB09A0" w:rsidRPr="008877C3">
        <w:t>7</w:t>
      </w:r>
      <w:r w:rsidR="00845D5B" w:rsidRPr="008877C3">
        <w:t>0]</w:t>
      </w:r>
      <w:r w:rsidR="00632F9C" w:rsidRPr="008877C3">
        <w:t xml:space="preserve">. </w:t>
      </w:r>
      <w:r w:rsidR="006A0597" w:rsidRPr="008877C3">
        <w:t xml:space="preserve">Aligned to </w:t>
      </w:r>
      <w:r w:rsidR="00FB27B5" w:rsidRPr="008877C3">
        <w:t xml:space="preserve">reported </w:t>
      </w:r>
      <w:r w:rsidR="00845D5B" w:rsidRPr="008877C3">
        <w:t>[</w:t>
      </w:r>
      <w:r w:rsidR="00CB09A0" w:rsidRPr="008877C3">
        <w:t>7</w:t>
      </w:r>
      <w:r w:rsidR="00845D5B" w:rsidRPr="008877C3">
        <w:t xml:space="preserve">8] </w:t>
      </w:r>
      <w:r w:rsidR="00672BC4" w:rsidRPr="008877C3">
        <w:t xml:space="preserve">findings, </w:t>
      </w:r>
      <w:r w:rsidR="00076FD6" w:rsidRPr="008877C3">
        <w:t xml:space="preserve">we found </w:t>
      </w:r>
      <w:r w:rsidR="0059687F" w:rsidRPr="008877C3">
        <w:t xml:space="preserve">consistent </w:t>
      </w:r>
      <w:r w:rsidR="00076FD6" w:rsidRPr="008877C3">
        <w:t xml:space="preserve">evidence </w:t>
      </w:r>
      <w:r w:rsidR="00F62832" w:rsidRPr="008877C3">
        <w:t>that</w:t>
      </w:r>
      <w:r w:rsidR="00AC33CA" w:rsidRPr="008877C3">
        <w:t xml:space="preserve"> </w:t>
      </w:r>
      <w:r w:rsidR="008128F9" w:rsidRPr="008877C3">
        <w:t xml:space="preserve">an </w:t>
      </w:r>
      <w:r w:rsidR="00AC33CA" w:rsidRPr="008877C3">
        <w:t xml:space="preserve">empathy </w:t>
      </w:r>
      <w:r w:rsidR="00A45925" w:rsidRPr="008877C3">
        <w:t xml:space="preserve">based </w:t>
      </w:r>
      <w:r w:rsidR="00405230" w:rsidRPr="008877C3">
        <w:t xml:space="preserve">Link Workers </w:t>
      </w:r>
      <w:r w:rsidR="00136C19" w:rsidRPr="008877C3">
        <w:t xml:space="preserve">skillset and </w:t>
      </w:r>
      <w:r w:rsidR="002119DC" w:rsidRPr="008877C3">
        <w:t>a ‘coaching</w:t>
      </w:r>
      <w:r w:rsidR="00AD5073" w:rsidRPr="008877C3">
        <w:t>’</w:t>
      </w:r>
      <w:r w:rsidR="002119DC" w:rsidRPr="008877C3">
        <w:t xml:space="preserve"> style </w:t>
      </w:r>
      <w:r w:rsidR="00AD5073" w:rsidRPr="008877C3">
        <w:t>approach</w:t>
      </w:r>
      <w:r w:rsidR="001403F2" w:rsidRPr="008877C3">
        <w:t xml:space="preserve"> were</w:t>
      </w:r>
      <w:r w:rsidR="00136C19" w:rsidRPr="008877C3">
        <w:t xml:space="preserve"> </w:t>
      </w:r>
      <w:r w:rsidR="007F4E2F" w:rsidRPr="008877C3">
        <w:t>instrumental</w:t>
      </w:r>
      <w:r w:rsidR="00F91A67" w:rsidRPr="008877C3">
        <w:t xml:space="preserve"> </w:t>
      </w:r>
      <w:r w:rsidR="00DC50FC" w:rsidRPr="008877C3">
        <w:t>to</w:t>
      </w:r>
      <w:r w:rsidR="00136C19" w:rsidRPr="008877C3">
        <w:t xml:space="preserve"> successful </w:t>
      </w:r>
      <w:r w:rsidR="008A4A9D" w:rsidRPr="008877C3">
        <w:t>patients</w:t>
      </w:r>
      <w:r w:rsidR="00010143" w:rsidRPr="008877C3">
        <w:t>’ engagement</w:t>
      </w:r>
      <w:r w:rsidR="00CD2CD9" w:rsidRPr="008877C3">
        <w:t xml:space="preserve">. </w:t>
      </w:r>
    </w:p>
    <w:p w14:paraId="62E8BBCC" w14:textId="67D17A07" w:rsidR="00845D5B" w:rsidRDefault="007B7BB7" w:rsidP="002C20C4">
      <w:pPr>
        <w:spacing w:line="360" w:lineRule="auto"/>
        <w:jc w:val="both"/>
      </w:pPr>
      <w:r w:rsidRPr="008877C3">
        <w:t>Nevertheless</w:t>
      </w:r>
      <w:r w:rsidR="00C526A8" w:rsidRPr="008877C3">
        <w:t xml:space="preserve">, </w:t>
      </w:r>
      <w:r w:rsidR="00904B4F" w:rsidRPr="008877C3">
        <w:t>o</w:t>
      </w:r>
      <w:r w:rsidR="00FB3DAB" w:rsidRPr="008877C3">
        <w:t xml:space="preserve">ur review </w:t>
      </w:r>
      <w:r w:rsidR="00EA1B4F" w:rsidRPr="008877C3">
        <w:t xml:space="preserve">noted </w:t>
      </w:r>
      <w:r w:rsidR="00FB3DAB" w:rsidRPr="008877C3">
        <w:t xml:space="preserve">that </w:t>
      </w:r>
      <w:r w:rsidR="00EC577E" w:rsidRPr="008877C3">
        <w:t xml:space="preserve">Link Workers </w:t>
      </w:r>
      <w:r w:rsidR="00FB3DAB" w:rsidRPr="008877C3">
        <w:t xml:space="preserve">were </w:t>
      </w:r>
      <w:r w:rsidR="00886C07" w:rsidRPr="008877C3">
        <w:t xml:space="preserve">placed in a </w:t>
      </w:r>
      <w:r w:rsidR="00FB3DAB" w:rsidRPr="008877C3">
        <w:t>controversial position</w:t>
      </w:r>
      <w:r w:rsidR="00F733B9" w:rsidRPr="008877C3">
        <w:t>.</w:t>
      </w:r>
      <w:r w:rsidR="00032391" w:rsidRPr="008877C3">
        <w:t xml:space="preserve"> </w:t>
      </w:r>
      <w:r w:rsidR="00EC577E" w:rsidRPr="008877C3">
        <w:t xml:space="preserve">Link Workers </w:t>
      </w:r>
      <w:r w:rsidR="00032391" w:rsidRPr="008877C3">
        <w:t>recognis</w:t>
      </w:r>
      <w:r w:rsidR="00F733B9" w:rsidRPr="008877C3">
        <w:t>ed</w:t>
      </w:r>
      <w:r w:rsidR="00032391" w:rsidRPr="008877C3">
        <w:t xml:space="preserve"> complex needs of adults living with P+MH LTCs</w:t>
      </w:r>
      <w:r w:rsidR="00754870" w:rsidRPr="008877C3">
        <w:t xml:space="preserve">, and </w:t>
      </w:r>
      <w:r w:rsidR="00BF4F47" w:rsidRPr="008877C3">
        <w:t>demonstrat</w:t>
      </w:r>
      <w:r w:rsidR="00BA67D7" w:rsidRPr="008877C3">
        <w:t>ed</w:t>
      </w:r>
      <w:r w:rsidR="00BF4F47" w:rsidRPr="008877C3">
        <w:t xml:space="preserve"> willingness to help</w:t>
      </w:r>
      <w:r w:rsidR="00BC761F" w:rsidRPr="008877C3">
        <w:t xml:space="preserve"> where necessary</w:t>
      </w:r>
      <w:r w:rsidR="008065A3" w:rsidRPr="008877C3">
        <w:t xml:space="preserve">, </w:t>
      </w:r>
      <w:r w:rsidR="00DD2D48" w:rsidRPr="008877C3">
        <w:t>while</w:t>
      </w:r>
      <w:r w:rsidR="00F419E6" w:rsidRPr="008877C3">
        <w:t xml:space="preserve"> knowing</w:t>
      </w:r>
      <w:r w:rsidR="008065A3" w:rsidRPr="008877C3">
        <w:t xml:space="preserve"> that ‘handholding’ approach was not encouraged </w:t>
      </w:r>
      <w:r w:rsidR="00845D5B" w:rsidRPr="008877C3">
        <w:t>[</w:t>
      </w:r>
      <w:r w:rsidR="0025700B" w:rsidRPr="008877C3">
        <w:t>6</w:t>
      </w:r>
      <w:r w:rsidR="00845D5B" w:rsidRPr="008877C3">
        <w:t>5]</w:t>
      </w:r>
      <w:r w:rsidR="00AE717E" w:rsidRPr="008877C3">
        <w:t xml:space="preserve"> and </w:t>
      </w:r>
      <w:r w:rsidR="00667FAD" w:rsidRPr="008877C3">
        <w:t>experiencing</w:t>
      </w:r>
      <w:r w:rsidR="00197CB2" w:rsidRPr="008877C3">
        <w:t xml:space="preserve"> </w:t>
      </w:r>
      <w:r w:rsidR="00AC7751" w:rsidRPr="008877C3">
        <w:t>competence</w:t>
      </w:r>
      <w:r w:rsidR="008C5ACA" w:rsidRPr="008877C3">
        <w:t xml:space="preserve"> concern</w:t>
      </w:r>
      <w:r w:rsidR="009B6A2E" w:rsidRPr="008877C3">
        <w:t>s</w:t>
      </w:r>
      <w:r w:rsidR="00AC7751" w:rsidRPr="008877C3">
        <w:t xml:space="preserve"> </w:t>
      </w:r>
      <w:r w:rsidR="007852DA" w:rsidRPr="008877C3">
        <w:t>in</w:t>
      </w:r>
      <w:r w:rsidR="00AC7751" w:rsidRPr="008877C3">
        <w:t xml:space="preserve"> support</w:t>
      </w:r>
      <w:r w:rsidR="007B2001" w:rsidRPr="008877C3">
        <w:t>ing</w:t>
      </w:r>
      <w:r w:rsidR="00AC7751" w:rsidRPr="008877C3">
        <w:t xml:space="preserve"> </w:t>
      </w:r>
      <w:r w:rsidR="003C69CE" w:rsidRPr="008877C3">
        <w:t xml:space="preserve">complex </w:t>
      </w:r>
      <w:r w:rsidR="007852DA" w:rsidRPr="008877C3">
        <w:t>clients</w:t>
      </w:r>
      <w:r w:rsidR="00FE2571" w:rsidRPr="008877C3">
        <w:t xml:space="preserve"> who needed specialist </w:t>
      </w:r>
      <w:r w:rsidR="003E5674" w:rsidRPr="008877C3">
        <w:t>s</w:t>
      </w:r>
      <w:r w:rsidR="00FE2571" w:rsidRPr="008877C3">
        <w:t>upport</w:t>
      </w:r>
      <w:r w:rsidR="00FB423B" w:rsidRPr="008877C3">
        <w:t xml:space="preserve"> </w:t>
      </w:r>
      <w:r w:rsidR="00845D5B" w:rsidRPr="008877C3">
        <w:t>[</w:t>
      </w:r>
      <w:r w:rsidR="0025700B" w:rsidRPr="008877C3">
        <w:t>6</w:t>
      </w:r>
      <w:r w:rsidR="00845D5B" w:rsidRPr="008877C3">
        <w:t>3]</w:t>
      </w:r>
      <w:r w:rsidR="00FE2571" w:rsidRPr="008877C3">
        <w:t xml:space="preserve">. </w:t>
      </w:r>
      <w:r w:rsidR="009D6418" w:rsidRPr="008877C3">
        <w:t>Thus,</w:t>
      </w:r>
      <w:r w:rsidR="00BA4057" w:rsidRPr="008877C3">
        <w:t xml:space="preserve"> b</w:t>
      </w:r>
      <w:r w:rsidR="00AB61D0" w:rsidRPr="008877C3">
        <w:t xml:space="preserve">oundary setting was </w:t>
      </w:r>
      <w:r w:rsidR="00BA4057" w:rsidRPr="008877C3">
        <w:t xml:space="preserve">complicated </w:t>
      </w:r>
      <w:r w:rsidR="00B84F6A" w:rsidRPr="008877C3">
        <w:t xml:space="preserve">as some clients were in critical circumstances, </w:t>
      </w:r>
      <w:r w:rsidR="00881E60" w:rsidRPr="008877C3">
        <w:t>mostly adults in deprived communities</w:t>
      </w:r>
      <w:r w:rsidR="001710B8" w:rsidRPr="008877C3">
        <w:t xml:space="preserve"> </w:t>
      </w:r>
      <w:r w:rsidR="00DE0D26" w:rsidRPr="008877C3">
        <w:t>who needed</w:t>
      </w:r>
      <w:r w:rsidR="001710B8" w:rsidRPr="008877C3">
        <w:t xml:space="preserve"> </w:t>
      </w:r>
      <w:r w:rsidR="00FC3D14" w:rsidRPr="008877C3">
        <w:t xml:space="preserve">intense </w:t>
      </w:r>
      <w:r w:rsidR="009F7EFE" w:rsidRPr="008877C3">
        <w:t xml:space="preserve">mental health </w:t>
      </w:r>
      <w:r w:rsidR="00B3274D" w:rsidRPr="008877C3">
        <w:t xml:space="preserve">and social </w:t>
      </w:r>
      <w:r w:rsidR="001710B8" w:rsidRPr="008877C3">
        <w:t>support</w:t>
      </w:r>
      <w:r w:rsidR="00B83EC7" w:rsidRPr="008877C3">
        <w:t xml:space="preserve">, effectively </w:t>
      </w:r>
      <w:r w:rsidR="00A21C21" w:rsidRPr="008877C3">
        <w:t xml:space="preserve">leaving </w:t>
      </w:r>
      <w:r w:rsidR="008373CC" w:rsidRPr="008877C3">
        <w:t xml:space="preserve">Link Workers </w:t>
      </w:r>
      <w:r w:rsidR="00163BDD" w:rsidRPr="008877C3">
        <w:t>with continually growing expectations</w:t>
      </w:r>
      <w:r w:rsidR="00D87BFF" w:rsidRPr="008877C3">
        <w:t xml:space="preserve">, bigger caseloads </w:t>
      </w:r>
      <w:r w:rsidR="00E85B3C" w:rsidRPr="008877C3">
        <w:t>and feeling overworked</w:t>
      </w:r>
      <w:r w:rsidR="00B50927" w:rsidRPr="008877C3">
        <w:t xml:space="preserve">. </w:t>
      </w:r>
      <w:r w:rsidR="005447FE" w:rsidRPr="008877C3">
        <w:t>Equally</w:t>
      </w:r>
      <w:r w:rsidR="000C5F0B" w:rsidRPr="008877C3">
        <w:t xml:space="preserve">, </w:t>
      </w:r>
      <w:r w:rsidR="00566036" w:rsidRPr="008877C3">
        <w:t>referral and assessment rates</w:t>
      </w:r>
      <w:r w:rsidR="008E7270" w:rsidRPr="008877C3">
        <w:t xml:space="preserve"> were increasingly prioritised</w:t>
      </w:r>
      <w:r w:rsidR="007D0479" w:rsidRPr="008877C3">
        <w:t>, thus</w:t>
      </w:r>
      <w:r w:rsidR="00922766" w:rsidRPr="008877C3">
        <w:t xml:space="preserve"> </w:t>
      </w:r>
      <w:r w:rsidR="001502F7" w:rsidRPr="008877C3">
        <w:t>complicat</w:t>
      </w:r>
      <w:r w:rsidR="007D0479" w:rsidRPr="008877C3">
        <w:t>ing</w:t>
      </w:r>
      <w:r w:rsidR="001502F7" w:rsidRPr="008877C3">
        <w:t xml:space="preserve"> </w:t>
      </w:r>
      <w:r w:rsidR="00A1040C" w:rsidRPr="008877C3">
        <w:t xml:space="preserve">time </w:t>
      </w:r>
      <w:r w:rsidR="00A403E4" w:rsidRPr="008877C3">
        <w:t xml:space="preserve">resources </w:t>
      </w:r>
      <w:r w:rsidR="00A1040C" w:rsidRPr="008877C3">
        <w:t xml:space="preserve">for </w:t>
      </w:r>
      <w:r w:rsidR="001502F7" w:rsidRPr="008877C3">
        <w:t>engagement</w:t>
      </w:r>
      <w:r w:rsidR="00347C16" w:rsidRPr="008877C3">
        <w:t xml:space="preserve"> </w:t>
      </w:r>
      <w:r w:rsidR="00552F4F" w:rsidRPr="008877C3">
        <w:t xml:space="preserve">with </w:t>
      </w:r>
      <w:r w:rsidR="002562C3" w:rsidRPr="008877C3">
        <w:t xml:space="preserve">patients </w:t>
      </w:r>
      <w:r w:rsidR="00845D5B" w:rsidRPr="008877C3">
        <w:t>[</w:t>
      </w:r>
      <w:r w:rsidR="00952A9B" w:rsidRPr="008877C3">
        <w:t>6</w:t>
      </w:r>
      <w:r w:rsidR="00845D5B" w:rsidRPr="008877C3">
        <w:t>5]</w:t>
      </w:r>
      <w:r w:rsidR="00976AED" w:rsidRPr="008877C3">
        <w:t xml:space="preserve">. </w:t>
      </w:r>
      <w:r w:rsidR="009C1CB5" w:rsidRPr="008877C3">
        <w:t>This finding is c</w:t>
      </w:r>
      <w:r w:rsidR="00712299" w:rsidRPr="008877C3">
        <w:t>onsistent with e</w:t>
      </w:r>
      <w:r w:rsidR="000C5F0B" w:rsidRPr="008877C3">
        <w:t>vidence</w:t>
      </w:r>
      <w:r w:rsidR="00624E72" w:rsidRPr="008877C3">
        <w:t xml:space="preserve"> suggesting that </w:t>
      </w:r>
      <w:r w:rsidR="00FB27B5" w:rsidRPr="008877C3">
        <w:t xml:space="preserve">the </w:t>
      </w:r>
      <w:r w:rsidR="002562C3" w:rsidRPr="008877C3">
        <w:t xml:space="preserve">Link Workers </w:t>
      </w:r>
      <w:r w:rsidR="00624E72" w:rsidRPr="008877C3">
        <w:t xml:space="preserve">role </w:t>
      </w:r>
      <w:r w:rsidR="00301370" w:rsidRPr="008877C3">
        <w:t xml:space="preserve">is </w:t>
      </w:r>
      <w:r w:rsidR="00C26CF4" w:rsidRPr="008877C3">
        <w:t xml:space="preserve">becoming </w:t>
      </w:r>
      <w:r w:rsidR="00301370" w:rsidRPr="008877C3">
        <w:t>unrealisti</w:t>
      </w:r>
      <w:r w:rsidR="00F7562A" w:rsidRPr="008877C3">
        <w:t>c, ranging from support</w:t>
      </w:r>
      <w:r w:rsidR="007E0E71" w:rsidRPr="008877C3">
        <w:t xml:space="preserve">ing </w:t>
      </w:r>
      <w:r w:rsidR="006F3598" w:rsidRPr="008877C3">
        <w:t xml:space="preserve">diverse </w:t>
      </w:r>
      <w:r w:rsidR="002C0694" w:rsidRPr="008877C3">
        <w:t xml:space="preserve">groups of </w:t>
      </w:r>
      <w:r w:rsidR="005C4732" w:rsidRPr="008877C3">
        <w:t>patients</w:t>
      </w:r>
      <w:r w:rsidR="006F3598" w:rsidRPr="008877C3">
        <w:t xml:space="preserve"> </w:t>
      </w:r>
      <w:r w:rsidR="007E36A4" w:rsidRPr="008877C3">
        <w:t>through person-</w:t>
      </w:r>
      <w:r w:rsidR="002C0694" w:rsidRPr="008877C3">
        <w:t>centred</w:t>
      </w:r>
      <w:r w:rsidR="007E36A4" w:rsidRPr="008877C3">
        <w:t xml:space="preserve"> </w:t>
      </w:r>
      <w:r w:rsidR="002C0694" w:rsidRPr="008877C3">
        <w:t>approaches</w:t>
      </w:r>
      <w:r w:rsidR="00687BCA" w:rsidRPr="008877C3">
        <w:t xml:space="preserve">, tackling </w:t>
      </w:r>
      <w:r w:rsidR="002C0694" w:rsidRPr="008877C3">
        <w:t xml:space="preserve">service </w:t>
      </w:r>
      <w:r w:rsidR="00687BCA" w:rsidRPr="008877C3">
        <w:t xml:space="preserve">funding concerns to </w:t>
      </w:r>
      <w:r w:rsidR="0074082C" w:rsidRPr="008877C3">
        <w:t xml:space="preserve">operating interventions tightly linked to financial targets </w:t>
      </w:r>
      <w:r w:rsidR="00845D5B" w:rsidRPr="008877C3">
        <w:t>[</w:t>
      </w:r>
      <w:r w:rsidR="00C467D4" w:rsidRPr="008877C3">
        <w:t xml:space="preserve">46, </w:t>
      </w:r>
      <w:r w:rsidR="00957B11" w:rsidRPr="008877C3">
        <w:t xml:space="preserve">49, </w:t>
      </w:r>
      <w:r w:rsidR="005E2FCE" w:rsidRPr="008877C3">
        <w:t>51</w:t>
      </w:r>
      <w:r w:rsidR="00845D5B" w:rsidRPr="008877C3">
        <w:t>].</w:t>
      </w:r>
      <w:r w:rsidR="00845D5B">
        <w:t xml:space="preserve"> </w:t>
      </w:r>
    </w:p>
    <w:p w14:paraId="5B93BBFC" w14:textId="0F061E04" w:rsidR="009A5CEC" w:rsidRPr="008877C3" w:rsidRDefault="002E6F3B" w:rsidP="002C20C4">
      <w:pPr>
        <w:spacing w:line="360" w:lineRule="auto"/>
        <w:jc w:val="both"/>
      </w:pPr>
      <w:r>
        <w:t>Our</w:t>
      </w:r>
      <w:r w:rsidR="00E01638" w:rsidRPr="004146B3">
        <w:t xml:space="preserve"> findings </w:t>
      </w:r>
      <w:r w:rsidR="00FB27B5">
        <w:t>accord</w:t>
      </w:r>
      <w:r w:rsidR="00642F83">
        <w:t xml:space="preserve"> with</w:t>
      </w:r>
      <w:r w:rsidR="00E01638" w:rsidRPr="004146B3">
        <w:t xml:space="preserve"> current </w:t>
      </w:r>
      <w:r w:rsidR="00A66AB8">
        <w:t>suggestions</w:t>
      </w:r>
      <w:r w:rsidR="00E01638" w:rsidRPr="004146B3">
        <w:t xml:space="preserve"> </w:t>
      </w:r>
      <w:r w:rsidR="005A2D5F">
        <w:t xml:space="preserve">that </w:t>
      </w:r>
      <w:r w:rsidR="008128F9">
        <w:t xml:space="preserve">social prescribing </w:t>
      </w:r>
      <w:r w:rsidR="002C20C4">
        <w:t xml:space="preserve">interventions </w:t>
      </w:r>
      <w:r w:rsidR="00B204C9">
        <w:t>require</w:t>
      </w:r>
      <w:r w:rsidR="00E01638" w:rsidRPr="004146B3">
        <w:t xml:space="preserve"> </w:t>
      </w:r>
      <w:r w:rsidR="00FB27B5">
        <w:t xml:space="preserve">a </w:t>
      </w:r>
      <w:r w:rsidR="00E01638" w:rsidRPr="004146B3">
        <w:t xml:space="preserve">skilled workforce </w:t>
      </w:r>
      <w:r w:rsidR="00845D5B">
        <w:t>[</w:t>
      </w:r>
      <w:r w:rsidR="001209D5" w:rsidRPr="008877C3">
        <w:t xml:space="preserve">20, </w:t>
      </w:r>
      <w:r w:rsidR="009A716B" w:rsidRPr="008877C3">
        <w:t xml:space="preserve">30, </w:t>
      </w:r>
      <w:r w:rsidR="00E61B6F" w:rsidRPr="008877C3">
        <w:t>49</w:t>
      </w:r>
      <w:r w:rsidR="00845D5B" w:rsidRPr="008877C3">
        <w:t xml:space="preserve">] </w:t>
      </w:r>
      <w:r w:rsidR="009E0E95" w:rsidRPr="008877C3">
        <w:t xml:space="preserve">that </w:t>
      </w:r>
      <w:r w:rsidR="00E774A2" w:rsidRPr="008877C3">
        <w:t>is equipped</w:t>
      </w:r>
      <w:r w:rsidR="003C34F1" w:rsidRPr="008877C3">
        <w:t xml:space="preserve"> </w:t>
      </w:r>
      <w:r w:rsidR="00A66AB8" w:rsidRPr="008877C3">
        <w:t xml:space="preserve">and supported </w:t>
      </w:r>
      <w:r w:rsidR="003C34F1" w:rsidRPr="008877C3">
        <w:t xml:space="preserve">to deal with </w:t>
      </w:r>
      <w:r w:rsidR="009834AB" w:rsidRPr="008877C3">
        <w:t>the complexity of caring for</w:t>
      </w:r>
      <w:r w:rsidR="00677A2C" w:rsidRPr="008877C3">
        <w:t xml:space="preserve"> </w:t>
      </w:r>
      <w:r w:rsidR="00493BEB" w:rsidRPr="008877C3">
        <w:t>an</w:t>
      </w:r>
      <w:r w:rsidR="00E21D79" w:rsidRPr="008877C3">
        <w:t xml:space="preserve"> increasingly</w:t>
      </w:r>
      <w:r w:rsidR="00493BEB" w:rsidRPr="008877C3">
        <w:t xml:space="preserve"> ageing population</w:t>
      </w:r>
      <w:r w:rsidR="009834AB" w:rsidRPr="008877C3">
        <w:t xml:space="preserve"> </w:t>
      </w:r>
      <w:r w:rsidR="00384136" w:rsidRPr="008877C3">
        <w:t>with</w:t>
      </w:r>
      <w:r w:rsidR="00123714" w:rsidRPr="008877C3">
        <w:t xml:space="preserve"> </w:t>
      </w:r>
      <w:r w:rsidR="00EE7F91" w:rsidRPr="008877C3">
        <w:t>mul</w:t>
      </w:r>
      <w:r w:rsidR="00B0162E" w:rsidRPr="008877C3">
        <w:t xml:space="preserve">tiple conditions </w:t>
      </w:r>
      <w:r w:rsidR="00476222" w:rsidRPr="008877C3">
        <w:t>[3</w:t>
      </w:r>
      <w:r w:rsidR="00E2453B" w:rsidRPr="008877C3">
        <w:t>4</w:t>
      </w:r>
      <w:r w:rsidR="00476222" w:rsidRPr="008877C3">
        <w:t>].</w:t>
      </w:r>
      <w:r w:rsidR="00465CEB" w:rsidRPr="008877C3">
        <w:t xml:space="preserve"> </w:t>
      </w:r>
      <w:r w:rsidR="00066612" w:rsidRPr="008877C3">
        <w:t>R</w:t>
      </w:r>
      <w:r w:rsidR="009F450F" w:rsidRPr="008877C3">
        <w:t xml:space="preserve">ecent evidence </w:t>
      </w:r>
      <w:r w:rsidR="00716EA8" w:rsidRPr="008877C3">
        <w:t>proposed</w:t>
      </w:r>
      <w:r w:rsidR="002C318E" w:rsidRPr="008877C3">
        <w:t xml:space="preserve"> that the </w:t>
      </w:r>
      <w:r w:rsidR="009162E4" w:rsidRPr="008877C3">
        <w:t xml:space="preserve">role </w:t>
      </w:r>
      <w:r w:rsidR="00716EA8" w:rsidRPr="008877C3">
        <w:t xml:space="preserve">of </w:t>
      </w:r>
      <w:r w:rsidR="00DE692B" w:rsidRPr="008877C3">
        <w:t>a Link Worker</w:t>
      </w:r>
      <w:r w:rsidR="002C318E" w:rsidRPr="008877C3">
        <w:t xml:space="preserve"> needs </w:t>
      </w:r>
      <w:r w:rsidR="00A802E3" w:rsidRPr="008877C3">
        <w:t>a clear</w:t>
      </w:r>
      <w:r w:rsidR="00716EA8" w:rsidRPr="008877C3">
        <w:t>er</w:t>
      </w:r>
      <w:r w:rsidR="0007330E" w:rsidRPr="008877C3">
        <w:t xml:space="preserve"> </w:t>
      </w:r>
      <w:r w:rsidR="000853F9" w:rsidRPr="008877C3">
        <w:t xml:space="preserve">scope </w:t>
      </w:r>
      <w:r w:rsidR="00DB68ED" w:rsidRPr="008877C3">
        <w:t>and</w:t>
      </w:r>
      <w:r w:rsidR="009964B7" w:rsidRPr="008877C3">
        <w:t xml:space="preserve"> </w:t>
      </w:r>
      <w:r w:rsidR="00426FBE" w:rsidRPr="008877C3">
        <w:t xml:space="preserve">possibly standardised </w:t>
      </w:r>
      <w:r w:rsidR="009964B7" w:rsidRPr="008877C3">
        <w:t>referral criteria</w:t>
      </w:r>
      <w:r w:rsidR="000853F9" w:rsidRPr="008877C3">
        <w:t xml:space="preserve"> </w:t>
      </w:r>
      <w:r w:rsidR="00EA49AC" w:rsidRPr="008877C3">
        <w:t>that could improve caseload management systems</w:t>
      </w:r>
      <w:r w:rsidR="0007330E" w:rsidRPr="008877C3">
        <w:t xml:space="preserve"> </w:t>
      </w:r>
      <w:r w:rsidR="00476222" w:rsidRPr="008877C3">
        <w:t>[</w:t>
      </w:r>
      <w:r w:rsidR="00605E60" w:rsidRPr="008877C3">
        <w:t xml:space="preserve">27, </w:t>
      </w:r>
      <w:r w:rsidR="005F3659" w:rsidRPr="008877C3">
        <w:t>81</w:t>
      </w:r>
      <w:r w:rsidR="00476222" w:rsidRPr="008877C3">
        <w:t xml:space="preserve">]. </w:t>
      </w:r>
      <w:r w:rsidR="00563F4F" w:rsidRPr="008877C3">
        <w:t xml:space="preserve">The latter suggestion </w:t>
      </w:r>
      <w:r w:rsidR="00C24D2E" w:rsidRPr="008877C3">
        <w:t xml:space="preserve">is </w:t>
      </w:r>
      <w:r w:rsidR="0002038F" w:rsidRPr="008877C3">
        <w:t xml:space="preserve">however </w:t>
      </w:r>
      <w:r w:rsidR="00C24D2E" w:rsidRPr="008877C3">
        <w:t>conflicting</w:t>
      </w:r>
      <w:r w:rsidR="00721F45" w:rsidRPr="008877C3">
        <w:t>,</w:t>
      </w:r>
      <w:r w:rsidR="00C24D2E" w:rsidRPr="008877C3">
        <w:t xml:space="preserve"> proposing </w:t>
      </w:r>
      <w:r w:rsidR="00440553" w:rsidRPr="008877C3">
        <w:t xml:space="preserve">to categorise </w:t>
      </w:r>
      <w:r w:rsidR="00295839" w:rsidRPr="008877C3">
        <w:t>patients</w:t>
      </w:r>
      <w:r w:rsidR="009C3F35" w:rsidRPr="008877C3">
        <w:t xml:space="preserve"> according to medical conditions or socio</w:t>
      </w:r>
      <w:r w:rsidR="00C3697C" w:rsidRPr="008877C3">
        <w:t>demographic characteristics</w:t>
      </w:r>
      <w:r w:rsidR="00FE3ECC" w:rsidRPr="008877C3">
        <w:t>; this</w:t>
      </w:r>
      <w:r w:rsidR="00C3697C" w:rsidRPr="008877C3">
        <w:t xml:space="preserve"> </w:t>
      </w:r>
      <w:r w:rsidR="00372669" w:rsidRPr="008877C3">
        <w:t>may</w:t>
      </w:r>
      <w:r w:rsidR="0038359C" w:rsidRPr="008877C3">
        <w:t xml:space="preserve"> dismiss </w:t>
      </w:r>
      <w:r w:rsidR="008C0B38" w:rsidRPr="008877C3">
        <w:t>the complexity</w:t>
      </w:r>
      <w:r w:rsidR="0038359C" w:rsidRPr="008877C3">
        <w:t xml:space="preserve"> of adults with P+MH LTCs </w:t>
      </w:r>
      <w:r w:rsidR="00214C50" w:rsidRPr="008877C3">
        <w:t xml:space="preserve">who </w:t>
      </w:r>
      <w:r w:rsidR="000E6A6B" w:rsidRPr="008877C3">
        <w:t>fac</w:t>
      </w:r>
      <w:r w:rsidR="00214C50" w:rsidRPr="008877C3">
        <w:t>e</w:t>
      </w:r>
      <w:r w:rsidR="0038359C" w:rsidRPr="008877C3">
        <w:t xml:space="preserve"> </w:t>
      </w:r>
      <w:r w:rsidR="002659F6" w:rsidRPr="008877C3">
        <w:t xml:space="preserve">multiple </w:t>
      </w:r>
      <w:r w:rsidR="008D2AD0" w:rsidRPr="008877C3">
        <w:t xml:space="preserve">intertwined </w:t>
      </w:r>
      <w:r w:rsidR="002659F6" w:rsidRPr="008877C3">
        <w:t>challenges</w:t>
      </w:r>
      <w:r w:rsidR="00526DDC" w:rsidRPr="008877C3">
        <w:t xml:space="preserve"> and health inequalities</w:t>
      </w:r>
      <w:r w:rsidR="00D87637" w:rsidRPr="008877C3">
        <w:t>, as noted in this review</w:t>
      </w:r>
      <w:r w:rsidR="002E0D1A" w:rsidRPr="008877C3">
        <w:t xml:space="preserve">, and may in fact </w:t>
      </w:r>
      <w:r w:rsidR="004C31FC" w:rsidRPr="008877C3">
        <w:t xml:space="preserve">result in </w:t>
      </w:r>
      <w:r w:rsidR="002266C1" w:rsidRPr="008877C3">
        <w:t>disproportionate</w:t>
      </w:r>
      <w:r w:rsidR="00CE64D8" w:rsidRPr="008877C3">
        <w:t xml:space="preserve"> use of resources</w:t>
      </w:r>
      <w:r w:rsidR="00E152E3" w:rsidRPr="008877C3">
        <w:t xml:space="preserve">. </w:t>
      </w:r>
      <w:r w:rsidR="005332E0" w:rsidRPr="008877C3">
        <w:t>Notwithstanding</w:t>
      </w:r>
      <w:r w:rsidR="00ED6789" w:rsidRPr="008877C3">
        <w:t xml:space="preserve">, as </w:t>
      </w:r>
      <w:r w:rsidR="00FF3BA2" w:rsidRPr="008877C3">
        <w:t xml:space="preserve">illustrated </w:t>
      </w:r>
      <w:r w:rsidR="00ED6789" w:rsidRPr="008877C3">
        <w:t xml:space="preserve">in </w:t>
      </w:r>
      <w:r w:rsidR="00D35169" w:rsidRPr="008877C3">
        <w:t xml:space="preserve">some cases of the reviewed evidence, </w:t>
      </w:r>
      <w:r w:rsidR="00295839" w:rsidRPr="008877C3">
        <w:t>patients</w:t>
      </w:r>
      <w:r w:rsidR="00D35169" w:rsidRPr="008877C3">
        <w:t xml:space="preserve"> want a </w:t>
      </w:r>
      <w:r w:rsidR="005332E0" w:rsidRPr="008877C3">
        <w:t xml:space="preserve">long-term </w:t>
      </w:r>
      <w:r w:rsidR="00FF3BA2" w:rsidRPr="008877C3">
        <w:t xml:space="preserve">ongoing </w:t>
      </w:r>
      <w:r w:rsidR="005332E0" w:rsidRPr="008877C3">
        <w:t xml:space="preserve">support </w:t>
      </w:r>
      <w:r w:rsidR="00ED6789" w:rsidRPr="008877C3">
        <w:t xml:space="preserve">to accommodate </w:t>
      </w:r>
      <w:r w:rsidR="00FF3BA2" w:rsidRPr="008877C3">
        <w:t xml:space="preserve">the </w:t>
      </w:r>
      <w:r w:rsidR="00ED6789" w:rsidRPr="008877C3">
        <w:t xml:space="preserve">fluctuating and chronic nature of their multiple </w:t>
      </w:r>
      <w:r w:rsidR="003D7686" w:rsidRPr="008877C3">
        <w:t>LTCs</w:t>
      </w:r>
      <w:r w:rsidR="00ED6789" w:rsidRPr="00ED6789">
        <w:t xml:space="preserve"> and social </w:t>
      </w:r>
      <w:r w:rsidR="00ED6789" w:rsidRPr="00ED6789">
        <w:lastRenderedPageBreak/>
        <w:t>demands</w:t>
      </w:r>
      <w:r w:rsidR="005332E0">
        <w:t xml:space="preserve">, thus altogether </w:t>
      </w:r>
      <w:r w:rsidR="00D831D1">
        <w:t xml:space="preserve">current </w:t>
      </w:r>
      <w:r w:rsidR="00D831D1" w:rsidRPr="008877C3">
        <w:t xml:space="preserve">types of </w:t>
      </w:r>
      <w:r w:rsidR="00F25E32" w:rsidRPr="008877C3">
        <w:t xml:space="preserve">Social Prescribing </w:t>
      </w:r>
      <w:r w:rsidR="00045816" w:rsidRPr="008877C3">
        <w:t>Link Worker</w:t>
      </w:r>
      <w:r w:rsidR="00F25E32" w:rsidRPr="008877C3">
        <w:t xml:space="preserve"> </w:t>
      </w:r>
      <w:r w:rsidR="00D831D1" w:rsidRPr="008877C3">
        <w:t xml:space="preserve">support may </w:t>
      </w:r>
      <w:r w:rsidR="00AA6168" w:rsidRPr="008877C3">
        <w:t>be insufficient for longer-term management</w:t>
      </w:r>
      <w:r w:rsidR="004D239C" w:rsidRPr="008877C3">
        <w:t xml:space="preserve"> and alternatives may be required. </w:t>
      </w:r>
    </w:p>
    <w:p w14:paraId="504328F7" w14:textId="628B5E38" w:rsidR="004A5B02" w:rsidRDefault="00021878" w:rsidP="002C20C4">
      <w:pPr>
        <w:spacing w:line="360" w:lineRule="auto"/>
        <w:jc w:val="both"/>
      </w:pPr>
      <w:r w:rsidRPr="008877C3">
        <w:t xml:space="preserve">We have </w:t>
      </w:r>
      <w:r w:rsidR="002C32FC" w:rsidRPr="008877C3">
        <w:t xml:space="preserve">demonstrated in this review that </w:t>
      </w:r>
      <w:r w:rsidR="00B646D9" w:rsidRPr="008877C3">
        <w:t xml:space="preserve">adults with P+MH LTCs </w:t>
      </w:r>
      <w:r w:rsidR="00FE619B" w:rsidRPr="008877C3">
        <w:t xml:space="preserve">receive diverse and mostly intense types of </w:t>
      </w:r>
      <w:r w:rsidR="006E39F6" w:rsidRPr="008877C3">
        <w:t xml:space="preserve">Social Prescribing Link Worker </w:t>
      </w:r>
      <w:r w:rsidR="00FE619B" w:rsidRPr="008877C3">
        <w:t>support</w:t>
      </w:r>
      <w:r w:rsidR="006E39F6" w:rsidRPr="008877C3">
        <w:t>.</w:t>
      </w:r>
      <w:r w:rsidR="002373FB" w:rsidRPr="008877C3">
        <w:t xml:space="preserve"> </w:t>
      </w:r>
      <w:r w:rsidR="00BD07A2" w:rsidRPr="008877C3">
        <w:t>Notwithstanding</w:t>
      </w:r>
      <w:r w:rsidR="00231B1D" w:rsidRPr="008877C3">
        <w:t xml:space="preserve">, this </w:t>
      </w:r>
      <w:r w:rsidR="00CF7903" w:rsidRPr="008877C3">
        <w:t xml:space="preserve">finding </w:t>
      </w:r>
      <w:r w:rsidR="00B0003D" w:rsidRPr="008877C3">
        <w:t>warrants further research work</w:t>
      </w:r>
      <w:r w:rsidR="00361FEB" w:rsidRPr="008877C3">
        <w:t xml:space="preserve"> and inferences should consider the heterogenous nature of these studies</w:t>
      </w:r>
      <w:r w:rsidR="00596F3E" w:rsidRPr="008877C3">
        <w:t>.</w:t>
      </w:r>
      <w:r w:rsidR="00B0003D" w:rsidRPr="008877C3">
        <w:t xml:space="preserve"> </w:t>
      </w:r>
      <w:r w:rsidR="007E66C4" w:rsidRPr="008877C3">
        <w:t xml:space="preserve">The majority </w:t>
      </w:r>
      <w:r w:rsidR="00A9502F" w:rsidRPr="008877C3">
        <w:t xml:space="preserve">of other </w:t>
      </w:r>
      <w:r w:rsidR="00713178" w:rsidRPr="008877C3">
        <w:t>research in</w:t>
      </w:r>
      <w:r w:rsidR="00A9502F" w:rsidRPr="008877C3">
        <w:t xml:space="preserve"> this field </w:t>
      </w:r>
      <w:r w:rsidR="005041CE" w:rsidRPr="008877C3">
        <w:t xml:space="preserve">focused on </w:t>
      </w:r>
      <w:r w:rsidR="001C276A" w:rsidRPr="008877C3">
        <w:t xml:space="preserve">mechanisms </w:t>
      </w:r>
      <w:r w:rsidR="00EE7D7D" w:rsidRPr="008877C3">
        <w:t>around</w:t>
      </w:r>
      <w:r w:rsidR="004E285D" w:rsidRPr="008877C3">
        <w:t xml:space="preserve"> the </w:t>
      </w:r>
      <w:r w:rsidR="003E3D09" w:rsidRPr="008877C3">
        <w:t xml:space="preserve">set up and </w:t>
      </w:r>
      <w:r w:rsidR="004E285D" w:rsidRPr="008877C3">
        <w:t xml:space="preserve">delivery of </w:t>
      </w:r>
      <w:r w:rsidR="005A3308" w:rsidRPr="008877C3">
        <w:t>Social Prescribing</w:t>
      </w:r>
      <w:r w:rsidR="00BF6247" w:rsidRPr="008877C3">
        <w:t xml:space="preserve"> Link Worker</w:t>
      </w:r>
      <w:r w:rsidR="005A3308" w:rsidRPr="008877C3">
        <w:t xml:space="preserve"> </w:t>
      </w:r>
      <w:r w:rsidR="00614CC2" w:rsidRPr="008877C3">
        <w:t xml:space="preserve">interventions </w:t>
      </w:r>
      <w:r w:rsidR="00476222" w:rsidRPr="008877C3">
        <w:t>[</w:t>
      </w:r>
      <w:r w:rsidR="00774CED" w:rsidRPr="008877C3">
        <w:t>8</w:t>
      </w:r>
      <w:r w:rsidR="00476222" w:rsidRPr="008877C3">
        <w:t xml:space="preserve">2], </w:t>
      </w:r>
      <w:r w:rsidR="002745AD" w:rsidRPr="008877C3">
        <w:t xml:space="preserve">uptake processes </w:t>
      </w:r>
      <w:r w:rsidR="00B2499B" w:rsidRPr="008877C3">
        <w:t xml:space="preserve">and </w:t>
      </w:r>
      <w:r w:rsidR="000A2239" w:rsidRPr="008877C3">
        <w:t>patients’</w:t>
      </w:r>
      <w:r w:rsidR="001401B5" w:rsidRPr="008877C3">
        <w:t xml:space="preserve"> adherence </w:t>
      </w:r>
      <w:r w:rsidR="00476222" w:rsidRPr="008877C3">
        <w:t>[</w:t>
      </w:r>
      <w:r w:rsidR="002048B2" w:rsidRPr="008877C3">
        <w:t>8</w:t>
      </w:r>
      <w:r w:rsidR="00476222" w:rsidRPr="008877C3">
        <w:t>3]</w:t>
      </w:r>
      <w:r w:rsidR="00F524AB" w:rsidRPr="008877C3">
        <w:t xml:space="preserve">, </w:t>
      </w:r>
      <w:r w:rsidR="00732ADD" w:rsidRPr="008877C3">
        <w:t xml:space="preserve">types of </w:t>
      </w:r>
      <w:r w:rsidR="000A2239" w:rsidRPr="008877C3">
        <w:t>social prescribing</w:t>
      </w:r>
      <w:r w:rsidR="00732ADD" w:rsidRPr="008877C3">
        <w:t xml:space="preserve"> interventions </w:t>
      </w:r>
      <w:r w:rsidR="00BB0EE5" w:rsidRPr="008877C3">
        <w:t>[</w:t>
      </w:r>
      <w:r w:rsidR="000A278C" w:rsidRPr="008877C3">
        <w:t>32</w:t>
      </w:r>
      <w:r w:rsidR="00BB0EE5" w:rsidRPr="008877C3">
        <w:t>]</w:t>
      </w:r>
      <w:r w:rsidR="007546C6" w:rsidRPr="008877C3">
        <w:t xml:space="preserve">, </w:t>
      </w:r>
      <w:r w:rsidR="00EA50A2" w:rsidRPr="008877C3">
        <w:t xml:space="preserve">taxonomy of </w:t>
      </w:r>
      <w:r w:rsidR="00462E73" w:rsidRPr="008877C3">
        <w:t>intervention</w:t>
      </w:r>
      <w:r w:rsidR="006C3A46" w:rsidRPr="008877C3">
        <w:t>s</w:t>
      </w:r>
      <w:r w:rsidR="00462E73" w:rsidRPr="008877C3">
        <w:t xml:space="preserve"> </w:t>
      </w:r>
      <w:r w:rsidR="002162DB" w:rsidRPr="008877C3">
        <w:t xml:space="preserve">for better comparison </w:t>
      </w:r>
      <w:r w:rsidR="00476222" w:rsidRPr="008877C3">
        <w:t>[</w:t>
      </w:r>
      <w:r w:rsidR="004B386D" w:rsidRPr="008877C3">
        <w:t>8</w:t>
      </w:r>
      <w:r w:rsidR="00476222" w:rsidRPr="008877C3">
        <w:t>1]</w:t>
      </w:r>
      <w:r w:rsidR="00356B12" w:rsidRPr="008877C3">
        <w:t xml:space="preserve"> or </w:t>
      </w:r>
      <w:r w:rsidR="008128F9" w:rsidRPr="008877C3">
        <w:t xml:space="preserve">social prescribing </w:t>
      </w:r>
      <w:r w:rsidR="00FD5AFF" w:rsidRPr="008877C3">
        <w:t xml:space="preserve">outcome </w:t>
      </w:r>
      <w:r w:rsidR="002E21F1" w:rsidRPr="008877C3">
        <w:t>evaluation</w:t>
      </w:r>
      <w:r w:rsidR="007546C6" w:rsidRPr="008877C3">
        <w:t>s</w:t>
      </w:r>
      <w:r w:rsidR="00520FDD" w:rsidRPr="008877C3">
        <w:t>/ effectiveness</w:t>
      </w:r>
      <w:r w:rsidR="008A1EE7" w:rsidRPr="008877C3">
        <w:t xml:space="preserve"> </w:t>
      </w:r>
      <w:r w:rsidR="00520FDD" w:rsidRPr="008877C3">
        <w:t xml:space="preserve">research </w:t>
      </w:r>
      <w:r w:rsidR="00476222" w:rsidRPr="008877C3">
        <w:t>[</w:t>
      </w:r>
      <w:r w:rsidR="007346CB" w:rsidRPr="008877C3">
        <w:t>30</w:t>
      </w:r>
      <w:r w:rsidR="00476222" w:rsidRPr="008877C3">
        <w:t xml:space="preserve">; </w:t>
      </w:r>
      <w:r w:rsidR="00F17F9B" w:rsidRPr="008877C3">
        <w:t>45</w:t>
      </w:r>
      <w:r w:rsidR="00476222" w:rsidRPr="008877C3">
        <w:t>]</w:t>
      </w:r>
      <w:r w:rsidR="00BB5055" w:rsidRPr="008877C3">
        <w:t>. Whil</w:t>
      </w:r>
      <w:r w:rsidR="005234BB" w:rsidRPr="008877C3">
        <w:t xml:space="preserve">e </w:t>
      </w:r>
      <w:r w:rsidR="00941025" w:rsidRPr="008877C3">
        <w:t>these</w:t>
      </w:r>
      <w:r w:rsidR="005234BB" w:rsidRPr="008877C3">
        <w:t xml:space="preserve"> research</w:t>
      </w:r>
      <w:r w:rsidR="004D4364" w:rsidRPr="008877C3">
        <w:t xml:space="preserve"> </w:t>
      </w:r>
      <w:r w:rsidR="00941025" w:rsidRPr="008877C3">
        <w:t xml:space="preserve">studies </w:t>
      </w:r>
      <w:r w:rsidR="007E66C4" w:rsidRPr="008877C3">
        <w:t xml:space="preserve">have </w:t>
      </w:r>
      <w:r w:rsidR="004D4364" w:rsidRPr="008877C3">
        <w:t>expand</w:t>
      </w:r>
      <w:r w:rsidR="00FD5AFF" w:rsidRPr="008877C3">
        <w:t>ed</w:t>
      </w:r>
      <w:r w:rsidR="004D4364" w:rsidRPr="008877C3">
        <w:t xml:space="preserve"> </w:t>
      </w:r>
      <w:r w:rsidR="007E66C4" w:rsidRPr="008877C3">
        <w:t xml:space="preserve">the </w:t>
      </w:r>
      <w:r w:rsidR="00DF7A11" w:rsidRPr="008877C3">
        <w:t>evidence base,</w:t>
      </w:r>
      <w:r w:rsidR="00E528A4" w:rsidRPr="008877C3">
        <w:t xml:space="preserve"> </w:t>
      </w:r>
      <w:r w:rsidR="00B6783F" w:rsidRPr="008877C3">
        <w:t xml:space="preserve">a </w:t>
      </w:r>
      <w:r w:rsidR="00E528A4" w:rsidRPr="008877C3">
        <w:t xml:space="preserve">focus </w:t>
      </w:r>
      <w:r w:rsidR="00E23E6C" w:rsidRPr="008877C3">
        <w:t>is needed</w:t>
      </w:r>
      <w:r w:rsidR="00E528A4" w:rsidRPr="008877C3">
        <w:t xml:space="preserve"> on </w:t>
      </w:r>
      <w:r w:rsidR="000C4CAF" w:rsidRPr="008877C3">
        <w:t xml:space="preserve">achieving </w:t>
      </w:r>
      <w:r w:rsidR="00550525" w:rsidRPr="008877C3">
        <w:t xml:space="preserve">a </w:t>
      </w:r>
      <w:r w:rsidR="000C4CAF" w:rsidRPr="008877C3">
        <w:t xml:space="preserve">better </w:t>
      </w:r>
      <w:r w:rsidR="00E528A4" w:rsidRPr="008877C3">
        <w:t xml:space="preserve">understanding </w:t>
      </w:r>
      <w:r w:rsidR="000C4CAF" w:rsidRPr="008877C3">
        <w:t xml:space="preserve">of the </w:t>
      </w:r>
      <w:r w:rsidR="00ED561A" w:rsidRPr="008877C3">
        <w:t>patient</w:t>
      </w:r>
      <w:r w:rsidR="007D785F" w:rsidRPr="008877C3">
        <w:t xml:space="preserve"> groups </w:t>
      </w:r>
      <w:r w:rsidR="000C4CAF" w:rsidRPr="008877C3">
        <w:t>and their needs</w:t>
      </w:r>
      <w:r w:rsidR="00BB0EE5" w:rsidRPr="008877C3">
        <w:t xml:space="preserve"> [4</w:t>
      </w:r>
      <w:r w:rsidR="00453D72" w:rsidRPr="008877C3">
        <w:t>7</w:t>
      </w:r>
      <w:r w:rsidR="00BB0EE5" w:rsidRPr="008877C3">
        <w:t xml:space="preserve">, </w:t>
      </w:r>
      <w:r w:rsidR="0026375E" w:rsidRPr="008877C3">
        <w:t>53</w:t>
      </w:r>
      <w:r w:rsidR="00BB0EE5" w:rsidRPr="008877C3">
        <w:t>]</w:t>
      </w:r>
      <w:r w:rsidR="004F6C2F" w:rsidRPr="008877C3">
        <w:t>,</w:t>
      </w:r>
      <w:r w:rsidR="00553831" w:rsidRPr="008877C3">
        <w:t xml:space="preserve"> and </w:t>
      </w:r>
      <w:r w:rsidR="00062495" w:rsidRPr="008877C3">
        <w:t xml:space="preserve">potentially </w:t>
      </w:r>
      <w:r w:rsidR="00553831" w:rsidRPr="008877C3">
        <w:t xml:space="preserve">tailoring </w:t>
      </w:r>
      <w:r w:rsidR="00CF7903" w:rsidRPr="008877C3">
        <w:t xml:space="preserve">Link Worker </w:t>
      </w:r>
      <w:r w:rsidR="00553831" w:rsidRPr="008877C3">
        <w:t xml:space="preserve">support </w:t>
      </w:r>
      <w:r w:rsidR="00D97CE2" w:rsidRPr="008877C3">
        <w:t xml:space="preserve">based on </w:t>
      </w:r>
      <w:r w:rsidR="00185C88" w:rsidRPr="008877C3">
        <w:t xml:space="preserve">types of </w:t>
      </w:r>
      <w:r w:rsidR="005037E3" w:rsidRPr="008877C3">
        <w:t>patients</w:t>
      </w:r>
      <w:r w:rsidR="00185C88" w:rsidRPr="008877C3">
        <w:t xml:space="preserve"> </w:t>
      </w:r>
      <w:r w:rsidR="00B86003" w:rsidRPr="008877C3">
        <w:t xml:space="preserve">that would </w:t>
      </w:r>
      <w:r w:rsidR="00185C88" w:rsidRPr="008877C3">
        <w:t>benef</w:t>
      </w:r>
      <w:r w:rsidR="00B86003" w:rsidRPr="008877C3">
        <w:t>it</w:t>
      </w:r>
      <w:r w:rsidR="00185C88" w:rsidRPr="008877C3">
        <w:t xml:space="preserve"> </w:t>
      </w:r>
      <w:r w:rsidR="007F3996" w:rsidRPr="008877C3">
        <w:t xml:space="preserve">the </w:t>
      </w:r>
      <w:r w:rsidR="00185C88" w:rsidRPr="008877C3">
        <w:t>mos</w:t>
      </w:r>
      <w:r w:rsidR="00BB0EE5" w:rsidRPr="008877C3">
        <w:t>t [</w:t>
      </w:r>
      <w:r w:rsidR="00A34772" w:rsidRPr="008877C3">
        <w:t>7</w:t>
      </w:r>
      <w:r w:rsidR="00BB0EE5" w:rsidRPr="008877C3">
        <w:t>3]</w:t>
      </w:r>
      <w:r w:rsidR="00BD7E5E" w:rsidRPr="008877C3">
        <w:t>.</w:t>
      </w:r>
      <w:r w:rsidR="00BD7E5E">
        <w:t xml:space="preserve"> </w:t>
      </w:r>
    </w:p>
    <w:p w14:paraId="6DFA05B9" w14:textId="77777777" w:rsidR="00941247" w:rsidRDefault="00941247" w:rsidP="004015E1">
      <w:pPr>
        <w:spacing w:line="360" w:lineRule="auto"/>
        <w:jc w:val="both"/>
        <w:rPr>
          <w:i/>
          <w:iCs/>
        </w:rPr>
      </w:pPr>
    </w:p>
    <w:p w14:paraId="71F82829" w14:textId="10FE5791" w:rsidR="004015E1" w:rsidRPr="00FC2EA6" w:rsidRDefault="00FC2EA6" w:rsidP="004015E1">
      <w:pPr>
        <w:spacing w:line="360" w:lineRule="auto"/>
        <w:jc w:val="both"/>
        <w:rPr>
          <w:i/>
          <w:iCs/>
        </w:rPr>
      </w:pPr>
      <w:r w:rsidRPr="00FC2EA6">
        <w:rPr>
          <w:i/>
          <w:iCs/>
        </w:rPr>
        <w:t>4.</w:t>
      </w:r>
      <w:r w:rsidR="00C85F83">
        <w:rPr>
          <w:i/>
          <w:iCs/>
        </w:rPr>
        <w:t>1</w:t>
      </w:r>
      <w:r w:rsidRPr="00FC2EA6">
        <w:rPr>
          <w:i/>
          <w:iCs/>
        </w:rPr>
        <w:t xml:space="preserve"> </w:t>
      </w:r>
      <w:r w:rsidR="004015E1" w:rsidRPr="00FC2EA6">
        <w:rPr>
          <w:i/>
          <w:iCs/>
        </w:rPr>
        <w:t xml:space="preserve">Overview of study quality </w:t>
      </w:r>
    </w:p>
    <w:p w14:paraId="485E90D5" w14:textId="143CBACE" w:rsidR="00FA3B6C" w:rsidRDefault="004015E1" w:rsidP="004015E1">
      <w:pPr>
        <w:spacing w:line="360" w:lineRule="auto"/>
        <w:jc w:val="both"/>
      </w:pPr>
      <w:r>
        <w:t xml:space="preserve">This </w:t>
      </w:r>
      <w:r w:rsidRPr="008877C3">
        <w:t xml:space="preserve">review is consistent with previous systematic reviews </w:t>
      </w:r>
      <w:r w:rsidR="00D31149" w:rsidRPr="008877C3">
        <w:t>[</w:t>
      </w:r>
      <w:r w:rsidRPr="008877C3">
        <w:t xml:space="preserve">e.g., </w:t>
      </w:r>
      <w:r w:rsidR="00A7662E" w:rsidRPr="008877C3">
        <w:t>32</w:t>
      </w:r>
      <w:r w:rsidR="00BB0EE5" w:rsidRPr="008877C3">
        <w:t xml:space="preserve">, </w:t>
      </w:r>
      <w:r w:rsidR="002C5D5A" w:rsidRPr="008877C3">
        <w:t>45</w:t>
      </w:r>
      <w:r w:rsidR="00BB0EE5" w:rsidRPr="008877C3">
        <w:t xml:space="preserve">, </w:t>
      </w:r>
      <w:r w:rsidR="000935DC" w:rsidRPr="008877C3">
        <w:t>47</w:t>
      </w:r>
      <w:r w:rsidR="00BB0EE5" w:rsidRPr="008877C3">
        <w:t xml:space="preserve">, </w:t>
      </w:r>
      <w:r w:rsidR="00153598" w:rsidRPr="008877C3">
        <w:t>48</w:t>
      </w:r>
      <w:r w:rsidR="00BB0EE5" w:rsidRPr="008877C3">
        <w:t xml:space="preserve">] </w:t>
      </w:r>
      <w:r w:rsidRPr="008877C3">
        <w:t xml:space="preserve">that </w:t>
      </w:r>
      <w:r w:rsidR="007B514F" w:rsidRPr="008877C3">
        <w:t>identified</w:t>
      </w:r>
      <w:r w:rsidR="003E1886" w:rsidRPr="008877C3">
        <w:t xml:space="preserve"> </w:t>
      </w:r>
      <w:r w:rsidR="004170A1" w:rsidRPr="008877C3">
        <w:t xml:space="preserve">information </w:t>
      </w:r>
      <w:r w:rsidRPr="008877C3">
        <w:t xml:space="preserve">shortcomings </w:t>
      </w:r>
      <w:r w:rsidR="00E32D40" w:rsidRPr="008877C3">
        <w:t xml:space="preserve">in social prescribing related studies. This </w:t>
      </w:r>
      <w:r w:rsidR="0021603C" w:rsidRPr="008877C3">
        <w:t xml:space="preserve">creates </w:t>
      </w:r>
      <w:r w:rsidR="00887592" w:rsidRPr="008877C3">
        <w:t xml:space="preserve">challenge </w:t>
      </w:r>
      <w:r w:rsidRPr="008877C3">
        <w:t>for</w:t>
      </w:r>
      <w:r w:rsidR="0021603C" w:rsidRPr="008877C3">
        <w:t xml:space="preserve"> </w:t>
      </w:r>
      <w:r w:rsidRPr="008877C3">
        <w:t xml:space="preserve">making inferences about </w:t>
      </w:r>
      <w:r w:rsidR="00887592" w:rsidRPr="008877C3">
        <w:t xml:space="preserve">Social Prescribing Link Worker </w:t>
      </w:r>
      <w:r w:rsidR="00120EB9" w:rsidRPr="008877C3">
        <w:t>interventions</w:t>
      </w:r>
      <w:r w:rsidR="00D96E0F" w:rsidRPr="008877C3">
        <w:t xml:space="preserve"> and </w:t>
      </w:r>
      <w:r w:rsidR="008F0D24" w:rsidRPr="008877C3">
        <w:t>types of groups supported</w:t>
      </w:r>
      <w:r w:rsidRPr="008877C3">
        <w:t xml:space="preserve">. For example, we noted that </w:t>
      </w:r>
      <w:r w:rsidR="003010F4" w:rsidRPr="008877C3">
        <w:t xml:space="preserve">some </w:t>
      </w:r>
      <w:r w:rsidRPr="008877C3">
        <w:t xml:space="preserve">studies failed to specify illness related information and instead </w:t>
      </w:r>
      <w:r w:rsidR="0012056C" w:rsidRPr="008877C3">
        <w:t xml:space="preserve">provided </w:t>
      </w:r>
      <w:r w:rsidRPr="008877C3">
        <w:t xml:space="preserve">generalised </w:t>
      </w:r>
      <w:r w:rsidR="0012056C" w:rsidRPr="008877C3">
        <w:t xml:space="preserve">information </w:t>
      </w:r>
      <w:r w:rsidR="00EF66D2" w:rsidRPr="008877C3">
        <w:t xml:space="preserve">(e.g., adults with </w:t>
      </w:r>
      <w:r w:rsidRPr="008877C3">
        <w:t>physical and mental health chronic conditions or patients with multiple LTCs</w:t>
      </w:r>
      <w:r w:rsidR="00404879" w:rsidRPr="008877C3">
        <w:t xml:space="preserve">) or </w:t>
      </w:r>
      <w:r w:rsidR="00FF7B87" w:rsidRPr="008877C3">
        <w:t>the average number of medical conditions</w:t>
      </w:r>
      <w:r w:rsidR="003E7FBE" w:rsidRPr="008877C3">
        <w:t xml:space="preserve">. </w:t>
      </w:r>
      <w:r w:rsidR="0099745B" w:rsidRPr="008877C3">
        <w:t>Demographic i</w:t>
      </w:r>
      <w:r w:rsidR="003E7FBE" w:rsidRPr="008877C3">
        <w:t xml:space="preserve">nformation </w:t>
      </w:r>
      <w:r w:rsidR="0099745B" w:rsidRPr="008877C3">
        <w:t xml:space="preserve">such as </w:t>
      </w:r>
      <w:r w:rsidR="003E7FBE" w:rsidRPr="008877C3">
        <w:t>participants age</w:t>
      </w:r>
      <w:r w:rsidR="00A63BBB" w:rsidRPr="008877C3">
        <w:t>s</w:t>
      </w:r>
      <w:r w:rsidR="003E7FBE" w:rsidRPr="008877C3">
        <w:t xml:space="preserve"> and gender w</w:t>
      </w:r>
      <w:r w:rsidR="00A63BBB" w:rsidRPr="008877C3">
        <w:t>ere</w:t>
      </w:r>
      <w:r w:rsidR="003E7FBE" w:rsidRPr="008877C3">
        <w:t xml:space="preserve"> </w:t>
      </w:r>
      <w:r w:rsidR="00BA06A5" w:rsidRPr="008877C3">
        <w:t xml:space="preserve">also </w:t>
      </w:r>
      <w:r w:rsidR="0073173D" w:rsidRPr="008877C3">
        <w:t>not co</w:t>
      </w:r>
      <w:r w:rsidR="00B2702E" w:rsidRPr="008877C3">
        <w:t>nclusive</w:t>
      </w:r>
      <w:r w:rsidR="003E7FBE" w:rsidRPr="008877C3">
        <w:t xml:space="preserve">. However, it was noted that most participants ranged between 40 to 60 years of </w:t>
      </w:r>
      <w:r w:rsidR="002B0B14" w:rsidRPr="008877C3">
        <w:t>age and</w:t>
      </w:r>
      <w:r w:rsidR="003E7FBE" w:rsidRPr="008877C3">
        <w:t xml:space="preserve"> were mostly female. </w:t>
      </w:r>
      <w:r w:rsidR="00CC1933" w:rsidRPr="008877C3">
        <w:t xml:space="preserve">Furthermore, </w:t>
      </w:r>
      <w:r w:rsidR="00185314" w:rsidRPr="008877C3">
        <w:t xml:space="preserve">there </w:t>
      </w:r>
      <w:r w:rsidR="008E03EF" w:rsidRPr="008877C3">
        <w:t xml:space="preserve">was </w:t>
      </w:r>
      <w:r w:rsidR="00B2702E" w:rsidRPr="008877C3">
        <w:t>limited</w:t>
      </w:r>
      <w:r w:rsidR="008E03EF" w:rsidRPr="008877C3">
        <w:t xml:space="preserve"> consistency in reporting </w:t>
      </w:r>
      <w:r w:rsidR="00C0388D" w:rsidRPr="008877C3">
        <w:t xml:space="preserve">contextual </w:t>
      </w:r>
      <w:r w:rsidR="00190F0A" w:rsidRPr="008877C3">
        <w:t xml:space="preserve">information about the process of </w:t>
      </w:r>
      <w:r w:rsidR="00581E3B" w:rsidRPr="008877C3">
        <w:t xml:space="preserve">Social Prescribing Link Worker </w:t>
      </w:r>
      <w:r w:rsidR="001B206D" w:rsidRPr="008877C3">
        <w:t>intervention</w:t>
      </w:r>
      <w:r w:rsidR="007A2022" w:rsidRPr="008877C3">
        <w:t>s</w:t>
      </w:r>
      <w:r w:rsidR="001B206D" w:rsidRPr="008877C3">
        <w:t xml:space="preserve"> such as </w:t>
      </w:r>
      <w:r w:rsidR="00753790" w:rsidRPr="008877C3">
        <w:t>the length of support</w:t>
      </w:r>
      <w:r w:rsidR="007A2022" w:rsidRPr="008877C3">
        <w:t xml:space="preserve">, the </w:t>
      </w:r>
      <w:r w:rsidR="004D3F2B" w:rsidRPr="008877C3">
        <w:t>means</w:t>
      </w:r>
      <w:r w:rsidR="007A2022" w:rsidRPr="008877C3">
        <w:t xml:space="preserve"> of delivery</w:t>
      </w:r>
      <w:r w:rsidR="002E0728" w:rsidRPr="008877C3">
        <w:t xml:space="preserve"> or frequency of support</w:t>
      </w:r>
      <w:r w:rsidR="00674CCC" w:rsidRPr="008877C3">
        <w:t xml:space="preserve"> as well as</w:t>
      </w:r>
      <w:r w:rsidR="00D6568C" w:rsidRPr="008877C3">
        <w:t xml:space="preserve"> the</w:t>
      </w:r>
      <w:r w:rsidR="00674CCC" w:rsidRPr="008877C3">
        <w:t xml:space="preserve"> </w:t>
      </w:r>
      <w:r w:rsidR="00527D37" w:rsidRPr="008877C3">
        <w:t>order</w:t>
      </w:r>
      <w:r w:rsidR="00674CCC" w:rsidRPr="008877C3">
        <w:t xml:space="preserve"> </w:t>
      </w:r>
      <w:r w:rsidR="00527D37" w:rsidRPr="008877C3">
        <w:t>of supporting components</w:t>
      </w:r>
      <w:r w:rsidR="00941247" w:rsidRPr="008877C3">
        <w:t>. As evidenced in</w:t>
      </w:r>
      <w:r w:rsidR="00941247">
        <w:t xml:space="preserve"> this review, practical arrangements </w:t>
      </w:r>
      <w:r w:rsidR="001A1CE6">
        <w:t xml:space="preserve">of support </w:t>
      </w:r>
      <w:r w:rsidR="009A4920">
        <w:t xml:space="preserve">such as </w:t>
      </w:r>
      <w:r w:rsidR="00C83893">
        <w:t>one-to-one</w:t>
      </w:r>
      <w:r w:rsidR="009A4920">
        <w:t xml:space="preserve"> </w:t>
      </w:r>
      <w:r w:rsidR="009A4920" w:rsidRPr="008877C3">
        <w:t xml:space="preserve">set up or duration of sessions </w:t>
      </w:r>
      <w:r w:rsidR="00676366" w:rsidRPr="008877C3">
        <w:t>and</w:t>
      </w:r>
      <w:r w:rsidR="00C44206" w:rsidRPr="008877C3">
        <w:t xml:space="preserve"> </w:t>
      </w:r>
      <w:r w:rsidR="004E0891" w:rsidRPr="008877C3">
        <w:t xml:space="preserve">the number of </w:t>
      </w:r>
      <w:r w:rsidR="00264304" w:rsidRPr="008877C3">
        <w:t xml:space="preserve">arranged phone contacts or appointment reminders </w:t>
      </w:r>
      <w:r w:rsidR="0054351E" w:rsidRPr="008877C3">
        <w:t xml:space="preserve">played an integral part </w:t>
      </w:r>
      <w:r w:rsidR="005602B4" w:rsidRPr="008877C3">
        <w:t>in supporting adults with P+MH</w:t>
      </w:r>
      <w:r w:rsidR="00E6366C" w:rsidRPr="008877C3">
        <w:t xml:space="preserve"> </w:t>
      </w:r>
      <w:r w:rsidR="005602B4" w:rsidRPr="008877C3">
        <w:t>LTCs</w:t>
      </w:r>
      <w:r w:rsidR="0019060D" w:rsidRPr="008877C3">
        <w:t>, however this crucial information</w:t>
      </w:r>
      <w:r w:rsidR="00DD0890" w:rsidRPr="008877C3">
        <w:t xml:space="preserve"> was not systematically recorded</w:t>
      </w:r>
      <w:r w:rsidR="00096DFE" w:rsidRPr="008877C3">
        <w:t xml:space="preserve">, </w:t>
      </w:r>
      <w:r w:rsidR="00550525" w:rsidRPr="008877C3">
        <w:t>but</w:t>
      </w:r>
      <w:r w:rsidR="004E0891" w:rsidRPr="008877C3">
        <w:t xml:space="preserve"> was often </w:t>
      </w:r>
      <w:r w:rsidR="003774D7" w:rsidRPr="008877C3">
        <w:t xml:space="preserve">inconsistently presented </w:t>
      </w:r>
      <w:r w:rsidR="001A4591" w:rsidRPr="008877C3">
        <w:t xml:space="preserve">as </w:t>
      </w:r>
      <w:r w:rsidR="004E0891" w:rsidRPr="008877C3">
        <w:t>part of</w:t>
      </w:r>
      <w:r w:rsidR="003774D7" w:rsidRPr="008877C3">
        <w:t xml:space="preserve"> findings </w:t>
      </w:r>
      <w:r w:rsidR="001A4591" w:rsidRPr="008877C3">
        <w:t>ill</w:t>
      </w:r>
      <w:r w:rsidR="00C05C89" w:rsidRPr="008877C3">
        <w:t>ustration</w:t>
      </w:r>
      <w:r w:rsidR="00E6366C" w:rsidRPr="008877C3">
        <w:t>s</w:t>
      </w:r>
      <w:r w:rsidR="001070B1" w:rsidRPr="008877C3">
        <w:t xml:space="preserve"> </w:t>
      </w:r>
      <w:r w:rsidR="00F3219C" w:rsidRPr="008877C3">
        <w:t xml:space="preserve">or sporadically discussed </w:t>
      </w:r>
      <w:r w:rsidR="00487A47" w:rsidRPr="008877C3">
        <w:t>amid</w:t>
      </w:r>
      <w:r w:rsidR="00F3219C" w:rsidRPr="008877C3">
        <w:t xml:space="preserve"> contextual information about the intervention.</w:t>
      </w:r>
      <w:r w:rsidR="001C21CA" w:rsidRPr="008877C3">
        <w:t xml:space="preserve"> </w:t>
      </w:r>
      <w:bookmarkStart w:id="19" w:name="_Hlk149573438"/>
      <w:r w:rsidR="001C21CA" w:rsidRPr="008877C3">
        <w:t xml:space="preserve">These information shortcomings and methodological gaps, as observed by </w:t>
      </w:r>
      <w:r w:rsidR="00AF516E" w:rsidRPr="008877C3">
        <w:t xml:space="preserve">the </w:t>
      </w:r>
      <w:r w:rsidR="001C21CA" w:rsidRPr="008877C3">
        <w:t>CASP quality assessment tool, provide foundations for improving future work in the field.</w:t>
      </w:r>
    </w:p>
    <w:bookmarkEnd w:id="19"/>
    <w:p w14:paraId="4C707660" w14:textId="77777777" w:rsidR="0016174D" w:rsidRDefault="0016174D" w:rsidP="004015E1">
      <w:pPr>
        <w:spacing w:line="360" w:lineRule="auto"/>
        <w:jc w:val="both"/>
      </w:pPr>
    </w:p>
    <w:p w14:paraId="3997CF1C" w14:textId="556630F1" w:rsidR="004015E1" w:rsidRPr="00FC2EA6" w:rsidRDefault="00FC2EA6" w:rsidP="004015E1">
      <w:pPr>
        <w:spacing w:line="360" w:lineRule="auto"/>
        <w:jc w:val="both"/>
        <w:rPr>
          <w:i/>
          <w:iCs/>
        </w:rPr>
      </w:pPr>
      <w:r w:rsidRPr="00FC2EA6">
        <w:rPr>
          <w:i/>
          <w:iCs/>
        </w:rPr>
        <w:lastRenderedPageBreak/>
        <w:t>4.</w:t>
      </w:r>
      <w:r w:rsidR="00BF72D0">
        <w:rPr>
          <w:i/>
          <w:iCs/>
        </w:rPr>
        <w:t>2</w:t>
      </w:r>
      <w:r w:rsidRPr="00FC2EA6">
        <w:rPr>
          <w:i/>
          <w:iCs/>
        </w:rPr>
        <w:t xml:space="preserve"> </w:t>
      </w:r>
      <w:r w:rsidR="004015E1" w:rsidRPr="00FC2EA6">
        <w:rPr>
          <w:i/>
          <w:iCs/>
        </w:rPr>
        <w:t xml:space="preserve">Strengths and limitations </w:t>
      </w:r>
    </w:p>
    <w:p w14:paraId="3416A332" w14:textId="008F0317" w:rsidR="00BF5487" w:rsidRPr="008877C3" w:rsidRDefault="008128F9" w:rsidP="00862948">
      <w:pPr>
        <w:spacing w:line="360" w:lineRule="auto"/>
        <w:jc w:val="both"/>
      </w:pPr>
      <w:r w:rsidRPr="008877C3">
        <w:t>A</w:t>
      </w:r>
      <w:r w:rsidR="004015E1" w:rsidRPr="008877C3">
        <w:t xml:space="preserve"> key strength of this review is the integrative nature of disparate methodologies to form </w:t>
      </w:r>
      <w:r w:rsidR="00EB4468" w:rsidRPr="008877C3">
        <w:t>an understanding</w:t>
      </w:r>
      <w:r w:rsidR="004015E1" w:rsidRPr="008877C3">
        <w:t xml:space="preserve"> of the phenomena under investigation </w:t>
      </w:r>
      <w:r w:rsidR="00BB0EE5" w:rsidRPr="008877C3">
        <w:t>[</w:t>
      </w:r>
      <w:r w:rsidR="006364D1" w:rsidRPr="008877C3">
        <w:t>54</w:t>
      </w:r>
      <w:r w:rsidR="00BB0EE5" w:rsidRPr="008877C3">
        <w:t>]</w:t>
      </w:r>
      <w:r w:rsidR="00E52F96" w:rsidRPr="008877C3">
        <w:t xml:space="preserve"> as well as </w:t>
      </w:r>
      <w:r w:rsidR="00580121" w:rsidRPr="008877C3">
        <w:t>strength in evidence evaluation</w:t>
      </w:r>
      <w:r w:rsidR="00FC7A20" w:rsidRPr="008877C3">
        <w:t xml:space="preserve">, formation of further research questions </w:t>
      </w:r>
      <w:r w:rsidR="0053792A" w:rsidRPr="008877C3">
        <w:t xml:space="preserve">and </w:t>
      </w:r>
      <w:r w:rsidR="00720B56" w:rsidRPr="008877C3">
        <w:t xml:space="preserve">information application </w:t>
      </w:r>
      <w:r w:rsidR="0074404F" w:rsidRPr="008877C3">
        <w:t>for decision making in healthcare</w:t>
      </w:r>
      <w:r w:rsidR="009640F6" w:rsidRPr="008877C3">
        <w:t xml:space="preserve"> [</w:t>
      </w:r>
      <w:r w:rsidR="00567737" w:rsidRPr="008877C3">
        <w:t>55, 56, 57</w:t>
      </w:r>
      <w:r w:rsidR="009640F6" w:rsidRPr="008877C3">
        <w:t>]</w:t>
      </w:r>
      <w:r w:rsidR="004015E1" w:rsidRPr="008877C3">
        <w:t xml:space="preserve">. This is also a potential limitation due to risk of combining evidence of multiple studies. However, to minimise error and bias in reporting, this review followed </w:t>
      </w:r>
      <w:r w:rsidR="00DE7B39" w:rsidRPr="008877C3">
        <w:t xml:space="preserve">systematic methodology </w:t>
      </w:r>
      <w:r w:rsidR="004015E1" w:rsidRPr="008877C3">
        <w:t>strategies to enhance rigour throughout the review stages</w:t>
      </w:r>
      <w:r w:rsidR="00DA6844" w:rsidRPr="008877C3">
        <w:t xml:space="preserve"> (e.g., </w:t>
      </w:r>
      <w:r w:rsidR="00CA5290" w:rsidRPr="008877C3">
        <w:t>quality assessment,</w:t>
      </w:r>
      <w:r w:rsidR="00DE7B39" w:rsidRPr="008877C3">
        <w:t xml:space="preserve"> </w:t>
      </w:r>
      <w:r w:rsidR="00E55513" w:rsidRPr="008877C3">
        <w:t xml:space="preserve">thorough data </w:t>
      </w:r>
      <w:r w:rsidR="00CD4B98" w:rsidRPr="008877C3">
        <w:t>extraction</w:t>
      </w:r>
      <w:r w:rsidR="00EB33B3" w:rsidRPr="008877C3">
        <w:t xml:space="preserve"> and synthesis</w:t>
      </w:r>
      <w:r w:rsidR="00C7051B" w:rsidRPr="008877C3">
        <w:t xml:space="preserve">, discussions amongst reviewers and </w:t>
      </w:r>
      <w:r w:rsidR="00923E73" w:rsidRPr="008877C3">
        <w:t>iterative nature of the write up</w:t>
      </w:r>
      <w:r w:rsidR="00E55513" w:rsidRPr="008877C3">
        <w:t>)</w:t>
      </w:r>
      <w:r w:rsidR="004015E1" w:rsidRPr="008877C3">
        <w:t>.</w:t>
      </w:r>
      <w:r w:rsidR="00303190" w:rsidRPr="008877C3">
        <w:t xml:space="preserve"> </w:t>
      </w:r>
      <w:r w:rsidR="000C18A2" w:rsidRPr="008877C3">
        <w:t>T</w:t>
      </w:r>
      <w:r w:rsidR="00BF5487" w:rsidRPr="008877C3">
        <w:t>he appraisal of methodological</w:t>
      </w:r>
      <w:r w:rsidR="00BF5487">
        <w:t xml:space="preserve"> quality of studies for inclusion in the review </w:t>
      </w:r>
      <w:r w:rsidR="000C18A2">
        <w:t xml:space="preserve">guided researchers in understanding </w:t>
      </w:r>
      <w:r w:rsidR="007237BB">
        <w:t xml:space="preserve">the </w:t>
      </w:r>
      <w:r w:rsidR="00256403">
        <w:t xml:space="preserve">methodological </w:t>
      </w:r>
      <w:r w:rsidR="00381A29" w:rsidRPr="008877C3">
        <w:t xml:space="preserve">choices </w:t>
      </w:r>
      <w:r w:rsidR="00AA214E" w:rsidRPr="008877C3">
        <w:t>of in</w:t>
      </w:r>
      <w:r w:rsidR="00844616" w:rsidRPr="008877C3">
        <w:t>cluded studies</w:t>
      </w:r>
      <w:r w:rsidR="007B36C3" w:rsidRPr="008877C3">
        <w:t>,</w:t>
      </w:r>
      <w:r w:rsidR="00844616" w:rsidRPr="008877C3">
        <w:t xml:space="preserve"> and identified </w:t>
      </w:r>
      <w:r w:rsidR="007B36C3" w:rsidRPr="008877C3">
        <w:t xml:space="preserve">missing components </w:t>
      </w:r>
      <w:r w:rsidR="0043224B" w:rsidRPr="008877C3">
        <w:t xml:space="preserve">that </w:t>
      </w:r>
      <w:r w:rsidR="0016553C" w:rsidRPr="008877C3">
        <w:t>is informative for</w:t>
      </w:r>
      <w:r w:rsidR="00F724A5" w:rsidRPr="008877C3">
        <w:t xml:space="preserve"> other research teams</w:t>
      </w:r>
      <w:r w:rsidR="0016553C" w:rsidRPr="008877C3">
        <w:t xml:space="preserve">. </w:t>
      </w:r>
      <w:r w:rsidR="00AA2BB9" w:rsidRPr="008877C3">
        <w:t>A</w:t>
      </w:r>
      <w:r w:rsidR="00BF5487" w:rsidRPr="008877C3">
        <w:t xml:space="preserve">nother strength of this review is the breadth of evidence searched combined with peer review process. </w:t>
      </w:r>
      <w:r w:rsidR="00F525D3" w:rsidRPr="008877C3">
        <w:t>We were systematic in</w:t>
      </w:r>
      <w:r w:rsidR="00322E0A" w:rsidRPr="008877C3">
        <w:t xml:space="preserve"> searching peer-review and grey literature </w:t>
      </w:r>
      <w:r w:rsidR="00BF28F4" w:rsidRPr="008877C3">
        <w:t xml:space="preserve">that </w:t>
      </w:r>
      <w:r w:rsidR="00EB2780" w:rsidRPr="008877C3">
        <w:t>offered</w:t>
      </w:r>
      <w:r w:rsidR="00F53FD3" w:rsidRPr="008877C3">
        <w:t xml:space="preserve"> a wider scope </w:t>
      </w:r>
      <w:r w:rsidR="00E12328" w:rsidRPr="008877C3">
        <w:t>for</w:t>
      </w:r>
      <w:r w:rsidR="00F53FD3" w:rsidRPr="008877C3">
        <w:t xml:space="preserve"> potential </w:t>
      </w:r>
      <w:r w:rsidR="003C29D1" w:rsidRPr="008877C3">
        <w:t>evidence, however</w:t>
      </w:r>
      <w:r w:rsidR="007365EC" w:rsidRPr="008877C3">
        <w:t>,</w:t>
      </w:r>
      <w:r w:rsidR="003C29D1" w:rsidRPr="008877C3">
        <w:t xml:space="preserve"> gaps were observed such as </w:t>
      </w:r>
      <w:r w:rsidR="00B4447C" w:rsidRPr="008877C3">
        <w:t>limited inclusion of gre</w:t>
      </w:r>
      <w:r w:rsidR="00CD24C0" w:rsidRPr="008877C3">
        <w:t xml:space="preserve">y literature search databases </w:t>
      </w:r>
      <w:r w:rsidR="000A0788" w:rsidRPr="008877C3">
        <w:t>(</w:t>
      </w:r>
      <w:r w:rsidR="000B295B" w:rsidRPr="008877C3">
        <w:t xml:space="preserve">e.g., </w:t>
      </w:r>
      <w:r w:rsidR="00052AF9" w:rsidRPr="008877C3">
        <w:t>OpenGrey, GreyNet</w:t>
      </w:r>
      <w:r w:rsidR="000A0788" w:rsidRPr="008877C3">
        <w:t xml:space="preserve">) </w:t>
      </w:r>
      <w:r w:rsidR="00CD24C0" w:rsidRPr="008877C3">
        <w:t xml:space="preserve">that </w:t>
      </w:r>
      <w:r w:rsidR="005A2A29" w:rsidRPr="008877C3">
        <w:t xml:space="preserve">may have offered </w:t>
      </w:r>
      <w:r w:rsidR="00765B54" w:rsidRPr="008877C3">
        <w:t xml:space="preserve">a more thorough </w:t>
      </w:r>
      <w:r w:rsidR="00CC2BDD" w:rsidRPr="008877C3">
        <w:t>search for evidence</w:t>
      </w:r>
      <w:r w:rsidR="00972CF6" w:rsidRPr="008877C3">
        <w:t xml:space="preserve">. </w:t>
      </w:r>
      <w:r w:rsidR="00101185" w:rsidRPr="008877C3">
        <w:t xml:space="preserve">Thus, </w:t>
      </w:r>
      <w:r w:rsidR="00372020" w:rsidRPr="008877C3">
        <w:t xml:space="preserve">it is important to note that time and resource constraints meant that some, particularly local unpublished evaluation studies were not identified in searches. </w:t>
      </w:r>
      <w:r w:rsidR="00836675" w:rsidRPr="008877C3">
        <w:t>Any uncertainties regarding the inclusion and/ or exclusion of studies were discussed amongst the review team members and a consensus was reached.</w:t>
      </w:r>
    </w:p>
    <w:p w14:paraId="2D143681" w14:textId="7801A94F" w:rsidR="004E0806" w:rsidRDefault="008314E3" w:rsidP="00372020">
      <w:pPr>
        <w:spacing w:line="360" w:lineRule="auto"/>
        <w:jc w:val="both"/>
      </w:pPr>
      <w:r w:rsidRPr="008877C3">
        <w:t xml:space="preserve">The </w:t>
      </w:r>
      <w:r w:rsidR="00303190" w:rsidRPr="008877C3">
        <w:t>c</w:t>
      </w:r>
      <w:r w:rsidR="000477DE" w:rsidRPr="008877C3">
        <w:t xml:space="preserve">ategorisation of synthesised findings </w:t>
      </w:r>
      <w:r w:rsidR="003830E5" w:rsidRPr="008877C3">
        <w:t>helped us</w:t>
      </w:r>
      <w:r w:rsidR="00907441" w:rsidRPr="008877C3">
        <w:t xml:space="preserve"> to</w:t>
      </w:r>
      <w:r w:rsidR="00907441">
        <w:t xml:space="preserve"> identi</w:t>
      </w:r>
      <w:r w:rsidR="00387EF1">
        <w:t xml:space="preserve">fy </w:t>
      </w:r>
      <w:r w:rsidR="00A92EB9">
        <w:t xml:space="preserve">the ways </w:t>
      </w:r>
      <w:r w:rsidR="00FC5BDC">
        <w:t xml:space="preserve">that </w:t>
      </w:r>
      <w:r w:rsidR="00F37561">
        <w:t>Link Workers</w:t>
      </w:r>
      <w:r w:rsidR="00FC5BDC">
        <w:t xml:space="preserve"> support</w:t>
      </w:r>
      <w:r w:rsidR="005C217E">
        <w:t>ed</w:t>
      </w:r>
      <w:r w:rsidR="00FC5BDC">
        <w:t xml:space="preserve"> </w:t>
      </w:r>
      <w:r w:rsidR="00A36CE0">
        <w:t xml:space="preserve">the needs of </w:t>
      </w:r>
      <w:r w:rsidR="00FC5BDC">
        <w:t>adults with P+MH</w:t>
      </w:r>
      <w:r w:rsidR="00204AAC">
        <w:t xml:space="preserve"> </w:t>
      </w:r>
      <w:r w:rsidR="00FC5BDC">
        <w:t>LTCs</w:t>
      </w:r>
      <w:r w:rsidR="00185D34">
        <w:t xml:space="preserve"> </w:t>
      </w:r>
      <w:r w:rsidR="00175D5E">
        <w:t xml:space="preserve">that </w:t>
      </w:r>
      <w:r w:rsidR="00511149">
        <w:t xml:space="preserve">can </w:t>
      </w:r>
      <w:r w:rsidR="008F2119">
        <w:t xml:space="preserve">now </w:t>
      </w:r>
      <w:r w:rsidR="00BB4C36">
        <w:t>function as a</w:t>
      </w:r>
      <w:r w:rsidR="00175D5E">
        <w:t xml:space="preserve"> </w:t>
      </w:r>
      <w:r w:rsidR="005D139D">
        <w:t xml:space="preserve">systemised </w:t>
      </w:r>
      <w:r w:rsidR="00175D5E">
        <w:t>source of information for practitioners working in the field</w:t>
      </w:r>
      <w:r w:rsidR="005D139D">
        <w:t>,</w:t>
      </w:r>
      <w:r w:rsidR="00175D5E">
        <w:t xml:space="preserve"> </w:t>
      </w:r>
      <w:r w:rsidR="00FC5BDC">
        <w:t xml:space="preserve">and </w:t>
      </w:r>
      <w:r w:rsidR="008F2119">
        <w:t xml:space="preserve">for researchers </w:t>
      </w:r>
      <w:r w:rsidR="00FC5BDC">
        <w:t xml:space="preserve">to observe areas </w:t>
      </w:r>
      <w:r w:rsidR="00185D34">
        <w:t xml:space="preserve">that </w:t>
      </w:r>
      <w:r w:rsidR="00FC5BDC">
        <w:t xml:space="preserve">can </w:t>
      </w:r>
      <w:r w:rsidR="00185D34">
        <w:t>warrant further research work</w:t>
      </w:r>
      <w:r w:rsidR="006E4D8C">
        <w:t xml:space="preserve">. </w:t>
      </w:r>
      <w:r w:rsidR="006271C7">
        <w:t xml:space="preserve">Although, we tried to remain vigilant </w:t>
      </w:r>
      <w:r w:rsidR="00C42E95">
        <w:t xml:space="preserve">and </w:t>
      </w:r>
      <w:r w:rsidR="006E0C7E">
        <w:t xml:space="preserve">consistent </w:t>
      </w:r>
      <w:r w:rsidR="00681FB9">
        <w:t xml:space="preserve">when completing different stages of this review, it is important to note that </w:t>
      </w:r>
      <w:r w:rsidR="00DB5349">
        <w:t xml:space="preserve">evidence </w:t>
      </w:r>
      <w:r w:rsidR="00495EF4">
        <w:t>across</w:t>
      </w:r>
      <w:r w:rsidR="009D6C8E">
        <w:t xml:space="preserve"> some of</w:t>
      </w:r>
      <w:r w:rsidR="00495EF4">
        <w:t xml:space="preserve"> these studies was inconsistently reported</w:t>
      </w:r>
      <w:r w:rsidR="003D4322">
        <w:t xml:space="preserve"> and often lacked </w:t>
      </w:r>
      <w:r w:rsidR="003D4322" w:rsidRPr="008877C3">
        <w:t>details as raised earlier</w:t>
      </w:r>
      <w:r w:rsidR="00DD5B37" w:rsidRPr="008877C3">
        <w:t>.</w:t>
      </w:r>
      <w:r w:rsidR="003D4322" w:rsidRPr="008877C3">
        <w:t xml:space="preserve"> </w:t>
      </w:r>
      <w:r w:rsidR="007546A9" w:rsidRPr="008877C3">
        <w:t xml:space="preserve">Thus, </w:t>
      </w:r>
      <w:r w:rsidR="00944289" w:rsidRPr="008877C3">
        <w:t xml:space="preserve">whilst </w:t>
      </w:r>
      <w:r w:rsidR="007546A9" w:rsidRPr="008877C3">
        <w:t>these findings</w:t>
      </w:r>
      <w:r w:rsidR="00944289" w:rsidRPr="008877C3">
        <w:t xml:space="preserve"> represent</w:t>
      </w:r>
      <w:r w:rsidR="00936330" w:rsidRPr="008877C3">
        <w:t xml:space="preserve"> </w:t>
      </w:r>
      <w:r w:rsidR="00944289" w:rsidRPr="008877C3">
        <w:t xml:space="preserve">a synthesis of </w:t>
      </w:r>
      <w:r w:rsidR="009B789E" w:rsidRPr="008877C3">
        <w:t>knowledge</w:t>
      </w:r>
      <w:r w:rsidR="008F33A3" w:rsidRPr="008877C3">
        <w:t xml:space="preserve">, </w:t>
      </w:r>
      <w:r w:rsidR="00E2058D" w:rsidRPr="008877C3">
        <w:t>drawing out</w:t>
      </w:r>
      <w:r w:rsidR="008F33A3" w:rsidRPr="008877C3">
        <w:t xml:space="preserve"> generalisations should be treated with caution</w:t>
      </w:r>
      <w:r w:rsidR="0047693A" w:rsidRPr="008877C3">
        <w:t xml:space="preserve">. </w:t>
      </w:r>
      <w:r w:rsidR="008A71C9" w:rsidRPr="008877C3">
        <w:t xml:space="preserve">Also, </w:t>
      </w:r>
      <w:r w:rsidR="00D252DE" w:rsidRPr="008877C3">
        <w:t>most of</w:t>
      </w:r>
      <w:r w:rsidR="008A71C9" w:rsidRPr="008877C3">
        <w:t xml:space="preserve"> </w:t>
      </w:r>
      <w:r w:rsidR="00D252DE" w:rsidRPr="008877C3">
        <w:t xml:space="preserve">the </w:t>
      </w:r>
      <w:r w:rsidR="008A71C9" w:rsidRPr="008877C3">
        <w:t>studies were completed in the UK</w:t>
      </w:r>
      <w:r w:rsidR="005E0495" w:rsidRPr="008877C3">
        <w:t xml:space="preserve"> </w:t>
      </w:r>
      <w:r w:rsidR="009B1CB6" w:rsidRPr="008877C3">
        <w:t>and were limited to English language</w:t>
      </w:r>
      <w:r w:rsidR="00976861" w:rsidRPr="008877C3">
        <w:t xml:space="preserve">. While </w:t>
      </w:r>
      <w:r w:rsidR="006557A0" w:rsidRPr="008877C3">
        <w:t xml:space="preserve">all efforts were made to </w:t>
      </w:r>
      <w:r w:rsidR="006813BD" w:rsidRPr="008877C3">
        <w:t xml:space="preserve">identify diverse evidence from other countries, </w:t>
      </w:r>
      <w:r w:rsidR="00944289" w:rsidRPr="008877C3">
        <w:t xml:space="preserve">and </w:t>
      </w:r>
      <w:r w:rsidR="00976861" w:rsidRPr="008877C3">
        <w:t>there were no limitations placed on countries</w:t>
      </w:r>
      <w:r w:rsidR="006813BD" w:rsidRPr="008877C3">
        <w:t xml:space="preserve"> when </w:t>
      </w:r>
      <w:r w:rsidR="00F82112" w:rsidRPr="008877C3">
        <w:t>carrying</w:t>
      </w:r>
      <w:r w:rsidR="006813BD" w:rsidRPr="008877C3">
        <w:t xml:space="preserve"> out literature searches</w:t>
      </w:r>
      <w:r w:rsidR="00976861" w:rsidRPr="008877C3">
        <w:t xml:space="preserve">, </w:t>
      </w:r>
      <w:r w:rsidR="00944289" w:rsidRPr="008877C3">
        <w:t xml:space="preserve">published </w:t>
      </w:r>
      <w:r w:rsidR="00976861" w:rsidRPr="008877C3">
        <w:t xml:space="preserve">evidence </w:t>
      </w:r>
      <w:r w:rsidR="00400C95" w:rsidRPr="008877C3">
        <w:t xml:space="preserve">is </w:t>
      </w:r>
      <w:r w:rsidR="00563146" w:rsidRPr="008877C3">
        <w:t xml:space="preserve">mostly </w:t>
      </w:r>
      <w:r w:rsidR="00400C95" w:rsidRPr="008877C3">
        <w:t xml:space="preserve">limited </w:t>
      </w:r>
      <w:r w:rsidR="00563146" w:rsidRPr="008877C3">
        <w:t>to one country</w:t>
      </w:r>
      <w:r w:rsidR="00F82112" w:rsidRPr="008877C3">
        <w:t xml:space="preserve">; </w:t>
      </w:r>
      <w:r w:rsidR="000509A3" w:rsidRPr="008877C3">
        <w:t xml:space="preserve">thus, findings are particularly relevant to the </w:t>
      </w:r>
      <w:r w:rsidR="00955B33" w:rsidRPr="008877C3">
        <w:t>social prescribing</w:t>
      </w:r>
      <w:r w:rsidR="00AF015A" w:rsidRPr="008877C3">
        <w:t xml:space="preserve"> context </w:t>
      </w:r>
      <w:r w:rsidR="00DB42C9" w:rsidRPr="008877C3">
        <w:t xml:space="preserve">within the UK. </w:t>
      </w:r>
      <w:r w:rsidR="002101DE" w:rsidRPr="008877C3">
        <w:t xml:space="preserve">This </w:t>
      </w:r>
      <w:r w:rsidR="00F82112" w:rsidRPr="008877C3">
        <w:t xml:space="preserve">may </w:t>
      </w:r>
      <w:r w:rsidR="002101DE" w:rsidRPr="008877C3">
        <w:t xml:space="preserve">also </w:t>
      </w:r>
      <w:r w:rsidR="00F82112" w:rsidRPr="008877C3">
        <w:t xml:space="preserve">warrant future collaborative work with other </w:t>
      </w:r>
      <w:r w:rsidR="00D252DE" w:rsidRPr="008877C3">
        <w:t>countries and</w:t>
      </w:r>
      <w:r w:rsidR="000D08AE" w:rsidRPr="008877C3">
        <w:t xml:space="preserve"> may </w:t>
      </w:r>
      <w:r w:rsidR="00DC30EB" w:rsidRPr="008877C3">
        <w:t xml:space="preserve">encourage cross-sector </w:t>
      </w:r>
      <w:r w:rsidR="0084234A" w:rsidRPr="008877C3">
        <w:t xml:space="preserve">collaboration </w:t>
      </w:r>
      <w:r w:rsidR="00476222" w:rsidRPr="008877C3">
        <w:t>[2</w:t>
      </w:r>
      <w:r w:rsidR="006D158A" w:rsidRPr="008877C3">
        <w:t>7</w:t>
      </w:r>
      <w:r w:rsidR="00476222" w:rsidRPr="008877C3">
        <w:t>].</w:t>
      </w:r>
      <w:r w:rsidR="00476222">
        <w:t xml:space="preserve"> </w:t>
      </w:r>
    </w:p>
    <w:p w14:paraId="0F75829A" w14:textId="77777777" w:rsidR="00BF72D0" w:rsidRPr="00BF72D0" w:rsidRDefault="00BF72D0" w:rsidP="004015E1">
      <w:pPr>
        <w:spacing w:line="360" w:lineRule="auto"/>
        <w:jc w:val="both"/>
      </w:pPr>
    </w:p>
    <w:p w14:paraId="71CD026E" w14:textId="028A69DF" w:rsidR="00BD3ED9" w:rsidRPr="001F7E79" w:rsidRDefault="00301564" w:rsidP="004015E1">
      <w:pPr>
        <w:spacing w:line="360" w:lineRule="auto"/>
        <w:jc w:val="both"/>
        <w:rPr>
          <w:i/>
          <w:iCs/>
        </w:rPr>
      </w:pPr>
      <w:r w:rsidRPr="001F7E79">
        <w:rPr>
          <w:i/>
          <w:iCs/>
        </w:rPr>
        <w:t>4.</w:t>
      </w:r>
      <w:r w:rsidR="00BF72D0">
        <w:rPr>
          <w:i/>
          <w:iCs/>
        </w:rPr>
        <w:t>3</w:t>
      </w:r>
      <w:r w:rsidRPr="001F7E79">
        <w:rPr>
          <w:i/>
          <w:iCs/>
        </w:rPr>
        <w:t xml:space="preserve"> Implications </w:t>
      </w:r>
    </w:p>
    <w:p w14:paraId="7380F303" w14:textId="05C4F1F3" w:rsidR="00BE0B91" w:rsidRPr="008877C3" w:rsidRDefault="00B20DC0" w:rsidP="004015E1">
      <w:pPr>
        <w:spacing w:line="360" w:lineRule="auto"/>
        <w:jc w:val="both"/>
      </w:pPr>
      <w:r w:rsidRPr="00F7726C">
        <w:lastRenderedPageBreak/>
        <w:t xml:space="preserve">Social </w:t>
      </w:r>
      <w:r w:rsidRPr="008877C3">
        <w:t xml:space="preserve">prescribing </w:t>
      </w:r>
      <w:r w:rsidR="00FF0407" w:rsidRPr="008877C3">
        <w:t>interventions with a</w:t>
      </w:r>
      <w:r w:rsidR="00F22274" w:rsidRPr="008877C3">
        <w:t xml:space="preserve"> Link Worker </w:t>
      </w:r>
      <w:r w:rsidR="00FF0407" w:rsidRPr="008877C3">
        <w:t>are diverse</w:t>
      </w:r>
      <w:r w:rsidR="006125E8" w:rsidRPr="008877C3">
        <w:t xml:space="preserve"> and</w:t>
      </w:r>
      <w:r w:rsidR="00854101" w:rsidRPr="008877C3">
        <w:t xml:space="preserve"> </w:t>
      </w:r>
      <w:r w:rsidR="004D13A7" w:rsidRPr="008877C3">
        <w:t xml:space="preserve">offer widespread support </w:t>
      </w:r>
      <w:r w:rsidR="003E7073" w:rsidRPr="008877C3">
        <w:t>to different groups</w:t>
      </w:r>
      <w:r w:rsidR="0093544F" w:rsidRPr="008877C3">
        <w:t>. H</w:t>
      </w:r>
      <w:r w:rsidR="002F4046" w:rsidRPr="008877C3">
        <w:t xml:space="preserve">owever, the scope of this review </w:t>
      </w:r>
      <w:r w:rsidR="00FC2B16" w:rsidRPr="008877C3">
        <w:t>included</w:t>
      </w:r>
      <w:r w:rsidR="002F4046" w:rsidRPr="008877C3">
        <w:t xml:space="preserve"> adults </w:t>
      </w:r>
      <w:r w:rsidR="008A4196" w:rsidRPr="008877C3">
        <w:t xml:space="preserve">with P+MH LTCs, and </w:t>
      </w:r>
      <w:r w:rsidR="00944289" w:rsidRPr="008877C3">
        <w:t xml:space="preserve">its </w:t>
      </w:r>
      <w:r w:rsidR="00FC2B16" w:rsidRPr="008877C3">
        <w:t>sole</w:t>
      </w:r>
      <w:r w:rsidR="008A4196" w:rsidRPr="008877C3">
        <w:t xml:space="preserve"> focus was on identifying how </w:t>
      </w:r>
      <w:r w:rsidR="00F22274" w:rsidRPr="008877C3">
        <w:t xml:space="preserve">Social Prescribing Link Workers </w:t>
      </w:r>
      <w:r w:rsidR="008A4196" w:rsidRPr="008877C3">
        <w:t xml:space="preserve">support </w:t>
      </w:r>
      <w:r w:rsidR="00372129" w:rsidRPr="008877C3">
        <w:t xml:space="preserve">the complex needs of </w:t>
      </w:r>
      <w:r w:rsidR="008A4196" w:rsidRPr="008877C3">
        <w:t>this group</w:t>
      </w:r>
      <w:r w:rsidR="00E35239" w:rsidRPr="008877C3">
        <w:t xml:space="preserve">. </w:t>
      </w:r>
      <w:r w:rsidR="00AC1694" w:rsidRPr="008877C3">
        <w:t xml:space="preserve">This review </w:t>
      </w:r>
      <w:r w:rsidR="00E35239" w:rsidRPr="008877C3">
        <w:t>noted</w:t>
      </w:r>
      <w:r w:rsidR="00B3456A" w:rsidRPr="008877C3">
        <w:t xml:space="preserve"> </w:t>
      </w:r>
      <w:r w:rsidR="00CD33D3" w:rsidRPr="008877C3">
        <w:t>several</w:t>
      </w:r>
      <w:r w:rsidR="00D16787" w:rsidRPr="008877C3">
        <w:t xml:space="preserve"> </w:t>
      </w:r>
      <w:r w:rsidR="001622CB" w:rsidRPr="008877C3">
        <w:t>suggestions</w:t>
      </w:r>
      <w:r w:rsidR="00D16787" w:rsidRPr="008877C3">
        <w:t xml:space="preserve"> that </w:t>
      </w:r>
      <w:r w:rsidR="00372129" w:rsidRPr="008877C3">
        <w:t xml:space="preserve">may </w:t>
      </w:r>
      <w:r w:rsidR="00D16787" w:rsidRPr="008877C3">
        <w:t xml:space="preserve">warrant further </w:t>
      </w:r>
      <w:r w:rsidR="00372129" w:rsidRPr="008877C3">
        <w:t>research</w:t>
      </w:r>
      <w:r w:rsidR="002803F8" w:rsidRPr="008877C3">
        <w:t xml:space="preserve"> </w:t>
      </w:r>
      <w:r w:rsidR="00D16787" w:rsidRPr="008877C3">
        <w:t>work</w:t>
      </w:r>
      <w:r w:rsidR="00FD06F7" w:rsidRPr="008877C3">
        <w:t xml:space="preserve"> and practical implementations</w:t>
      </w:r>
      <w:r w:rsidR="00BE0B91" w:rsidRPr="008877C3">
        <w:t xml:space="preserve">. </w:t>
      </w:r>
      <w:r w:rsidR="00BF72D0" w:rsidRPr="008877C3">
        <w:t xml:space="preserve"> </w:t>
      </w:r>
    </w:p>
    <w:p w14:paraId="4D3917C7" w14:textId="2515BD3B" w:rsidR="004C3E79" w:rsidRDefault="00F819C1" w:rsidP="000322F2">
      <w:pPr>
        <w:spacing w:line="360" w:lineRule="auto"/>
        <w:jc w:val="both"/>
      </w:pPr>
      <w:r w:rsidRPr="008877C3">
        <w:t>Firstly, evidence</w:t>
      </w:r>
      <w:r w:rsidR="00067A40" w:rsidRPr="008877C3">
        <w:t xml:space="preserve"> </w:t>
      </w:r>
      <w:r w:rsidR="008E1722" w:rsidRPr="008877C3">
        <w:t xml:space="preserve">was consistent </w:t>
      </w:r>
      <w:r w:rsidR="001127E3" w:rsidRPr="008877C3">
        <w:t xml:space="preserve">in </w:t>
      </w:r>
      <w:r w:rsidR="008E1722" w:rsidRPr="008877C3">
        <w:t>suggesting that</w:t>
      </w:r>
      <w:r w:rsidR="00A47EF4" w:rsidRPr="008877C3">
        <w:t xml:space="preserve"> this group of adults</w:t>
      </w:r>
      <w:r w:rsidR="00FD06C8" w:rsidRPr="008877C3">
        <w:t xml:space="preserve">, mostly </w:t>
      </w:r>
      <w:r w:rsidR="001127E3" w:rsidRPr="008877C3">
        <w:t xml:space="preserve">needed </w:t>
      </w:r>
      <w:r w:rsidR="00FD58C9" w:rsidRPr="008877C3">
        <w:t xml:space="preserve">intense level of support, what Kimberlee </w:t>
      </w:r>
      <w:r w:rsidR="00BB0EE5" w:rsidRPr="008877C3">
        <w:t>[3</w:t>
      </w:r>
      <w:r w:rsidR="002205B6" w:rsidRPr="008877C3">
        <w:t>6</w:t>
      </w:r>
      <w:r w:rsidR="00BB0EE5" w:rsidRPr="008877C3">
        <w:t>]</w:t>
      </w:r>
      <w:r w:rsidR="005E648F" w:rsidRPr="008877C3">
        <w:t xml:space="preserve"> term</w:t>
      </w:r>
      <w:r w:rsidR="00C11BDF" w:rsidRPr="008877C3">
        <w:t>ed</w:t>
      </w:r>
      <w:r w:rsidR="005E648F" w:rsidRPr="008877C3">
        <w:t xml:space="preserve"> as ‘holistic’</w:t>
      </w:r>
      <w:r w:rsidR="003A42E1" w:rsidRPr="008877C3">
        <w:t>,</w:t>
      </w:r>
      <w:r w:rsidR="00B70A33" w:rsidRPr="008877C3">
        <w:t xml:space="preserve"> </w:t>
      </w:r>
      <w:r w:rsidR="00E33950" w:rsidRPr="008877C3">
        <w:t xml:space="preserve">often with no boundaries </w:t>
      </w:r>
      <w:r w:rsidR="00C2797F" w:rsidRPr="008877C3">
        <w:t xml:space="preserve">on time and frequency parameters. </w:t>
      </w:r>
      <w:r w:rsidR="00463EE2" w:rsidRPr="008877C3">
        <w:t xml:space="preserve">Adults with P+MH LTCs </w:t>
      </w:r>
      <w:r w:rsidR="003E5493" w:rsidRPr="008877C3">
        <w:t xml:space="preserve">dealt with </w:t>
      </w:r>
      <w:r w:rsidR="00D20219" w:rsidRPr="008877C3">
        <w:t xml:space="preserve">multiple </w:t>
      </w:r>
      <w:r w:rsidR="007B21FE" w:rsidRPr="008877C3">
        <w:t>challenges</w:t>
      </w:r>
      <w:r w:rsidR="000A398D" w:rsidRPr="008877C3">
        <w:t>,</w:t>
      </w:r>
      <w:r w:rsidR="00D20219" w:rsidRPr="008877C3">
        <w:t xml:space="preserve"> </w:t>
      </w:r>
      <w:r w:rsidR="005C322E" w:rsidRPr="008877C3">
        <w:t xml:space="preserve">often </w:t>
      </w:r>
      <w:r w:rsidR="00944289" w:rsidRPr="008877C3">
        <w:t>resulting</w:t>
      </w:r>
      <w:r w:rsidR="00546023" w:rsidRPr="008877C3">
        <w:t xml:space="preserve"> </w:t>
      </w:r>
      <w:r w:rsidR="00944289" w:rsidRPr="008877C3">
        <w:t xml:space="preserve">from </w:t>
      </w:r>
      <w:r w:rsidR="00602E6D" w:rsidRPr="008877C3">
        <w:t xml:space="preserve">the </w:t>
      </w:r>
      <w:r w:rsidR="00932819" w:rsidRPr="008877C3">
        <w:t>cumulative</w:t>
      </w:r>
      <w:r w:rsidR="00944289" w:rsidRPr="008877C3">
        <w:t xml:space="preserve"> </w:t>
      </w:r>
      <w:r w:rsidR="001B01C2" w:rsidRPr="008877C3">
        <w:t xml:space="preserve">impact </w:t>
      </w:r>
      <w:r w:rsidR="00932819" w:rsidRPr="008877C3">
        <w:t xml:space="preserve">of </w:t>
      </w:r>
      <w:r w:rsidR="002B0B14" w:rsidRPr="008877C3">
        <w:t>LTCs</w:t>
      </w:r>
      <w:r w:rsidR="005C4F50" w:rsidRPr="008877C3">
        <w:t xml:space="preserve">, </w:t>
      </w:r>
      <w:r w:rsidR="00B72ED3" w:rsidRPr="008877C3">
        <w:t xml:space="preserve">socio-economic deprivation and </w:t>
      </w:r>
      <w:r w:rsidR="00D1602A" w:rsidRPr="008877C3">
        <w:t>mental health problems</w:t>
      </w:r>
      <w:r w:rsidR="00995FF9" w:rsidRPr="008877C3">
        <w:t xml:space="preserve">, </w:t>
      </w:r>
      <w:r w:rsidR="00883902" w:rsidRPr="008877C3">
        <w:t xml:space="preserve">making it difficult for </w:t>
      </w:r>
      <w:r w:rsidR="0087657F" w:rsidRPr="008877C3">
        <w:t>patients</w:t>
      </w:r>
      <w:r w:rsidR="00883902" w:rsidRPr="008877C3">
        <w:t xml:space="preserve"> to break unhelpful </w:t>
      </w:r>
      <w:r w:rsidR="00CB6385" w:rsidRPr="008877C3">
        <w:t xml:space="preserve">practices, behaviours and thoughts. </w:t>
      </w:r>
      <w:r w:rsidR="00626846" w:rsidRPr="008877C3">
        <w:t xml:space="preserve">Link Workers </w:t>
      </w:r>
      <w:r w:rsidR="006D3EEA" w:rsidRPr="008877C3">
        <w:t xml:space="preserve">were </w:t>
      </w:r>
      <w:r w:rsidR="00CF5365" w:rsidRPr="008877C3">
        <w:t xml:space="preserve">central </w:t>
      </w:r>
      <w:r w:rsidR="00B91C0C" w:rsidRPr="008877C3">
        <w:t xml:space="preserve">in </w:t>
      </w:r>
      <w:r w:rsidR="00CF43CA" w:rsidRPr="008877C3">
        <w:t xml:space="preserve">helping these adults, however, </w:t>
      </w:r>
      <w:r w:rsidR="0018044E" w:rsidRPr="008877C3">
        <w:t xml:space="preserve">often </w:t>
      </w:r>
      <w:r w:rsidR="00C36236" w:rsidRPr="008877C3">
        <w:t xml:space="preserve">this was </w:t>
      </w:r>
      <w:r w:rsidR="0018044E" w:rsidRPr="008877C3">
        <w:t xml:space="preserve">accomplished </w:t>
      </w:r>
      <w:r w:rsidR="00CF43CA" w:rsidRPr="008877C3">
        <w:t xml:space="preserve">at the expense </w:t>
      </w:r>
      <w:r w:rsidR="00211F8B" w:rsidRPr="008877C3">
        <w:t xml:space="preserve">of over-stretched </w:t>
      </w:r>
      <w:r w:rsidR="00D554C7" w:rsidRPr="008877C3">
        <w:t>roles</w:t>
      </w:r>
      <w:r w:rsidR="00544322" w:rsidRPr="008877C3">
        <w:t xml:space="preserve"> and not clearly coordinated support</w:t>
      </w:r>
      <w:r w:rsidR="00B04676" w:rsidRPr="008877C3">
        <w:t>.</w:t>
      </w:r>
      <w:r w:rsidR="00544322" w:rsidRPr="008877C3">
        <w:t xml:space="preserve"> T</w:t>
      </w:r>
      <w:r w:rsidR="00B04676" w:rsidRPr="008877C3">
        <w:t xml:space="preserve">he general impression was that </w:t>
      </w:r>
      <w:r w:rsidR="00626846" w:rsidRPr="008877C3">
        <w:t xml:space="preserve">Link Workers </w:t>
      </w:r>
      <w:r w:rsidR="00932819" w:rsidRPr="008877C3">
        <w:t>decision-</w:t>
      </w:r>
      <w:r w:rsidR="00B04676" w:rsidRPr="008877C3">
        <w:t xml:space="preserve">making about supporting adults with P+MH LTCs was mostly led by </w:t>
      </w:r>
      <w:r w:rsidR="00EC1533" w:rsidRPr="008877C3">
        <w:t xml:space="preserve">patients’ </w:t>
      </w:r>
      <w:r w:rsidR="00B04676" w:rsidRPr="008877C3">
        <w:t>needs</w:t>
      </w:r>
      <w:r w:rsidR="00932819" w:rsidRPr="008877C3">
        <w:t xml:space="preserve"> and </w:t>
      </w:r>
      <w:r w:rsidR="00B04676" w:rsidRPr="008877C3">
        <w:t xml:space="preserve">aspirations, </w:t>
      </w:r>
      <w:r w:rsidR="00932819" w:rsidRPr="008877C3">
        <w:t xml:space="preserve">the </w:t>
      </w:r>
      <w:r w:rsidR="00B04676" w:rsidRPr="008877C3">
        <w:t>urgency of problems</w:t>
      </w:r>
      <w:r w:rsidR="00B16AC9" w:rsidRPr="008877C3">
        <w:t>,</w:t>
      </w:r>
      <w:r w:rsidR="00B04676" w:rsidRPr="008877C3">
        <w:t xml:space="preserve"> and what seemed reasonable and appropriate for supporting the </w:t>
      </w:r>
      <w:r w:rsidR="00EC1533" w:rsidRPr="008877C3">
        <w:t xml:space="preserve">patient </w:t>
      </w:r>
      <w:r w:rsidR="00B04676" w:rsidRPr="008877C3">
        <w:t>to help improve their wellbeing.</w:t>
      </w:r>
      <w:r w:rsidR="00EE3D63" w:rsidRPr="008877C3">
        <w:t xml:space="preserve"> </w:t>
      </w:r>
      <w:r w:rsidR="004006D5" w:rsidRPr="008877C3">
        <w:t xml:space="preserve">Thus, this </w:t>
      </w:r>
      <w:r w:rsidR="00ED41E2" w:rsidRPr="008877C3">
        <w:t xml:space="preserve">review </w:t>
      </w:r>
      <w:r w:rsidR="002E4F3A" w:rsidRPr="008877C3">
        <w:t>suggests</w:t>
      </w:r>
      <w:r w:rsidR="000332B9" w:rsidRPr="008877C3">
        <w:t xml:space="preserve"> </w:t>
      </w:r>
      <w:r w:rsidR="00B27228" w:rsidRPr="008877C3">
        <w:t xml:space="preserve">pursuing </w:t>
      </w:r>
      <w:r w:rsidR="00410229" w:rsidRPr="008877C3">
        <w:t xml:space="preserve">further </w:t>
      </w:r>
      <w:r w:rsidR="00BF511C" w:rsidRPr="008877C3">
        <w:t xml:space="preserve">primary </w:t>
      </w:r>
      <w:r w:rsidR="00410229" w:rsidRPr="008877C3">
        <w:t xml:space="preserve">work 1) </w:t>
      </w:r>
      <w:r w:rsidR="0029628F" w:rsidRPr="008877C3">
        <w:t xml:space="preserve">to understand </w:t>
      </w:r>
      <w:r w:rsidR="00E25E2E" w:rsidRPr="008877C3">
        <w:t xml:space="preserve">the needs of </w:t>
      </w:r>
      <w:r w:rsidR="00EB4DB4" w:rsidRPr="008877C3">
        <w:t xml:space="preserve">this </w:t>
      </w:r>
      <w:r w:rsidR="00EC1533" w:rsidRPr="008877C3">
        <w:t xml:space="preserve">patient </w:t>
      </w:r>
      <w:r w:rsidR="00EB4DB4" w:rsidRPr="008877C3">
        <w:t>group</w:t>
      </w:r>
      <w:r w:rsidR="00E25E2E" w:rsidRPr="008877C3">
        <w:t xml:space="preserve"> </w:t>
      </w:r>
      <w:bookmarkStart w:id="20" w:name="_Hlk127511742"/>
      <w:r w:rsidR="005B6C09" w:rsidRPr="008877C3">
        <w:t xml:space="preserve">and </w:t>
      </w:r>
      <w:r w:rsidR="000F1CE6" w:rsidRPr="008877C3">
        <w:t xml:space="preserve">learn </w:t>
      </w:r>
      <w:r w:rsidR="005B6C09" w:rsidRPr="008877C3">
        <w:t xml:space="preserve">how they can benefit </w:t>
      </w:r>
      <w:r w:rsidR="00D96A48" w:rsidRPr="008877C3">
        <w:t xml:space="preserve">from </w:t>
      </w:r>
      <w:r w:rsidR="00EC1533" w:rsidRPr="008877C3">
        <w:t xml:space="preserve">Social Prescribing Link Worker </w:t>
      </w:r>
      <w:r w:rsidR="00D96A48" w:rsidRPr="008877C3">
        <w:t>support</w:t>
      </w:r>
      <w:r w:rsidR="000F1CE6" w:rsidRPr="008877C3">
        <w:t xml:space="preserve"> in a </w:t>
      </w:r>
      <w:r w:rsidR="00B541C0" w:rsidRPr="008877C3">
        <w:t>sustainable way</w:t>
      </w:r>
      <w:r w:rsidR="00932819" w:rsidRPr="008877C3">
        <w:t xml:space="preserve">; </w:t>
      </w:r>
      <w:r w:rsidR="00074309" w:rsidRPr="008877C3">
        <w:t>and</w:t>
      </w:r>
      <w:r w:rsidR="00120A27" w:rsidRPr="008877C3">
        <w:t xml:space="preserve"> </w:t>
      </w:r>
      <w:r w:rsidR="00202025" w:rsidRPr="008877C3">
        <w:t>2</w:t>
      </w:r>
      <w:r w:rsidR="008D1DCE" w:rsidRPr="008877C3">
        <w:t xml:space="preserve">) to </w:t>
      </w:r>
      <w:r w:rsidR="00120A27" w:rsidRPr="008877C3">
        <w:t xml:space="preserve">learn </w:t>
      </w:r>
      <w:r w:rsidR="001968DD" w:rsidRPr="008877C3">
        <w:t>how the role</w:t>
      </w:r>
      <w:r w:rsidR="008837B4" w:rsidRPr="008877C3">
        <w:t xml:space="preserve"> of </w:t>
      </w:r>
      <w:r w:rsidR="00EC1533" w:rsidRPr="008877C3">
        <w:t xml:space="preserve">a Link Worker </w:t>
      </w:r>
      <w:r w:rsidR="001968DD" w:rsidRPr="008877C3">
        <w:t>is implemented</w:t>
      </w:r>
      <w:r w:rsidR="001968DD" w:rsidRPr="001968DD">
        <w:t xml:space="preserve"> to support people living with P+MH LTCs</w:t>
      </w:r>
      <w:r w:rsidR="00817C47">
        <w:t xml:space="preserve">. </w:t>
      </w:r>
    </w:p>
    <w:bookmarkEnd w:id="20"/>
    <w:p w14:paraId="2784C20C" w14:textId="10062393" w:rsidR="001E63CD" w:rsidRPr="008877C3" w:rsidRDefault="00952F67" w:rsidP="001E63CD">
      <w:pPr>
        <w:spacing w:line="360" w:lineRule="auto"/>
        <w:jc w:val="both"/>
      </w:pPr>
      <w:r w:rsidRPr="006D30AB">
        <w:t xml:space="preserve">Secondly, </w:t>
      </w:r>
      <w:r w:rsidR="001F043A" w:rsidRPr="006D30AB">
        <w:t xml:space="preserve">our review </w:t>
      </w:r>
      <w:r w:rsidR="00E37F94" w:rsidRPr="006D30AB">
        <w:t>noted</w:t>
      </w:r>
      <w:r w:rsidR="00397C95" w:rsidRPr="006D30AB">
        <w:t xml:space="preserve"> </w:t>
      </w:r>
      <w:r w:rsidR="00A25020">
        <w:t>that there was no established protocol for</w:t>
      </w:r>
      <w:r w:rsidR="00827485">
        <w:t xml:space="preserve"> the </w:t>
      </w:r>
      <w:r w:rsidR="00031DAF">
        <w:t xml:space="preserve">reporting of contextual information </w:t>
      </w:r>
      <w:r w:rsidR="00CF1F89">
        <w:t>such as the number, duration and nature of visits or the nature of support provided</w:t>
      </w:r>
      <w:r w:rsidR="003C2CC7">
        <w:t xml:space="preserve">. </w:t>
      </w:r>
      <w:r w:rsidR="00B95D4C">
        <w:t>The</w:t>
      </w:r>
      <w:r w:rsidR="005079E5">
        <w:t xml:space="preserve"> sporadic </w:t>
      </w:r>
      <w:r w:rsidR="007A6585">
        <w:t xml:space="preserve">reporting of information </w:t>
      </w:r>
      <w:r w:rsidR="003C2CC7">
        <w:t xml:space="preserve">may imply </w:t>
      </w:r>
      <w:r w:rsidR="008B467A">
        <w:t>inadequate</w:t>
      </w:r>
      <w:r w:rsidR="003C2CC7">
        <w:t xml:space="preserve"> </w:t>
      </w:r>
      <w:r w:rsidR="00D27CE1" w:rsidRPr="008877C3">
        <w:t xml:space="preserve">records keeping </w:t>
      </w:r>
      <w:r w:rsidR="009E7433" w:rsidRPr="008877C3">
        <w:t>or selective reporting of data</w:t>
      </w:r>
      <w:r w:rsidR="003A745A" w:rsidRPr="008877C3">
        <w:t xml:space="preserve">. </w:t>
      </w:r>
      <w:r w:rsidR="001E63CD" w:rsidRPr="008877C3">
        <w:t xml:space="preserve">These are potentially missed opportunities for swift reporting of </w:t>
      </w:r>
      <w:r w:rsidR="003A48A5" w:rsidRPr="008877C3">
        <w:t>social prescribing</w:t>
      </w:r>
      <w:r w:rsidR="001E63CD" w:rsidRPr="008877C3">
        <w:t xml:space="preserve"> interventions on delivery methods and types of support accessed. It also prolongs the process for achieving any regional or national joining up of approaches or health data centralisation [2</w:t>
      </w:r>
      <w:r w:rsidR="009646E6" w:rsidRPr="008877C3">
        <w:t>7</w:t>
      </w:r>
      <w:r w:rsidR="001E63CD" w:rsidRPr="008877C3">
        <w:t xml:space="preserve">]. We propose that standardising the implementation of </w:t>
      </w:r>
      <w:r w:rsidR="00EC1533" w:rsidRPr="008877C3">
        <w:t xml:space="preserve">Link Worker </w:t>
      </w:r>
      <w:r w:rsidR="001E63CD" w:rsidRPr="008877C3">
        <w:t xml:space="preserve">interventions for adults living with P+MH LTCs may help in reducing pathway uncertainty, discord, or duplication of effort as well as contribute to reducing the gap in health inequalities. However, the process of achieving this warrants further </w:t>
      </w:r>
      <w:r w:rsidR="00586053" w:rsidRPr="008877C3">
        <w:t xml:space="preserve">research </w:t>
      </w:r>
      <w:r w:rsidR="001E63CD" w:rsidRPr="008877C3">
        <w:t xml:space="preserve">work. </w:t>
      </w:r>
    </w:p>
    <w:p w14:paraId="0565B7A4" w14:textId="67A5D0C3" w:rsidR="004762AA" w:rsidRDefault="000322F2" w:rsidP="00890777">
      <w:pPr>
        <w:spacing w:line="360" w:lineRule="auto"/>
        <w:jc w:val="both"/>
      </w:pPr>
      <w:r w:rsidRPr="008877C3">
        <w:t>Lastly</w:t>
      </w:r>
      <w:r w:rsidR="00A47D95" w:rsidRPr="008877C3">
        <w:t>,</w:t>
      </w:r>
      <w:r w:rsidR="006F6A13" w:rsidRPr="008877C3">
        <w:t xml:space="preserve"> </w:t>
      </w:r>
      <w:r w:rsidR="00CC73A7" w:rsidRPr="008877C3">
        <w:t xml:space="preserve">in addition to broadening the knowledge about the scope of Social Prescribing Link Workers’ role, </w:t>
      </w:r>
      <w:r w:rsidR="006F17D5" w:rsidRPr="008877C3">
        <w:t>this review offers</w:t>
      </w:r>
      <w:r w:rsidR="00F252CC" w:rsidRPr="008877C3">
        <w:t xml:space="preserve"> insights </w:t>
      </w:r>
      <w:r w:rsidR="004B7E25" w:rsidRPr="008877C3">
        <w:t xml:space="preserve">for improving existing </w:t>
      </w:r>
      <w:r w:rsidR="007D1B7F" w:rsidRPr="008877C3">
        <w:t>role description</w:t>
      </w:r>
      <w:r w:rsidR="000868E3" w:rsidRPr="008877C3">
        <w:t xml:space="preserve">, particularly in areas where the role is </w:t>
      </w:r>
      <w:r w:rsidR="007D1B7F" w:rsidRPr="008877C3">
        <w:t xml:space="preserve">loosely </w:t>
      </w:r>
      <w:r w:rsidR="006B645C" w:rsidRPr="008877C3">
        <w:t>describe</w:t>
      </w:r>
      <w:r w:rsidR="008F0396" w:rsidRPr="008877C3">
        <w:t>d</w:t>
      </w:r>
      <w:r w:rsidR="006B645C" w:rsidRPr="008877C3">
        <w:t xml:space="preserve"> </w:t>
      </w:r>
      <w:r w:rsidR="002D2DA0" w:rsidRPr="008877C3">
        <w:t xml:space="preserve">as a </w:t>
      </w:r>
      <w:r w:rsidR="000317DC" w:rsidRPr="008877C3">
        <w:t>‘</w:t>
      </w:r>
      <w:r w:rsidR="008A05DD" w:rsidRPr="008877C3">
        <w:t>facilitator</w:t>
      </w:r>
      <w:r w:rsidR="000317DC" w:rsidRPr="008877C3">
        <w:t>’</w:t>
      </w:r>
      <w:r w:rsidR="008A05DD" w:rsidRPr="008877C3">
        <w:t xml:space="preserve"> </w:t>
      </w:r>
      <w:r w:rsidR="00385E01" w:rsidRPr="008877C3">
        <w:t xml:space="preserve">or </w:t>
      </w:r>
      <w:r w:rsidR="000317DC" w:rsidRPr="008877C3">
        <w:t>‘</w:t>
      </w:r>
      <w:r w:rsidR="00385E01" w:rsidRPr="008877C3">
        <w:t>connector</w:t>
      </w:r>
      <w:r w:rsidR="000317DC" w:rsidRPr="008877C3">
        <w:t>’</w:t>
      </w:r>
      <w:r w:rsidR="00385E01" w:rsidRPr="008877C3">
        <w:t xml:space="preserve"> </w:t>
      </w:r>
      <w:r w:rsidR="00AB1DE9" w:rsidRPr="008877C3">
        <w:t xml:space="preserve">of linking people to a range of </w:t>
      </w:r>
      <w:r w:rsidR="00385E01" w:rsidRPr="008877C3">
        <w:t xml:space="preserve">community and voluntary </w:t>
      </w:r>
      <w:r w:rsidR="00AB1DE9" w:rsidRPr="008877C3">
        <w:t>services</w:t>
      </w:r>
      <w:r w:rsidR="00385E01" w:rsidRPr="008877C3">
        <w:t xml:space="preserve">. </w:t>
      </w:r>
      <w:r w:rsidR="00EC1533" w:rsidRPr="008877C3">
        <w:t>Patients</w:t>
      </w:r>
      <w:r w:rsidR="00385E01" w:rsidRPr="008877C3">
        <w:t xml:space="preserve"> heavily rel</w:t>
      </w:r>
      <w:r w:rsidR="005F14BA" w:rsidRPr="008877C3">
        <w:t>ied</w:t>
      </w:r>
      <w:r w:rsidR="00385E01" w:rsidRPr="008877C3">
        <w:t xml:space="preserve"> on </w:t>
      </w:r>
      <w:r w:rsidR="00EC1533" w:rsidRPr="008877C3">
        <w:t xml:space="preserve">Link Workers </w:t>
      </w:r>
      <w:r w:rsidR="00385E01" w:rsidRPr="008877C3">
        <w:t>for a range of support and advice, and as evidenced</w:t>
      </w:r>
      <w:r w:rsidR="005F14BA" w:rsidRPr="008877C3">
        <w:t>, ‘linking’</w:t>
      </w:r>
      <w:r w:rsidR="00A874BB" w:rsidRPr="008877C3">
        <w:t xml:space="preserve"> or ‘signposting’</w:t>
      </w:r>
      <w:r w:rsidR="005F14BA" w:rsidRPr="008877C3">
        <w:t xml:space="preserve"> without the </w:t>
      </w:r>
      <w:r w:rsidR="00CD3AFB" w:rsidRPr="008877C3">
        <w:t>added</w:t>
      </w:r>
      <w:r w:rsidR="005F14BA" w:rsidRPr="008877C3">
        <w:t xml:space="preserve"> enablers was insufficient. Thus</w:t>
      </w:r>
      <w:r w:rsidR="005F14BA">
        <w:t xml:space="preserve">, when </w:t>
      </w:r>
      <w:r w:rsidR="005F14BA">
        <w:lastRenderedPageBreak/>
        <w:t xml:space="preserve">considering improvements </w:t>
      </w:r>
      <w:r w:rsidR="005F14BA" w:rsidRPr="008877C3">
        <w:t xml:space="preserve">related to </w:t>
      </w:r>
      <w:r w:rsidR="00A13D4F" w:rsidRPr="008877C3">
        <w:t xml:space="preserve">Social Prescribing Link Worker </w:t>
      </w:r>
      <w:r w:rsidR="005F14BA" w:rsidRPr="008877C3">
        <w:t xml:space="preserve">role, it is </w:t>
      </w:r>
      <w:r w:rsidR="00D6478A" w:rsidRPr="008877C3">
        <w:t xml:space="preserve">important </w:t>
      </w:r>
      <w:r w:rsidR="005F14BA" w:rsidRPr="008877C3">
        <w:t xml:space="preserve">to </w:t>
      </w:r>
      <w:r w:rsidR="000317DC" w:rsidRPr="008877C3">
        <w:t>consider</w:t>
      </w:r>
      <w:r w:rsidR="005F14BA" w:rsidRPr="008877C3">
        <w:t xml:space="preserve"> the additional work and engagement that </w:t>
      </w:r>
      <w:r w:rsidR="00A13D4F" w:rsidRPr="008877C3">
        <w:t>Link Worker</w:t>
      </w:r>
      <w:r w:rsidR="007B4182">
        <w:t>s</w:t>
      </w:r>
      <w:r w:rsidR="00A13D4F" w:rsidRPr="008877C3">
        <w:t xml:space="preserve"> </w:t>
      </w:r>
      <w:r w:rsidR="000317DC" w:rsidRPr="008877C3">
        <w:t>undertake, thus</w:t>
      </w:r>
      <w:r w:rsidR="006E709A" w:rsidRPr="008877C3">
        <w:t xml:space="preserve"> </w:t>
      </w:r>
      <w:r w:rsidR="00F2060D" w:rsidRPr="008877C3">
        <w:t xml:space="preserve">adding </w:t>
      </w:r>
      <w:r w:rsidR="006E709A" w:rsidRPr="008877C3">
        <w:t xml:space="preserve">a greater </w:t>
      </w:r>
      <w:r w:rsidR="005F14BA" w:rsidRPr="008877C3">
        <w:t>impact.</w:t>
      </w:r>
      <w:r w:rsidR="005F14BA">
        <w:t xml:space="preserve"> </w:t>
      </w:r>
    </w:p>
    <w:p w14:paraId="03B6FA66" w14:textId="77777777" w:rsidR="00D6744D" w:rsidRDefault="00D6744D" w:rsidP="004015E1">
      <w:pPr>
        <w:spacing w:line="360" w:lineRule="auto"/>
        <w:jc w:val="both"/>
      </w:pPr>
    </w:p>
    <w:p w14:paraId="003479E0" w14:textId="0B30B2F3" w:rsidR="00BD3ED9" w:rsidRPr="00EF4033" w:rsidRDefault="00067F73" w:rsidP="004015E1">
      <w:pPr>
        <w:spacing w:line="360" w:lineRule="auto"/>
        <w:jc w:val="both"/>
        <w:rPr>
          <w:b/>
          <w:bCs/>
        </w:rPr>
      </w:pPr>
      <w:r>
        <w:rPr>
          <w:b/>
          <w:bCs/>
        </w:rPr>
        <w:t xml:space="preserve">5 Conclusions </w:t>
      </w:r>
    </w:p>
    <w:p w14:paraId="7BB8F51D" w14:textId="020ABFEE" w:rsidR="00B16DAF" w:rsidRPr="008877C3" w:rsidRDefault="000C5BD8" w:rsidP="00677C5B">
      <w:pPr>
        <w:spacing w:line="360" w:lineRule="auto"/>
        <w:jc w:val="both"/>
      </w:pPr>
      <w:r>
        <w:t xml:space="preserve">This review has </w:t>
      </w:r>
      <w:r w:rsidR="00D64701">
        <w:t xml:space="preserve">gathered </w:t>
      </w:r>
      <w:r w:rsidR="003A0C4F">
        <w:t xml:space="preserve">evidence </w:t>
      </w:r>
      <w:r w:rsidR="008B4475">
        <w:t xml:space="preserve">about </w:t>
      </w:r>
      <w:r w:rsidR="006E709A">
        <w:t xml:space="preserve">how </w:t>
      </w:r>
      <w:r w:rsidR="00A13D4F">
        <w:t xml:space="preserve">Social </w:t>
      </w:r>
      <w:r w:rsidR="00A13D4F" w:rsidRPr="008877C3">
        <w:t xml:space="preserve">Prescribing Link Workers </w:t>
      </w:r>
      <w:r w:rsidR="006E709A" w:rsidRPr="008877C3">
        <w:t xml:space="preserve">might </w:t>
      </w:r>
      <w:r w:rsidR="0084002F" w:rsidRPr="008877C3">
        <w:t xml:space="preserve">support </w:t>
      </w:r>
      <w:r w:rsidR="00322099" w:rsidRPr="008877C3">
        <w:t xml:space="preserve">adults </w:t>
      </w:r>
      <w:r w:rsidR="001338CB" w:rsidRPr="008877C3">
        <w:t>with P+MH LTCs</w:t>
      </w:r>
      <w:r w:rsidR="0084002F" w:rsidRPr="008877C3">
        <w:t xml:space="preserve"> </w:t>
      </w:r>
      <w:r w:rsidR="00160FCA" w:rsidRPr="008877C3">
        <w:t xml:space="preserve">and </w:t>
      </w:r>
      <w:r w:rsidR="00DD51F4" w:rsidRPr="008877C3">
        <w:t xml:space="preserve">provides </w:t>
      </w:r>
      <w:r w:rsidR="00D64701" w:rsidRPr="008877C3">
        <w:t xml:space="preserve">better understanding of </w:t>
      </w:r>
      <w:r w:rsidR="007F7215" w:rsidRPr="008877C3">
        <w:t>some of the complexities</w:t>
      </w:r>
      <w:r w:rsidR="001A0F69" w:rsidRPr="008877C3">
        <w:t xml:space="preserve"> </w:t>
      </w:r>
      <w:r w:rsidR="00DD51F4" w:rsidRPr="008877C3">
        <w:t xml:space="preserve">about </w:t>
      </w:r>
      <w:r w:rsidR="001A0F69" w:rsidRPr="008877C3">
        <w:t>the way that this group of</w:t>
      </w:r>
      <w:r w:rsidR="008C65E1" w:rsidRPr="008877C3">
        <w:t xml:space="preserve"> adults is supported</w:t>
      </w:r>
      <w:r w:rsidR="00F1025F" w:rsidRPr="008877C3">
        <w:t>.</w:t>
      </w:r>
      <w:r w:rsidR="00C8713C" w:rsidRPr="008877C3">
        <w:t xml:space="preserve"> </w:t>
      </w:r>
      <w:r w:rsidR="00F1025F" w:rsidRPr="008877C3">
        <w:t>The evidence highlight</w:t>
      </w:r>
      <w:r w:rsidR="00E30020" w:rsidRPr="008877C3">
        <w:t>ed</w:t>
      </w:r>
      <w:r w:rsidR="00F1025F" w:rsidRPr="008877C3">
        <w:t xml:space="preserve"> that </w:t>
      </w:r>
      <w:r w:rsidR="00A13D4F" w:rsidRPr="008877C3">
        <w:t xml:space="preserve">Link Workers </w:t>
      </w:r>
      <w:r w:rsidR="00F1025F" w:rsidRPr="008877C3">
        <w:t xml:space="preserve">play a </w:t>
      </w:r>
      <w:r w:rsidR="003A5BDD" w:rsidRPr="008877C3">
        <w:t>pivotal</w:t>
      </w:r>
      <w:r w:rsidR="00F1025F" w:rsidRPr="008877C3">
        <w:t xml:space="preserve"> role </w:t>
      </w:r>
      <w:r w:rsidR="00173FF4" w:rsidRPr="008877C3">
        <w:t>in the success of th</w:t>
      </w:r>
      <w:r w:rsidR="003A5A51" w:rsidRPr="008877C3">
        <w:t>ese interventions</w:t>
      </w:r>
      <w:r w:rsidR="00B71DA3" w:rsidRPr="008877C3">
        <w:t>. H</w:t>
      </w:r>
      <w:r w:rsidR="005D21C2" w:rsidRPr="008877C3">
        <w:t>owever, the implementation of thi</w:t>
      </w:r>
      <w:r w:rsidR="000C5EDC" w:rsidRPr="008877C3">
        <w:t xml:space="preserve">s role </w:t>
      </w:r>
      <w:r w:rsidR="00E81CA7" w:rsidRPr="008877C3">
        <w:t>and</w:t>
      </w:r>
      <w:r w:rsidR="000C5EDC" w:rsidRPr="008877C3">
        <w:t xml:space="preserve"> sustainability were </w:t>
      </w:r>
      <w:r w:rsidR="00113A57" w:rsidRPr="008877C3">
        <w:t>uncertain</w:t>
      </w:r>
      <w:r w:rsidR="008D4F10" w:rsidRPr="008877C3">
        <w:t xml:space="preserve">. </w:t>
      </w:r>
    </w:p>
    <w:p w14:paraId="7494AC89" w14:textId="4EB357D6" w:rsidR="00984A84" w:rsidRDefault="00A50268" w:rsidP="00751200">
      <w:pPr>
        <w:spacing w:line="360" w:lineRule="auto"/>
        <w:jc w:val="both"/>
      </w:pPr>
      <w:r w:rsidRPr="008877C3">
        <w:t xml:space="preserve">The next step </w:t>
      </w:r>
      <w:r w:rsidR="00E520BF" w:rsidRPr="008877C3">
        <w:t>is to carry out</w:t>
      </w:r>
      <w:r w:rsidR="006E709A" w:rsidRPr="008877C3">
        <w:t xml:space="preserve"> further research employing</w:t>
      </w:r>
      <w:r w:rsidR="00E520BF" w:rsidRPr="008877C3">
        <w:t xml:space="preserve"> </w:t>
      </w:r>
      <w:r w:rsidR="006E531C" w:rsidRPr="008877C3">
        <w:t xml:space="preserve">in-depth </w:t>
      </w:r>
      <w:r w:rsidR="00FC360B" w:rsidRPr="008877C3">
        <w:t xml:space="preserve">qualitative </w:t>
      </w:r>
      <w:r w:rsidR="00F82D44" w:rsidRPr="008877C3">
        <w:t>work</w:t>
      </w:r>
      <w:r w:rsidR="00587161" w:rsidRPr="008877C3">
        <w:t xml:space="preserve"> </w:t>
      </w:r>
      <w:r w:rsidR="00F82D44" w:rsidRPr="008877C3">
        <w:t xml:space="preserve">with this </w:t>
      </w:r>
      <w:r w:rsidR="00BB34C8" w:rsidRPr="008877C3">
        <w:t xml:space="preserve">patient </w:t>
      </w:r>
      <w:r w:rsidR="00F82D44" w:rsidRPr="008877C3">
        <w:t xml:space="preserve">group to better understand their needs </w:t>
      </w:r>
      <w:r w:rsidR="003A16BF" w:rsidRPr="008877C3">
        <w:t xml:space="preserve">and learn how they can benefit from </w:t>
      </w:r>
      <w:r w:rsidR="00BB34C8" w:rsidRPr="008877C3">
        <w:t xml:space="preserve">Link Workers’ </w:t>
      </w:r>
      <w:r w:rsidR="003A16BF" w:rsidRPr="008877C3">
        <w:t>support in a sustainable way as well as learn how the role is implemented to support people living with P+MH LTC</w:t>
      </w:r>
      <w:r w:rsidR="00EA7E0B" w:rsidRPr="008877C3">
        <w:t>s</w:t>
      </w:r>
      <w:r w:rsidR="00920BB9" w:rsidRPr="008877C3">
        <w:t xml:space="preserve">. </w:t>
      </w:r>
      <w:r w:rsidR="00693CD6" w:rsidRPr="008877C3">
        <w:t xml:space="preserve">We </w:t>
      </w:r>
      <w:r w:rsidR="00DD51F4" w:rsidRPr="008877C3">
        <w:t xml:space="preserve">anticipate </w:t>
      </w:r>
      <w:r w:rsidR="00693CD6" w:rsidRPr="008877C3">
        <w:t xml:space="preserve">that our further qualitative work </w:t>
      </w:r>
      <w:r w:rsidR="00DD51F4" w:rsidRPr="008877C3">
        <w:t>could</w:t>
      </w:r>
      <w:r w:rsidR="00693CD6" w:rsidRPr="008877C3">
        <w:t xml:space="preserve"> </w:t>
      </w:r>
      <w:r w:rsidR="00DD51F4" w:rsidRPr="008877C3">
        <w:t xml:space="preserve">foster </w:t>
      </w:r>
      <w:r w:rsidR="00693CD6" w:rsidRPr="008877C3">
        <w:t>the development of a specialised programme for supporting this group of adults</w:t>
      </w:r>
      <w:r w:rsidR="009F5A09" w:rsidRPr="008877C3">
        <w:t xml:space="preserve">, </w:t>
      </w:r>
      <w:r w:rsidR="00DD51F4" w:rsidRPr="008877C3">
        <w:t>and</w:t>
      </w:r>
      <w:r w:rsidR="00047EB1" w:rsidRPr="008877C3">
        <w:t xml:space="preserve"> </w:t>
      </w:r>
      <w:r w:rsidR="00DD51F4" w:rsidRPr="008877C3">
        <w:t xml:space="preserve">propose a </w:t>
      </w:r>
      <w:r w:rsidR="00047EB1" w:rsidRPr="008877C3">
        <w:t xml:space="preserve">chain </w:t>
      </w:r>
      <w:r w:rsidR="0000014B" w:rsidRPr="008877C3">
        <w:t>of</w:t>
      </w:r>
      <w:r w:rsidR="00047EB1" w:rsidRPr="008877C3">
        <w:t xml:space="preserve"> work packages</w:t>
      </w:r>
      <w:r w:rsidR="004A7D73" w:rsidRPr="008877C3">
        <w:t xml:space="preserve"> to scale-up this research</w:t>
      </w:r>
      <w:r w:rsidR="00693CD6" w:rsidRPr="008877C3">
        <w:t>.</w:t>
      </w:r>
      <w:r w:rsidR="00693CD6">
        <w:t xml:space="preserve"> </w:t>
      </w:r>
    </w:p>
    <w:p w14:paraId="4855583B" w14:textId="77777777" w:rsidR="0025053E" w:rsidRDefault="0025053E" w:rsidP="00751200">
      <w:pPr>
        <w:spacing w:line="360" w:lineRule="auto"/>
        <w:jc w:val="both"/>
      </w:pPr>
    </w:p>
    <w:p w14:paraId="3106EC88" w14:textId="392FDEA6" w:rsidR="007B3247" w:rsidRPr="00CD390D" w:rsidRDefault="007B3247" w:rsidP="00751200">
      <w:pPr>
        <w:spacing w:line="360" w:lineRule="auto"/>
        <w:jc w:val="both"/>
        <w:rPr>
          <w:b/>
          <w:bCs/>
        </w:rPr>
      </w:pPr>
      <w:r w:rsidRPr="00CD390D">
        <w:rPr>
          <w:b/>
          <w:bCs/>
        </w:rPr>
        <w:t xml:space="preserve">Data Availability </w:t>
      </w:r>
    </w:p>
    <w:p w14:paraId="638B57F0" w14:textId="0B84059E" w:rsidR="007B3247" w:rsidRDefault="00EB48AB" w:rsidP="00EB48AB">
      <w:pPr>
        <w:spacing w:line="360" w:lineRule="auto"/>
        <w:jc w:val="both"/>
      </w:pPr>
      <w:r>
        <w:t xml:space="preserve">The data supporting </w:t>
      </w:r>
      <w:r w:rsidR="00A31D74">
        <w:t>the findings of this</w:t>
      </w:r>
      <w:r>
        <w:t xml:space="preserve"> study are available from the</w:t>
      </w:r>
      <w:r w:rsidR="00CD390D">
        <w:t xml:space="preserve"> </w:t>
      </w:r>
      <w:r>
        <w:t>corresponding author upon reasonable request.</w:t>
      </w:r>
    </w:p>
    <w:p w14:paraId="1D3DAC66" w14:textId="77777777" w:rsidR="00C83155" w:rsidRDefault="00C83155" w:rsidP="00EB48AB">
      <w:pPr>
        <w:spacing w:line="360" w:lineRule="auto"/>
        <w:jc w:val="both"/>
      </w:pPr>
    </w:p>
    <w:p w14:paraId="47CBF0A3" w14:textId="5EBA9070" w:rsidR="00DA36D7" w:rsidRPr="00DE7298" w:rsidRDefault="00DE7298" w:rsidP="00EB48AB">
      <w:pPr>
        <w:spacing w:line="360" w:lineRule="auto"/>
        <w:jc w:val="both"/>
        <w:rPr>
          <w:b/>
          <w:bCs/>
        </w:rPr>
      </w:pPr>
      <w:r w:rsidRPr="00DE7298">
        <w:rPr>
          <w:b/>
          <w:bCs/>
        </w:rPr>
        <w:t xml:space="preserve">Conflicts of Interest </w:t>
      </w:r>
    </w:p>
    <w:p w14:paraId="568A9832" w14:textId="06CD4593" w:rsidR="00CD390D" w:rsidRDefault="008A1086" w:rsidP="00EB48AB">
      <w:pPr>
        <w:spacing w:line="360" w:lineRule="auto"/>
        <w:jc w:val="both"/>
      </w:pPr>
      <w:r w:rsidRPr="008A1086">
        <w:t>DSB is a Medical Patron of Anxiety UK, which is a mutual aid and advocacy organisation for people affected by anxiety</w:t>
      </w:r>
      <w:r w:rsidR="00076C40">
        <w:t xml:space="preserve">. </w:t>
      </w:r>
      <w:r w:rsidR="00DA36D7" w:rsidRPr="00DA36D7">
        <w:t xml:space="preserve">The </w:t>
      </w:r>
      <w:r w:rsidR="00076C40">
        <w:t xml:space="preserve">remaining </w:t>
      </w:r>
      <w:r w:rsidR="00DA36D7" w:rsidRPr="00DA36D7">
        <w:t xml:space="preserve">authors declare </w:t>
      </w:r>
      <w:r w:rsidR="007C2CAE" w:rsidRPr="007C2CAE">
        <w:t>that they have no conflicts of interes</w:t>
      </w:r>
      <w:r w:rsidR="007C2CAE">
        <w:t>t.</w:t>
      </w:r>
      <w:r w:rsidR="00D875F5">
        <w:t xml:space="preserve"> </w:t>
      </w:r>
      <w:r w:rsidR="007C2CAE">
        <w:t xml:space="preserve">  </w:t>
      </w:r>
    </w:p>
    <w:p w14:paraId="21D9A16C" w14:textId="77777777" w:rsidR="00FE3A8B" w:rsidRDefault="00FE3A8B" w:rsidP="00EB48AB">
      <w:pPr>
        <w:spacing w:line="360" w:lineRule="auto"/>
        <w:jc w:val="both"/>
      </w:pPr>
    </w:p>
    <w:p w14:paraId="2F94B143" w14:textId="1D86BB72" w:rsidR="00FE3A8B" w:rsidRPr="004B2482" w:rsidRDefault="0045058F" w:rsidP="00EB48AB">
      <w:pPr>
        <w:spacing w:line="360" w:lineRule="auto"/>
        <w:jc w:val="both"/>
        <w:rPr>
          <w:b/>
          <w:bCs/>
        </w:rPr>
      </w:pPr>
      <w:r w:rsidRPr="004B2482">
        <w:rPr>
          <w:b/>
          <w:bCs/>
        </w:rPr>
        <w:t xml:space="preserve">Funding statement </w:t>
      </w:r>
    </w:p>
    <w:p w14:paraId="67B36D0C" w14:textId="77777777" w:rsidR="001B2D98" w:rsidRDefault="001B2D98" w:rsidP="001B2D98">
      <w:pPr>
        <w:spacing w:line="360" w:lineRule="auto"/>
        <w:jc w:val="both"/>
      </w:pPr>
      <w:bookmarkStart w:id="21" w:name="_Hlk136861249"/>
      <w:r>
        <w:t xml:space="preserve">This review is funded by the National Institute for Health and Care Research ARC Wessex. The views expressed in this publication are those of the author(s) and not necessarily those of the National Institute for Health and Care Research or the Department of Health and Social Care. </w:t>
      </w:r>
    </w:p>
    <w:bookmarkEnd w:id="21"/>
    <w:p w14:paraId="0AB7635C" w14:textId="77777777" w:rsidR="00004208" w:rsidRDefault="00004208" w:rsidP="0045058F">
      <w:pPr>
        <w:spacing w:line="360" w:lineRule="auto"/>
        <w:jc w:val="both"/>
      </w:pPr>
    </w:p>
    <w:p w14:paraId="6D233BD0" w14:textId="1ED9727A" w:rsidR="00004208" w:rsidRPr="00AB1D8F" w:rsidRDefault="00AB1D8F" w:rsidP="0045058F">
      <w:pPr>
        <w:spacing w:line="360" w:lineRule="auto"/>
        <w:jc w:val="both"/>
        <w:rPr>
          <w:b/>
          <w:bCs/>
        </w:rPr>
      </w:pPr>
      <w:r w:rsidRPr="00AB1D8F">
        <w:rPr>
          <w:b/>
          <w:bCs/>
        </w:rPr>
        <w:lastRenderedPageBreak/>
        <w:t>Acknowledgements</w:t>
      </w:r>
      <w:r w:rsidR="00004208" w:rsidRPr="00AB1D8F">
        <w:rPr>
          <w:b/>
          <w:bCs/>
        </w:rPr>
        <w:t xml:space="preserve"> </w:t>
      </w:r>
    </w:p>
    <w:p w14:paraId="773C2ADB" w14:textId="77777777" w:rsidR="001B2D98" w:rsidRDefault="001B2D98" w:rsidP="001B2D98">
      <w:pPr>
        <w:spacing w:line="360" w:lineRule="auto"/>
        <w:jc w:val="both"/>
      </w:pPr>
      <w:r w:rsidRPr="001B2D98">
        <w:t xml:space="preserve">This review is funded by the National Institute for Health and Care Research ARC Wessex. The views expressed in this publication are those of the author(s) and not necessarily those of the National Institute for Health and Care Research or the Department of Health and Social Care. </w:t>
      </w:r>
    </w:p>
    <w:p w14:paraId="1B657546" w14:textId="08567110" w:rsidR="001B2D98" w:rsidRDefault="001B2D98" w:rsidP="001B2D98">
      <w:pPr>
        <w:spacing w:line="360" w:lineRule="auto"/>
        <w:jc w:val="both"/>
      </w:pPr>
      <w:r>
        <w:t xml:space="preserve">For the purpose of Open Access, the author has applied a Creative Commons Attribution (CCBY) licence to any Author Accepted Manuscript version arising. </w:t>
      </w:r>
    </w:p>
    <w:p w14:paraId="0CDC1497" w14:textId="1E50C251" w:rsidR="007B3247" w:rsidRDefault="007B3247" w:rsidP="00751200">
      <w:pPr>
        <w:spacing w:line="360" w:lineRule="auto"/>
        <w:jc w:val="both"/>
      </w:pPr>
    </w:p>
    <w:p w14:paraId="61F3F7B4" w14:textId="5A87D30E" w:rsidR="004F655D" w:rsidRPr="005C6684" w:rsidRDefault="004F655D" w:rsidP="00751200">
      <w:pPr>
        <w:spacing w:line="360" w:lineRule="auto"/>
        <w:jc w:val="both"/>
        <w:rPr>
          <w:b/>
          <w:bCs/>
        </w:rPr>
      </w:pPr>
      <w:r w:rsidRPr="005C6684">
        <w:rPr>
          <w:b/>
          <w:bCs/>
        </w:rPr>
        <w:t xml:space="preserve">Supplementary Materials </w:t>
      </w:r>
    </w:p>
    <w:p w14:paraId="5B56D05B" w14:textId="21869CFF" w:rsidR="004F655D" w:rsidRDefault="00FE707C" w:rsidP="00751200">
      <w:pPr>
        <w:spacing w:line="360" w:lineRule="auto"/>
        <w:jc w:val="both"/>
      </w:pPr>
      <w:r>
        <w:t>Supplementary materials are presented for</w:t>
      </w:r>
      <w:r w:rsidR="00777F26">
        <w:t xml:space="preserve"> extracted methodolo</w:t>
      </w:r>
      <w:r w:rsidR="00875D20">
        <w:t xml:space="preserve">gical information from all included studies, </w:t>
      </w:r>
      <w:r>
        <w:t>literature searches, illustrative data synthes</w:t>
      </w:r>
      <w:r w:rsidR="000A6291">
        <w:t>is, and the reporting of PRISMA checklist, all other materials</w:t>
      </w:r>
      <w:r w:rsidR="00EA2A46">
        <w:t>, as specified in the manuscript, are available</w:t>
      </w:r>
      <w:r w:rsidR="005C6684">
        <w:t xml:space="preserve"> upon reasonable request from the corresponding author. </w:t>
      </w:r>
    </w:p>
    <w:p w14:paraId="0C7F945A" w14:textId="13DF9D5B" w:rsidR="005C6684" w:rsidRPr="005C6060" w:rsidRDefault="00FA7B2F" w:rsidP="00751200">
      <w:pPr>
        <w:spacing w:line="360" w:lineRule="auto"/>
        <w:jc w:val="both"/>
        <w:rPr>
          <w:lang w:val="it-IT"/>
        </w:rPr>
      </w:pPr>
      <w:r w:rsidRPr="005C6060">
        <w:rPr>
          <w:lang w:val="it-IT"/>
        </w:rPr>
        <w:t xml:space="preserve">Skaiste Linceviciute </w:t>
      </w:r>
      <w:r w:rsidR="00093E50" w:rsidRPr="005C6060">
        <w:rPr>
          <w:lang w:val="it-IT"/>
        </w:rPr>
        <w:t>0000-0002-2618-4747</w:t>
      </w:r>
    </w:p>
    <w:p w14:paraId="0B8591A0" w14:textId="77777777" w:rsidR="005C6060" w:rsidRPr="005C6060" w:rsidRDefault="00093E50" w:rsidP="00751200">
      <w:pPr>
        <w:spacing w:line="360" w:lineRule="auto"/>
        <w:jc w:val="both"/>
        <w:rPr>
          <w:lang w:val="it-IT"/>
        </w:rPr>
      </w:pPr>
      <w:r w:rsidRPr="005C6060">
        <w:rPr>
          <w:lang w:val="it-IT"/>
        </w:rPr>
        <w:t xml:space="preserve">Leire </w:t>
      </w:r>
      <w:r w:rsidR="00CF781E" w:rsidRPr="005C6060">
        <w:rPr>
          <w:lang w:val="it-IT"/>
        </w:rPr>
        <w:t xml:space="preserve">Ambrosio </w:t>
      </w:r>
      <w:r w:rsidR="00832286" w:rsidRPr="005C6060">
        <w:rPr>
          <w:lang w:val="it-IT"/>
        </w:rPr>
        <w:t>0000-0002-9450-7210</w:t>
      </w:r>
    </w:p>
    <w:p w14:paraId="67E4B857" w14:textId="77777777" w:rsidR="0025053E" w:rsidRDefault="005C6060" w:rsidP="00751200">
      <w:pPr>
        <w:spacing w:line="360" w:lineRule="auto"/>
        <w:jc w:val="both"/>
        <w:rPr>
          <w:lang w:val="it-IT"/>
        </w:rPr>
      </w:pPr>
      <w:r w:rsidRPr="005C6060">
        <w:rPr>
          <w:lang w:val="it-IT"/>
        </w:rPr>
        <w:t xml:space="preserve">David S. Baldwin </w:t>
      </w:r>
      <w:r w:rsidR="0025053E" w:rsidRPr="0025053E">
        <w:rPr>
          <w:lang w:val="it-IT"/>
        </w:rPr>
        <w:t>0000-0003-3343-0907</w:t>
      </w:r>
    </w:p>
    <w:p w14:paraId="4619490F" w14:textId="3CCE8054" w:rsidR="00D44A55" w:rsidRPr="005B4758" w:rsidRDefault="005C0122" w:rsidP="00751200">
      <w:pPr>
        <w:spacing w:line="360" w:lineRule="auto"/>
        <w:jc w:val="both"/>
        <w:rPr>
          <w:lang w:val="es-ES"/>
        </w:rPr>
      </w:pPr>
      <w:r w:rsidRPr="005B4758">
        <w:rPr>
          <w:lang w:val="es-ES"/>
        </w:rPr>
        <w:t xml:space="preserve">Mari Carmen Portillo </w:t>
      </w:r>
      <w:r w:rsidR="009A689B" w:rsidRPr="005B4758">
        <w:rPr>
          <w:lang w:val="es-ES"/>
        </w:rPr>
        <w:t>0000-0003-1583-6612</w:t>
      </w:r>
    </w:p>
    <w:p w14:paraId="01F10B63" w14:textId="77777777" w:rsidR="009A689B" w:rsidRPr="005B4758" w:rsidRDefault="009A689B" w:rsidP="008211F6">
      <w:pPr>
        <w:spacing w:line="360" w:lineRule="auto"/>
        <w:rPr>
          <w:b/>
          <w:bCs/>
          <w:lang w:val="es-ES"/>
        </w:rPr>
      </w:pPr>
    </w:p>
    <w:p w14:paraId="6F01F6EE" w14:textId="42102F3D" w:rsidR="000F1FE9" w:rsidRPr="00387A9F" w:rsidRDefault="002D51BE" w:rsidP="008211F6">
      <w:pPr>
        <w:spacing w:line="360" w:lineRule="auto"/>
        <w:rPr>
          <w:b/>
          <w:bCs/>
        </w:rPr>
      </w:pPr>
      <w:r w:rsidRPr="00387A9F">
        <w:rPr>
          <w:b/>
          <w:bCs/>
        </w:rPr>
        <w:t xml:space="preserve">References </w:t>
      </w:r>
    </w:p>
    <w:p w14:paraId="544F569D" w14:textId="77777777" w:rsidR="00301C3D" w:rsidRDefault="00301C3D" w:rsidP="00301C3D">
      <w:pPr>
        <w:spacing w:line="360" w:lineRule="auto"/>
      </w:pPr>
      <w:r>
        <w:t xml:space="preserve">[1] </w:t>
      </w:r>
      <w:r w:rsidRPr="00AA185C">
        <w:t>S</w:t>
      </w:r>
      <w:r>
        <w:t xml:space="preserve">. J. C. </w:t>
      </w:r>
      <w:r w:rsidRPr="00AA185C">
        <w:t>Taylo</w:t>
      </w:r>
      <w:r>
        <w:t>r</w:t>
      </w:r>
      <w:r w:rsidRPr="00AA185C">
        <w:t>, H</w:t>
      </w:r>
      <w:r>
        <w:t xml:space="preserve">. </w:t>
      </w:r>
      <w:r w:rsidRPr="00AA185C">
        <w:t>Pinnock, E</w:t>
      </w:r>
      <w:r>
        <w:t xml:space="preserve">. </w:t>
      </w:r>
      <w:r w:rsidRPr="00AA185C">
        <w:t>Epiphaniou</w:t>
      </w:r>
      <w:r>
        <w:t xml:space="preserve"> et al., “</w:t>
      </w:r>
      <w:r w:rsidRPr="00C27FBA">
        <w:t>A rapid synthesis of the evidence on interventions supporting self-management for people with long-term conditions: PRISMS – Practical systematic Review of Self-Management Support for long-term conditions</w:t>
      </w:r>
      <w:r>
        <w:t xml:space="preserve">,” </w:t>
      </w:r>
      <w:r w:rsidRPr="005372D7">
        <w:rPr>
          <w:i/>
          <w:iCs/>
        </w:rPr>
        <w:t>Health Services and Delivery Research</w:t>
      </w:r>
      <w:r>
        <w:t xml:space="preserve">, vol. 2, no. 53, 2014. </w:t>
      </w:r>
    </w:p>
    <w:p w14:paraId="02BAA147" w14:textId="77777777" w:rsidR="00301C3D" w:rsidRDefault="00301C3D" w:rsidP="00301C3D">
      <w:pPr>
        <w:spacing w:line="360" w:lineRule="auto"/>
      </w:pPr>
      <w:r w:rsidRPr="00984A84">
        <w:t>[</w:t>
      </w:r>
      <w:r>
        <w:t>2</w:t>
      </w:r>
      <w:r w:rsidRPr="00984A84">
        <w:t>] World Health Organization</w:t>
      </w:r>
      <w:r>
        <w:t xml:space="preserve">, </w:t>
      </w:r>
      <w:r w:rsidRPr="00984A84">
        <w:t>“Noncommunicable Diseases</w:t>
      </w:r>
      <w:r>
        <w:t>,</w:t>
      </w:r>
      <w:r w:rsidRPr="00984A84">
        <w:t xml:space="preserve">” </w:t>
      </w:r>
      <w:r>
        <w:t>Accessed March 16, 2023,</w:t>
      </w:r>
      <w:r w:rsidRPr="00D205D0">
        <w:t xml:space="preserve"> </w:t>
      </w:r>
      <w:r w:rsidRPr="004D6094">
        <w:t>https://www.who.int/news-room/fact-sheets/detail/noncommunicable-diseases</w:t>
      </w:r>
      <w:r>
        <w:t xml:space="preserve">, 2022.  </w:t>
      </w:r>
    </w:p>
    <w:p w14:paraId="4CC9C4E8" w14:textId="77777777" w:rsidR="00301C3D" w:rsidRDefault="00301C3D" w:rsidP="00301C3D">
      <w:pPr>
        <w:spacing w:line="360" w:lineRule="auto"/>
      </w:pPr>
      <w:r w:rsidRPr="00984A84">
        <w:t>[</w:t>
      </w:r>
      <w:r>
        <w:t>3</w:t>
      </w:r>
      <w:r w:rsidRPr="00984A84">
        <w:t>] H</w:t>
      </w:r>
      <w:r>
        <w:t xml:space="preserve">. </w:t>
      </w:r>
      <w:r w:rsidRPr="00984A84">
        <w:t xml:space="preserve">Cother and </w:t>
      </w:r>
      <w:r>
        <w:t>E.</w:t>
      </w:r>
      <w:r w:rsidRPr="00984A84">
        <w:t xml:space="preserve"> Stein</w:t>
      </w:r>
      <w:r>
        <w:t>,</w:t>
      </w:r>
      <w:r w:rsidRPr="00984A84">
        <w:t xml:space="preserve"> “The Global Burden of Multiple Chronic Conditions: A Narrative Review</w:t>
      </w:r>
      <w:r>
        <w:t>,</w:t>
      </w:r>
      <w:r w:rsidRPr="00984A84">
        <w:t xml:space="preserve">” </w:t>
      </w:r>
      <w:r w:rsidRPr="00995C05">
        <w:rPr>
          <w:i/>
          <w:iCs/>
        </w:rPr>
        <w:t>Preventive Medicine Reports</w:t>
      </w:r>
      <w:r>
        <w:t>, vol.</w:t>
      </w:r>
      <w:r w:rsidRPr="00984A84">
        <w:t xml:space="preserve"> 12</w:t>
      </w:r>
      <w:r>
        <w:t xml:space="preserve">, no. 1, pp. </w:t>
      </w:r>
      <w:r w:rsidRPr="00984A84">
        <w:t>284–</w:t>
      </w:r>
      <w:r>
        <w:t>2</w:t>
      </w:r>
      <w:r w:rsidRPr="00984A84">
        <w:t>93</w:t>
      </w:r>
      <w:r>
        <w:t xml:space="preserve">, </w:t>
      </w:r>
      <w:r w:rsidRPr="00984A84">
        <w:t>2018</w:t>
      </w:r>
      <w:r>
        <w:t xml:space="preserve">. </w:t>
      </w:r>
    </w:p>
    <w:p w14:paraId="7393E740" w14:textId="77777777" w:rsidR="00301C3D" w:rsidRPr="00984A84" w:rsidRDefault="00301C3D" w:rsidP="00301C3D">
      <w:pPr>
        <w:spacing w:line="360" w:lineRule="auto"/>
      </w:pPr>
      <w:r w:rsidRPr="00984A84">
        <w:t>[</w:t>
      </w:r>
      <w:r>
        <w:t>4</w:t>
      </w:r>
      <w:r w:rsidRPr="00984A84">
        <w:t>] K</w:t>
      </w:r>
      <w:r>
        <w:t xml:space="preserve">. </w:t>
      </w:r>
      <w:r w:rsidRPr="00984A84">
        <w:t>Andrew, L</w:t>
      </w:r>
      <w:r>
        <w:t xml:space="preserve">. </w:t>
      </w:r>
      <w:r w:rsidRPr="00984A84">
        <w:t xml:space="preserve">Robinson, </w:t>
      </w:r>
      <w:r>
        <w:t>H.</w:t>
      </w:r>
      <w:r w:rsidRPr="00984A84">
        <w:t xml:space="preserve"> Booth, M</w:t>
      </w:r>
      <w:r>
        <w:t xml:space="preserve">. </w:t>
      </w:r>
      <w:r w:rsidRPr="00984A84">
        <w:t>Knapp</w:t>
      </w:r>
      <w:r>
        <w:t>,</w:t>
      </w:r>
      <w:r w:rsidRPr="00984A84">
        <w:t xml:space="preserve"> and C</w:t>
      </w:r>
      <w:r>
        <w:t xml:space="preserve">. </w:t>
      </w:r>
      <w:r w:rsidRPr="00984A84">
        <w:t>Jagger</w:t>
      </w:r>
      <w:r>
        <w:t>,</w:t>
      </w:r>
      <w:r w:rsidRPr="00984A84">
        <w:t xml:space="preserve"> “Projections of Multi-Morbidity in the Older Population in England to 2035: Estimates from the Population Ageing and Care Simulation (PACSim) Model</w:t>
      </w:r>
      <w:r>
        <w:t>,</w:t>
      </w:r>
      <w:r w:rsidRPr="00984A84">
        <w:t xml:space="preserve">” </w:t>
      </w:r>
      <w:r w:rsidRPr="000E7DDC">
        <w:rPr>
          <w:i/>
          <w:iCs/>
        </w:rPr>
        <w:t>Age and Ageing</w:t>
      </w:r>
      <w:r>
        <w:rPr>
          <w:i/>
          <w:iCs/>
        </w:rPr>
        <w:t>,</w:t>
      </w:r>
      <w:r w:rsidRPr="00984A84">
        <w:t xml:space="preserve"> </w:t>
      </w:r>
      <w:r>
        <w:t xml:space="preserve">vol. </w:t>
      </w:r>
      <w:r w:rsidRPr="00984A84">
        <w:t>47</w:t>
      </w:r>
      <w:r>
        <w:t xml:space="preserve">, no. 3, pp. </w:t>
      </w:r>
      <w:r w:rsidRPr="00984A84">
        <w:t>374–</w:t>
      </w:r>
      <w:r>
        <w:t>3</w:t>
      </w:r>
      <w:r w:rsidRPr="00984A84">
        <w:t>80</w:t>
      </w:r>
      <w:r>
        <w:t>,</w:t>
      </w:r>
      <w:r w:rsidRPr="00984A84">
        <w:t xml:space="preserve"> 2018. </w:t>
      </w:r>
    </w:p>
    <w:p w14:paraId="0C1B7378" w14:textId="77777777" w:rsidR="00301C3D" w:rsidRPr="00984A84" w:rsidRDefault="00301C3D" w:rsidP="00301C3D">
      <w:pPr>
        <w:spacing w:line="360" w:lineRule="auto"/>
      </w:pPr>
      <w:r w:rsidRPr="00984A84">
        <w:lastRenderedPageBreak/>
        <w:t>[</w:t>
      </w:r>
      <w:r>
        <w:t>5</w:t>
      </w:r>
      <w:r w:rsidRPr="00984A84">
        <w:t>] The Richmond Group of Charities</w:t>
      </w:r>
      <w:r>
        <w:t>,</w:t>
      </w:r>
      <w:r w:rsidRPr="00984A84">
        <w:t xml:space="preserve"> </w:t>
      </w:r>
      <w:r>
        <w:t>“</w:t>
      </w:r>
      <w:r w:rsidRPr="00984A84">
        <w:t>Multimorbidity</w:t>
      </w:r>
      <w:r>
        <w:t xml:space="preserve">. </w:t>
      </w:r>
      <w:r w:rsidRPr="00984A84">
        <w:t>Understanding the challenge</w:t>
      </w:r>
      <w:r>
        <w:t xml:space="preserve">,” Accessed March 17, 2023, </w:t>
      </w:r>
      <w:r w:rsidRPr="00112AA9">
        <w:t>https://richmondgroupofcharities.org.uk/sites/default/files/multimorbidity_-_understanding_the_challenge.pdf</w:t>
      </w:r>
      <w:r>
        <w:t xml:space="preserve">, 2018. </w:t>
      </w:r>
      <w:r w:rsidRPr="00984A84">
        <w:t xml:space="preserve"> </w:t>
      </w:r>
    </w:p>
    <w:p w14:paraId="142987C1" w14:textId="77777777" w:rsidR="00301C3D" w:rsidRPr="00984A84" w:rsidRDefault="00301C3D" w:rsidP="00301C3D">
      <w:pPr>
        <w:spacing w:line="360" w:lineRule="auto"/>
      </w:pPr>
      <w:r w:rsidRPr="00984A84">
        <w:t>[</w:t>
      </w:r>
      <w:r>
        <w:t>6</w:t>
      </w:r>
      <w:r w:rsidRPr="00984A84">
        <w:t xml:space="preserve">] </w:t>
      </w:r>
      <w:r>
        <w:t xml:space="preserve">C. </w:t>
      </w:r>
      <w:r w:rsidRPr="00984A84">
        <w:t>Naylor</w:t>
      </w:r>
      <w:r>
        <w:t>,</w:t>
      </w:r>
      <w:r w:rsidRPr="00984A84">
        <w:t xml:space="preserve"> </w:t>
      </w:r>
      <w:r>
        <w:t xml:space="preserve">M. </w:t>
      </w:r>
      <w:r w:rsidRPr="00984A84">
        <w:t>Parsonage</w:t>
      </w:r>
      <w:r>
        <w:t>,</w:t>
      </w:r>
      <w:r w:rsidRPr="00984A84">
        <w:t xml:space="preserve"> </w:t>
      </w:r>
      <w:r>
        <w:t xml:space="preserve">D. </w:t>
      </w:r>
      <w:r w:rsidRPr="00984A84">
        <w:t xml:space="preserve">McDaid, </w:t>
      </w:r>
      <w:r>
        <w:t xml:space="preserve">M. </w:t>
      </w:r>
      <w:r w:rsidRPr="00984A84">
        <w:t>Knap</w:t>
      </w:r>
      <w:r>
        <w:t>p</w:t>
      </w:r>
      <w:r w:rsidRPr="00984A84">
        <w:t xml:space="preserve">, </w:t>
      </w:r>
      <w:r>
        <w:t xml:space="preserve">M. </w:t>
      </w:r>
      <w:r w:rsidRPr="00984A84">
        <w:t>Fossey</w:t>
      </w:r>
      <w:r>
        <w:t xml:space="preserve">, and </w:t>
      </w:r>
      <w:r w:rsidRPr="00984A84">
        <w:t xml:space="preserve"> </w:t>
      </w:r>
      <w:r>
        <w:t xml:space="preserve">A. </w:t>
      </w:r>
      <w:r w:rsidRPr="00984A84">
        <w:t>Galea</w:t>
      </w:r>
      <w:r>
        <w:t>,</w:t>
      </w:r>
      <w:r w:rsidRPr="00984A84">
        <w:t xml:space="preserve"> </w:t>
      </w:r>
      <w:r>
        <w:t>“</w:t>
      </w:r>
      <w:r w:rsidRPr="00984A84">
        <w:t>Long-term conditions and mental health. The cost of co-morbidities</w:t>
      </w:r>
      <w:r>
        <w:t xml:space="preserve">,” </w:t>
      </w:r>
      <w:r w:rsidRPr="00C00555">
        <w:rPr>
          <w:i/>
          <w:iCs/>
        </w:rPr>
        <w:t>The King’s Fund</w:t>
      </w:r>
      <w:r>
        <w:t xml:space="preserve">, Accessed March 9, 2023, </w:t>
      </w:r>
      <w:r w:rsidRPr="00C00555">
        <w:t>https://www.kingsfund.org.uk/sites/default/files/field/field_publication_file/long-term-conditions-mental-health-cost-comorbidities-naylor-feb12.pdf</w:t>
      </w:r>
      <w:r>
        <w:t>,</w:t>
      </w:r>
      <w:r w:rsidRPr="00984A84">
        <w:t xml:space="preserve"> </w:t>
      </w:r>
      <w:r>
        <w:t xml:space="preserve">2012. </w:t>
      </w:r>
    </w:p>
    <w:p w14:paraId="1849C3B1" w14:textId="77777777" w:rsidR="00301C3D" w:rsidRDefault="00301C3D" w:rsidP="00301C3D">
      <w:pPr>
        <w:spacing w:line="360" w:lineRule="auto"/>
      </w:pPr>
      <w:r>
        <w:t xml:space="preserve">[7] </w:t>
      </w:r>
      <w:r w:rsidRPr="003E3FA8">
        <w:t>C. Carswell, J. V. E. Brown, J. Lister</w:t>
      </w:r>
      <w:r>
        <w:t xml:space="preserve"> et al., “</w:t>
      </w:r>
      <w:r w:rsidRPr="00984A84">
        <w:t>The Lived Experience of Severe Mental Illness and Long-Term Conditions: A Qualitative Exploration of Service User, Carer, and Healthcare Professional Perspectives on Self-Managing Co-Existing Mental and Physical Conditions</w:t>
      </w:r>
      <w:r>
        <w:t>,</w:t>
      </w:r>
      <w:r w:rsidRPr="00984A84">
        <w:t xml:space="preserve">” </w:t>
      </w:r>
      <w:r w:rsidRPr="00FC657C">
        <w:rPr>
          <w:i/>
          <w:iCs/>
        </w:rPr>
        <w:t>BMC Psychiatry</w:t>
      </w:r>
      <w:r>
        <w:rPr>
          <w:i/>
          <w:iCs/>
        </w:rPr>
        <w:t>,</w:t>
      </w:r>
      <w:r w:rsidRPr="00984A84">
        <w:t xml:space="preserve"> </w:t>
      </w:r>
      <w:r>
        <w:t xml:space="preserve">vol. </w:t>
      </w:r>
      <w:r w:rsidRPr="00984A84">
        <w:t>22</w:t>
      </w:r>
      <w:r>
        <w:t>, no.</w:t>
      </w:r>
      <w:r w:rsidRPr="00984A84">
        <w:t xml:space="preserve"> </w:t>
      </w:r>
      <w:r>
        <w:t>479, pp. 1-14, 2022.</w:t>
      </w:r>
    </w:p>
    <w:p w14:paraId="60E52934" w14:textId="77777777" w:rsidR="00301C3D" w:rsidRPr="00984A84" w:rsidRDefault="00301C3D" w:rsidP="00301C3D">
      <w:pPr>
        <w:spacing w:line="360" w:lineRule="auto"/>
      </w:pPr>
      <w:r w:rsidRPr="00984A84">
        <w:t>[</w:t>
      </w:r>
      <w:r>
        <w:t>8</w:t>
      </w:r>
      <w:r w:rsidRPr="00984A84">
        <w:t>] NHS England</w:t>
      </w:r>
      <w:r>
        <w:t xml:space="preserve">, </w:t>
      </w:r>
      <w:r w:rsidRPr="00984A84">
        <w:t>“E</w:t>
      </w:r>
      <w:r>
        <w:t>nhancing</w:t>
      </w:r>
      <w:r w:rsidRPr="00984A84">
        <w:t xml:space="preserve"> the </w:t>
      </w:r>
      <w:r>
        <w:t>quality</w:t>
      </w:r>
      <w:r w:rsidRPr="00984A84">
        <w:t xml:space="preserve"> of </w:t>
      </w:r>
      <w:r>
        <w:t>life</w:t>
      </w:r>
      <w:r w:rsidRPr="00984A84">
        <w:t xml:space="preserve"> for </w:t>
      </w:r>
      <w:r>
        <w:t>people</w:t>
      </w:r>
      <w:r w:rsidRPr="00984A84">
        <w:t xml:space="preserve"> </w:t>
      </w:r>
      <w:r>
        <w:t xml:space="preserve">living </w:t>
      </w:r>
      <w:r w:rsidRPr="00984A84">
        <w:t xml:space="preserve">with </w:t>
      </w:r>
      <w:r>
        <w:t>long term</w:t>
      </w:r>
      <w:r w:rsidRPr="00984A84">
        <w:t xml:space="preserve"> </w:t>
      </w:r>
      <w:r>
        <w:t>conditions,</w:t>
      </w:r>
      <w:r w:rsidRPr="00984A84">
        <w:t>”</w:t>
      </w:r>
      <w:r>
        <w:t xml:space="preserve"> Accessed March 17, 2023, </w:t>
      </w:r>
      <w:r w:rsidRPr="00363CD0">
        <w:t>https://www.england.nhs.uk/wp-content/uploads/2014/09/ltc-infographic.pdf</w:t>
      </w:r>
      <w:r>
        <w:t xml:space="preserve">, 2014. </w:t>
      </w:r>
    </w:p>
    <w:p w14:paraId="526A89CE" w14:textId="77777777" w:rsidR="00301C3D" w:rsidRPr="00940C47" w:rsidRDefault="00301C3D" w:rsidP="00301C3D">
      <w:pPr>
        <w:spacing w:line="360" w:lineRule="auto"/>
      </w:pPr>
      <w:r w:rsidRPr="00984A84">
        <w:t>[</w:t>
      </w:r>
      <w:r>
        <w:t>9</w:t>
      </w:r>
      <w:r w:rsidRPr="00984A84">
        <w:t>] The Academy of Medical Sciences, “Multimorbidity: A Priority for Global Health Research</w:t>
      </w:r>
      <w:r>
        <w:t>,</w:t>
      </w:r>
      <w:r w:rsidRPr="00984A84">
        <w:t xml:space="preserve">” </w:t>
      </w:r>
      <w:r>
        <w:t>Accessed March 9, 2023,</w:t>
      </w:r>
      <w:r w:rsidRPr="00940C47">
        <w:t xml:space="preserve"> </w:t>
      </w:r>
      <w:r w:rsidRPr="002C485B">
        <w:t>https://acmedsci.ac.uk/file-download/82222577</w:t>
      </w:r>
      <w:r>
        <w:t>,</w:t>
      </w:r>
      <w:r w:rsidRPr="002C485B">
        <w:t xml:space="preserve"> </w:t>
      </w:r>
      <w:r w:rsidRPr="00940C47">
        <w:t>2018</w:t>
      </w:r>
      <w:r>
        <w:t xml:space="preserve">. </w:t>
      </w:r>
    </w:p>
    <w:p w14:paraId="5C357C7A" w14:textId="77777777" w:rsidR="00301C3D" w:rsidRPr="00984A84" w:rsidRDefault="00301C3D" w:rsidP="00301C3D">
      <w:pPr>
        <w:spacing w:line="360" w:lineRule="auto"/>
      </w:pPr>
      <w:r w:rsidRPr="002B48E1">
        <w:t>[</w:t>
      </w:r>
      <w:r>
        <w:t>10</w:t>
      </w:r>
      <w:r w:rsidRPr="002B48E1">
        <w:t>] L. Ambrosio, J. M. Senosiain, M. Riverol, S. Anaut-Bravo, S. D</w:t>
      </w:r>
      <w:r>
        <w:t xml:space="preserve">. </w:t>
      </w:r>
      <w:r w:rsidRPr="002B48E1">
        <w:t>de Cerio, M. E. Ursua, N. Caparrós</w:t>
      </w:r>
      <w:r>
        <w:t xml:space="preserve">, and </w:t>
      </w:r>
      <w:r w:rsidRPr="002B48E1">
        <w:t xml:space="preserve">M. C. Portillo, </w:t>
      </w:r>
      <w:r>
        <w:t>“</w:t>
      </w:r>
      <w:r w:rsidRPr="00984A84">
        <w:t>Living with chronic illness in adults: a concept analysis</w:t>
      </w:r>
      <w:r>
        <w:t>,”</w:t>
      </w:r>
      <w:r w:rsidRPr="00984A84">
        <w:t xml:space="preserve"> </w:t>
      </w:r>
      <w:r w:rsidRPr="008A2121">
        <w:rPr>
          <w:i/>
          <w:iCs/>
        </w:rPr>
        <w:t>Journal of Clinical Nursing</w:t>
      </w:r>
      <w:r w:rsidRPr="00984A84">
        <w:t xml:space="preserve">, </w:t>
      </w:r>
      <w:r>
        <w:t xml:space="preserve">vol. </w:t>
      </w:r>
      <w:r w:rsidRPr="00984A84">
        <w:t>24</w:t>
      </w:r>
      <w:r>
        <w:t xml:space="preserve">, no. </w:t>
      </w:r>
      <w:r w:rsidRPr="00984A84">
        <w:t>17-18</w:t>
      </w:r>
      <w:r>
        <w:t>,</w:t>
      </w:r>
      <w:r w:rsidRPr="00984A84">
        <w:t xml:space="preserve"> </w:t>
      </w:r>
      <w:r>
        <w:t xml:space="preserve">pp. </w:t>
      </w:r>
      <w:r w:rsidRPr="00984A84">
        <w:t>2357-2367</w:t>
      </w:r>
      <w:r>
        <w:t xml:space="preserve">, 2015. </w:t>
      </w:r>
    </w:p>
    <w:p w14:paraId="0AF52998" w14:textId="77777777" w:rsidR="00301C3D" w:rsidRPr="005E4893" w:rsidRDefault="00301C3D" w:rsidP="00301C3D">
      <w:pPr>
        <w:spacing w:line="360" w:lineRule="auto"/>
        <w:rPr>
          <w:lang w:val="en-US"/>
        </w:rPr>
      </w:pPr>
      <w:r w:rsidRPr="005E4893">
        <w:rPr>
          <w:lang w:val="en-US"/>
        </w:rPr>
        <w:t>[11] L. Ambrosio, M. C. Portillo, C. Rodriguez-Blazquez, J. M. Rojo, P. Martinez-Martin, and EC-PC Validation Group, “</w:t>
      </w:r>
      <w:r w:rsidRPr="00984A84">
        <w:t>Influencing factors when Living with Parkinson’s Disease: A cross-sectional study</w:t>
      </w:r>
      <w:r>
        <w:t xml:space="preserve">,” </w:t>
      </w:r>
      <w:r w:rsidRPr="000A5138">
        <w:rPr>
          <w:i/>
          <w:iCs/>
        </w:rPr>
        <w:t>Journal of Clinical Nursing</w:t>
      </w:r>
      <w:r w:rsidRPr="00984A84">
        <w:t xml:space="preserve">, </w:t>
      </w:r>
      <w:r>
        <w:t xml:space="preserve">vol. </w:t>
      </w:r>
      <w:r w:rsidRPr="00984A84">
        <w:t>28</w:t>
      </w:r>
      <w:r>
        <w:t xml:space="preserve">, no. </w:t>
      </w:r>
      <w:r w:rsidRPr="00984A84">
        <w:t>17-18</w:t>
      </w:r>
      <w:r>
        <w:t>, pp.</w:t>
      </w:r>
      <w:r w:rsidRPr="00984A84">
        <w:t xml:space="preserve"> 3168-3176</w:t>
      </w:r>
      <w:r>
        <w:t xml:space="preserve">, 2019. </w:t>
      </w:r>
    </w:p>
    <w:p w14:paraId="7A495474" w14:textId="77777777" w:rsidR="00301C3D" w:rsidRPr="00984A84" w:rsidRDefault="00301C3D" w:rsidP="00301C3D">
      <w:pPr>
        <w:spacing w:line="360" w:lineRule="auto"/>
      </w:pPr>
      <w:r w:rsidRPr="005E4893">
        <w:rPr>
          <w:lang w:val="en-US"/>
        </w:rPr>
        <w:t xml:space="preserve">[12] K. Barnett, S. W. Mercer, M. Norbury, G. Watt, S. Wyke, and B. Guthrie, </w:t>
      </w:r>
      <w:r w:rsidRPr="00984A84">
        <w:t>“Epidemiology of Multimorbidity and Implications for Health Care, Research, and Medical Education: A Cross-Sectional Study</w:t>
      </w:r>
      <w:r>
        <w:t>,</w:t>
      </w:r>
      <w:r w:rsidRPr="00984A84">
        <w:t xml:space="preserve">” </w:t>
      </w:r>
      <w:r w:rsidRPr="00470EDB">
        <w:rPr>
          <w:i/>
          <w:iCs/>
        </w:rPr>
        <w:t>Lancet</w:t>
      </w:r>
      <w:r>
        <w:t>,</w:t>
      </w:r>
      <w:r w:rsidRPr="00984A84">
        <w:t xml:space="preserve"> </w:t>
      </w:r>
      <w:r>
        <w:t xml:space="preserve">vol. </w:t>
      </w:r>
      <w:r w:rsidRPr="00984A84">
        <w:t>380</w:t>
      </w:r>
      <w:r>
        <w:t>, no.</w:t>
      </w:r>
      <w:r w:rsidRPr="00984A84">
        <w:t xml:space="preserve"> 9836</w:t>
      </w:r>
      <w:r>
        <w:t>,</w:t>
      </w:r>
      <w:r w:rsidRPr="00984A84">
        <w:t xml:space="preserve"> </w:t>
      </w:r>
      <w:r>
        <w:t xml:space="preserve">pp. </w:t>
      </w:r>
      <w:r w:rsidRPr="00984A84">
        <w:t>37–43</w:t>
      </w:r>
      <w:r>
        <w:t xml:space="preserve">, 2012. </w:t>
      </w:r>
    </w:p>
    <w:p w14:paraId="6A39D4BC" w14:textId="77777777" w:rsidR="00301C3D" w:rsidRPr="009F3DD2" w:rsidRDefault="00301C3D" w:rsidP="00301C3D">
      <w:pPr>
        <w:spacing w:line="360" w:lineRule="auto"/>
      </w:pPr>
      <w:r w:rsidRPr="009F3DD2">
        <w:t>[1</w:t>
      </w:r>
      <w:r>
        <w:t>3</w:t>
      </w:r>
      <w:r w:rsidRPr="009F3DD2">
        <w:t>] H. Dambha-Miller, G. Simpson, L. Hobson et al., “</w:t>
      </w:r>
      <w:r w:rsidRPr="00984A84">
        <w:t>Integrating primary care and social services for older adults with multimorbidity: a qualitative study</w:t>
      </w:r>
      <w:r>
        <w:t>,”</w:t>
      </w:r>
      <w:r w:rsidRPr="00984A84">
        <w:t xml:space="preserve"> </w:t>
      </w:r>
      <w:r w:rsidRPr="00AC15ED">
        <w:rPr>
          <w:i/>
          <w:iCs/>
        </w:rPr>
        <w:t>The British Journal of General Practice</w:t>
      </w:r>
      <w:r>
        <w:rPr>
          <w:i/>
          <w:iCs/>
        </w:rPr>
        <w:t xml:space="preserve">: </w:t>
      </w:r>
      <w:r w:rsidRPr="00CB74C7">
        <w:rPr>
          <w:i/>
          <w:iCs/>
        </w:rPr>
        <w:t>The Journal of the Royal College of General Practitioners</w:t>
      </w:r>
      <w:r>
        <w:t xml:space="preserve">, vol.71, no. 711, pp. 753-761, 2021. </w:t>
      </w:r>
    </w:p>
    <w:p w14:paraId="47A30E08" w14:textId="77777777" w:rsidR="00301C3D" w:rsidRPr="00984A84" w:rsidRDefault="00301C3D" w:rsidP="00301C3D">
      <w:pPr>
        <w:spacing w:line="360" w:lineRule="auto"/>
      </w:pPr>
      <w:r w:rsidRPr="00984A84">
        <w:t>[1</w:t>
      </w:r>
      <w:r>
        <w:t>4</w:t>
      </w:r>
      <w:r w:rsidRPr="00984A84">
        <w:t>] Taskforce on Multiple Conditions,</w:t>
      </w:r>
      <w:r>
        <w:t xml:space="preserve"> “’</w:t>
      </w:r>
      <w:r w:rsidRPr="00984A84">
        <w:t>Just one thing after another’: living with multiple conditions</w:t>
      </w:r>
      <w:r>
        <w:t xml:space="preserve">,” </w:t>
      </w:r>
      <w:r w:rsidRPr="00CB133D">
        <w:rPr>
          <w:i/>
          <w:iCs/>
        </w:rPr>
        <w:t>The Richmond Group of Charities,</w:t>
      </w:r>
      <w:r>
        <w:t xml:space="preserve"> Accessed March 16, 2023, </w:t>
      </w:r>
      <w:r w:rsidRPr="00CB133D">
        <w:lastRenderedPageBreak/>
        <w:t>https://richmondgroupofcharities.org.uk/sites/default/files/final_just_one_thing_after_another_report_-_singles.pdf</w:t>
      </w:r>
      <w:r>
        <w:t>,</w:t>
      </w:r>
      <w:r w:rsidRPr="00984A84">
        <w:t xml:space="preserve"> </w:t>
      </w:r>
      <w:r>
        <w:t>2018.</w:t>
      </w:r>
    </w:p>
    <w:p w14:paraId="555E2BA9" w14:textId="77777777" w:rsidR="00301C3D" w:rsidRPr="00984A84" w:rsidRDefault="00301C3D" w:rsidP="00301C3D">
      <w:pPr>
        <w:spacing w:line="360" w:lineRule="auto"/>
      </w:pPr>
      <w:r w:rsidRPr="00984A84">
        <w:t>[1</w:t>
      </w:r>
      <w:r>
        <w:t>5</w:t>
      </w:r>
      <w:r w:rsidRPr="00984A84">
        <w:t>] M. Marmot, J. Allen, T. Boyce, P. Goldblatt, and J. Morrison</w:t>
      </w:r>
      <w:r>
        <w:t>,”</w:t>
      </w:r>
      <w:r w:rsidRPr="00984A84">
        <w:t xml:space="preserve"> Health equity in England: The Marmot Review 10 years on</w:t>
      </w:r>
      <w:r>
        <w:t xml:space="preserve">,” </w:t>
      </w:r>
      <w:r w:rsidRPr="00813442">
        <w:rPr>
          <w:i/>
          <w:iCs/>
        </w:rPr>
        <w:t>Institute of Health Equity</w:t>
      </w:r>
      <w:r>
        <w:t xml:space="preserve">, Accessed March 15, 2023, </w:t>
      </w:r>
      <w:r w:rsidRPr="00FE49BA">
        <w:t>https://www.health.org.uk/publications/reports/the-marmot-review-10-years-on</w:t>
      </w:r>
      <w:r>
        <w:t xml:space="preserve">, 2020. </w:t>
      </w:r>
    </w:p>
    <w:p w14:paraId="18BDDBAC" w14:textId="77777777" w:rsidR="00301C3D" w:rsidRPr="00984A84" w:rsidRDefault="00301C3D" w:rsidP="00301C3D">
      <w:pPr>
        <w:spacing w:line="360" w:lineRule="auto"/>
      </w:pPr>
      <w:r w:rsidRPr="00984A84">
        <w:t>[1</w:t>
      </w:r>
      <w:r>
        <w:t>6</w:t>
      </w:r>
      <w:r w:rsidRPr="00984A84">
        <w:t xml:space="preserve">] </w:t>
      </w:r>
      <w:r>
        <w:t>M. Stafford, A. Steventon, R. Thorlby, R. Fisher, C. Turton, and S. Deeny, “</w:t>
      </w:r>
      <w:r w:rsidRPr="00984A84">
        <w:t>Understanding the health care needs of people with multiple health conditions</w:t>
      </w:r>
      <w:r>
        <w:t>,”</w:t>
      </w:r>
      <w:r w:rsidRPr="00984A84">
        <w:t xml:space="preserve"> </w:t>
      </w:r>
      <w:r w:rsidRPr="007016AF">
        <w:rPr>
          <w:i/>
          <w:iCs/>
        </w:rPr>
        <w:t>The Health Foundation</w:t>
      </w:r>
      <w:r>
        <w:t xml:space="preserve">, Accessed March 8, 2023, </w:t>
      </w:r>
      <w:r w:rsidRPr="00D33416">
        <w:t>https://www.health.org.uk/sites/default/files/upload/publications/2018/Understanding%20the%20health%20care%20needs%20of%20people%20with%20multiple%20health%20conditions.pdf</w:t>
      </w:r>
      <w:r>
        <w:t>, 2018.</w:t>
      </w:r>
    </w:p>
    <w:p w14:paraId="46A110D4" w14:textId="77777777" w:rsidR="00301C3D" w:rsidRPr="00984A84" w:rsidRDefault="00301C3D" w:rsidP="00301C3D">
      <w:pPr>
        <w:spacing w:line="360" w:lineRule="auto"/>
      </w:pPr>
      <w:r w:rsidRPr="00984A84">
        <w:t>[1</w:t>
      </w:r>
      <w:r>
        <w:t>7</w:t>
      </w:r>
      <w:r w:rsidRPr="00984A84">
        <w:t>] Citizens Advice, “A Very General Practice How Much Time Do GPs Spend on Issues Other than Health? Citizens Advice Policy Briefings Public Services in a Constrained Spending Environment</w:t>
      </w:r>
      <w:r>
        <w:t>,</w:t>
      </w:r>
      <w:r w:rsidRPr="00984A84">
        <w:t>”</w:t>
      </w:r>
      <w:r>
        <w:t xml:space="preserve"> Accessed March 2, 2023, </w:t>
      </w:r>
      <w:r w:rsidRPr="00541F0E">
        <w:t>https://www.citizensadvice.org.uk/Global/CitizensAdvice/Public%20services%20publications/CitizensAdvice_AVeryGeneralPractice_May2015.pdf</w:t>
      </w:r>
      <w:r>
        <w:t>, 2015.</w:t>
      </w:r>
    </w:p>
    <w:p w14:paraId="2C0F6976" w14:textId="77777777" w:rsidR="00301C3D" w:rsidRPr="00984A84" w:rsidRDefault="00301C3D" w:rsidP="00301C3D">
      <w:pPr>
        <w:spacing w:line="360" w:lineRule="auto"/>
      </w:pPr>
      <w:r w:rsidRPr="00984A84">
        <w:t>[1</w:t>
      </w:r>
      <w:r>
        <w:t>8</w:t>
      </w:r>
      <w:r w:rsidRPr="00984A84">
        <w:t xml:space="preserve">] </w:t>
      </w:r>
      <w:r>
        <w:t xml:space="preserve">I. </w:t>
      </w:r>
      <w:r w:rsidRPr="00984A84">
        <w:t>Torjesen, 2016 “Social Prescribing Could Help Alleviate Pressure on GPs</w:t>
      </w:r>
      <w:r>
        <w:t>,</w:t>
      </w:r>
      <w:r w:rsidRPr="00984A84">
        <w:t xml:space="preserve">” </w:t>
      </w:r>
      <w:r w:rsidRPr="00483992">
        <w:rPr>
          <w:i/>
          <w:iCs/>
        </w:rPr>
        <w:t>BMJ</w:t>
      </w:r>
      <w:r>
        <w:t>, vol.</w:t>
      </w:r>
      <w:r w:rsidRPr="00984A84">
        <w:t xml:space="preserve"> 352</w:t>
      </w:r>
      <w:r>
        <w:t xml:space="preserve">, pp. </w:t>
      </w:r>
      <w:r w:rsidRPr="00984A84">
        <w:t>1436</w:t>
      </w:r>
      <w:r>
        <w:t>, 2016.</w:t>
      </w:r>
    </w:p>
    <w:p w14:paraId="664DA28A" w14:textId="77777777" w:rsidR="00301C3D" w:rsidRDefault="00301C3D" w:rsidP="00301C3D">
      <w:pPr>
        <w:spacing w:line="360" w:lineRule="auto"/>
      </w:pPr>
      <w:r w:rsidRPr="00984A84">
        <w:t>[1</w:t>
      </w:r>
      <w:r>
        <w:t>9</w:t>
      </w:r>
      <w:r w:rsidRPr="00984A84">
        <w:t>] A</w:t>
      </w:r>
      <w:r>
        <w:t>.</w:t>
      </w:r>
      <w:r w:rsidRPr="00984A84">
        <w:t xml:space="preserve"> Cassell, </w:t>
      </w:r>
      <w:r>
        <w:t xml:space="preserve">D. </w:t>
      </w:r>
      <w:r w:rsidRPr="00984A84">
        <w:t xml:space="preserve">Edwards, </w:t>
      </w:r>
      <w:r>
        <w:t xml:space="preserve">A. </w:t>
      </w:r>
      <w:r w:rsidRPr="00984A84">
        <w:t xml:space="preserve">Harshfield, </w:t>
      </w:r>
      <w:r>
        <w:t xml:space="preserve">K. </w:t>
      </w:r>
      <w:r w:rsidRPr="00984A84">
        <w:t xml:space="preserve">Rhodes, </w:t>
      </w:r>
      <w:r>
        <w:t xml:space="preserve">J. </w:t>
      </w:r>
      <w:r w:rsidRPr="00984A84">
        <w:t xml:space="preserve">Brimicombe, </w:t>
      </w:r>
      <w:r>
        <w:t xml:space="preserve">R. </w:t>
      </w:r>
      <w:r w:rsidRPr="00984A84">
        <w:t xml:space="preserve">Payne, and </w:t>
      </w:r>
      <w:r>
        <w:t xml:space="preserve">S. </w:t>
      </w:r>
      <w:r w:rsidRPr="00984A84">
        <w:t>Griffin</w:t>
      </w:r>
      <w:r>
        <w:t xml:space="preserve">, </w:t>
      </w:r>
      <w:r w:rsidRPr="00984A84">
        <w:t>“The Epidemiology of Multimorbidity in Primary Care: A Retrospective Cohort Study</w:t>
      </w:r>
      <w:r>
        <w:t>,</w:t>
      </w:r>
      <w:r w:rsidRPr="00984A84">
        <w:t xml:space="preserve">” </w:t>
      </w:r>
      <w:r w:rsidRPr="00CB74C7">
        <w:rPr>
          <w:i/>
          <w:iCs/>
        </w:rPr>
        <w:t>The British Journal of General Practice: The Journal of the Royal College of General Practitioners</w:t>
      </w:r>
      <w:r>
        <w:t xml:space="preserve">, vol. </w:t>
      </w:r>
      <w:r w:rsidRPr="00960983">
        <w:t>68</w:t>
      </w:r>
      <w:r>
        <w:t xml:space="preserve">, no. </w:t>
      </w:r>
      <w:r w:rsidRPr="00960983">
        <w:t>669</w:t>
      </w:r>
      <w:r>
        <w:t xml:space="preserve">, pp. </w:t>
      </w:r>
      <w:r w:rsidRPr="00960983">
        <w:t>245-251</w:t>
      </w:r>
      <w:r>
        <w:t xml:space="preserve">, 2018. </w:t>
      </w:r>
    </w:p>
    <w:p w14:paraId="4B617DB2" w14:textId="77777777" w:rsidR="00301C3D" w:rsidRPr="00984A84" w:rsidRDefault="00301C3D" w:rsidP="00301C3D">
      <w:pPr>
        <w:spacing w:line="360" w:lineRule="auto"/>
      </w:pPr>
      <w:r w:rsidRPr="00984A84">
        <w:t>[</w:t>
      </w:r>
      <w:r>
        <w:t>20</w:t>
      </w:r>
      <w:r w:rsidRPr="00984A84">
        <w:t xml:space="preserve">] </w:t>
      </w:r>
      <w:r>
        <w:t xml:space="preserve">S. </w:t>
      </w:r>
      <w:r w:rsidRPr="00984A84">
        <w:t xml:space="preserve">Tierney, </w:t>
      </w:r>
      <w:r>
        <w:t xml:space="preserve">G. Wong, </w:t>
      </w:r>
      <w:r w:rsidRPr="00984A84">
        <w:t>N</w:t>
      </w:r>
      <w:r>
        <w:t xml:space="preserve">. </w:t>
      </w:r>
      <w:r w:rsidRPr="00984A84">
        <w:t>Roberts</w:t>
      </w:r>
      <w:r>
        <w:t xml:space="preserve"> et al., </w:t>
      </w:r>
      <w:r w:rsidRPr="00984A84">
        <w:t>“Supporting Social Prescribing in Primary Care by Linking People to Local Assets: A Realist Review</w:t>
      </w:r>
      <w:r>
        <w:t>,</w:t>
      </w:r>
      <w:r w:rsidRPr="00984A84">
        <w:t xml:space="preserve">” </w:t>
      </w:r>
      <w:r w:rsidRPr="00DF2B6F">
        <w:rPr>
          <w:i/>
          <w:iCs/>
        </w:rPr>
        <w:t>BMC Medicine,</w:t>
      </w:r>
      <w:r>
        <w:t xml:space="preserve"> vol. </w:t>
      </w:r>
      <w:r w:rsidRPr="00984A84">
        <w:t>18</w:t>
      </w:r>
      <w:r>
        <w:t xml:space="preserve">, no. 49, pp. 1-15, 2020. </w:t>
      </w:r>
    </w:p>
    <w:p w14:paraId="761FEF46" w14:textId="77777777" w:rsidR="00301C3D" w:rsidRPr="00984A84" w:rsidRDefault="00301C3D" w:rsidP="00301C3D">
      <w:pPr>
        <w:spacing w:line="360" w:lineRule="auto"/>
      </w:pPr>
      <w:r w:rsidRPr="00984A84">
        <w:t>[2</w:t>
      </w:r>
      <w:r>
        <w:t>1</w:t>
      </w:r>
      <w:r w:rsidRPr="00984A84">
        <w:t xml:space="preserve">] </w:t>
      </w:r>
      <w:r>
        <w:t xml:space="preserve">J. </w:t>
      </w:r>
      <w:r w:rsidRPr="00984A84">
        <w:t>Popay, U. Kowarzik, S. Mallinson, S. Mackian, and J. Barker. “Social Problems, Primary Care and Pathways to Help and Support: Addressing Health Inequalities at the Individual Level. Part II: Lay Perspectives</w:t>
      </w:r>
      <w:r>
        <w:t>,</w:t>
      </w:r>
      <w:r w:rsidRPr="00984A84">
        <w:t xml:space="preserve">” </w:t>
      </w:r>
      <w:r w:rsidRPr="00AF37AA">
        <w:rPr>
          <w:i/>
          <w:iCs/>
        </w:rPr>
        <w:t>Journal of Epidemiology &amp; Community Health</w:t>
      </w:r>
      <w:r>
        <w:t>,</w:t>
      </w:r>
      <w:r w:rsidRPr="00984A84">
        <w:t xml:space="preserve"> </w:t>
      </w:r>
      <w:r>
        <w:t xml:space="preserve">vol. </w:t>
      </w:r>
      <w:r w:rsidRPr="00984A84">
        <w:t>61</w:t>
      </w:r>
      <w:r>
        <w:t xml:space="preserve">, no. </w:t>
      </w:r>
      <w:r w:rsidRPr="00984A84">
        <w:t>11</w:t>
      </w:r>
      <w:r>
        <w:t xml:space="preserve">, pp. </w:t>
      </w:r>
      <w:r w:rsidRPr="00984A84">
        <w:t>972–77</w:t>
      </w:r>
      <w:r>
        <w:t xml:space="preserve">, 2007. </w:t>
      </w:r>
    </w:p>
    <w:p w14:paraId="422B59EC" w14:textId="77777777" w:rsidR="00301C3D" w:rsidRPr="00984A84" w:rsidRDefault="00301C3D" w:rsidP="00301C3D">
      <w:pPr>
        <w:spacing w:line="360" w:lineRule="auto"/>
      </w:pPr>
      <w:r w:rsidRPr="00984A84">
        <w:t>[2</w:t>
      </w:r>
      <w:r>
        <w:t>2</w:t>
      </w:r>
      <w:r w:rsidRPr="00984A84">
        <w:t>] NIHR Evidence</w:t>
      </w:r>
      <w:r>
        <w:t>, “</w:t>
      </w:r>
      <w:r w:rsidRPr="00984A84">
        <w:t>Multiple long-term conditions (multimorbidity): making sense of the evidence</w:t>
      </w:r>
      <w:r>
        <w:t xml:space="preserve">,” Accessed March 9, 2023, </w:t>
      </w:r>
      <w:r w:rsidRPr="00044443">
        <w:t>https://evidence.nihr.ac.uk/collection/making-sense-of-the-evidence-multiple-long-term-conditions-multimorbidity/</w:t>
      </w:r>
      <w:r>
        <w:t xml:space="preserve">, 2021. </w:t>
      </w:r>
    </w:p>
    <w:p w14:paraId="14259891" w14:textId="77777777" w:rsidR="00301C3D" w:rsidRPr="00984A84" w:rsidRDefault="00301C3D" w:rsidP="00301C3D">
      <w:pPr>
        <w:spacing w:line="360" w:lineRule="auto"/>
      </w:pPr>
      <w:r w:rsidRPr="00984A84">
        <w:t>[2</w:t>
      </w:r>
      <w:r>
        <w:t>3</w:t>
      </w:r>
      <w:r w:rsidRPr="00984A84">
        <w:t>] The Richmond Group of Charities</w:t>
      </w:r>
      <w:r>
        <w:t>,</w:t>
      </w:r>
      <w:r w:rsidRPr="00984A84">
        <w:t xml:space="preserve"> </w:t>
      </w:r>
      <w:r>
        <w:t>“</w:t>
      </w:r>
      <w:r w:rsidRPr="00984A84">
        <w:t>‘Social Prescribing’ Learning from Doing the Right Thing, Including Our Work in Somerset</w:t>
      </w:r>
      <w:r>
        <w:t xml:space="preserve">,” Accessed March 10, 2023, </w:t>
      </w:r>
      <w:r w:rsidRPr="009B1386">
        <w:lastRenderedPageBreak/>
        <w:t>https://richmondgroupofcharities.org.uk/sites/default/files/field/image/final_for_website_-_dtrt_-_summary_of_learning_about_social_prescribing.pdf</w:t>
      </w:r>
      <w:r>
        <w:t xml:space="preserve">, 2021. </w:t>
      </w:r>
    </w:p>
    <w:p w14:paraId="015AA063" w14:textId="77777777" w:rsidR="00301C3D" w:rsidRPr="00984A84" w:rsidRDefault="00301C3D" w:rsidP="00301C3D">
      <w:pPr>
        <w:spacing w:line="360" w:lineRule="auto"/>
      </w:pPr>
      <w:r w:rsidRPr="00984A84">
        <w:t>[2</w:t>
      </w:r>
      <w:r>
        <w:t>4</w:t>
      </w:r>
      <w:r w:rsidRPr="00984A84">
        <w:t>] NHS England</w:t>
      </w:r>
      <w:r>
        <w:t xml:space="preserve">, </w:t>
      </w:r>
      <w:r w:rsidRPr="00984A84">
        <w:t>“Social Prescribing</w:t>
      </w:r>
      <w:r>
        <w:t>,</w:t>
      </w:r>
      <w:r w:rsidRPr="00984A84">
        <w:t xml:space="preserve">” </w:t>
      </w:r>
      <w:r>
        <w:t xml:space="preserve">Accessed March 1, 2023, </w:t>
      </w:r>
      <w:r w:rsidRPr="00600B27">
        <w:t>https://www.england.nhs.uk/personalisedcare/social-prescribing/</w:t>
      </w:r>
      <w:r w:rsidRPr="00984A84">
        <w:t>.</w:t>
      </w:r>
      <w:r>
        <w:t xml:space="preserve"> </w:t>
      </w:r>
    </w:p>
    <w:p w14:paraId="0CC7A1CD" w14:textId="77777777" w:rsidR="00301C3D" w:rsidRPr="00477AAE" w:rsidRDefault="00301C3D" w:rsidP="00301C3D">
      <w:pPr>
        <w:spacing w:line="360" w:lineRule="auto"/>
      </w:pPr>
      <w:r w:rsidRPr="00984A84">
        <w:t>[2</w:t>
      </w:r>
      <w:r>
        <w:t>5</w:t>
      </w:r>
      <w:r w:rsidRPr="00984A84">
        <w:t>] NHS England</w:t>
      </w:r>
      <w:r>
        <w:t>,</w:t>
      </w:r>
      <w:r w:rsidRPr="00984A84">
        <w:t xml:space="preserve"> “The NHS Long Term Plan</w:t>
      </w:r>
      <w:r>
        <w:t>,</w:t>
      </w:r>
      <w:r w:rsidRPr="00984A84">
        <w:t xml:space="preserve">” </w:t>
      </w:r>
      <w:r w:rsidRPr="00DF5EED">
        <w:rPr>
          <w:i/>
          <w:iCs/>
        </w:rPr>
        <w:t>NHS England</w:t>
      </w:r>
      <w:r>
        <w:t>, Accessed March 1, 2023,</w:t>
      </w:r>
      <w:r w:rsidRPr="00477AAE">
        <w:t xml:space="preserve"> </w:t>
      </w:r>
      <w:r w:rsidRPr="00DF5EED">
        <w:t>https://www.longtermplan.nhs.uk/wp-content/uploads/2019/08/nhs-long-term-plan-version-1.2.pdf</w:t>
      </w:r>
      <w:r>
        <w:t xml:space="preserve">, 2019. </w:t>
      </w:r>
    </w:p>
    <w:p w14:paraId="6196F2EA" w14:textId="77777777" w:rsidR="00301C3D" w:rsidRPr="00984A84" w:rsidRDefault="00301C3D" w:rsidP="00301C3D">
      <w:pPr>
        <w:spacing w:line="360" w:lineRule="auto"/>
      </w:pPr>
      <w:r w:rsidRPr="00984A84">
        <w:t>[2</w:t>
      </w:r>
      <w:r>
        <w:t>6</w:t>
      </w:r>
      <w:r w:rsidRPr="00984A84">
        <w:t>] the Office for Health Improvement and Disparities, “Social Prescribing: Applying All Our Health</w:t>
      </w:r>
      <w:r>
        <w:t>,</w:t>
      </w:r>
      <w:r w:rsidRPr="00984A84">
        <w:t>”</w:t>
      </w:r>
      <w:r>
        <w:t xml:space="preserve"> Accessed March 2, 2023, </w:t>
      </w:r>
      <w:r w:rsidRPr="0037796D">
        <w:t>https://www.gov.uk/government/publications/social-prescribing-applying-all-our-health/social-prescribing-applying-all-our-health</w:t>
      </w:r>
      <w:r w:rsidRPr="0037796D">
        <w:rPr>
          <w:rStyle w:val="Hyperlink"/>
          <w:color w:val="auto"/>
          <w:u w:val="none"/>
        </w:rPr>
        <w:t>, 2022.</w:t>
      </w:r>
      <w:r w:rsidRPr="0037796D">
        <w:rPr>
          <w:rStyle w:val="Hyperlink"/>
          <w:color w:val="auto"/>
        </w:rPr>
        <w:t xml:space="preserve"> </w:t>
      </w:r>
    </w:p>
    <w:p w14:paraId="76F1DE3F" w14:textId="77777777" w:rsidR="00301C3D" w:rsidRPr="00984A84" w:rsidRDefault="00301C3D" w:rsidP="00301C3D">
      <w:pPr>
        <w:spacing w:line="360" w:lineRule="auto"/>
      </w:pPr>
      <w:r w:rsidRPr="00984A84">
        <w:t>[2</w:t>
      </w:r>
      <w:r>
        <w:t>7</w:t>
      </w:r>
      <w:r w:rsidRPr="00984A84">
        <w:t xml:space="preserve">] </w:t>
      </w:r>
      <w:r>
        <w:t xml:space="preserve">D. F. </w:t>
      </w:r>
      <w:r w:rsidRPr="00984A84">
        <w:t xml:space="preserve">Morse, </w:t>
      </w:r>
      <w:r>
        <w:t xml:space="preserve">S. </w:t>
      </w:r>
      <w:r w:rsidRPr="00984A84">
        <w:t>Sandhu, K</w:t>
      </w:r>
      <w:r>
        <w:t xml:space="preserve">. </w:t>
      </w:r>
      <w:r w:rsidRPr="00984A84">
        <w:t>Mulligan</w:t>
      </w:r>
      <w:r>
        <w:t xml:space="preserve"> et al., </w:t>
      </w:r>
      <w:r w:rsidRPr="00984A84">
        <w:t>“Global Developments in Social Prescribing</w:t>
      </w:r>
      <w:r>
        <w:t>,</w:t>
      </w:r>
      <w:r w:rsidRPr="00984A84">
        <w:t xml:space="preserve">” </w:t>
      </w:r>
      <w:r w:rsidRPr="00C9203F">
        <w:rPr>
          <w:i/>
          <w:iCs/>
        </w:rPr>
        <w:t>BMJ Global Health</w:t>
      </w:r>
      <w:r>
        <w:t>, vol.</w:t>
      </w:r>
      <w:r w:rsidRPr="00984A84">
        <w:t xml:space="preserve"> 7</w:t>
      </w:r>
      <w:r>
        <w:t xml:space="preserve">, pp. 1-8, 2022. </w:t>
      </w:r>
    </w:p>
    <w:p w14:paraId="37E81A50" w14:textId="77777777" w:rsidR="00301C3D" w:rsidRPr="00984A84" w:rsidRDefault="00301C3D" w:rsidP="00301C3D">
      <w:pPr>
        <w:spacing w:line="360" w:lineRule="auto"/>
      </w:pPr>
      <w:r w:rsidRPr="00984A84">
        <w:t>[2</w:t>
      </w:r>
      <w:r>
        <w:t>8</w:t>
      </w:r>
      <w:r w:rsidRPr="00984A84">
        <w:t xml:space="preserve">] </w:t>
      </w:r>
      <w:r>
        <w:t xml:space="preserve">L. A. </w:t>
      </w:r>
      <w:r w:rsidRPr="00984A84">
        <w:t>Munford, M</w:t>
      </w:r>
      <w:r>
        <w:t xml:space="preserve">. </w:t>
      </w:r>
      <w:r w:rsidRPr="00984A84">
        <w:t>Panagioti, P</w:t>
      </w:r>
      <w:r>
        <w:t xml:space="preserve">. </w:t>
      </w:r>
      <w:r w:rsidRPr="00984A84">
        <w:t>Bower, and S</w:t>
      </w:r>
      <w:r>
        <w:t xml:space="preserve">. </w:t>
      </w:r>
      <w:r w:rsidRPr="00984A84">
        <w:t>M. Skevington</w:t>
      </w:r>
      <w:r>
        <w:t xml:space="preserve">, </w:t>
      </w:r>
      <w:r w:rsidRPr="00984A84">
        <w:t>“Community Asset Participation and Social Medicine Increases Qualities of Life</w:t>
      </w:r>
      <w:r>
        <w:t>,</w:t>
      </w:r>
      <w:r w:rsidRPr="00984A84">
        <w:t xml:space="preserve">” </w:t>
      </w:r>
      <w:r w:rsidRPr="008700FD">
        <w:rPr>
          <w:i/>
          <w:iCs/>
        </w:rPr>
        <w:t>Social Science &amp; Medicine</w:t>
      </w:r>
      <w:r>
        <w:rPr>
          <w:i/>
          <w:iCs/>
        </w:rPr>
        <w:t>,</w:t>
      </w:r>
      <w:r w:rsidRPr="00984A84">
        <w:t xml:space="preserve"> </w:t>
      </w:r>
      <w:r>
        <w:t xml:space="preserve">vol. </w:t>
      </w:r>
      <w:r w:rsidRPr="00984A84">
        <w:t>259</w:t>
      </w:r>
      <w:r>
        <w:t>, pp. 1-10, 2020.</w:t>
      </w:r>
    </w:p>
    <w:p w14:paraId="5E46399D" w14:textId="77777777" w:rsidR="00301C3D" w:rsidRPr="00984A84" w:rsidRDefault="00301C3D" w:rsidP="00301C3D">
      <w:pPr>
        <w:spacing w:line="360" w:lineRule="auto"/>
      </w:pPr>
      <w:r w:rsidRPr="00984A84">
        <w:t>[2</w:t>
      </w:r>
      <w:r>
        <w:t>9</w:t>
      </w:r>
      <w:r w:rsidRPr="00984A84">
        <w:t>] British Medical Association, “Social Prescribing: Making It Work for GPs and Patients</w:t>
      </w:r>
      <w:r>
        <w:t>,</w:t>
      </w:r>
      <w:r w:rsidRPr="00984A84">
        <w:t>”</w:t>
      </w:r>
      <w:r>
        <w:t xml:space="preserve"> </w:t>
      </w:r>
      <w:r w:rsidRPr="003E5C59">
        <w:rPr>
          <w:i/>
          <w:iCs/>
        </w:rPr>
        <w:t>British Medical Association,</w:t>
      </w:r>
      <w:r>
        <w:t xml:space="preserve"> Accessed March 2, 2023, </w:t>
      </w:r>
      <w:r w:rsidRPr="003E5C59">
        <w:t>https://www.bma.org.uk/media/1496/bma-social-prescribing-guidance-2019.pdf</w:t>
      </w:r>
      <w:r>
        <w:t xml:space="preserve">, 2019. </w:t>
      </w:r>
    </w:p>
    <w:p w14:paraId="471D31F9" w14:textId="77777777" w:rsidR="00301C3D" w:rsidRPr="00984A84" w:rsidRDefault="00301C3D" w:rsidP="00301C3D">
      <w:pPr>
        <w:spacing w:line="360" w:lineRule="auto"/>
      </w:pPr>
      <w:r w:rsidRPr="00984A84">
        <w:t>[</w:t>
      </w:r>
      <w:r>
        <w:t>30</w:t>
      </w:r>
      <w:r w:rsidRPr="00984A84">
        <w:t>] M.</w:t>
      </w:r>
      <w:r>
        <w:t xml:space="preserve"> </w:t>
      </w:r>
      <w:r w:rsidRPr="00984A84">
        <w:t>Polley, J.</w:t>
      </w:r>
      <w:r>
        <w:t xml:space="preserve"> </w:t>
      </w:r>
      <w:r w:rsidRPr="00984A84">
        <w:t>Fleming, T. Anfilogof</w:t>
      </w:r>
      <w:r>
        <w:t>f</w:t>
      </w:r>
      <w:r w:rsidRPr="00984A84">
        <w:t>, and A. Carpenter, “Making Sense of Social Prescribing</w:t>
      </w:r>
      <w:r>
        <w:t>,</w:t>
      </w:r>
      <w:r w:rsidRPr="00984A84">
        <w:t>”</w:t>
      </w:r>
      <w:r>
        <w:t xml:space="preserve"> </w:t>
      </w:r>
      <w:r w:rsidRPr="0017566E">
        <w:rPr>
          <w:i/>
          <w:iCs/>
        </w:rPr>
        <w:t>University of Westminster</w:t>
      </w:r>
      <w:r>
        <w:t xml:space="preserve">, Accessed March 9, 2023, </w:t>
      </w:r>
      <w:r w:rsidRPr="0017566E">
        <w:t>https://westminsterresearch.westminster.ac.uk/download/f3cf4b949511304f762bdec137844251031072697ae511a462eac9150d6ba8e0/1340196/Making-sense-of-social-prescribing%202017.pdf</w:t>
      </w:r>
      <w:r>
        <w:t xml:space="preserve">, 2017.  </w:t>
      </w:r>
    </w:p>
    <w:p w14:paraId="4612F38D" w14:textId="77777777" w:rsidR="00301C3D" w:rsidRPr="00984A84" w:rsidRDefault="00301C3D" w:rsidP="00301C3D">
      <w:pPr>
        <w:spacing w:line="360" w:lineRule="auto"/>
      </w:pPr>
      <w:r w:rsidRPr="00984A84">
        <w:t>[3</w:t>
      </w:r>
      <w:r>
        <w:t>1</w:t>
      </w:r>
      <w:r w:rsidRPr="00984A84">
        <w:t xml:space="preserve">] </w:t>
      </w:r>
      <w:r>
        <w:t xml:space="preserve">J. </w:t>
      </w:r>
      <w:r w:rsidRPr="00984A84">
        <w:t>Brandling</w:t>
      </w:r>
      <w:r>
        <w:t xml:space="preserve"> </w:t>
      </w:r>
      <w:r w:rsidRPr="00984A84">
        <w:t>and W</w:t>
      </w:r>
      <w:r>
        <w:t>.</w:t>
      </w:r>
      <w:r w:rsidRPr="00984A84">
        <w:t xml:space="preserve"> House</w:t>
      </w:r>
      <w:r>
        <w:t>,</w:t>
      </w:r>
      <w:r w:rsidRPr="00984A84">
        <w:t xml:space="preserve"> “Social Prescribing in General Practice: Adding Meaning to Medicine</w:t>
      </w:r>
      <w:r>
        <w:t>,</w:t>
      </w:r>
      <w:r w:rsidRPr="00984A84">
        <w:t xml:space="preserve">” </w:t>
      </w:r>
      <w:r w:rsidRPr="00C65CEA">
        <w:rPr>
          <w:i/>
          <w:iCs/>
        </w:rPr>
        <w:t>British Journal of General Practice</w:t>
      </w:r>
      <w:r>
        <w:t>,</w:t>
      </w:r>
      <w:r w:rsidRPr="00984A84">
        <w:t xml:space="preserve"> </w:t>
      </w:r>
      <w:r>
        <w:t xml:space="preserve">vol. </w:t>
      </w:r>
      <w:r w:rsidRPr="00984A84">
        <w:t>59</w:t>
      </w:r>
      <w:r>
        <w:t xml:space="preserve">, no. </w:t>
      </w:r>
      <w:r w:rsidRPr="00984A84">
        <w:t>563</w:t>
      </w:r>
      <w:r>
        <w:t xml:space="preserve">, pp. </w:t>
      </w:r>
      <w:r w:rsidRPr="00984A84">
        <w:t>454–56</w:t>
      </w:r>
      <w:r>
        <w:t>, 2009.</w:t>
      </w:r>
    </w:p>
    <w:p w14:paraId="601636BF" w14:textId="77777777" w:rsidR="00301C3D" w:rsidRPr="00984A84" w:rsidRDefault="00301C3D" w:rsidP="00301C3D">
      <w:pPr>
        <w:spacing w:line="360" w:lineRule="auto"/>
      </w:pPr>
      <w:r w:rsidRPr="008170E1">
        <w:t>[3</w:t>
      </w:r>
      <w:r>
        <w:t>2</w:t>
      </w:r>
      <w:r w:rsidRPr="008170E1">
        <w:t xml:space="preserve">] H. J. Chatterjee, P. M. </w:t>
      </w:r>
      <w:r w:rsidRPr="00984A84">
        <w:t>Camic, B</w:t>
      </w:r>
      <w:r>
        <w:t xml:space="preserve">. </w:t>
      </w:r>
      <w:r w:rsidRPr="00984A84">
        <w:t>Lockyer, and L</w:t>
      </w:r>
      <w:r>
        <w:t xml:space="preserve">. </w:t>
      </w:r>
      <w:r w:rsidRPr="00984A84">
        <w:t>J. M. Thomson</w:t>
      </w:r>
      <w:r>
        <w:t xml:space="preserve">, </w:t>
      </w:r>
      <w:r w:rsidRPr="00984A84">
        <w:t>“Non-Clinical Community Interventions: A Systematised Review of Social Prescribing Schemes</w:t>
      </w:r>
      <w:r>
        <w:t>,</w:t>
      </w:r>
      <w:r w:rsidRPr="00984A84">
        <w:t xml:space="preserve">” </w:t>
      </w:r>
      <w:r w:rsidRPr="00FC1FC3">
        <w:rPr>
          <w:i/>
          <w:iCs/>
        </w:rPr>
        <w:t>Arts &amp; Health</w:t>
      </w:r>
      <w:r>
        <w:t>,</w:t>
      </w:r>
      <w:r w:rsidRPr="00984A84">
        <w:t xml:space="preserve"> </w:t>
      </w:r>
      <w:r>
        <w:t xml:space="preserve">vol. </w:t>
      </w:r>
      <w:r w:rsidRPr="00984A84">
        <w:t>10</w:t>
      </w:r>
      <w:r>
        <w:t xml:space="preserve">, no. </w:t>
      </w:r>
      <w:r w:rsidRPr="00984A84">
        <w:t>2</w:t>
      </w:r>
      <w:r>
        <w:t xml:space="preserve">, </w:t>
      </w:r>
      <w:r w:rsidRPr="00984A84">
        <w:t>97–123</w:t>
      </w:r>
      <w:r>
        <w:t xml:space="preserve">, 2018. </w:t>
      </w:r>
    </w:p>
    <w:p w14:paraId="4F3F2503" w14:textId="77777777" w:rsidR="00301C3D" w:rsidRPr="00984A84" w:rsidRDefault="00301C3D" w:rsidP="00301C3D">
      <w:pPr>
        <w:spacing w:line="360" w:lineRule="auto"/>
      </w:pPr>
      <w:r w:rsidRPr="00984A84">
        <w:t>[3</w:t>
      </w:r>
      <w:r>
        <w:t>3</w:t>
      </w:r>
      <w:r w:rsidRPr="00984A84">
        <w:t xml:space="preserve">] </w:t>
      </w:r>
      <w:r>
        <w:t xml:space="preserve">R. H. </w:t>
      </w:r>
      <w:r w:rsidRPr="00984A84">
        <w:t>Kimberlee,</w:t>
      </w:r>
      <w:r>
        <w:t xml:space="preserve"> </w:t>
      </w:r>
      <w:r w:rsidRPr="006A3208">
        <w:rPr>
          <w:i/>
          <w:iCs/>
        </w:rPr>
        <w:t>Developing a Social Prescribing approach for Bristol</w:t>
      </w:r>
      <w:r>
        <w:t>,</w:t>
      </w:r>
      <w:r w:rsidRPr="00984A84">
        <w:t xml:space="preserve"> University of the West of England</w:t>
      </w:r>
      <w:r>
        <w:t xml:space="preserve">, Bristol, UK, 2013. </w:t>
      </w:r>
    </w:p>
    <w:p w14:paraId="447BC5F2" w14:textId="77777777" w:rsidR="00301C3D" w:rsidRPr="00984A84" w:rsidRDefault="00301C3D" w:rsidP="00301C3D">
      <w:pPr>
        <w:spacing w:line="360" w:lineRule="auto"/>
      </w:pPr>
      <w:r w:rsidRPr="003F0C9A">
        <w:lastRenderedPageBreak/>
        <w:t>[3</w:t>
      </w:r>
      <w:r>
        <w:t>4</w:t>
      </w:r>
      <w:r w:rsidRPr="003F0C9A">
        <w:t xml:space="preserve">] M. Bertotti, C. Frostick, P. </w:t>
      </w:r>
      <w:r w:rsidRPr="00984A84">
        <w:t>Hutt, R</w:t>
      </w:r>
      <w:r>
        <w:t xml:space="preserve">. </w:t>
      </w:r>
      <w:r w:rsidRPr="00984A84">
        <w:t>Sohanpal, and D</w:t>
      </w:r>
      <w:r>
        <w:t xml:space="preserve">. </w:t>
      </w:r>
      <w:r w:rsidRPr="00984A84">
        <w:t>Carnes</w:t>
      </w:r>
      <w:r>
        <w:t>,</w:t>
      </w:r>
      <w:r w:rsidRPr="00984A84">
        <w:t xml:space="preserve"> “A Realist Evaluation of Social Prescribing: An Exploration into the Context and Mechanisms Underpinning a Pathway Linking Primary Care with the Voluntary Sector</w:t>
      </w:r>
      <w:r>
        <w:t>,</w:t>
      </w:r>
      <w:r w:rsidRPr="00984A84">
        <w:t xml:space="preserve">” </w:t>
      </w:r>
      <w:r w:rsidRPr="003F0C9A">
        <w:rPr>
          <w:i/>
          <w:iCs/>
        </w:rPr>
        <w:t>Primary Health Care Research &amp; Development</w:t>
      </w:r>
      <w:r>
        <w:rPr>
          <w:i/>
          <w:iCs/>
        </w:rPr>
        <w:t>,</w:t>
      </w:r>
      <w:r w:rsidRPr="00984A84">
        <w:t xml:space="preserve"> </w:t>
      </w:r>
      <w:r>
        <w:t xml:space="preserve">vol. </w:t>
      </w:r>
      <w:r w:rsidRPr="00984A84">
        <w:t>19</w:t>
      </w:r>
      <w:r>
        <w:t xml:space="preserve">, no. 3, pp. </w:t>
      </w:r>
      <w:r w:rsidRPr="00984A84">
        <w:t>232–45</w:t>
      </w:r>
      <w:r>
        <w:t xml:space="preserve">, 2017. </w:t>
      </w:r>
    </w:p>
    <w:p w14:paraId="5B65B74B" w14:textId="77777777" w:rsidR="00301C3D" w:rsidRPr="00984A84" w:rsidRDefault="00301C3D" w:rsidP="00301C3D">
      <w:pPr>
        <w:spacing w:line="360" w:lineRule="auto"/>
      </w:pPr>
      <w:r w:rsidRPr="00984A84">
        <w:t>[3</w:t>
      </w:r>
      <w:r>
        <w:t>5</w:t>
      </w:r>
      <w:r w:rsidRPr="00984A84">
        <w:t xml:space="preserve">] </w:t>
      </w:r>
      <w:r>
        <w:t xml:space="preserve">A. </w:t>
      </w:r>
      <w:r w:rsidRPr="00984A84">
        <w:t>Dowden, “How Social Prescribing Can Benefit Patients and Prescribers</w:t>
      </w:r>
      <w:r>
        <w:t>,</w:t>
      </w:r>
      <w:r w:rsidRPr="00984A84">
        <w:t xml:space="preserve">” </w:t>
      </w:r>
      <w:r w:rsidRPr="001B4DAA">
        <w:rPr>
          <w:i/>
          <w:iCs/>
        </w:rPr>
        <w:t>Prescriber</w:t>
      </w:r>
      <w:r>
        <w:t>,</w:t>
      </w:r>
      <w:r w:rsidRPr="00984A84">
        <w:t xml:space="preserve"> </w:t>
      </w:r>
      <w:r>
        <w:t xml:space="preserve">vol. </w:t>
      </w:r>
      <w:r w:rsidRPr="00984A84">
        <w:t>30</w:t>
      </w:r>
      <w:r>
        <w:t xml:space="preserve">, no. </w:t>
      </w:r>
      <w:r w:rsidRPr="00984A84">
        <w:t>4</w:t>
      </w:r>
      <w:r>
        <w:t>,</w:t>
      </w:r>
      <w:r w:rsidRPr="00984A84">
        <w:t xml:space="preserve"> </w:t>
      </w:r>
      <w:r>
        <w:t xml:space="preserve">pp. </w:t>
      </w:r>
      <w:r w:rsidRPr="00984A84">
        <w:t>21–24</w:t>
      </w:r>
      <w:r>
        <w:t xml:space="preserve">, 2019. </w:t>
      </w:r>
    </w:p>
    <w:p w14:paraId="6835A50A" w14:textId="77777777" w:rsidR="00301C3D" w:rsidRPr="00984A84" w:rsidRDefault="00301C3D" w:rsidP="00301C3D">
      <w:pPr>
        <w:spacing w:line="360" w:lineRule="auto"/>
      </w:pPr>
      <w:r w:rsidRPr="00984A84">
        <w:t>[3</w:t>
      </w:r>
      <w:r>
        <w:t>6</w:t>
      </w:r>
      <w:r w:rsidRPr="00984A84">
        <w:t xml:space="preserve">] </w:t>
      </w:r>
      <w:r>
        <w:t xml:space="preserve">R. H. </w:t>
      </w:r>
      <w:r w:rsidRPr="00984A84">
        <w:t>Kimberlee, “What Is Social Prescribing?</w:t>
      </w:r>
      <w:r>
        <w:t>,</w:t>
      </w:r>
      <w:r w:rsidRPr="00984A84">
        <w:t xml:space="preserve">” </w:t>
      </w:r>
      <w:r w:rsidRPr="0094322C">
        <w:rPr>
          <w:i/>
          <w:iCs/>
        </w:rPr>
        <w:t>Advances in Social Sciences Research Journal</w:t>
      </w:r>
      <w:r>
        <w:rPr>
          <w:i/>
          <w:iCs/>
        </w:rPr>
        <w:t>,</w:t>
      </w:r>
      <w:r w:rsidRPr="00984A84">
        <w:t xml:space="preserve"> </w:t>
      </w:r>
      <w:r>
        <w:t xml:space="preserve">vol. </w:t>
      </w:r>
      <w:r w:rsidRPr="00984A84">
        <w:t>2</w:t>
      </w:r>
      <w:r>
        <w:t xml:space="preserve">, no. </w:t>
      </w:r>
      <w:r w:rsidRPr="00984A84">
        <w:t>1</w:t>
      </w:r>
      <w:r>
        <w:t>, pp. 102-110, 2015.</w:t>
      </w:r>
      <w:r w:rsidRPr="00984A84">
        <w:t xml:space="preserve"> </w:t>
      </w:r>
    </w:p>
    <w:p w14:paraId="6D0966F1" w14:textId="77777777" w:rsidR="00301C3D" w:rsidRPr="00984A84" w:rsidRDefault="00301C3D" w:rsidP="00301C3D">
      <w:pPr>
        <w:spacing w:line="360" w:lineRule="auto"/>
      </w:pPr>
      <w:r w:rsidRPr="00984A84">
        <w:t>[3</w:t>
      </w:r>
      <w:r>
        <w:t>7</w:t>
      </w:r>
      <w:r w:rsidRPr="00984A84">
        <w:t xml:space="preserve">] </w:t>
      </w:r>
      <w:r>
        <w:t>L. Ewbank and D. Buck, “</w:t>
      </w:r>
      <w:r w:rsidRPr="00984A84">
        <w:t>What is social prescribing?</w:t>
      </w:r>
      <w:r>
        <w:t>,”</w:t>
      </w:r>
      <w:r w:rsidRPr="00984A84">
        <w:t xml:space="preserve"> </w:t>
      </w:r>
      <w:r w:rsidRPr="00636AA8">
        <w:rPr>
          <w:i/>
          <w:iCs/>
        </w:rPr>
        <w:t>The King’s Fund</w:t>
      </w:r>
      <w:r>
        <w:t xml:space="preserve">, Accessed March 17, 2023, </w:t>
      </w:r>
      <w:r w:rsidRPr="00763DBA">
        <w:t>https://www.kingsfund.org.uk/publications/social-prescribing</w:t>
      </w:r>
      <w:r>
        <w:t xml:space="preserve">, 2020. </w:t>
      </w:r>
    </w:p>
    <w:p w14:paraId="1CBF247D" w14:textId="77777777" w:rsidR="00301C3D" w:rsidRPr="00984A84" w:rsidRDefault="00301C3D" w:rsidP="00301C3D">
      <w:pPr>
        <w:spacing w:line="360" w:lineRule="auto"/>
      </w:pPr>
      <w:r w:rsidRPr="00984A84">
        <w:t>[3</w:t>
      </w:r>
      <w:r>
        <w:t>8</w:t>
      </w:r>
      <w:r w:rsidRPr="00984A84">
        <w:t>] Local Government Association, “Just What the Doctor Ordered Social Prescribing-a Guide for Local Authorities</w:t>
      </w:r>
      <w:r>
        <w:t>,</w:t>
      </w:r>
      <w:r w:rsidRPr="00984A84">
        <w:t>”</w:t>
      </w:r>
      <w:r>
        <w:t xml:space="preserve"> Accessed March 18, 2023, </w:t>
      </w:r>
      <w:r w:rsidRPr="006465D3">
        <w:t>https://www.local.gov.uk/sites/default/files/documents/just-what-doctor-ordered--32e.pdf</w:t>
      </w:r>
      <w:r>
        <w:t xml:space="preserve">, 2016. </w:t>
      </w:r>
    </w:p>
    <w:p w14:paraId="6BE7897A" w14:textId="77777777" w:rsidR="00301C3D" w:rsidRPr="00984A84" w:rsidRDefault="00301C3D" w:rsidP="00301C3D">
      <w:pPr>
        <w:spacing w:line="360" w:lineRule="auto"/>
      </w:pPr>
      <w:r w:rsidRPr="00984A84">
        <w:t>[3</w:t>
      </w:r>
      <w:r>
        <w:t>9</w:t>
      </w:r>
      <w:r w:rsidRPr="00984A84">
        <w:t xml:space="preserve">] </w:t>
      </w:r>
      <w:r>
        <w:t xml:space="preserve">C. </w:t>
      </w:r>
      <w:r w:rsidRPr="00984A84">
        <w:t>Dayson,</w:t>
      </w:r>
      <w:r>
        <w:t xml:space="preserve"> </w:t>
      </w:r>
      <w:r w:rsidRPr="00984A84">
        <w:t>“Policy Commentary - Social Prescribing ‘Plus’: A Model of Asset-Based Collaborative Innovation?</w:t>
      </w:r>
      <w:r>
        <w:t>,</w:t>
      </w:r>
      <w:r w:rsidRPr="00984A84">
        <w:t xml:space="preserve">” </w:t>
      </w:r>
      <w:r w:rsidRPr="00E97F09">
        <w:rPr>
          <w:i/>
          <w:iCs/>
        </w:rPr>
        <w:t>People, Place and Policy</w:t>
      </w:r>
      <w:r>
        <w:t xml:space="preserve">, vol. </w:t>
      </w:r>
      <w:r w:rsidRPr="00984A84">
        <w:t>11</w:t>
      </w:r>
      <w:r>
        <w:t>,</w:t>
      </w:r>
      <w:r w:rsidRPr="00984A84">
        <w:t xml:space="preserve"> </w:t>
      </w:r>
      <w:r>
        <w:t xml:space="preserve">no. </w:t>
      </w:r>
      <w:r w:rsidRPr="00984A84">
        <w:t>2</w:t>
      </w:r>
      <w:r>
        <w:t xml:space="preserve">, pp. </w:t>
      </w:r>
      <w:r w:rsidRPr="00984A84">
        <w:t>90–104</w:t>
      </w:r>
      <w:r>
        <w:t xml:space="preserve">, 2017. </w:t>
      </w:r>
      <w:r w:rsidRPr="00984A84">
        <w:t xml:space="preserve"> </w:t>
      </w:r>
    </w:p>
    <w:p w14:paraId="2C9204C2" w14:textId="77777777" w:rsidR="00301C3D" w:rsidRPr="00984A84" w:rsidRDefault="00301C3D" w:rsidP="00301C3D">
      <w:pPr>
        <w:spacing w:line="360" w:lineRule="auto"/>
      </w:pPr>
      <w:r w:rsidRPr="00984A84">
        <w:t>[</w:t>
      </w:r>
      <w:r>
        <w:t>40</w:t>
      </w:r>
      <w:r w:rsidRPr="00984A84">
        <w:t>] NHS England,</w:t>
      </w:r>
      <w:r>
        <w:t xml:space="preserve"> “</w:t>
      </w:r>
      <w:r w:rsidRPr="00984A84">
        <w:t>Social Prescribing Link Workers</w:t>
      </w:r>
      <w:r>
        <w:t>,</w:t>
      </w:r>
      <w:r w:rsidRPr="00984A84">
        <w:t xml:space="preserve">” </w:t>
      </w:r>
      <w:r>
        <w:t xml:space="preserve">Accessed March 7, 2023, </w:t>
      </w:r>
      <w:r w:rsidRPr="00292980">
        <w:t>https://www.england.nhs.uk/personalisedcare/workforce-and-training/social-prescribing-link-workers/</w:t>
      </w:r>
      <w:r w:rsidRPr="00984A84">
        <w:t>.</w:t>
      </w:r>
    </w:p>
    <w:p w14:paraId="78CD4EA1" w14:textId="77777777" w:rsidR="00301C3D" w:rsidRDefault="00301C3D" w:rsidP="00301C3D">
      <w:pPr>
        <w:spacing w:line="360" w:lineRule="auto"/>
      </w:pPr>
      <w:r>
        <w:t>[41] The King’s Fund, “</w:t>
      </w:r>
      <w:r w:rsidRPr="006A5769">
        <w:t>Link workers for population health: it's time to get with the (social prescribing) programme</w:t>
      </w:r>
      <w:r>
        <w:t xml:space="preserve">,” Accessed October 21, 2023, </w:t>
      </w:r>
      <w:r w:rsidRPr="00D1773B">
        <w:t>https://www.kingsfund.org.uk/blog/2022/04/link-workers-population-health</w:t>
      </w:r>
      <w:r>
        <w:t xml:space="preserve">, 2022. </w:t>
      </w:r>
    </w:p>
    <w:p w14:paraId="774E739E" w14:textId="77777777" w:rsidR="00301C3D" w:rsidRDefault="00301C3D" w:rsidP="00301C3D">
      <w:pPr>
        <w:spacing w:line="360" w:lineRule="auto"/>
      </w:pPr>
      <w:r>
        <w:t>[42] NHS England, “</w:t>
      </w:r>
      <w:r w:rsidRPr="00D1773B">
        <w:t>NHS recruitment drive to help tackle loneliness and improve lives</w:t>
      </w:r>
      <w:r>
        <w:t xml:space="preserve">,” Accessed October 21, 2023, </w:t>
      </w:r>
      <w:r w:rsidRPr="00D1773B">
        <w:t>https://www.england.nhs.uk/2020/08/nhs-recruitment-drive-to-help-tackle-loneliness-and-improve-lives/</w:t>
      </w:r>
      <w:r>
        <w:t xml:space="preserve">, 2020. </w:t>
      </w:r>
    </w:p>
    <w:p w14:paraId="17B65B6D" w14:textId="77777777" w:rsidR="00301C3D" w:rsidRDefault="00301C3D" w:rsidP="00301C3D">
      <w:pPr>
        <w:spacing w:line="360" w:lineRule="auto"/>
      </w:pPr>
      <w:r>
        <w:t>[43] S. Tierney, G. Wong, and K. R. Mahtani, “</w:t>
      </w:r>
      <w:r w:rsidRPr="00D1773B">
        <w:t>Current understanding and implementation of ‘care navigation’ across England: a cross-sectional study of NHS clinical commissioning groups</w:t>
      </w:r>
      <w:r>
        <w:t xml:space="preserve">,” </w:t>
      </w:r>
      <w:r w:rsidRPr="00D1773B">
        <w:rPr>
          <w:i/>
          <w:iCs/>
        </w:rPr>
        <w:t>BJGP</w:t>
      </w:r>
      <w:r>
        <w:t xml:space="preserve">, vol 69, no. </w:t>
      </w:r>
      <w:r w:rsidRPr="00D1773B">
        <w:t>687</w:t>
      </w:r>
      <w:r>
        <w:t xml:space="preserve">, pp. 675-681, 2019. </w:t>
      </w:r>
    </w:p>
    <w:p w14:paraId="49DE3525" w14:textId="77777777" w:rsidR="00301C3D" w:rsidRDefault="00301C3D" w:rsidP="00301C3D">
      <w:pPr>
        <w:spacing w:line="360" w:lineRule="auto"/>
      </w:pPr>
      <w:r>
        <w:t xml:space="preserve">[44] NHS England, “Social prescribing and community-based support Summary guide,” Accessed October 21, 2023, </w:t>
      </w:r>
      <w:r w:rsidRPr="005A0870">
        <w:t>https://www.england.nhs.uk/wp-content/uploads/2020/06/social-prescribing-summary-guide-updated-june-20.pdf</w:t>
      </w:r>
      <w:r>
        <w:t xml:space="preserve">, 2020. </w:t>
      </w:r>
    </w:p>
    <w:p w14:paraId="6CA9B065" w14:textId="77777777" w:rsidR="00301C3D" w:rsidRPr="00984A84" w:rsidRDefault="00301C3D" w:rsidP="00301C3D">
      <w:pPr>
        <w:spacing w:line="360" w:lineRule="auto"/>
      </w:pPr>
      <w:r w:rsidRPr="00984A84">
        <w:lastRenderedPageBreak/>
        <w:t>[4</w:t>
      </w:r>
      <w:r>
        <w:t>5</w:t>
      </w:r>
      <w:r w:rsidRPr="00984A84">
        <w:t xml:space="preserve">] </w:t>
      </w:r>
      <w:r>
        <w:t xml:space="preserve">L. </w:t>
      </w:r>
      <w:r w:rsidRPr="00984A84">
        <w:t xml:space="preserve">Bickerdike, </w:t>
      </w:r>
      <w:r>
        <w:t>A.</w:t>
      </w:r>
      <w:r w:rsidRPr="00984A84">
        <w:t xml:space="preserve"> Booth, P</w:t>
      </w:r>
      <w:r>
        <w:t xml:space="preserve">. M. </w:t>
      </w:r>
      <w:r w:rsidRPr="00984A84">
        <w:t>Wilson, K</w:t>
      </w:r>
      <w:r>
        <w:t xml:space="preserve">. </w:t>
      </w:r>
      <w:r w:rsidRPr="00984A84">
        <w:t>Farley, and K</w:t>
      </w:r>
      <w:r>
        <w:t xml:space="preserve">. </w:t>
      </w:r>
      <w:r w:rsidRPr="00984A84">
        <w:t>Wright</w:t>
      </w:r>
      <w:r>
        <w:t xml:space="preserve">, </w:t>
      </w:r>
      <w:r w:rsidRPr="00984A84">
        <w:t>“Social Prescribing: Less Rhetoric and More Reality</w:t>
      </w:r>
      <w:r>
        <w:t xml:space="preserve">. </w:t>
      </w:r>
      <w:r w:rsidRPr="00984A84">
        <w:t>A Systematic Review of the Evidence</w:t>
      </w:r>
      <w:r>
        <w:t xml:space="preserve">,” </w:t>
      </w:r>
      <w:r w:rsidRPr="00CA667F">
        <w:rPr>
          <w:i/>
          <w:iCs/>
        </w:rPr>
        <w:t>BMJ Open</w:t>
      </w:r>
      <w:r>
        <w:t xml:space="preserve">, vol. </w:t>
      </w:r>
      <w:r w:rsidRPr="00984A84">
        <w:t>7</w:t>
      </w:r>
      <w:r>
        <w:t xml:space="preserve">, pp. 1-17, 2017. </w:t>
      </w:r>
    </w:p>
    <w:p w14:paraId="44E0F85E" w14:textId="77777777" w:rsidR="00301C3D" w:rsidRPr="00984A84" w:rsidRDefault="00301C3D" w:rsidP="00301C3D">
      <w:pPr>
        <w:spacing w:line="360" w:lineRule="auto"/>
      </w:pPr>
      <w:r w:rsidRPr="00984A84">
        <w:t>[4</w:t>
      </w:r>
      <w:r>
        <w:t>6</w:t>
      </w:r>
      <w:r w:rsidRPr="00984A84">
        <w:t xml:space="preserve">] </w:t>
      </w:r>
      <w:r>
        <w:t xml:space="preserve">S. </w:t>
      </w:r>
      <w:r w:rsidRPr="00984A84">
        <w:t>Calderón-Larrañaga, Y</w:t>
      </w:r>
      <w:r>
        <w:t xml:space="preserve">. </w:t>
      </w:r>
      <w:r w:rsidRPr="00984A84">
        <w:t>Milner, M</w:t>
      </w:r>
      <w:r>
        <w:t xml:space="preserve">. </w:t>
      </w:r>
      <w:r w:rsidRPr="00984A84">
        <w:t>Clinch, T</w:t>
      </w:r>
      <w:r>
        <w:t xml:space="preserve">. </w:t>
      </w:r>
      <w:r w:rsidRPr="00984A84">
        <w:t>Greenhalgh, and S</w:t>
      </w:r>
      <w:r>
        <w:t xml:space="preserve">. </w:t>
      </w:r>
      <w:r w:rsidRPr="00984A84">
        <w:t>Finer</w:t>
      </w:r>
      <w:r>
        <w:t xml:space="preserve">, </w:t>
      </w:r>
      <w:r w:rsidRPr="00984A84">
        <w:t>“Tensions and Opportunities in Social Prescribing. Developing a Framework to Facilitate Its Implementation and Evaluation in Primary Care: A Realist Review</w:t>
      </w:r>
      <w:r>
        <w:t>,</w:t>
      </w:r>
      <w:r w:rsidRPr="00984A84">
        <w:t xml:space="preserve">” </w:t>
      </w:r>
      <w:r w:rsidRPr="00246AAB">
        <w:rPr>
          <w:i/>
          <w:iCs/>
        </w:rPr>
        <w:t>BJGP Open</w:t>
      </w:r>
      <w:r w:rsidRPr="00984A84">
        <w:t>,</w:t>
      </w:r>
      <w:r>
        <w:t xml:space="preserve"> </w:t>
      </w:r>
      <w:r w:rsidRPr="00984A84">
        <w:t>2021</w:t>
      </w:r>
      <w:r>
        <w:t xml:space="preserve">. </w:t>
      </w:r>
    </w:p>
    <w:p w14:paraId="05A51AB9" w14:textId="77777777" w:rsidR="00301C3D" w:rsidRDefault="00301C3D" w:rsidP="00301C3D">
      <w:pPr>
        <w:spacing w:line="360" w:lineRule="auto"/>
      </w:pPr>
      <w:r w:rsidRPr="00984A84">
        <w:t>[4</w:t>
      </w:r>
      <w:r>
        <w:t>7</w:t>
      </w:r>
      <w:r w:rsidRPr="00984A84">
        <w:t xml:space="preserve">] </w:t>
      </w:r>
      <w:r>
        <w:t xml:space="preserve">K. </w:t>
      </w:r>
      <w:r w:rsidRPr="00984A84">
        <w:t>Husk,</w:t>
      </w:r>
      <w:r>
        <w:t xml:space="preserve"> </w:t>
      </w:r>
      <w:r w:rsidRPr="00984A84">
        <w:t>K</w:t>
      </w:r>
      <w:r>
        <w:t xml:space="preserve">. </w:t>
      </w:r>
      <w:r w:rsidRPr="00984A84">
        <w:t xml:space="preserve">Blockley, </w:t>
      </w:r>
      <w:r>
        <w:t>R.</w:t>
      </w:r>
      <w:r w:rsidRPr="00984A84">
        <w:t xml:space="preserve"> Lovell, A</w:t>
      </w:r>
      <w:r>
        <w:t xml:space="preserve">. </w:t>
      </w:r>
      <w:r w:rsidRPr="00984A84">
        <w:t>Bethel, I</w:t>
      </w:r>
      <w:r>
        <w:t xml:space="preserve">. </w:t>
      </w:r>
      <w:r w:rsidRPr="00984A84">
        <w:t>Lang, R</w:t>
      </w:r>
      <w:r>
        <w:t xml:space="preserve">. </w:t>
      </w:r>
      <w:r w:rsidRPr="00984A84">
        <w:t>Byng, and R</w:t>
      </w:r>
      <w:r>
        <w:t xml:space="preserve">. </w:t>
      </w:r>
      <w:r w:rsidRPr="00984A84">
        <w:t>Garside</w:t>
      </w:r>
      <w:r>
        <w:t>,</w:t>
      </w:r>
      <w:r w:rsidRPr="00984A84">
        <w:t xml:space="preserve"> “What Approaches to Social Prescribing Work, for Whom, and in What Circumstances? A Realist Review</w:t>
      </w:r>
      <w:r>
        <w:t>,</w:t>
      </w:r>
      <w:r w:rsidRPr="00984A84">
        <w:t xml:space="preserve">” </w:t>
      </w:r>
      <w:r w:rsidRPr="00BE263D">
        <w:rPr>
          <w:i/>
          <w:iCs/>
        </w:rPr>
        <w:t>Health &amp; Social Care in the Community</w:t>
      </w:r>
      <w:r>
        <w:rPr>
          <w:i/>
          <w:iCs/>
        </w:rPr>
        <w:t>,</w:t>
      </w:r>
      <w:r w:rsidRPr="00BE263D">
        <w:rPr>
          <w:i/>
          <w:iCs/>
        </w:rPr>
        <w:t xml:space="preserve"> </w:t>
      </w:r>
      <w:r>
        <w:t xml:space="preserve">vol. </w:t>
      </w:r>
      <w:r w:rsidRPr="00984A84">
        <w:t>28</w:t>
      </w:r>
      <w:r>
        <w:t xml:space="preserve">, no. </w:t>
      </w:r>
      <w:r w:rsidRPr="00984A84">
        <w:t>2</w:t>
      </w:r>
      <w:r>
        <w:t>, pp. 3</w:t>
      </w:r>
      <w:r w:rsidRPr="00984A84">
        <w:t>09–</w:t>
      </w:r>
      <w:r>
        <w:t>3</w:t>
      </w:r>
      <w:r w:rsidRPr="00984A84">
        <w:t>24</w:t>
      </w:r>
      <w:r>
        <w:t xml:space="preserve">, </w:t>
      </w:r>
      <w:r w:rsidRPr="00984A84">
        <w:t>20</w:t>
      </w:r>
      <w:r>
        <w:t xml:space="preserve">20. </w:t>
      </w:r>
    </w:p>
    <w:p w14:paraId="29FEE641" w14:textId="77777777" w:rsidR="00301C3D" w:rsidRPr="00984A84" w:rsidRDefault="00301C3D" w:rsidP="00301C3D">
      <w:pPr>
        <w:spacing w:line="360" w:lineRule="auto"/>
      </w:pPr>
      <w:r w:rsidRPr="00984A84">
        <w:t>[4</w:t>
      </w:r>
      <w:r>
        <w:t>8</w:t>
      </w:r>
      <w:r w:rsidRPr="00984A84">
        <w:t xml:space="preserve">] </w:t>
      </w:r>
      <w:r>
        <w:t xml:space="preserve">K. </w:t>
      </w:r>
      <w:r w:rsidRPr="00984A84">
        <w:t xml:space="preserve">Pilkington, </w:t>
      </w:r>
      <w:r>
        <w:t xml:space="preserve">M. </w:t>
      </w:r>
      <w:r w:rsidRPr="00984A84">
        <w:t>Loef, and M</w:t>
      </w:r>
      <w:r>
        <w:t xml:space="preserve">. </w:t>
      </w:r>
      <w:r w:rsidRPr="00984A84">
        <w:t>Polley</w:t>
      </w:r>
      <w:r>
        <w:t>,</w:t>
      </w:r>
      <w:r w:rsidRPr="00984A84">
        <w:t xml:space="preserve"> “Searching for Real-World Effectiveness of Health Care Innovations: Scoping Study of Social Prescribing for Diabetes</w:t>
      </w:r>
      <w:r>
        <w:t>,</w:t>
      </w:r>
      <w:r w:rsidRPr="00984A84">
        <w:t xml:space="preserve">” </w:t>
      </w:r>
      <w:r w:rsidRPr="005F1D45">
        <w:rPr>
          <w:i/>
          <w:iCs/>
        </w:rPr>
        <w:t>Journal of Medical Internet Research</w:t>
      </w:r>
      <w:r>
        <w:rPr>
          <w:i/>
          <w:iCs/>
        </w:rPr>
        <w:t>,</w:t>
      </w:r>
      <w:r w:rsidRPr="00984A84">
        <w:t xml:space="preserve"> </w:t>
      </w:r>
      <w:r>
        <w:t xml:space="preserve">vol. </w:t>
      </w:r>
      <w:r w:rsidRPr="00984A84">
        <w:t>19</w:t>
      </w:r>
      <w:r>
        <w:t xml:space="preserve">, no. </w:t>
      </w:r>
      <w:r w:rsidRPr="00984A84">
        <w:t>2</w:t>
      </w:r>
      <w:r>
        <w:t>, pp. 1-21, 2017.</w:t>
      </w:r>
    </w:p>
    <w:p w14:paraId="32D4042F" w14:textId="77777777" w:rsidR="00301C3D" w:rsidRPr="00984A84" w:rsidRDefault="00301C3D" w:rsidP="00301C3D">
      <w:pPr>
        <w:spacing w:line="360" w:lineRule="auto"/>
      </w:pPr>
      <w:r w:rsidRPr="00984A84">
        <w:t>[4</w:t>
      </w:r>
      <w:r>
        <w:t>9</w:t>
      </w:r>
      <w:r w:rsidRPr="00984A84">
        <w:t xml:space="preserve">] </w:t>
      </w:r>
      <w:r>
        <w:t xml:space="preserve">A. </w:t>
      </w:r>
      <w:r w:rsidRPr="00984A84">
        <w:t>Beardmore,</w:t>
      </w:r>
      <w:r>
        <w:t xml:space="preserve"> </w:t>
      </w:r>
      <w:r w:rsidRPr="00984A84">
        <w:t>“Working in Social Prescribing Services: A Qualitative Study</w:t>
      </w:r>
      <w:r>
        <w:t>,</w:t>
      </w:r>
      <w:r w:rsidRPr="00984A84">
        <w:t xml:space="preserve">” </w:t>
      </w:r>
      <w:r w:rsidRPr="00BB5A42">
        <w:rPr>
          <w:i/>
          <w:iCs/>
        </w:rPr>
        <w:t>Journal of Health Organization and Management</w:t>
      </w:r>
      <w:r>
        <w:t>,</w:t>
      </w:r>
      <w:r w:rsidRPr="00984A84">
        <w:t xml:space="preserve"> </w:t>
      </w:r>
      <w:r>
        <w:t xml:space="preserve">vol. </w:t>
      </w:r>
      <w:r w:rsidRPr="00984A84">
        <w:t>34</w:t>
      </w:r>
      <w:r>
        <w:t xml:space="preserve">, no. 1, pp. </w:t>
      </w:r>
      <w:r w:rsidRPr="00984A84">
        <w:t>40–52</w:t>
      </w:r>
      <w:r>
        <w:t xml:space="preserve">, 2020. </w:t>
      </w:r>
      <w:r w:rsidRPr="00984A84">
        <w:t xml:space="preserve"> </w:t>
      </w:r>
    </w:p>
    <w:p w14:paraId="0AB15E3D" w14:textId="77777777" w:rsidR="00301C3D" w:rsidRPr="00984A84" w:rsidRDefault="00301C3D" w:rsidP="00301C3D">
      <w:pPr>
        <w:spacing w:line="360" w:lineRule="auto"/>
      </w:pPr>
      <w:r w:rsidRPr="00984A84">
        <w:t>[</w:t>
      </w:r>
      <w:r>
        <w:t>50</w:t>
      </w:r>
      <w:r w:rsidRPr="00984A84">
        <w:t xml:space="preserve">] </w:t>
      </w:r>
      <w:r>
        <w:t xml:space="preserve">A. </w:t>
      </w:r>
      <w:r w:rsidRPr="00984A84">
        <w:t>Curl</w:t>
      </w:r>
      <w:r>
        <w:t xml:space="preserve"> </w:t>
      </w:r>
      <w:r w:rsidRPr="00984A84">
        <w:t>and A</w:t>
      </w:r>
      <w:r>
        <w:t>.</w:t>
      </w:r>
      <w:r w:rsidRPr="00984A84">
        <w:t xml:space="preserve"> Kearns</w:t>
      </w:r>
      <w:r>
        <w:t xml:space="preserve">, </w:t>
      </w:r>
      <w:r w:rsidRPr="00984A84">
        <w:t>“Financial Difficulty and Mental Wellbeing in an Age of Austerity: The Experience in Deprived Communities</w:t>
      </w:r>
      <w:r>
        <w:t>,</w:t>
      </w:r>
      <w:r w:rsidRPr="00984A84">
        <w:t xml:space="preserve">” </w:t>
      </w:r>
      <w:r w:rsidRPr="00221AE1">
        <w:rPr>
          <w:i/>
          <w:iCs/>
        </w:rPr>
        <w:t>Social Policy and Society</w:t>
      </w:r>
      <w:r>
        <w:t>, vol.</w:t>
      </w:r>
      <w:r w:rsidRPr="00984A84">
        <w:t xml:space="preserve"> 14</w:t>
      </w:r>
      <w:r>
        <w:t xml:space="preserve">, no. </w:t>
      </w:r>
      <w:r w:rsidRPr="00984A84">
        <w:t>2</w:t>
      </w:r>
      <w:r>
        <w:t xml:space="preserve">, pp. </w:t>
      </w:r>
      <w:r w:rsidRPr="00984A84">
        <w:t>217–40</w:t>
      </w:r>
      <w:r>
        <w:t xml:space="preserve">, 2015. </w:t>
      </w:r>
      <w:r w:rsidRPr="00984A84">
        <w:t xml:space="preserve"> </w:t>
      </w:r>
    </w:p>
    <w:p w14:paraId="5178F17F" w14:textId="77777777" w:rsidR="00301C3D" w:rsidRPr="00984A84" w:rsidRDefault="00301C3D" w:rsidP="00301C3D">
      <w:pPr>
        <w:spacing w:line="360" w:lineRule="auto"/>
      </w:pPr>
      <w:r w:rsidRPr="00984A84">
        <w:t>[</w:t>
      </w:r>
      <w:r>
        <w:t>51</w:t>
      </w:r>
      <w:r w:rsidRPr="00984A84">
        <w:t xml:space="preserve">] </w:t>
      </w:r>
      <w:r>
        <w:t xml:space="preserve">K. </w:t>
      </w:r>
      <w:r w:rsidRPr="00984A84">
        <w:t>Skivington,</w:t>
      </w:r>
      <w:r>
        <w:t xml:space="preserve"> M. </w:t>
      </w:r>
      <w:r w:rsidRPr="00984A84">
        <w:t>Smith, N</w:t>
      </w:r>
      <w:r>
        <w:t xml:space="preserve">. R. </w:t>
      </w:r>
      <w:r w:rsidRPr="00984A84">
        <w:t>Chng, M</w:t>
      </w:r>
      <w:r>
        <w:t xml:space="preserve">. </w:t>
      </w:r>
      <w:r w:rsidRPr="00984A84">
        <w:t>Mackenzie, S</w:t>
      </w:r>
      <w:r>
        <w:t xml:space="preserve">. </w:t>
      </w:r>
      <w:r w:rsidRPr="00984A84">
        <w:t xml:space="preserve">Wyke, and </w:t>
      </w:r>
      <w:r>
        <w:t xml:space="preserve">S. W. </w:t>
      </w:r>
      <w:r w:rsidRPr="00984A84">
        <w:t>Mercer</w:t>
      </w:r>
      <w:r>
        <w:t xml:space="preserve">, </w:t>
      </w:r>
      <w:r w:rsidRPr="00984A84">
        <w:t>“Delivering a Primary Care-Based Social Prescribing Initiative: A Qualitative Study of the Benefits and Challenges</w:t>
      </w:r>
      <w:r>
        <w:t>,</w:t>
      </w:r>
      <w:r w:rsidRPr="00984A84">
        <w:t xml:space="preserve">” </w:t>
      </w:r>
      <w:r w:rsidRPr="00526A27">
        <w:rPr>
          <w:i/>
          <w:iCs/>
        </w:rPr>
        <w:t>British Journal of General Practice</w:t>
      </w:r>
      <w:r>
        <w:t>,</w:t>
      </w:r>
      <w:r w:rsidRPr="00984A84">
        <w:t xml:space="preserve"> </w:t>
      </w:r>
      <w:r>
        <w:t xml:space="preserve">vol. </w:t>
      </w:r>
      <w:r w:rsidRPr="00984A84">
        <w:t>68</w:t>
      </w:r>
      <w:r>
        <w:t xml:space="preserve">, no. </w:t>
      </w:r>
      <w:r w:rsidRPr="00984A84">
        <w:t>672</w:t>
      </w:r>
      <w:r>
        <w:t xml:space="preserve">, pp. </w:t>
      </w:r>
      <w:r w:rsidRPr="00984A84">
        <w:t>487–</w:t>
      </w:r>
      <w:r>
        <w:t>4</w:t>
      </w:r>
      <w:r w:rsidRPr="00984A84">
        <w:t>94</w:t>
      </w:r>
      <w:r>
        <w:t xml:space="preserve">, 2018. </w:t>
      </w:r>
    </w:p>
    <w:p w14:paraId="27D57CD7" w14:textId="77777777" w:rsidR="00301C3D" w:rsidRPr="00984A84" w:rsidRDefault="00301C3D" w:rsidP="00301C3D">
      <w:pPr>
        <w:spacing w:line="360" w:lineRule="auto"/>
      </w:pPr>
      <w:r w:rsidRPr="00984A84">
        <w:t>[</w:t>
      </w:r>
      <w:r>
        <w:t>52</w:t>
      </w:r>
      <w:r w:rsidRPr="00984A84">
        <w:t xml:space="preserve">] </w:t>
      </w:r>
      <w:r>
        <w:t xml:space="preserve">S. </w:t>
      </w:r>
      <w:r w:rsidRPr="00984A84">
        <w:t xml:space="preserve">Whitelaw, </w:t>
      </w:r>
      <w:r>
        <w:t xml:space="preserve">C. </w:t>
      </w:r>
      <w:r w:rsidRPr="00984A84">
        <w:t>Thirlwall, A</w:t>
      </w:r>
      <w:r>
        <w:t xml:space="preserve">. </w:t>
      </w:r>
      <w:r w:rsidRPr="00984A84">
        <w:t>Morrison, J</w:t>
      </w:r>
      <w:r>
        <w:t xml:space="preserve">. </w:t>
      </w:r>
      <w:r w:rsidRPr="00984A84">
        <w:t>Osborne, L</w:t>
      </w:r>
      <w:r>
        <w:t xml:space="preserve">. </w:t>
      </w:r>
      <w:r w:rsidRPr="00984A84">
        <w:t xml:space="preserve">Tattum, and </w:t>
      </w:r>
      <w:r>
        <w:t xml:space="preserve">S. </w:t>
      </w:r>
      <w:r w:rsidRPr="00984A84">
        <w:t>Walker</w:t>
      </w:r>
      <w:r>
        <w:t xml:space="preserve">, </w:t>
      </w:r>
      <w:r w:rsidRPr="00984A84">
        <w:t>“Developing and Implementing a Social Prescribing Initiative in Primary Care: Insights into the Possibility of Normalisation and Sustainability from a UK Case Study</w:t>
      </w:r>
      <w:r>
        <w:t>,</w:t>
      </w:r>
      <w:r w:rsidRPr="00984A84">
        <w:t xml:space="preserve">” </w:t>
      </w:r>
      <w:r w:rsidRPr="006C021C">
        <w:rPr>
          <w:i/>
          <w:iCs/>
        </w:rPr>
        <w:t>Primary Health Care Research &amp; Development</w:t>
      </w:r>
      <w:r>
        <w:rPr>
          <w:i/>
          <w:iCs/>
        </w:rPr>
        <w:t>,</w:t>
      </w:r>
      <w:r w:rsidRPr="00984A84">
        <w:t xml:space="preserve"> </w:t>
      </w:r>
      <w:r>
        <w:t xml:space="preserve">vol. </w:t>
      </w:r>
      <w:r w:rsidRPr="00984A84">
        <w:t>18</w:t>
      </w:r>
      <w:r>
        <w:t xml:space="preserve">, no. </w:t>
      </w:r>
      <w:r w:rsidRPr="00984A84">
        <w:t>2</w:t>
      </w:r>
      <w:r>
        <w:t xml:space="preserve">, pp. </w:t>
      </w:r>
      <w:r w:rsidRPr="00984A84">
        <w:t>112–</w:t>
      </w:r>
      <w:r>
        <w:t>1</w:t>
      </w:r>
      <w:r w:rsidRPr="00984A84">
        <w:t>21</w:t>
      </w:r>
      <w:r>
        <w:t xml:space="preserve">, </w:t>
      </w:r>
      <w:r w:rsidRPr="00984A84">
        <w:t xml:space="preserve">2017.  </w:t>
      </w:r>
    </w:p>
    <w:p w14:paraId="44230691" w14:textId="77777777" w:rsidR="00301C3D" w:rsidRPr="00984A84" w:rsidRDefault="00301C3D" w:rsidP="00301C3D">
      <w:pPr>
        <w:spacing w:line="360" w:lineRule="auto"/>
      </w:pPr>
      <w:r w:rsidRPr="00984A84">
        <w:t>[</w:t>
      </w:r>
      <w:r>
        <w:t>53</w:t>
      </w:r>
      <w:r w:rsidRPr="00984A84">
        <w:t xml:space="preserve">] </w:t>
      </w:r>
      <w:r>
        <w:t xml:space="preserve">K. </w:t>
      </w:r>
      <w:r w:rsidRPr="00984A84">
        <w:t xml:space="preserve">Husk, </w:t>
      </w:r>
      <w:r>
        <w:t xml:space="preserve">J. </w:t>
      </w:r>
      <w:r w:rsidRPr="00984A84">
        <w:t>Elston, F</w:t>
      </w:r>
      <w:r>
        <w:t>.</w:t>
      </w:r>
      <w:r w:rsidRPr="00984A84">
        <w:t xml:space="preserve"> Gradinger, L</w:t>
      </w:r>
      <w:r>
        <w:t xml:space="preserve">. </w:t>
      </w:r>
      <w:r w:rsidRPr="00984A84">
        <w:t>Callaghan, and S</w:t>
      </w:r>
      <w:r>
        <w:t xml:space="preserve">. </w:t>
      </w:r>
      <w:r w:rsidRPr="00984A84">
        <w:t>Asthana</w:t>
      </w:r>
      <w:r>
        <w:t>,</w:t>
      </w:r>
      <w:r w:rsidRPr="00984A84">
        <w:t xml:space="preserve"> “Social Prescribing: Where Is the Evidence?</w:t>
      </w:r>
      <w:r>
        <w:t>,</w:t>
      </w:r>
      <w:r w:rsidRPr="00984A84">
        <w:t xml:space="preserve">” </w:t>
      </w:r>
      <w:r w:rsidRPr="00F63BD4">
        <w:rPr>
          <w:i/>
          <w:iCs/>
        </w:rPr>
        <w:t>British Journal of General Practice</w:t>
      </w:r>
      <w:r>
        <w:t>,</w:t>
      </w:r>
      <w:r w:rsidRPr="00984A84">
        <w:t xml:space="preserve"> </w:t>
      </w:r>
      <w:r>
        <w:t xml:space="preserve">vol. </w:t>
      </w:r>
      <w:r w:rsidRPr="00984A84">
        <w:t>69</w:t>
      </w:r>
      <w:r>
        <w:t xml:space="preserve">, no. </w:t>
      </w:r>
      <w:r w:rsidRPr="00984A84">
        <w:t>678</w:t>
      </w:r>
      <w:r>
        <w:t xml:space="preserve">, pp. </w:t>
      </w:r>
      <w:r w:rsidRPr="00984A84">
        <w:t>6–7</w:t>
      </w:r>
      <w:r>
        <w:t xml:space="preserve">, </w:t>
      </w:r>
      <w:r w:rsidRPr="00984A84">
        <w:t xml:space="preserve">2019. </w:t>
      </w:r>
    </w:p>
    <w:p w14:paraId="0EBFC6F0" w14:textId="77777777" w:rsidR="00301C3D" w:rsidRPr="0087565D" w:rsidRDefault="00301C3D" w:rsidP="00301C3D">
      <w:pPr>
        <w:spacing w:line="360" w:lineRule="auto"/>
      </w:pPr>
      <w:r w:rsidRPr="0087565D">
        <w:t>[</w:t>
      </w:r>
      <w:r>
        <w:t>54</w:t>
      </w:r>
      <w:r w:rsidRPr="0087565D">
        <w:t>]</w:t>
      </w:r>
      <w:r>
        <w:t xml:space="preserve"> R. </w:t>
      </w:r>
      <w:r w:rsidRPr="0087565D">
        <w:t>Whittemore</w:t>
      </w:r>
      <w:r>
        <w:t xml:space="preserve"> </w:t>
      </w:r>
      <w:r w:rsidRPr="0087565D">
        <w:t xml:space="preserve">and </w:t>
      </w:r>
      <w:r>
        <w:t xml:space="preserve">K. </w:t>
      </w:r>
      <w:r w:rsidRPr="0087565D">
        <w:t>Knafl</w:t>
      </w:r>
      <w:r>
        <w:t xml:space="preserve">, </w:t>
      </w:r>
      <w:r w:rsidRPr="0087565D">
        <w:t>“The Integrative Review: Updated Methodology</w:t>
      </w:r>
      <w:r>
        <w:t>,</w:t>
      </w:r>
      <w:r w:rsidRPr="0087565D">
        <w:t xml:space="preserve">” </w:t>
      </w:r>
      <w:r w:rsidRPr="007074EC">
        <w:rPr>
          <w:i/>
          <w:iCs/>
        </w:rPr>
        <w:t>Journal of Advanced Nursing</w:t>
      </w:r>
      <w:r>
        <w:t>,</w:t>
      </w:r>
      <w:r w:rsidRPr="007074EC">
        <w:t xml:space="preserve"> </w:t>
      </w:r>
      <w:r>
        <w:t xml:space="preserve">vol. </w:t>
      </w:r>
      <w:r w:rsidRPr="0087565D">
        <w:t>5</w:t>
      </w:r>
      <w:r>
        <w:t xml:space="preserve">2, no. </w:t>
      </w:r>
      <w:r w:rsidRPr="0087565D">
        <w:t>5</w:t>
      </w:r>
      <w:r>
        <w:t>, pp.</w:t>
      </w:r>
      <w:r w:rsidRPr="0087565D">
        <w:t xml:space="preserve"> 546–</w:t>
      </w:r>
      <w:r>
        <w:t>5</w:t>
      </w:r>
      <w:r w:rsidRPr="0087565D">
        <w:t>53</w:t>
      </w:r>
      <w:r>
        <w:t>,</w:t>
      </w:r>
      <w:r w:rsidRPr="0087565D">
        <w:t xml:space="preserve"> 2005. </w:t>
      </w:r>
    </w:p>
    <w:p w14:paraId="6E3FABFE" w14:textId="77777777" w:rsidR="00301C3D" w:rsidRDefault="00301C3D" w:rsidP="00301C3D">
      <w:pPr>
        <w:spacing w:line="360" w:lineRule="auto"/>
      </w:pPr>
      <w:r>
        <w:t>[55] M. A. Cronin, and E. George, “</w:t>
      </w:r>
      <w:r w:rsidRPr="00681DB9">
        <w:t>The Why and How of the Integrative Review</w:t>
      </w:r>
      <w:r>
        <w:t xml:space="preserve">,” </w:t>
      </w:r>
      <w:r w:rsidRPr="00681DB9">
        <w:rPr>
          <w:i/>
          <w:iCs/>
        </w:rPr>
        <w:t>Organizational Research Methods</w:t>
      </w:r>
      <w:r>
        <w:t xml:space="preserve">, vol. 26, no. 1, pp. </w:t>
      </w:r>
      <w:r w:rsidRPr="00681DB9">
        <w:t>168-192</w:t>
      </w:r>
      <w:r>
        <w:t xml:space="preserve">, 2023. </w:t>
      </w:r>
    </w:p>
    <w:p w14:paraId="1BB62211" w14:textId="77777777" w:rsidR="00301C3D" w:rsidRDefault="00301C3D" w:rsidP="00301C3D">
      <w:pPr>
        <w:spacing w:line="360" w:lineRule="auto"/>
      </w:pPr>
      <w:r>
        <w:t>[56] S. Dhollande, A. Taylor, S. Meyer, M. Scott, “</w:t>
      </w:r>
      <w:r w:rsidRPr="00681DB9">
        <w:t>Conducting integrative reviews: a guide for novice nursing researchers</w:t>
      </w:r>
      <w:r>
        <w:t xml:space="preserve">,” </w:t>
      </w:r>
      <w:r w:rsidRPr="00681DB9">
        <w:rPr>
          <w:i/>
          <w:iCs/>
        </w:rPr>
        <w:t>Journal of Research in Nursing</w:t>
      </w:r>
      <w:r>
        <w:t xml:space="preserve">, vol. 26, no. 5, pp. 427-438, 2021. </w:t>
      </w:r>
    </w:p>
    <w:p w14:paraId="3545A424" w14:textId="77777777" w:rsidR="00301C3D" w:rsidRDefault="00301C3D" w:rsidP="00301C3D">
      <w:pPr>
        <w:spacing w:line="360" w:lineRule="auto"/>
      </w:pPr>
      <w:r>
        <w:lastRenderedPageBreak/>
        <w:t xml:space="preserve">[57] M. </w:t>
      </w:r>
      <w:r w:rsidRPr="0005574C">
        <w:t>Souza</w:t>
      </w:r>
      <w:r>
        <w:t xml:space="preserve">, M. </w:t>
      </w:r>
      <w:r w:rsidRPr="0005574C">
        <w:t>Silva</w:t>
      </w:r>
      <w:r>
        <w:t xml:space="preserve">, and R. </w:t>
      </w:r>
      <w:r w:rsidRPr="0005574C">
        <w:t>Carvalho</w:t>
      </w:r>
      <w:r>
        <w:t>, “</w:t>
      </w:r>
      <w:r w:rsidRPr="0005574C">
        <w:t>Integrative review: What is it? How to do it?</w:t>
      </w:r>
      <w:r>
        <w:t>,”</w:t>
      </w:r>
      <w:r w:rsidRPr="0005574C">
        <w:t xml:space="preserve"> </w:t>
      </w:r>
      <w:r w:rsidRPr="001F5A36">
        <w:rPr>
          <w:i/>
          <w:iCs/>
        </w:rPr>
        <w:t>Einstein</w:t>
      </w:r>
      <w:r>
        <w:t xml:space="preserve">, vol. </w:t>
      </w:r>
      <w:r w:rsidRPr="0005574C">
        <w:t>8</w:t>
      </w:r>
      <w:r>
        <w:t xml:space="preserve">, no. </w:t>
      </w:r>
      <w:r w:rsidRPr="0005574C">
        <w:t>1</w:t>
      </w:r>
      <w:r>
        <w:t xml:space="preserve">, pp. </w:t>
      </w:r>
      <w:r w:rsidRPr="0005574C">
        <w:t>102–106</w:t>
      </w:r>
      <w:r>
        <w:t xml:space="preserve">, </w:t>
      </w:r>
      <w:r w:rsidRPr="0005574C">
        <w:t>2010</w:t>
      </w:r>
      <w:r>
        <w:t xml:space="preserve">. </w:t>
      </w:r>
    </w:p>
    <w:p w14:paraId="4BB6DB3C" w14:textId="77777777" w:rsidR="00301C3D" w:rsidRPr="0087565D" w:rsidRDefault="00301C3D" w:rsidP="00301C3D">
      <w:pPr>
        <w:spacing w:line="360" w:lineRule="auto"/>
      </w:pPr>
      <w:r w:rsidRPr="0087565D">
        <w:t>[5</w:t>
      </w:r>
      <w:r>
        <w:t>8</w:t>
      </w:r>
      <w:r w:rsidRPr="0087565D">
        <w:t xml:space="preserve">] </w:t>
      </w:r>
      <w:r>
        <w:t xml:space="preserve">M. J. </w:t>
      </w:r>
      <w:r w:rsidRPr="0087565D">
        <w:t>Page,</w:t>
      </w:r>
      <w:r>
        <w:t xml:space="preserve"> J. E. </w:t>
      </w:r>
      <w:r w:rsidRPr="0087565D">
        <w:t xml:space="preserve">McKenzie, </w:t>
      </w:r>
      <w:r>
        <w:t xml:space="preserve">P. M. </w:t>
      </w:r>
      <w:r w:rsidRPr="0087565D">
        <w:t>Bossuyt</w:t>
      </w:r>
      <w:r>
        <w:t xml:space="preserve"> et al., </w:t>
      </w:r>
      <w:r w:rsidRPr="0087565D">
        <w:t>“The PRISMA 2020 Statement: An Updated Guideline for Reporting Systematic Reviews</w:t>
      </w:r>
      <w:r>
        <w:t>,</w:t>
      </w:r>
      <w:r w:rsidRPr="0087565D">
        <w:t xml:space="preserve">” </w:t>
      </w:r>
      <w:r w:rsidRPr="00D12BA1">
        <w:rPr>
          <w:i/>
          <w:iCs/>
        </w:rPr>
        <w:t>BMJ</w:t>
      </w:r>
      <w:r>
        <w:t>,</w:t>
      </w:r>
      <w:r w:rsidRPr="0087565D">
        <w:t xml:space="preserve"> </w:t>
      </w:r>
      <w:r>
        <w:t xml:space="preserve">vol. </w:t>
      </w:r>
      <w:r w:rsidRPr="0087565D">
        <w:t>372</w:t>
      </w:r>
      <w:r>
        <w:t>, no. 7</w:t>
      </w:r>
      <w:r w:rsidRPr="0087565D">
        <w:t>1</w:t>
      </w:r>
      <w:r>
        <w:t xml:space="preserve">, pp. 1-9, 2021. </w:t>
      </w:r>
      <w:r w:rsidRPr="0087565D">
        <w:t xml:space="preserve"> </w:t>
      </w:r>
    </w:p>
    <w:p w14:paraId="410564B0" w14:textId="77777777" w:rsidR="00301C3D" w:rsidRPr="0087565D" w:rsidRDefault="00301C3D" w:rsidP="00301C3D">
      <w:pPr>
        <w:spacing w:line="360" w:lineRule="auto"/>
      </w:pPr>
      <w:r w:rsidRPr="0087565D">
        <w:t>[5</w:t>
      </w:r>
      <w:r>
        <w:t>9</w:t>
      </w:r>
      <w:r w:rsidRPr="0087565D">
        <w:t xml:space="preserve">] </w:t>
      </w:r>
      <w:r>
        <w:t>Social Prescribing Network</w:t>
      </w:r>
      <w:r w:rsidRPr="0087565D">
        <w:t xml:space="preserve">, </w:t>
      </w:r>
      <w:r>
        <w:t>“</w:t>
      </w:r>
      <w:r w:rsidRPr="0087565D">
        <w:t>Report of the annual social prescribing network conference,</w:t>
      </w:r>
      <w:r>
        <w:t xml:space="preserve">” </w:t>
      </w:r>
      <w:r w:rsidRPr="00C07E06">
        <w:rPr>
          <w:i/>
          <w:iCs/>
        </w:rPr>
        <w:t>University of Westminster</w:t>
      </w:r>
      <w:r>
        <w:t xml:space="preserve">, Accessed March 2, 2023, </w:t>
      </w:r>
      <w:r w:rsidRPr="00312139">
        <w:t>https://www.scie.org.uk/prevention/research-practice/getdetailedresultbyid?id=a110f00000NeJ0UAAV</w:t>
      </w:r>
      <w:r>
        <w:t xml:space="preserve">, </w:t>
      </w:r>
      <w:r w:rsidRPr="0087565D">
        <w:t>2016</w:t>
      </w:r>
      <w:r>
        <w:t xml:space="preserve">. </w:t>
      </w:r>
    </w:p>
    <w:p w14:paraId="06F49041" w14:textId="77777777" w:rsidR="00301C3D" w:rsidRDefault="00301C3D" w:rsidP="00301C3D">
      <w:pPr>
        <w:spacing w:line="360" w:lineRule="auto"/>
      </w:pPr>
      <w:r>
        <w:t>[60] World Health Organisation, “</w:t>
      </w:r>
      <w:r w:rsidRPr="00BB0349">
        <w:t>A toolkit on how to implement social prescribing</w:t>
      </w:r>
      <w:r>
        <w:t xml:space="preserve">,”, </w:t>
      </w:r>
      <w:r w:rsidRPr="00D84D67">
        <w:rPr>
          <w:i/>
          <w:iCs/>
        </w:rPr>
        <w:t>World Health Organization Regional Office for the Western Pacific</w:t>
      </w:r>
      <w:r>
        <w:t xml:space="preserve">, Accessed October 21, 2023, </w:t>
      </w:r>
      <w:r w:rsidRPr="00D84D67">
        <w:t>https://www.who.int/publications/i/item/9789290619765</w:t>
      </w:r>
      <w:r>
        <w:t xml:space="preserve">, 2022. </w:t>
      </w:r>
    </w:p>
    <w:p w14:paraId="6F4EB8B2" w14:textId="77777777" w:rsidR="00301C3D" w:rsidRPr="00981BB9" w:rsidRDefault="00301C3D" w:rsidP="00301C3D">
      <w:pPr>
        <w:spacing w:line="360" w:lineRule="auto"/>
      </w:pPr>
      <w:r w:rsidRPr="00981BB9">
        <w:t xml:space="preserve">[61] C. Muhl, K. Mulligan, I. Bayoumi, R. </w:t>
      </w:r>
      <w:r>
        <w:t xml:space="preserve">Ashcroft, and C. Godfrey, “Establishing internationally accepted conceptual and operational definitions of social prescribing through expert consensus: a Delphi study,” </w:t>
      </w:r>
      <w:r w:rsidRPr="00695C23">
        <w:rPr>
          <w:i/>
          <w:iCs/>
        </w:rPr>
        <w:t>BMJ Open</w:t>
      </w:r>
      <w:r>
        <w:t xml:space="preserve">, 13, pp. 1-14, 2023. </w:t>
      </w:r>
    </w:p>
    <w:p w14:paraId="3A106F83" w14:textId="77777777" w:rsidR="00301C3D" w:rsidRPr="0087565D" w:rsidRDefault="00301C3D" w:rsidP="00301C3D">
      <w:pPr>
        <w:spacing w:line="360" w:lineRule="auto"/>
      </w:pPr>
      <w:r w:rsidRPr="0087565D">
        <w:t>[</w:t>
      </w:r>
      <w:r>
        <w:t>62</w:t>
      </w:r>
      <w:r w:rsidRPr="0087565D">
        <w:t>] Critical Appraisal Skills Programme</w:t>
      </w:r>
      <w:r>
        <w:t>,</w:t>
      </w:r>
      <w:r w:rsidRPr="0087565D">
        <w:t xml:space="preserve"> </w:t>
      </w:r>
      <w:r>
        <w:t xml:space="preserve">“Critical Appraisal Checklists,” Accessed September 5, 2022, </w:t>
      </w:r>
      <w:r w:rsidRPr="002418D4">
        <w:t>https://casp-uk.net/casp-tools-checklists/</w:t>
      </w:r>
      <w:r>
        <w:rPr>
          <w:rStyle w:val="Hyperlink"/>
          <w:color w:val="auto"/>
          <w:u w:val="none"/>
        </w:rPr>
        <w:t xml:space="preserve">. </w:t>
      </w:r>
    </w:p>
    <w:p w14:paraId="2392CF54" w14:textId="77777777" w:rsidR="00301C3D" w:rsidRDefault="00301C3D" w:rsidP="00301C3D">
      <w:pPr>
        <w:spacing w:line="360" w:lineRule="auto"/>
      </w:pPr>
      <w:r w:rsidRPr="002418D4">
        <w:t>[</w:t>
      </w:r>
      <w:r>
        <w:t>63</w:t>
      </w:r>
      <w:r w:rsidRPr="002418D4">
        <w:t>] C. Frostick and M. Bertotti</w:t>
      </w:r>
      <w:r>
        <w:t xml:space="preserve">, </w:t>
      </w:r>
      <w:r w:rsidRPr="0087565D">
        <w:t>“The Frontline of Social Prescribing – How Do We Ensure Link Workers Can Work Safely and Effectively within Primary Care?</w:t>
      </w:r>
      <w:r>
        <w:t>,</w:t>
      </w:r>
      <w:r w:rsidRPr="0087565D">
        <w:t xml:space="preserve">” </w:t>
      </w:r>
      <w:r w:rsidRPr="009618CE">
        <w:rPr>
          <w:i/>
          <w:iCs/>
        </w:rPr>
        <w:t>Chronic Illness</w:t>
      </w:r>
      <w:r w:rsidRPr="0087565D">
        <w:t>,</w:t>
      </w:r>
      <w:r>
        <w:t xml:space="preserve"> vol. 17, no. 4, pp. 404-415, 2021. </w:t>
      </w:r>
    </w:p>
    <w:p w14:paraId="5228A215" w14:textId="77777777" w:rsidR="00301C3D" w:rsidRPr="0087565D" w:rsidRDefault="00301C3D" w:rsidP="00301C3D">
      <w:pPr>
        <w:spacing w:line="360" w:lineRule="auto"/>
      </w:pPr>
      <w:r w:rsidRPr="0087565D">
        <w:t>[</w:t>
      </w:r>
      <w:r>
        <w:t>6</w:t>
      </w:r>
      <w:r w:rsidRPr="0087565D">
        <w:t xml:space="preserve">4] </w:t>
      </w:r>
      <w:r>
        <w:t xml:space="preserve">K. </w:t>
      </w:r>
      <w:r w:rsidRPr="0087565D">
        <w:t xml:space="preserve">Gibson, </w:t>
      </w:r>
      <w:r>
        <w:t xml:space="preserve">S. </w:t>
      </w:r>
      <w:r w:rsidRPr="0087565D">
        <w:t>Moffatt, and T</w:t>
      </w:r>
      <w:r>
        <w:t xml:space="preserve">. </w:t>
      </w:r>
      <w:r w:rsidRPr="0087565D">
        <w:t>M. Pollard</w:t>
      </w:r>
      <w:r>
        <w:t>, “</w:t>
      </w:r>
      <w:r w:rsidRPr="0087565D">
        <w:t>‘He Called Me out of the Blue’: An Ethnographic Exploration of Contrasting Temporalities in a Social Prescribing Intervention</w:t>
      </w:r>
      <w:r>
        <w:t>,</w:t>
      </w:r>
      <w:r w:rsidRPr="0087565D">
        <w:t xml:space="preserve">” </w:t>
      </w:r>
      <w:r w:rsidRPr="004449CD">
        <w:rPr>
          <w:i/>
          <w:iCs/>
        </w:rPr>
        <w:t>Sociology of Health &amp; Illness,</w:t>
      </w:r>
      <w:r w:rsidRPr="004449CD">
        <w:t xml:space="preserve"> </w:t>
      </w:r>
      <w:r>
        <w:t>vol. 44, no. 7, pp.</w:t>
      </w:r>
      <w:r w:rsidRPr="00D67D32">
        <w:t xml:space="preserve"> 1149-1166</w:t>
      </w:r>
      <w:r>
        <w:t xml:space="preserve">, </w:t>
      </w:r>
      <w:r w:rsidRPr="0087565D">
        <w:t>202</w:t>
      </w:r>
      <w:r>
        <w:t>2</w:t>
      </w:r>
      <w:r w:rsidRPr="0087565D">
        <w:t xml:space="preserve">. </w:t>
      </w:r>
    </w:p>
    <w:p w14:paraId="7BDECDED" w14:textId="77777777" w:rsidR="00301C3D" w:rsidRDefault="00301C3D" w:rsidP="00301C3D">
      <w:pPr>
        <w:spacing w:line="360" w:lineRule="auto"/>
      </w:pPr>
      <w:r w:rsidRPr="0087565D">
        <w:t>[</w:t>
      </w:r>
      <w:r>
        <w:t>6</w:t>
      </w:r>
      <w:r w:rsidRPr="0087565D">
        <w:t xml:space="preserve">5] </w:t>
      </w:r>
      <w:r>
        <w:t xml:space="preserve">B. </w:t>
      </w:r>
      <w:r w:rsidRPr="0087565D">
        <w:t>Griffith, T</w:t>
      </w:r>
      <w:r>
        <w:t xml:space="preserve">. M. </w:t>
      </w:r>
      <w:r w:rsidRPr="0087565D">
        <w:t>Pollard, K</w:t>
      </w:r>
      <w:r>
        <w:t xml:space="preserve">. </w:t>
      </w:r>
      <w:r w:rsidRPr="0087565D">
        <w:t>Gibson, J</w:t>
      </w:r>
      <w:r>
        <w:t xml:space="preserve">. </w:t>
      </w:r>
      <w:r w:rsidRPr="0087565D">
        <w:t xml:space="preserve">Jeffries, and </w:t>
      </w:r>
      <w:r>
        <w:t>S.</w:t>
      </w:r>
      <w:r w:rsidRPr="0087565D">
        <w:t xml:space="preserve"> Moffatt</w:t>
      </w:r>
      <w:r>
        <w:t xml:space="preserve">, </w:t>
      </w:r>
      <w:r w:rsidRPr="0087565D">
        <w:t>“Constituting Link Working through Choice and Care: An Ethnographic Account of Front‐Line Social Prescribing</w:t>
      </w:r>
      <w:r>
        <w:t>,</w:t>
      </w:r>
      <w:r w:rsidRPr="0087565D">
        <w:t xml:space="preserve">” </w:t>
      </w:r>
      <w:r w:rsidRPr="008B74D7">
        <w:rPr>
          <w:i/>
          <w:iCs/>
        </w:rPr>
        <w:t>Sociology of Health &amp; Illness</w:t>
      </w:r>
      <w:r w:rsidRPr="0087565D">
        <w:t xml:space="preserve">, </w:t>
      </w:r>
      <w:r>
        <w:t xml:space="preserve">vol. 45, no. 2, pp. </w:t>
      </w:r>
      <w:r w:rsidRPr="00496A69">
        <w:t>279-297</w:t>
      </w:r>
      <w:r>
        <w:t xml:space="preserve">, </w:t>
      </w:r>
      <w:r w:rsidRPr="0087565D">
        <w:t>202</w:t>
      </w:r>
      <w:r>
        <w:t>3</w:t>
      </w:r>
      <w:r w:rsidRPr="0087565D">
        <w:t>.</w:t>
      </w:r>
    </w:p>
    <w:p w14:paraId="2D8EF62F" w14:textId="77777777" w:rsidR="00301C3D" w:rsidRPr="0087565D" w:rsidRDefault="00301C3D" w:rsidP="00301C3D">
      <w:pPr>
        <w:spacing w:line="360" w:lineRule="auto"/>
      </w:pPr>
      <w:r w:rsidRPr="0087565D">
        <w:t>[</w:t>
      </w:r>
      <w:r>
        <w:t>6</w:t>
      </w:r>
      <w:r w:rsidRPr="0087565D">
        <w:t xml:space="preserve">6] </w:t>
      </w:r>
      <w:r>
        <w:t xml:space="preserve">P. </w:t>
      </w:r>
      <w:r w:rsidRPr="0087565D">
        <w:t xml:space="preserve">Hanlon, </w:t>
      </w:r>
      <w:r>
        <w:t xml:space="preserve">C. </w:t>
      </w:r>
      <w:r w:rsidRPr="0087565D">
        <w:t>M</w:t>
      </w:r>
      <w:r>
        <w:t>.</w:t>
      </w:r>
      <w:r w:rsidRPr="0087565D">
        <w:t xml:space="preserve"> Gray, N</w:t>
      </w:r>
      <w:r>
        <w:t xml:space="preserve">. R. </w:t>
      </w:r>
      <w:r w:rsidRPr="0087565D">
        <w:t>Chng, and S</w:t>
      </w:r>
      <w:r>
        <w:t xml:space="preserve">. </w:t>
      </w:r>
      <w:r w:rsidRPr="0087565D">
        <w:t>W</w:t>
      </w:r>
      <w:r>
        <w:t>.</w:t>
      </w:r>
      <w:r w:rsidRPr="0087565D">
        <w:t xml:space="preserve"> Mercer</w:t>
      </w:r>
      <w:r>
        <w:t xml:space="preserve">, </w:t>
      </w:r>
      <w:r w:rsidRPr="0087565D">
        <w:t>“Does Self-Determination Theory Help Explain the Impact of Social Prescribing? A Qualitative Analysis of Patients’ Experiences of the Glasgow ‘Deep-End’ Community Links Worker Intervention</w:t>
      </w:r>
      <w:r>
        <w:t>,</w:t>
      </w:r>
      <w:r w:rsidRPr="0087565D">
        <w:t xml:space="preserve">” </w:t>
      </w:r>
      <w:r w:rsidRPr="00A06E82">
        <w:rPr>
          <w:i/>
          <w:iCs/>
        </w:rPr>
        <w:t>Chronic Illness,</w:t>
      </w:r>
      <w:r w:rsidRPr="0087565D">
        <w:t xml:space="preserve"> </w:t>
      </w:r>
      <w:r>
        <w:t xml:space="preserve">vol. </w:t>
      </w:r>
      <w:r w:rsidRPr="00A06E82">
        <w:t>17</w:t>
      </w:r>
      <w:r>
        <w:t xml:space="preserve">, no. </w:t>
      </w:r>
      <w:r w:rsidRPr="00A06E82">
        <w:t>3</w:t>
      </w:r>
      <w:r>
        <w:t xml:space="preserve">, pp. </w:t>
      </w:r>
      <w:r w:rsidRPr="00A06E82">
        <w:t>173-188</w:t>
      </w:r>
      <w:r>
        <w:t xml:space="preserve">, 2021. </w:t>
      </w:r>
    </w:p>
    <w:p w14:paraId="608730EE" w14:textId="77777777" w:rsidR="00301C3D" w:rsidRDefault="00301C3D" w:rsidP="00301C3D">
      <w:pPr>
        <w:spacing w:line="360" w:lineRule="auto"/>
      </w:pPr>
      <w:r w:rsidRPr="00BE3193">
        <w:t>[</w:t>
      </w:r>
      <w:r>
        <w:t>6</w:t>
      </w:r>
      <w:r w:rsidRPr="00BE3193">
        <w:t>7] S. Moffatt, M. Steer, S. Lawson, L. Penn, and N. O’Brien.</w:t>
      </w:r>
      <w:r>
        <w:t xml:space="preserve">, </w:t>
      </w:r>
      <w:r w:rsidRPr="0087565D">
        <w:t>“Link Worker Social Prescribing to Improve Health and Well-Being for People with Long-Term Conditions: Qualitative Study of Service User Perceptions</w:t>
      </w:r>
      <w:r>
        <w:t>,</w:t>
      </w:r>
      <w:r w:rsidRPr="0087565D">
        <w:t xml:space="preserve">” </w:t>
      </w:r>
      <w:r w:rsidRPr="004C478B">
        <w:rPr>
          <w:i/>
          <w:iCs/>
        </w:rPr>
        <w:t>BMJ Open,</w:t>
      </w:r>
      <w:r w:rsidRPr="0087565D">
        <w:t xml:space="preserve"> </w:t>
      </w:r>
      <w:r>
        <w:t xml:space="preserve">vol. </w:t>
      </w:r>
      <w:r w:rsidRPr="0087565D">
        <w:t>7</w:t>
      </w:r>
      <w:r>
        <w:t xml:space="preserve">, pp. 1-11, 2017. </w:t>
      </w:r>
    </w:p>
    <w:p w14:paraId="3D6CFBB8" w14:textId="77777777" w:rsidR="00301C3D" w:rsidRPr="0087565D" w:rsidRDefault="00301C3D" w:rsidP="00301C3D">
      <w:pPr>
        <w:spacing w:line="360" w:lineRule="auto"/>
      </w:pPr>
      <w:r w:rsidRPr="0087565D">
        <w:lastRenderedPageBreak/>
        <w:t>[</w:t>
      </w:r>
      <w:r>
        <w:t>6</w:t>
      </w:r>
      <w:r w:rsidRPr="0087565D">
        <w:t xml:space="preserve">8] </w:t>
      </w:r>
      <w:r>
        <w:t xml:space="preserve">S. L. </w:t>
      </w:r>
      <w:r w:rsidRPr="0087565D">
        <w:t xml:space="preserve">Morris, </w:t>
      </w:r>
      <w:r>
        <w:t>K.</w:t>
      </w:r>
      <w:r w:rsidRPr="0087565D">
        <w:t xml:space="preserve"> Gibson, </w:t>
      </w:r>
      <w:r>
        <w:t>J.</w:t>
      </w:r>
      <w:r w:rsidRPr="0087565D">
        <w:t xml:space="preserve"> M. Wildman, B</w:t>
      </w:r>
      <w:r>
        <w:t xml:space="preserve">. </w:t>
      </w:r>
      <w:r w:rsidRPr="0087565D">
        <w:t>Griffith, S</w:t>
      </w:r>
      <w:r>
        <w:t xml:space="preserve">. </w:t>
      </w:r>
      <w:r w:rsidRPr="0087565D">
        <w:t>Moffatt, and T</w:t>
      </w:r>
      <w:r>
        <w:t>.</w:t>
      </w:r>
      <w:r w:rsidRPr="0087565D">
        <w:t xml:space="preserve"> M. Pollard</w:t>
      </w:r>
      <w:r>
        <w:t xml:space="preserve">, </w:t>
      </w:r>
      <w:r w:rsidRPr="0087565D">
        <w:t>“Social Prescribing during the COVID-19 Pandemic: A Qualitative Study of Service Providers’ and Clients’ Experiences</w:t>
      </w:r>
      <w:r>
        <w:t>,</w:t>
      </w:r>
      <w:r w:rsidRPr="0087565D">
        <w:t xml:space="preserve">” </w:t>
      </w:r>
      <w:r w:rsidRPr="00AA279B">
        <w:rPr>
          <w:i/>
          <w:iCs/>
        </w:rPr>
        <w:t>BMC Health Services Research</w:t>
      </w:r>
      <w:r>
        <w:rPr>
          <w:i/>
          <w:iCs/>
        </w:rPr>
        <w:t>,</w:t>
      </w:r>
      <w:r w:rsidRPr="0087565D">
        <w:t xml:space="preserve"> </w:t>
      </w:r>
      <w:r>
        <w:t>vol.</w:t>
      </w:r>
      <w:r w:rsidRPr="0087565D">
        <w:t>22</w:t>
      </w:r>
      <w:r>
        <w:t xml:space="preserve">, no. 258, pp. 1-13, 2022. </w:t>
      </w:r>
    </w:p>
    <w:p w14:paraId="190192D8" w14:textId="77777777" w:rsidR="00301C3D" w:rsidRPr="0087565D" w:rsidRDefault="00301C3D" w:rsidP="00301C3D">
      <w:pPr>
        <w:spacing w:line="360" w:lineRule="auto"/>
      </w:pPr>
      <w:r w:rsidRPr="0087565D">
        <w:t>[</w:t>
      </w:r>
      <w:r>
        <w:t>6</w:t>
      </w:r>
      <w:r w:rsidRPr="0087565D">
        <w:t xml:space="preserve">9] </w:t>
      </w:r>
      <w:r>
        <w:t xml:space="preserve">J. </w:t>
      </w:r>
      <w:r w:rsidRPr="0087565D">
        <w:t>Rhodes</w:t>
      </w:r>
      <w:r>
        <w:t xml:space="preserve"> </w:t>
      </w:r>
      <w:r w:rsidRPr="0087565D">
        <w:t>and S</w:t>
      </w:r>
      <w:r>
        <w:t xml:space="preserve">. </w:t>
      </w:r>
      <w:r w:rsidRPr="0087565D">
        <w:t>Bell</w:t>
      </w:r>
      <w:r>
        <w:t xml:space="preserve">, </w:t>
      </w:r>
      <w:r w:rsidRPr="0087565D">
        <w:t>“‘It Sounded a Lot Simpler on the Job Description”’: A Qualitative Study Exploring the Role of Social Prescribing Link Workers and Their Training and Support Needs (2020)</w:t>
      </w:r>
      <w:r>
        <w:t>,</w:t>
      </w:r>
      <w:r w:rsidRPr="0087565D">
        <w:t xml:space="preserve">” </w:t>
      </w:r>
      <w:r w:rsidRPr="00C34933">
        <w:rPr>
          <w:i/>
          <w:iCs/>
        </w:rPr>
        <w:t>Health &amp; Social Care in the Community</w:t>
      </w:r>
      <w:r>
        <w:rPr>
          <w:i/>
          <w:iCs/>
        </w:rPr>
        <w:t xml:space="preserve">, </w:t>
      </w:r>
      <w:r>
        <w:t xml:space="preserve">vol. </w:t>
      </w:r>
      <w:r w:rsidRPr="0087565D">
        <w:t>29</w:t>
      </w:r>
      <w:r>
        <w:t>, no.</w:t>
      </w:r>
      <w:r w:rsidRPr="0087565D">
        <w:t xml:space="preserve"> 6</w:t>
      </w:r>
      <w:r>
        <w:t xml:space="preserve">, pp. 338-347, 2021. </w:t>
      </w:r>
      <w:r w:rsidRPr="0087565D">
        <w:t xml:space="preserve"> </w:t>
      </w:r>
    </w:p>
    <w:p w14:paraId="6C6B2981" w14:textId="77777777" w:rsidR="00301C3D" w:rsidRPr="0087565D" w:rsidRDefault="00301C3D" w:rsidP="00301C3D">
      <w:pPr>
        <w:spacing w:line="360" w:lineRule="auto"/>
      </w:pPr>
      <w:r w:rsidRPr="0087565D">
        <w:t>[</w:t>
      </w:r>
      <w:r>
        <w:t>7</w:t>
      </w:r>
      <w:r w:rsidRPr="0087565D">
        <w:t xml:space="preserve">0] </w:t>
      </w:r>
      <w:r>
        <w:t xml:space="preserve">J. M. </w:t>
      </w:r>
      <w:r w:rsidRPr="0087565D">
        <w:t xml:space="preserve">Wildman, </w:t>
      </w:r>
      <w:r>
        <w:t>S.</w:t>
      </w:r>
      <w:r w:rsidRPr="0087565D">
        <w:t xml:space="preserve"> Moffatt, M</w:t>
      </w:r>
      <w:r>
        <w:t xml:space="preserve">. </w:t>
      </w:r>
      <w:r w:rsidRPr="0087565D">
        <w:t>Steer, K</w:t>
      </w:r>
      <w:r>
        <w:t xml:space="preserve">. </w:t>
      </w:r>
      <w:r w:rsidRPr="0087565D">
        <w:t>Laing, L</w:t>
      </w:r>
      <w:r>
        <w:t xml:space="preserve">. </w:t>
      </w:r>
      <w:r w:rsidRPr="0087565D">
        <w:t xml:space="preserve">Penn, and </w:t>
      </w:r>
      <w:r>
        <w:t xml:space="preserve">N. </w:t>
      </w:r>
      <w:r w:rsidRPr="0087565D">
        <w:t>O’Brien</w:t>
      </w:r>
      <w:r>
        <w:t xml:space="preserve">, </w:t>
      </w:r>
      <w:r w:rsidRPr="0087565D">
        <w:t>“Service-Users’</w:t>
      </w:r>
      <w:r>
        <w:t xml:space="preserve"> </w:t>
      </w:r>
      <w:r w:rsidRPr="0087565D">
        <w:t>Perspectives of Link Worker Social Prescribing: A Qualitative Follow-up Study</w:t>
      </w:r>
      <w:r>
        <w:t>,</w:t>
      </w:r>
      <w:r w:rsidRPr="0087565D">
        <w:t xml:space="preserve">” </w:t>
      </w:r>
      <w:r w:rsidRPr="00D3164E">
        <w:rPr>
          <w:i/>
          <w:iCs/>
        </w:rPr>
        <w:t>BMC Public Health</w:t>
      </w:r>
      <w:r>
        <w:rPr>
          <w:i/>
          <w:iCs/>
        </w:rPr>
        <w:t>,</w:t>
      </w:r>
      <w:r w:rsidRPr="0087565D">
        <w:t xml:space="preserve"> </w:t>
      </w:r>
      <w:r>
        <w:t xml:space="preserve">vol. </w:t>
      </w:r>
      <w:r w:rsidRPr="0087565D">
        <w:t>19</w:t>
      </w:r>
      <w:r>
        <w:t xml:space="preserve">, no. 98, pp. 1-12, 2019. </w:t>
      </w:r>
    </w:p>
    <w:p w14:paraId="66242D2D" w14:textId="77777777" w:rsidR="00301C3D" w:rsidRPr="0087565D" w:rsidRDefault="00301C3D" w:rsidP="00301C3D">
      <w:pPr>
        <w:spacing w:line="360" w:lineRule="auto"/>
      </w:pPr>
      <w:r w:rsidRPr="0087565D">
        <w:t>[</w:t>
      </w:r>
      <w:r>
        <w:t>7</w:t>
      </w:r>
      <w:r w:rsidRPr="0087565D">
        <w:t xml:space="preserve">1] </w:t>
      </w:r>
      <w:r>
        <w:t xml:space="preserve">J. M. </w:t>
      </w:r>
      <w:r w:rsidRPr="0087565D">
        <w:t>Wildman, S</w:t>
      </w:r>
      <w:r>
        <w:t xml:space="preserve">. </w:t>
      </w:r>
      <w:r w:rsidRPr="0087565D">
        <w:t>Moffatt, L</w:t>
      </w:r>
      <w:r>
        <w:t xml:space="preserve">. </w:t>
      </w:r>
      <w:r w:rsidRPr="0087565D">
        <w:t>Penn, N</w:t>
      </w:r>
      <w:r>
        <w:t xml:space="preserve">. </w:t>
      </w:r>
      <w:r w:rsidRPr="0087565D">
        <w:t xml:space="preserve">O’Brien, </w:t>
      </w:r>
      <w:r>
        <w:t xml:space="preserve">M. </w:t>
      </w:r>
      <w:r w:rsidRPr="0087565D">
        <w:t>Steer, and C</w:t>
      </w:r>
      <w:r>
        <w:t xml:space="preserve">. </w:t>
      </w:r>
      <w:r w:rsidRPr="0087565D">
        <w:t>Hill</w:t>
      </w:r>
      <w:r>
        <w:t xml:space="preserve">, </w:t>
      </w:r>
      <w:r w:rsidRPr="0087565D">
        <w:t>“Link Workers’ Perspectives on Factors Enabling and Preventing Client Engagement with Social Prescribing</w:t>
      </w:r>
      <w:r>
        <w:t>,</w:t>
      </w:r>
      <w:r w:rsidRPr="0087565D">
        <w:t xml:space="preserve">” </w:t>
      </w:r>
      <w:r w:rsidRPr="005E251F">
        <w:rPr>
          <w:i/>
          <w:iCs/>
        </w:rPr>
        <w:t>Health &amp; Social Care in the Community</w:t>
      </w:r>
      <w:r>
        <w:t>,</w:t>
      </w:r>
      <w:r w:rsidRPr="0087565D">
        <w:t xml:space="preserve"> </w:t>
      </w:r>
      <w:r>
        <w:t xml:space="preserve">vol. </w:t>
      </w:r>
      <w:r w:rsidRPr="0087565D">
        <w:t>27</w:t>
      </w:r>
      <w:r>
        <w:t xml:space="preserve">, no. </w:t>
      </w:r>
      <w:r w:rsidRPr="0087565D">
        <w:t>4</w:t>
      </w:r>
      <w:r>
        <w:t xml:space="preserve">, pp. </w:t>
      </w:r>
      <w:r w:rsidRPr="0087565D">
        <w:t>991–</w:t>
      </w:r>
      <w:r>
        <w:t>9</w:t>
      </w:r>
      <w:r w:rsidRPr="0087565D">
        <w:t>98</w:t>
      </w:r>
      <w:r>
        <w:t xml:space="preserve">, 2019. </w:t>
      </w:r>
    </w:p>
    <w:p w14:paraId="14E6062B" w14:textId="77777777" w:rsidR="00301C3D" w:rsidRPr="0087565D" w:rsidRDefault="00301C3D" w:rsidP="00301C3D">
      <w:pPr>
        <w:spacing w:line="360" w:lineRule="auto"/>
      </w:pPr>
      <w:r w:rsidRPr="0087565D">
        <w:t>[</w:t>
      </w:r>
      <w:r>
        <w:t>7</w:t>
      </w:r>
      <w:r w:rsidRPr="0087565D">
        <w:t xml:space="preserve">2] </w:t>
      </w:r>
      <w:r>
        <w:t xml:space="preserve">E. </w:t>
      </w:r>
      <w:r w:rsidRPr="0087565D">
        <w:t xml:space="preserve">Wood, </w:t>
      </w:r>
      <w:r>
        <w:t xml:space="preserve">S. </w:t>
      </w:r>
      <w:r w:rsidRPr="0087565D">
        <w:t>Ohlsen, S</w:t>
      </w:r>
      <w:r>
        <w:t xml:space="preserve">. J. </w:t>
      </w:r>
      <w:r w:rsidRPr="0087565D">
        <w:t>Fenton, J</w:t>
      </w:r>
      <w:r>
        <w:t xml:space="preserve">. </w:t>
      </w:r>
      <w:r w:rsidRPr="0087565D">
        <w:t>Connell, and S</w:t>
      </w:r>
      <w:r>
        <w:t xml:space="preserve">. </w:t>
      </w:r>
      <w:r w:rsidRPr="0087565D">
        <w:t>Weich</w:t>
      </w:r>
      <w:r>
        <w:t>,</w:t>
      </w:r>
      <w:r w:rsidRPr="0087565D">
        <w:t xml:space="preserve"> “Social Prescribing for People with Complex Needs: A Realist Evaluation</w:t>
      </w:r>
      <w:r>
        <w:t>,</w:t>
      </w:r>
      <w:r w:rsidRPr="0087565D">
        <w:t xml:space="preserve">” </w:t>
      </w:r>
      <w:r w:rsidRPr="00F81A69">
        <w:rPr>
          <w:i/>
          <w:iCs/>
        </w:rPr>
        <w:t>BMC Family Practice</w:t>
      </w:r>
      <w:r>
        <w:rPr>
          <w:i/>
          <w:iCs/>
        </w:rPr>
        <w:t>,</w:t>
      </w:r>
      <w:r w:rsidRPr="0087565D">
        <w:t xml:space="preserve"> </w:t>
      </w:r>
      <w:r>
        <w:t xml:space="preserve">vol. </w:t>
      </w:r>
      <w:r w:rsidRPr="0087565D">
        <w:t>22</w:t>
      </w:r>
      <w:r>
        <w:t xml:space="preserve">, no. 53, pp. 1-12, 2021. </w:t>
      </w:r>
    </w:p>
    <w:p w14:paraId="57876BE6" w14:textId="77777777" w:rsidR="00301C3D" w:rsidRDefault="00301C3D" w:rsidP="00301C3D">
      <w:pPr>
        <w:spacing w:line="360" w:lineRule="auto"/>
      </w:pPr>
      <w:r w:rsidRPr="0087565D">
        <w:t>[</w:t>
      </w:r>
      <w:r>
        <w:t>7</w:t>
      </w:r>
      <w:r w:rsidRPr="0087565D">
        <w:t xml:space="preserve">3] </w:t>
      </w:r>
      <w:r>
        <w:t xml:space="preserve">J. </w:t>
      </w:r>
      <w:r w:rsidRPr="0087565D">
        <w:t>Elston</w:t>
      </w:r>
      <w:r>
        <w:t xml:space="preserve">, F. </w:t>
      </w:r>
      <w:r w:rsidRPr="0087565D">
        <w:t xml:space="preserve">Gradinger F, </w:t>
      </w:r>
      <w:r>
        <w:t xml:space="preserve">S. </w:t>
      </w:r>
      <w:r w:rsidRPr="0087565D">
        <w:t>Asthana</w:t>
      </w:r>
      <w:r>
        <w:t xml:space="preserve">, C. </w:t>
      </w:r>
      <w:r w:rsidRPr="0087565D">
        <w:t xml:space="preserve">Lilley-Woolnough, </w:t>
      </w:r>
      <w:r>
        <w:t xml:space="preserve">S. </w:t>
      </w:r>
      <w:r w:rsidRPr="0087565D">
        <w:t xml:space="preserve">Wroe, </w:t>
      </w:r>
      <w:r>
        <w:t xml:space="preserve">H. </w:t>
      </w:r>
      <w:r w:rsidRPr="0087565D">
        <w:t xml:space="preserve">Harman, </w:t>
      </w:r>
      <w:r>
        <w:t xml:space="preserve">and R. </w:t>
      </w:r>
      <w:r w:rsidRPr="0087565D">
        <w:t>Byng</w:t>
      </w:r>
      <w:r>
        <w:t>, “</w:t>
      </w:r>
      <w:r w:rsidRPr="0087565D">
        <w:t>Does a social prescribing ‘holistic’ link-worker for older people with complex, multimorbidity improve well-being and frailty and reduce health and social care use and costs? A 12-month before</w:t>
      </w:r>
      <w:r>
        <w:t>-</w:t>
      </w:r>
      <w:r w:rsidRPr="0087565D">
        <w:t>and-after evaluation</w:t>
      </w:r>
      <w:r>
        <w:t>,”</w:t>
      </w:r>
      <w:r w:rsidRPr="0087565D">
        <w:t xml:space="preserve"> </w:t>
      </w:r>
      <w:r w:rsidRPr="009A57B2">
        <w:rPr>
          <w:i/>
          <w:iCs/>
        </w:rPr>
        <w:t>Primary Health Care Research &amp; Development</w:t>
      </w:r>
      <w:r>
        <w:rPr>
          <w:i/>
          <w:iCs/>
        </w:rPr>
        <w:t>,</w:t>
      </w:r>
      <w:r w:rsidRPr="0087565D">
        <w:t xml:space="preserve"> </w:t>
      </w:r>
      <w:r>
        <w:t xml:space="preserve">vol. </w:t>
      </w:r>
      <w:r w:rsidRPr="0087565D">
        <w:t>20</w:t>
      </w:r>
      <w:r>
        <w:t xml:space="preserve">, pp. </w:t>
      </w:r>
      <w:r w:rsidRPr="0087565D">
        <w:t>1–10</w:t>
      </w:r>
      <w:r>
        <w:t>,</w:t>
      </w:r>
      <w:r w:rsidRPr="0087565D">
        <w:t xml:space="preserve"> </w:t>
      </w:r>
      <w:r>
        <w:t xml:space="preserve">2019. </w:t>
      </w:r>
    </w:p>
    <w:p w14:paraId="01432CF3" w14:textId="77777777" w:rsidR="00301C3D" w:rsidRPr="0087565D" w:rsidRDefault="00301C3D" w:rsidP="00301C3D">
      <w:pPr>
        <w:spacing w:line="360" w:lineRule="auto"/>
      </w:pPr>
      <w:r w:rsidRPr="0087565D">
        <w:t>[</w:t>
      </w:r>
      <w:r>
        <w:t>7</w:t>
      </w:r>
      <w:r w:rsidRPr="0087565D">
        <w:t>4] M</w:t>
      </w:r>
      <w:r>
        <w:t xml:space="preserve">. </w:t>
      </w:r>
      <w:r w:rsidRPr="0087565D">
        <w:t>Polley, H</w:t>
      </w:r>
      <w:r>
        <w:t xml:space="preserve">. </w:t>
      </w:r>
      <w:r w:rsidRPr="0087565D">
        <w:t>Seers, and A</w:t>
      </w:r>
      <w:r>
        <w:t xml:space="preserve">. </w:t>
      </w:r>
      <w:r w:rsidRPr="0087565D">
        <w:t>Fixsen</w:t>
      </w:r>
      <w:r>
        <w:t>, “</w:t>
      </w:r>
      <w:r w:rsidRPr="0087565D">
        <w:t>Evaluation Report of the Social Prescribing</w:t>
      </w:r>
      <w:r>
        <w:t xml:space="preserve"> </w:t>
      </w:r>
      <w:r w:rsidRPr="0087565D">
        <w:t>Demonstrator Site in Shropshire – Final Report,</w:t>
      </w:r>
      <w:r>
        <w:t>”</w:t>
      </w:r>
      <w:r w:rsidRPr="0087565D">
        <w:t xml:space="preserve"> </w:t>
      </w:r>
      <w:r w:rsidRPr="001C112D">
        <w:rPr>
          <w:i/>
          <w:iCs/>
        </w:rPr>
        <w:t>University of Westminster,</w:t>
      </w:r>
      <w:r>
        <w:t xml:space="preserve"> Accessed August 5, 2022, </w:t>
      </w:r>
      <w:r w:rsidRPr="001C112D">
        <w:t>https://westminsterresearch.westminster.ac.uk/item/qx18z/evaluation-report-of-the-social-prescribing-demonstrator-site-in-shropshire-final-report</w:t>
      </w:r>
      <w:r>
        <w:t xml:space="preserve">, </w:t>
      </w:r>
      <w:r w:rsidRPr="0087565D">
        <w:t>2019.</w:t>
      </w:r>
    </w:p>
    <w:p w14:paraId="09202A51" w14:textId="77777777" w:rsidR="00301C3D" w:rsidRPr="0087565D" w:rsidRDefault="00301C3D" w:rsidP="00301C3D">
      <w:pPr>
        <w:spacing w:line="360" w:lineRule="auto"/>
      </w:pPr>
      <w:r w:rsidRPr="0087565D">
        <w:t>[</w:t>
      </w:r>
      <w:r>
        <w:t>7</w:t>
      </w:r>
      <w:r w:rsidRPr="0087565D">
        <w:t xml:space="preserve">5] </w:t>
      </w:r>
      <w:r>
        <w:t xml:space="preserve">J. </w:t>
      </w:r>
      <w:r w:rsidRPr="0087565D">
        <w:t xml:space="preserve">Woodall, </w:t>
      </w:r>
      <w:r>
        <w:t>J.</w:t>
      </w:r>
      <w:r w:rsidRPr="0087565D">
        <w:t xml:space="preserve"> Trigwell, A</w:t>
      </w:r>
      <w:r>
        <w:t xml:space="preserve">. M. </w:t>
      </w:r>
      <w:r w:rsidRPr="0087565D">
        <w:t>Bunyan</w:t>
      </w:r>
      <w:r>
        <w:t xml:space="preserve"> et al., </w:t>
      </w:r>
      <w:r w:rsidRPr="0087565D">
        <w:t>“Understanding the Effectiveness and Mechanisms of a Social Prescribing Service: A Mixed Method Analysis</w:t>
      </w:r>
      <w:r>
        <w:t>,</w:t>
      </w:r>
      <w:r w:rsidRPr="0087565D">
        <w:t xml:space="preserve">” </w:t>
      </w:r>
      <w:r w:rsidRPr="00291EB9">
        <w:rPr>
          <w:i/>
          <w:iCs/>
        </w:rPr>
        <w:t>BMC Health Services Research</w:t>
      </w:r>
      <w:r>
        <w:t>,</w:t>
      </w:r>
      <w:r w:rsidRPr="0087565D">
        <w:t xml:space="preserve"> </w:t>
      </w:r>
      <w:r>
        <w:t xml:space="preserve">vol. </w:t>
      </w:r>
      <w:r w:rsidRPr="0087565D">
        <w:t>18</w:t>
      </w:r>
      <w:r>
        <w:t>, no. 604, pp. 1-12, 2018</w:t>
      </w:r>
      <w:r w:rsidRPr="0087565D">
        <w:t xml:space="preserve">. </w:t>
      </w:r>
    </w:p>
    <w:p w14:paraId="32041635" w14:textId="77777777" w:rsidR="00301C3D" w:rsidRPr="0087565D" w:rsidRDefault="00301C3D" w:rsidP="00301C3D">
      <w:pPr>
        <w:spacing w:line="360" w:lineRule="auto"/>
      </w:pPr>
      <w:r w:rsidRPr="0087565D">
        <w:t>[</w:t>
      </w:r>
      <w:r>
        <w:t>7</w:t>
      </w:r>
      <w:r w:rsidRPr="0087565D">
        <w:t xml:space="preserve">6] </w:t>
      </w:r>
      <w:r>
        <w:t xml:space="preserve">B. </w:t>
      </w:r>
      <w:r w:rsidRPr="0087565D">
        <w:t xml:space="preserve">Kiely, </w:t>
      </w:r>
      <w:r>
        <w:t xml:space="preserve">D. </w:t>
      </w:r>
      <w:r w:rsidRPr="0087565D">
        <w:t xml:space="preserve">Connolly, </w:t>
      </w:r>
      <w:r>
        <w:t>B.</w:t>
      </w:r>
      <w:r w:rsidRPr="0087565D">
        <w:t xml:space="preserve"> Clyne, F</w:t>
      </w:r>
      <w:r>
        <w:t xml:space="preserve">. </w:t>
      </w:r>
      <w:r w:rsidRPr="0087565D">
        <w:t>Boland, P</w:t>
      </w:r>
      <w:r>
        <w:t>.</w:t>
      </w:r>
      <w:r w:rsidRPr="0087565D">
        <w:t xml:space="preserve"> O’Donnell, E</w:t>
      </w:r>
      <w:r>
        <w:t xml:space="preserve">. </w:t>
      </w:r>
      <w:r w:rsidRPr="0087565D">
        <w:t>O</w:t>
      </w:r>
      <w:r>
        <w:t>’</w:t>
      </w:r>
      <w:r w:rsidRPr="0087565D">
        <w:t>Shea, and S</w:t>
      </w:r>
      <w:r>
        <w:t xml:space="preserve">. </w:t>
      </w:r>
      <w:r w:rsidRPr="0087565D">
        <w:t>M</w:t>
      </w:r>
      <w:r>
        <w:t>.</w:t>
      </w:r>
      <w:r w:rsidRPr="0087565D">
        <w:t xml:space="preserve"> Smith</w:t>
      </w:r>
      <w:r>
        <w:t xml:space="preserve">, </w:t>
      </w:r>
      <w:r w:rsidRPr="0087565D">
        <w:t>“Primary Care-Based Link Workers Providing Social Prescribing to Improve Health and Social Care Outcomes for People with Multimorbidity in Socially Deprived Areas (the LinkMM Trial): Pilot Study for a Pragmatic Randomised Controlled Trial</w:t>
      </w:r>
      <w:r>
        <w:t>,</w:t>
      </w:r>
      <w:r w:rsidRPr="0087565D">
        <w:t xml:space="preserve">” </w:t>
      </w:r>
      <w:r w:rsidRPr="0051628E">
        <w:rPr>
          <w:i/>
          <w:iCs/>
        </w:rPr>
        <w:t>Journal of Multimorbidity and Comorbidity</w:t>
      </w:r>
      <w:r>
        <w:t>,</w:t>
      </w:r>
      <w:r w:rsidRPr="0087565D">
        <w:t xml:space="preserve"> </w:t>
      </w:r>
      <w:r>
        <w:t xml:space="preserve">vol. </w:t>
      </w:r>
      <w:r w:rsidRPr="0087565D">
        <w:t>11</w:t>
      </w:r>
      <w:r>
        <w:t xml:space="preserve">, pp. 1-9, 2021. </w:t>
      </w:r>
    </w:p>
    <w:p w14:paraId="61D4B7BF" w14:textId="77777777" w:rsidR="00301C3D" w:rsidRPr="0087565D" w:rsidRDefault="00301C3D" w:rsidP="00301C3D">
      <w:pPr>
        <w:spacing w:line="360" w:lineRule="auto"/>
      </w:pPr>
      <w:r w:rsidRPr="00BE3781">
        <w:lastRenderedPageBreak/>
        <w:t>[</w:t>
      </w:r>
      <w:r>
        <w:t>7</w:t>
      </w:r>
      <w:r w:rsidRPr="00BE3781">
        <w:t xml:space="preserve">7] S. W. Mercer, B. Fitzpatrick, L. Grant et al., </w:t>
      </w:r>
      <w:r w:rsidRPr="0087565D">
        <w:t>“Effectiveness of Community-Links Practitioners in Areas of High Socioeconomic Deprivation</w:t>
      </w:r>
      <w:r>
        <w:t>,</w:t>
      </w:r>
      <w:r w:rsidRPr="0087565D">
        <w:t xml:space="preserve">” </w:t>
      </w:r>
      <w:r w:rsidRPr="00113C20">
        <w:rPr>
          <w:i/>
          <w:iCs/>
        </w:rPr>
        <w:t>The Annals of Family Medicine</w:t>
      </w:r>
      <w:r>
        <w:rPr>
          <w:i/>
          <w:iCs/>
        </w:rPr>
        <w:t>,</w:t>
      </w:r>
      <w:r w:rsidRPr="0087565D">
        <w:t xml:space="preserve"> </w:t>
      </w:r>
      <w:r>
        <w:t xml:space="preserve">vol. </w:t>
      </w:r>
      <w:r w:rsidRPr="0087565D">
        <w:t>17</w:t>
      </w:r>
      <w:r>
        <w:t xml:space="preserve">, no. </w:t>
      </w:r>
      <w:r w:rsidRPr="0087565D">
        <w:t>6</w:t>
      </w:r>
      <w:r>
        <w:t xml:space="preserve">, pp. </w:t>
      </w:r>
      <w:r w:rsidRPr="0087565D">
        <w:t>518–</w:t>
      </w:r>
      <w:r>
        <w:t>5</w:t>
      </w:r>
      <w:r w:rsidRPr="0087565D">
        <w:t>25</w:t>
      </w:r>
      <w:r>
        <w:t xml:space="preserve">, </w:t>
      </w:r>
      <w:r w:rsidRPr="00BE3781">
        <w:t>2019.</w:t>
      </w:r>
      <w:r w:rsidRPr="0087565D">
        <w:t xml:space="preserve"> </w:t>
      </w:r>
    </w:p>
    <w:p w14:paraId="3899FD55" w14:textId="77777777" w:rsidR="00301C3D" w:rsidRPr="0087565D" w:rsidRDefault="00301C3D" w:rsidP="00301C3D">
      <w:pPr>
        <w:spacing w:line="360" w:lineRule="auto"/>
      </w:pPr>
      <w:r w:rsidRPr="0087565D">
        <w:t>[</w:t>
      </w:r>
      <w:r>
        <w:t>7</w:t>
      </w:r>
      <w:r w:rsidRPr="0087565D">
        <w:t xml:space="preserve">8] M. Bertotti, H. W. Haque, C. Lombardo, S. Potter, and A. Harden, </w:t>
      </w:r>
      <w:r>
        <w:t>“</w:t>
      </w:r>
      <w:r w:rsidRPr="0087565D">
        <w:t>A Systematic Map of the UK literature on navigation roles in primary care: social prescribing link workers in context,</w:t>
      </w:r>
      <w:r>
        <w:t>”</w:t>
      </w:r>
      <w:r w:rsidRPr="0087565D">
        <w:t xml:space="preserve"> </w:t>
      </w:r>
      <w:r w:rsidRPr="00DE205E">
        <w:rPr>
          <w:i/>
          <w:iCs/>
        </w:rPr>
        <w:t>University of East London</w:t>
      </w:r>
      <w:r>
        <w:t xml:space="preserve">, Accessed August 5, 2023, </w:t>
      </w:r>
      <w:r w:rsidRPr="004A5418">
        <w:t>https://www.london.gov.uk/sites/default/files/sys_map_of_navigator_roles_final_sub_bertotti_et_al_uel.pdf</w:t>
      </w:r>
      <w:r>
        <w:t xml:space="preserve">, 2019. </w:t>
      </w:r>
    </w:p>
    <w:p w14:paraId="06986712" w14:textId="77777777" w:rsidR="00301C3D" w:rsidRPr="0087565D" w:rsidRDefault="00301C3D" w:rsidP="00301C3D">
      <w:pPr>
        <w:spacing w:line="360" w:lineRule="auto"/>
      </w:pPr>
      <w:r w:rsidRPr="0087565D">
        <w:t>[</w:t>
      </w:r>
      <w:r>
        <w:t>7</w:t>
      </w:r>
      <w:r w:rsidRPr="0087565D">
        <w:t xml:space="preserve">9] </w:t>
      </w:r>
      <w:r>
        <w:t xml:space="preserve">J. V. </w:t>
      </w:r>
      <w:r w:rsidRPr="0087565D">
        <w:t xml:space="preserve">Pescheny, </w:t>
      </w:r>
      <w:r>
        <w:t xml:space="preserve">G. </w:t>
      </w:r>
      <w:r w:rsidRPr="0087565D">
        <w:t xml:space="preserve">Randhawa, and </w:t>
      </w:r>
      <w:r>
        <w:t xml:space="preserve">Y. </w:t>
      </w:r>
      <w:r w:rsidRPr="0087565D">
        <w:t>Pappas</w:t>
      </w:r>
      <w:r>
        <w:t>,</w:t>
      </w:r>
      <w:r w:rsidRPr="0087565D">
        <w:t xml:space="preserve"> “The Impact of Social Prescribing Services on Service Users: A Systematic Review of the Evidence</w:t>
      </w:r>
      <w:r>
        <w:t>,</w:t>
      </w:r>
      <w:r w:rsidRPr="0087565D">
        <w:t xml:space="preserve">” </w:t>
      </w:r>
      <w:r w:rsidRPr="0094621C">
        <w:rPr>
          <w:i/>
          <w:iCs/>
        </w:rPr>
        <w:t>The European Journal of Public Health</w:t>
      </w:r>
      <w:r>
        <w:t>,</w:t>
      </w:r>
      <w:r w:rsidRPr="0087565D">
        <w:t xml:space="preserve"> </w:t>
      </w:r>
      <w:r>
        <w:t xml:space="preserve">vol. </w:t>
      </w:r>
      <w:r w:rsidRPr="0087565D">
        <w:t>30</w:t>
      </w:r>
      <w:r>
        <w:t xml:space="preserve">, no. </w:t>
      </w:r>
      <w:r w:rsidRPr="0087565D">
        <w:t>4</w:t>
      </w:r>
      <w:r>
        <w:t xml:space="preserve">, pp. 664-673, 2019. </w:t>
      </w:r>
    </w:p>
    <w:p w14:paraId="1FB6D211" w14:textId="77777777" w:rsidR="00301C3D" w:rsidRPr="0087565D" w:rsidRDefault="00301C3D" w:rsidP="00301C3D">
      <w:pPr>
        <w:spacing w:line="360" w:lineRule="auto"/>
      </w:pPr>
      <w:r w:rsidRPr="0087565D">
        <w:t>[</w:t>
      </w:r>
      <w:r>
        <w:t>8</w:t>
      </w:r>
      <w:r w:rsidRPr="0087565D">
        <w:t xml:space="preserve">0] Public Health England, </w:t>
      </w:r>
      <w:r>
        <w:t>“</w:t>
      </w:r>
      <w:r w:rsidRPr="0087565D">
        <w:t>Effectiveness of Social Prescribing: An Evidence Synthesis</w:t>
      </w:r>
      <w:r>
        <w:t>,</w:t>
      </w:r>
      <w:r w:rsidRPr="0087565D">
        <w:t xml:space="preserve">” </w:t>
      </w:r>
      <w:r>
        <w:t xml:space="preserve">Accessed August 7, 2023, </w:t>
      </w:r>
      <w:r w:rsidRPr="008C61A6">
        <w:t>https://ukhsa.koha-ptfs.co.uk/cgi-bin/koha/opac-detail.pl?biblionumber=57946</w:t>
      </w:r>
      <w:r>
        <w:t>, 2019.</w:t>
      </w:r>
    </w:p>
    <w:p w14:paraId="43A59651" w14:textId="77777777" w:rsidR="00301C3D" w:rsidRPr="0087565D" w:rsidRDefault="00301C3D" w:rsidP="00301C3D">
      <w:pPr>
        <w:spacing w:line="360" w:lineRule="auto"/>
      </w:pPr>
      <w:r w:rsidRPr="0087565D">
        <w:t>[</w:t>
      </w:r>
      <w:r>
        <w:t>8</w:t>
      </w:r>
      <w:r w:rsidRPr="0087565D">
        <w:t xml:space="preserve">1] </w:t>
      </w:r>
      <w:r>
        <w:t xml:space="preserve">S. </w:t>
      </w:r>
      <w:r w:rsidRPr="0087565D">
        <w:t xml:space="preserve">Sandhu, </w:t>
      </w:r>
      <w:r>
        <w:t xml:space="preserve">T. </w:t>
      </w:r>
      <w:r w:rsidRPr="0087565D">
        <w:t>Lian, C</w:t>
      </w:r>
      <w:r>
        <w:t xml:space="preserve">. </w:t>
      </w:r>
      <w:r w:rsidRPr="0087565D">
        <w:t>Drake, S</w:t>
      </w:r>
      <w:r>
        <w:t xml:space="preserve">. </w:t>
      </w:r>
      <w:r w:rsidRPr="0087565D">
        <w:t xml:space="preserve">Moffatt, </w:t>
      </w:r>
      <w:r>
        <w:t xml:space="preserve">J. </w:t>
      </w:r>
      <w:r w:rsidRPr="0087565D">
        <w:t>Wildman, and J</w:t>
      </w:r>
      <w:r>
        <w:t xml:space="preserve">. </w:t>
      </w:r>
      <w:r w:rsidRPr="0087565D">
        <w:t>Wildman</w:t>
      </w:r>
      <w:r>
        <w:t>,</w:t>
      </w:r>
      <w:r w:rsidRPr="0087565D">
        <w:t xml:space="preserve"> “Intervention Components of Link Worker Social Prescribing Programmes: A Scoping Review</w:t>
      </w:r>
      <w:r>
        <w:t>,</w:t>
      </w:r>
      <w:r w:rsidRPr="0087565D">
        <w:t xml:space="preserve">” </w:t>
      </w:r>
      <w:r w:rsidRPr="00A93FE5">
        <w:rPr>
          <w:i/>
          <w:iCs/>
        </w:rPr>
        <w:t>Health &amp; Social Care in the Community,</w:t>
      </w:r>
      <w:r w:rsidRPr="0087565D">
        <w:t xml:space="preserve"> </w:t>
      </w:r>
      <w:r>
        <w:t>vol. 30, no. 6, pp. 3761-3774, 2022</w:t>
      </w:r>
      <w:r w:rsidRPr="0087565D">
        <w:t>.</w:t>
      </w:r>
      <w:r>
        <w:t xml:space="preserve"> </w:t>
      </w:r>
    </w:p>
    <w:p w14:paraId="4284677C" w14:textId="77777777" w:rsidR="00301C3D" w:rsidRPr="0087565D" w:rsidRDefault="00301C3D" w:rsidP="00301C3D">
      <w:pPr>
        <w:spacing w:line="360" w:lineRule="auto"/>
      </w:pPr>
      <w:r w:rsidRPr="0087565D">
        <w:t>[</w:t>
      </w:r>
      <w:r>
        <w:t>8</w:t>
      </w:r>
      <w:r w:rsidRPr="0087565D">
        <w:t xml:space="preserve">2] </w:t>
      </w:r>
      <w:r>
        <w:t xml:space="preserve">J. V. </w:t>
      </w:r>
      <w:r w:rsidRPr="0087565D">
        <w:t>Pescheny, Y</w:t>
      </w:r>
      <w:r>
        <w:t xml:space="preserve">. </w:t>
      </w:r>
      <w:r w:rsidRPr="0087565D">
        <w:t>Pappas, and G</w:t>
      </w:r>
      <w:r>
        <w:t xml:space="preserve">. </w:t>
      </w:r>
      <w:r w:rsidRPr="0087565D">
        <w:t>Randhawa</w:t>
      </w:r>
      <w:r>
        <w:t xml:space="preserve">, </w:t>
      </w:r>
      <w:r w:rsidRPr="0087565D">
        <w:t>“Facilitators and Barriers of Implementing and Delivering Social Prescribing Services: A Systematic Review</w:t>
      </w:r>
      <w:r>
        <w:t>,</w:t>
      </w:r>
      <w:r w:rsidRPr="0087565D">
        <w:t xml:space="preserve">” </w:t>
      </w:r>
      <w:r w:rsidRPr="007B08AC">
        <w:rPr>
          <w:i/>
          <w:iCs/>
        </w:rPr>
        <w:t>BMC Health Services Research</w:t>
      </w:r>
      <w:r>
        <w:rPr>
          <w:i/>
          <w:iCs/>
        </w:rPr>
        <w:t>,</w:t>
      </w:r>
      <w:r w:rsidRPr="0087565D">
        <w:t xml:space="preserve"> </w:t>
      </w:r>
      <w:r>
        <w:t xml:space="preserve">vol. </w:t>
      </w:r>
      <w:r w:rsidRPr="0087565D">
        <w:t>18</w:t>
      </w:r>
      <w:r>
        <w:t xml:space="preserve">, no. 86, pp. 1-14, 2018. </w:t>
      </w:r>
    </w:p>
    <w:p w14:paraId="6C82D384" w14:textId="0E75979B" w:rsidR="00301C3D" w:rsidRDefault="00301C3D" w:rsidP="00301C3D">
      <w:pPr>
        <w:spacing w:line="360" w:lineRule="auto"/>
        <w:sectPr w:rsidR="00301C3D" w:rsidSect="003333D5">
          <w:pgSz w:w="11906" w:h="16838"/>
          <w:pgMar w:top="1440" w:right="1440" w:bottom="1440" w:left="1440" w:header="709" w:footer="709" w:gutter="0"/>
          <w:lnNumType w:countBy="1" w:start="278" w:restart="continuous"/>
          <w:cols w:space="708"/>
          <w:docGrid w:linePitch="360"/>
        </w:sectPr>
      </w:pPr>
      <w:r w:rsidRPr="0087565D">
        <w:t>[</w:t>
      </w:r>
      <w:r>
        <w:t>8</w:t>
      </w:r>
      <w:r w:rsidRPr="0087565D">
        <w:t xml:space="preserve">3] </w:t>
      </w:r>
      <w:r>
        <w:t xml:space="preserve">J. V. </w:t>
      </w:r>
      <w:r w:rsidRPr="0087565D">
        <w:t>Pescheny, G</w:t>
      </w:r>
      <w:r>
        <w:t xml:space="preserve">. </w:t>
      </w:r>
      <w:r w:rsidRPr="0087565D">
        <w:t>Randhawa, and Y</w:t>
      </w:r>
      <w:r>
        <w:t xml:space="preserve">. </w:t>
      </w:r>
      <w:r w:rsidRPr="0087565D">
        <w:t>Pappas</w:t>
      </w:r>
      <w:r>
        <w:t xml:space="preserve">, </w:t>
      </w:r>
      <w:r w:rsidRPr="0087565D">
        <w:t>“Patient Uptake and Adherence to Social Prescribing: A Qualitative Study</w:t>
      </w:r>
      <w:r>
        <w:t>,</w:t>
      </w:r>
      <w:r w:rsidRPr="0087565D">
        <w:t xml:space="preserve">” </w:t>
      </w:r>
      <w:r w:rsidRPr="00992DD5">
        <w:rPr>
          <w:i/>
          <w:iCs/>
        </w:rPr>
        <w:t>BJGP Open</w:t>
      </w:r>
      <w:r w:rsidRPr="0087565D">
        <w:t xml:space="preserve">, </w:t>
      </w:r>
      <w:r>
        <w:t>vol. 2, no. 3, pp. 1-12, 2018.</w:t>
      </w:r>
      <w:r w:rsidR="009F5FB7">
        <w:t xml:space="preserve">  </w:t>
      </w:r>
      <w:r>
        <w:t xml:space="preserve">  </w:t>
      </w:r>
      <w:r w:rsidR="009F5FB7">
        <w:t xml:space="preserve">      </w:t>
      </w:r>
    </w:p>
    <w:p w14:paraId="3E1C64AC" w14:textId="1A6919D1" w:rsidR="00D80D63" w:rsidRDefault="00D80D63" w:rsidP="00180AD5">
      <w:pPr>
        <w:spacing w:line="360" w:lineRule="auto"/>
        <w:sectPr w:rsidR="00D80D63" w:rsidSect="006F25CE">
          <w:pgSz w:w="11906" w:h="16838" w:code="9"/>
          <w:pgMar w:top="1440" w:right="1440" w:bottom="1440" w:left="1440" w:header="709" w:footer="709" w:gutter="0"/>
          <w:lnNumType w:countBy="1" w:start="276" w:restart="continuous"/>
          <w:cols w:space="708"/>
          <w:docGrid w:linePitch="360"/>
        </w:sectPr>
      </w:pPr>
    </w:p>
    <w:p w14:paraId="208932A3" w14:textId="3763ED2F" w:rsidR="009A0841" w:rsidRPr="00984A84" w:rsidRDefault="009A0841" w:rsidP="00180AD5">
      <w:pPr>
        <w:spacing w:line="360" w:lineRule="auto"/>
        <w:sectPr w:rsidR="009A0841" w:rsidRPr="00984A84" w:rsidSect="00D80D63">
          <w:type w:val="continuous"/>
          <w:pgSz w:w="11906" w:h="16838"/>
          <w:pgMar w:top="1440" w:right="1440" w:bottom="1440" w:left="1440" w:header="709" w:footer="709" w:gutter="0"/>
          <w:lnNumType w:countBy="1" w:start="232" w:restart="continuous"/>
          <w:cols w:space="708"/>
          <w:docGrid w:linePitch="360"/>
        </w:sectPr>
      </w:pPr>
    </w:p>
    <w:p w14:paraId="4A685B40" w14:textId="51D7C237" w:rsidR="00B86E43" w:rsidRPr="00B86E43" w:rsidRDefault="00B86E43" w:rsidP="00B86E43">
      <w:pPr>
        <w:sectPr w:rsidR="00B86E43" w:rsidRPr="00B86E43" w:rsidSect="00D80D63">
          <w:type w:val="continuous"/>
          <w:pgSz w:w="16838" w:h="11906" w:orient="landscape"/>
          <w:pgMar w:top="1440" w:right="1440" w:bottom="1440" w:left="1440" w:header="709" w:footer="709" w:gutter="0"/>
          <w:cols w:space="708"/>
          <w:docGrid w:linePitch="360"/>
        </w:sectPr>
      </w:pPr>
    </w:p>
    <w:p w14:paraId="1A296E9B" w14:textId="7819BB7E" w:rsidR="00677470" w:rsidRPr="00C367CD" w:rsidRDefault="00677470" w:rsidP="00751200">
      <w:pPr>
        <w:spacing w:line="360" w:lineRule="auto"/>
        <w:jc w:val="both"/>
      </w:pPr>
    </w:p>
    <w:sectPr w:rsidR="00677470" w:rsidRPr="00C367CD" w:rsidSect="00D80D6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8D4B" w14:textId="77777777" w:rsidR="003B7BDA" w:rsidRDefault="003B7BDA" w:rsidP="009262EB">
      <w:pPr>
        <w:spacing w:after="0" w:line="240" w:lineRule="auto"/>
      </w:pPr>
      <w:r>
        <w:separator/>
      </w:r>
    </w:p>
  </w:endnote>
  <w:endnote w:type="continuationSeparator" w:id="0">
    <w:p w14:paraId="12D4AF1B" w14:textId="77777777" w:rsidR="003B7BDA" w:rsidRDefault="003B7BDA" w:rsidP="009262EB">
      <w:pPr>
        <w:spacing w:after="0" w:line="240" w:lineRule="auto"/>
      </w:pPr>
      <w:r>
        <w:continuationSeparator/>
      </w:r>
    </w:p>
  </w:endnote>
  <w:endnote w:type="continuationNotice" w:id="1">
    <w:p w14:paraId="4DB1756E" w14:textId="77777777" w:rsidR="003B7BDA" w:rsidRDefault="003B7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055836"/>
      <w:docPartObj>
        <w:docPartGallery w:val="Page Numbers (Bottom of Page)"/>
        <w:docPartUnique/>
      </w:docPartObj>
    </w:sdtPr>
    <w:sdtEndPr>
      <w:rPr>
        <w:noProof/>
      </w:rPr>
    </w:sdtEndPr>
    <w:sdtContent>
      <w:p w14:paraId="28D7E236" w14:textId="0BF19C96" w:rsidR="005C25D1" w:rsidRDefault="005C25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E36C57" w14:textId="77777777" w:rsidR="005C25D1" w:rsidRDefault="005C2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F1D8" w14:textId="77777777" w:rsidR="003B7BDA" w:rsidRDefault="003B7BDA" w:rsidP="009262EB">
      <w:pPr>
        <w:spacing w:after="0" w:line="240" w:lineRule="auto"/>
      </w:pPr>
      <w:r>
        <w:separator/>
      </w:r>
    </w:p>
  </w:footnote>
  <w:footnote w:type="continuationSeparator" w:id="0">
    <w:p w14:paraId="27547EB1" w14:textId="77777777" w:rsidR="003B7BDA" w:rsidRDefault="003B7BDA" w:rsidP="009262EB">
      <w:pPr>
        <w:spacing w:after="0" w:line="240" w:lineRule="auto"/>
      </w:pPr>
      <w:r>
        <w:continuationSeparator/>
      </w:r>
    </w:p>
  </w:footnote>
  <w:footnote w:type="continuationNotice" w:id="1">
    <w:p w14:paraId="127EE177" w14:textId="77777777" w:rsidR="003B7BDA" w:rsidRDefault="003B7B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817"/>
    <w:multiLevelType w:val="hybridMultilevel"/>
    <w:tmpl w:val="4A840410"/>
    <w:lvl w:ilvl="0" w:tplc="1DDCF52E">
      <w:start w:val="1"/>
      <w:numFmt w:val="decimal"/>
      <w:lvlText w:val="%1."/>
      <w:lvlJc w:val="left"/>
      <w:pPr>
        <w:ind w:left="720" w:hanging="360"/>
      </w:pPr>
      <w:rPr>
        <w:rFonts w:hint="default"/>
        <w:b w:val="0"/>
        <w:bCs/>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004FD"/>
    <w:multiLevelType w:val="hybridMultilevel"/>
    <w:tmpl w:val="3274F43C"/>
    <w:lvl w:ilvl="0" w:tplc="816A315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8399E"/>
    <w:multiLevelType w:val="hybridMultilevel"/>
    <w:tmpl w:val="5764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F6B86"/>
    <w:multiLevelType w:val="hybridMultilevel"/>
    <w:tmpl w:val="8AB23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D57EFA"/>
    <w:multiLevelType w:val="hybridMultilevel"/>
    <w:tmpl w:val="E2A0A0E2"/>
    <w:lvl w:ilvl="0" w:tplc="322C50A2">
      <w:start w:val="1"/>
      <w:numFmt w:val="decimal"/>
      <w:lvlText w:val="%1."/>
      <w:lvlJc w:val="left"/>
      <w:pPr>
        <w:ind w:left="539" w:hanging="360"/>
      </w:pPr>
      <w:rPr>
        <w:rFonts w:hint="default"/>
      </w:rPr>
    </w:lvl>
    <w:lvl w:ilvl="1" w:tplc="08090019" w:tentative="1">
      <w:start w:val="1"/>
      <w:numFmt w:val="lowerLetter"/>
      <w:lvlText w:val="%2."/>
      <w:lvlJc w:val="left"/>
      <w:pPr>
        <w:ind w:left="1259" w:hanging="360"/>
      </w:pPr>
    </w:lvl>
    <w:lvl w:ilvl="2" w:tplc="0809001B" w:tentative="1">
      <w:start w:val="1"/>
      <w:numFmt w:val="lowerRoman"/>
      <w:lvlText w:val="%3."/>
      <w:lvlJc w:val="right"/>
      <w:pPr>
        <w:ind w:left="1979" w:hanging="180"/>
      </w:pPr>
    </w:lvl>
    <w:lvl w:ilvl="3" w:tplc="0809000F" w:tentative="1">
      <w:start w:val="1"/>
      <w:numFmt w:val="decimal"/>
      <w:lvlText w:val="%4."/>
      <w:lvlJc w:val="left"/>
      <w:pPr>
        <w:ind w:left="2699" w:hanging="360"/>
      </w:pPr>
    </w:lvl>
    <w:lvl w:ilvl="4" w:tplc="08090019" w:tentative="1">
      <w:start w:val="1"/>
      <w:numFmt w:val="lowerLetter"/>
      <w:lvlText w:val="%5."/>
      <w:lvlJc w:val="left"/>
      <w:pPr>
        <w:ind w:left="3419" w:hanging="360"/>
      </w:pPr>
    </w:lvl>
    <w:lvl w:ilvl="5" w:tplc="0809001B" w:tentative="1">
      <w:start w:val="1"/>
      <w:numFmt w:val="lowerRoman"/>
      <w:lvlText w:val="%6."/>
      <w:lvlJc w:val="right"/>
      <w:pPr>
        <w:ind w:left="4139" w:hanging="180"/>
      </w:pPr>
    </w:lvl>
    <w:lvl w:ilvl="6" w:tplc="0809000F" w:tentative="1">
      <w:start w:val="1"/>
      <w:numFmt w:val="decimal"/>
      <w:lvlText w:val="%7."/>
      <w:lvlJc w:val="left"/>
      <w:pPr>
        <w:ind w:left="4859" w:hanging="360"/>
      </w:pPr>
    </w:lvl>
    <w:lvl w:ilvl="7" w:tplc="08090019" w:tentative="1">
      <w:start w:val="1"/>
      <w:numFmt w:val="lowerLetter"/>
      <w:lvlText w:val="%8."/>
      <w:lvlJc w:val="left"/>
      <w:pPr>
        <w:ind w:left="5579" w:hanging="360"/>
      </w:pPr>
    </w:lvl>
    <w:lvl w:ilvl="8" w:tplc="0809001B" w:tentative="1">
      <w:start w:val="1"/>
      <w:numFmt w:val="lowerRoman"/>
      <w:lvlText w:val="%9."/>
      <w:lvlJc w:val="right"/>
      <w:pPr>
        <w:ind w:left="6299" w:hanging="180"/>
      </w:pPr>
    </w:lvl>
  </w:abstractNum>
  <w:abstractNum w:abstractNumId="5" w15:restartNumberingAfterBreak="0">
    <w:nsid w:val="59B702D0"/>
    <w:multiLevelType w:val="hybridMultilevel"/>
    <w:tmpl w:val="3DF4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24529"/>
    <w:multiLevelType w:val="hybridMultilevel"/>
    <w:tmpl w:val="2B1C5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F87D2B"/>
    <w:multiLevelType w:val="hybridMultilevel"/>
    <w:tmpl w:val="45346D2C"/>
    <w:lvl w:ilvl="0" w:tplc="79169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0717E4"/>
    <w:multiLevelType w:val="hybridMultilevel"/>
    <w:tmpl w:val="8064F900"/>
    <w:lvl w:ilvl="0" w:tplc="42229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AE6B1A"/>
    <w:multiLevelType w:val="hybridMultilevel"/>
    <w:tmpl w:val="1B34173C"/>
    <w:lvl w:ilvl="0" w:tplc="0809000F">
      <w:start w:val="1"/>
      <w:numFmt w:val="decimal"/>
      <w:lvlText w:val="%1."/>
      <w:lvlJc w:val="left"/>
      <w:pPr>
        <w:ind w:left="720" w:hanging="360"/>
      </w:pPr>
      <w:rPr>
        <w:rFonts w:hint="default"/>
        <w:b w:val="0"/>
        <w:bCs/>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E91DE4"/>
    <w:multiLevelType w:val="hybridMultilevel"/>
    <w:tmpl w:val="DB107758"/>
    <w:lvl w:ilvl="0" w:tplc="9E0CAC08">
      <w:start w:val="1"/>
      <w:numFmt w:val="decimal"/>
      <w:lvlText w:val="%1."/>
      <w:lvlJc w:val="left"/>
      <w:pPr>
        <w:ind w:left="720" w:hanging="360"/>
      </w:pPr>
      <w:rPr>
        <w:rFonts w:hint="default"/>
        <w:b w:val="0"/>
        <w:bCs/>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D8291F"/>
    <w:multiLevelType w:val="hybridMultilevel"/>
    <w:tmpl w:val="7CD2159C"/>
    <w:lvl w:ilvl="0" w:tplc="1D92CDC4">
      <w:start w:val="1"/>
      <w:numFmt w:val="decimal"/>
      <w:lvlText w:val="%1."/>
      <w:lvlJc w:val="left"/>
      <w:pPr>
        <w:ind w:left="679" w:hanging="360"/>
      </w:pPr>
      <w:rPr>
        <w:rFonts w:hint="default"/>
      </w:r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12" w15:restartNumberingAfterBreak="0">
    <w:nsid w:val="79EF27B4"/>
    <w:multiLevelType w:val="hybridMultilevel"/>
    <w:tmpl w:val="13168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123126"/>
    <w:multiLevelType w:val="hybridMultilevel"/>
    <w:tmpl w:val="996EB4F6"/>
    <w:lvl w:ilvl="0" w:tplc="99F4D05C">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312F6B"/>
    <w:multiLevelType w:val="hybridMultilevel"/>
    <w:tmpl w:val="461E4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728841">
    <w:abstractNumId w:val="5"/>
  </w:num>
  <w:num w:numId="2" w16cid:durableId="77606546">
    <w:abstractNumId w:val="8"/>
  </w:num>
  <w:num w:numId="3" w16cid:durableId="823164439">
    <w:abstractNumId w:val="2"/>
  </w:num>
  <w:num w:numId="4" w16cid:durableId="1926331593">
    <w:abstractNumId w:val="6"/>
  </w:num>
  <w:num w:numId="5" w16cid:durableId="862519710">
    <w:abstractNumId w:val="9"/>
  </w:num>
  <w:num w:numId="6" w16cid:durableId="1350452651">
    <w:abstractNumId w:val="11"/>
  </w:num>
  <w:num w:numId="7" w16cid:durableId="850485237">
    <w:abstractNumId w:val="12"/>
  </w:num>
  <w:num w:numId="8" w16cid:durableId="1269580425">
    <w:abstractNumId w:val="4"/>
  </w:num>
  <w:num w:numId="9" w16cid:durableId="1842113124">
    <w:abstractNumId w:val="14"/>
  </w:num>
  <w:num w:numId="10" w16cid:durableId="294454377">
    <w:abstractNumId w:val="10"/>
  </w:num>
  <w:num w:numId="11" w16cid:durableId="432165356">
    <w:abstractNumId w:val="1"/>
  </w:num>
  <w:num w:numId="12" w16cid:durableId="1049765066">
    <w:abstractNumId w:val="0"/>
  </w:num>
  <w:num w:numId="13" w16cid:durableId="1848402112">
    <w:abstractNumId w:val="13"/>
  </w:num>
  <w:num w:numId="14" w16cid:durableId="332801542">
    <w:abstractNumId w:val="7"/>
  </w:num>
  <w:num w:numId="15" w16cid:durableId="94059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8A"/>
    <w:rsid w:val="0000014B"/>
    <w:rsid w:val="00000361"/>
    <w:rsid w:val="00000668"/>
    <w:rsid w:val="000006E8"/>
    <w:rsid w:val="000007AC"/>
    <w:rsid w:val="0000101E"/>
    <w:rsid w:val="000015CD"/>
    <w:rsid w:val="00001685"/>
    <w:rsid w:val="00001691"/>
    <w:rsid w:val="00001A3E"/>
    <w:rsid w:val="000020EE"/>
    <w:rsid w:val="00002115"/>
    <w:rsid w:val="000021E0"/>
    <w:rsid w:val="000022C5"/>
    <w:rsid w:val="0000294A"/>
    <w:rsid w:val="000029A2"/>
    <w:rsid w:val="00002A67"/>
    <w:rsid w:val="00003932"/>
    <w:rsid w:val="00004208"/>
    <w:rsid w:val="000048AC"/>
    <w:rsid w:val="000051A4"/>
    <w:rsid w:val="00005485"/>
    <w:rsid w:val="0000599E"/>
    <w:rsid w:val="00005B8D"/>
    <w:rsid w:val="00005E96"/>
    <w:rsid w:val="000061BE"/>
    <w:rsid w:val="000061F7"/>
    <w:rsid w:val="0000659D"/>
    <w:rsid w:val="00007E10"/>
    <w:rsid w:val="00007E68"/>
    <w:rsid w:val="00010143"/>
    <w:rsid w:val="00010279"/>
    <w:rsid w:val="000102BF"/>
    <w:rsid w:val="00010926"/>
    <w:rsid w:val="00010C38"/>
    <w:rsid w:val="00011074"/>
    <w:rsid w:val="0001167C"/>
    <w:rsid w:val="00011BC5"/>
    <w:rsid w:val="00011C86"/>
    <w:rsid w:val="00011FB6"/>
    <w:rsid w:val="000120F0"/>
    <w:rsid w:val="00012429"/>
    <w:rsid w:val="0001268E"/>
    <w:rsid w:val="0001291B"/>
    <w:rsid w:val="00012F5A"/>
    <w:rsid w:val="00012F94"/>
    <w:rsid w:val="0001374A"/>
    <w:rsid w:val="0001390B"/>
    <w:rsid w:val="00013DC5"/>
    <w:rsid w:val="00013FDA"/>
    <w:rsid w:val="0001404D"/>
    <w:rsid w:val="000140E7"/>
    <w:rsid w:val="00014D86"/>
    <w:rsid w:val="00015E51"/>
    <w:rsid w:val="000164E2"/>
    <w:rsid w:val="00016E3E"/>
    <w:rsid w:val="0001789F"/>
    <w:rsid w:val="00017E6A"/>
    <w:rsid w:val="0002038F"/>
    <w:rsid w:val="0002041C"/>
    <w:rsid w:val="0002077E"/>
    <w:rsid w:val="00020CBA"/>
    <w:rsid w:val="000215F0"/>
    <w:rsid w:val="00021878"/>
    <w:rsid w:val="000218C9"/>
    <w:rsid w:val="00021D7D"/>
    <w:rsid w:val="0002204C"/>
    <w:rsid w:val="000222DF"/>
    <w:rsid w:val="000223B4"/>
    <w:rsid w:val="000227C6"/>
    <w:rsid w:val="00022B62"/>
    <w:rsid w:val="00023384"/>
    <w:rsid w:val="0002378D"/>
    <w:rsid w:val="000237D0"/>
    <w:rsid w:val="000238F6"/>
    <w:rsid w:val="0002445F"/>
    <w:rsid w:val="00024694"/>
    <w:rsid w:val="00024A9E"/>
    <w:rsid w:val="00024EA2"/>
    <w:rsid w:val="00024EDC"/>
    <w:rsid w:val="00025C3D"/>
    <w:rsid w:val="00025D41"/>
    <w:rsid w:val="0002620C"/>
    <w:rsid w:val="00026F22"/>
    <w:rsid w:val="00027951"/>
    <w:rsid w:val="00027B26"/>
    <w:rsid w:val="0003083C"/>
    <w:rsid w:val="0003106D"/>
    <w:rsid w:val="000310E8"/>
    <w:rsid w:val="0003146F"/>
    <w:rsid w:val="000317DC"/>
    <w:rsid w:val="000317E6"/>
    <w:rsid w:val="00031AD7"/>
    <w:rsid w:val="00031DAF"/>
    <w:rsid w:val="00031E66"/>
    <w:rsid w:val="000322F2"/>
    <w:rsid w:val="00032391"/>
    <w:rsid w:val="0003249D"/>
    <w:rsid w:val="000326BD"/>
    <w:rsid w:val="000330E5"/>
    <w:rsid w:val="000332B9"/>
    <w:rsid w:val="000339FC"/>
    <w:rsid w:val="00033AF5"/>
    <w:rsid w:val="00033F60"/>
    <w:rsid w:val="00033FA5"/>
    <w:rsid w:val="000340AC"/>
    <w:rsid w:val="00034552"/>
    <w:rsid w:val="00034634"/>
    <w:rsid w:val="000349C7"/>
    <w:rsid w:val="00034AED"/>
    <w:rsid w:val="00034BD4"/>
    <w:rsid w:val="00034CBF"/>
    <w:rsid w:val="00034FFF"/>
    <w:rsid w:val="000351D3"/>
    <w:rsid w:val="00035840"/>
    <w:rsid w:val="000366D7"/>
    <w:rsid w:val="000369FA"/>
    <w:rsid w:val="00036BE6"/>
    <w:rsid w:val="00037A60"/>
    <w:rsid w:val="00037AD8"/>
    <w:rsid w:val="000406BA"/>
    <w:rsid w:val="000407A4"/>
    <w:rsid w:val="00040C9C"/>
    <w:rsid w:val="00040DAC"/>
    <w:rsid w:val="00041395"/>
    <w:rsid w:val="000413D7"/>
    <w:rsid w:val="000422DB"/>
    <w:rsid w:val="000424C4"/>
    <w:rsid w:val="0004295F"/>
    <w:rsid w:val="0004298C"/>
    <w:rsid w:val="00042BE5"/>
    <w:rsid w:val="00042F01"/>
    <w:rsid w:val="000433EB"/>
    <w:rsid w:val="00044443"/>
    <w:rsid w:val="000444B4"/>
    <w:rsid w:val="000448F1"/>
    <w:rsid w:val="00045816"/>
    <w:rsid w:val="000458C0"/>
    <w:rsid w:val="00045CA3"/>
    <w:rsid w:val="00045EC4"/>
    <w:rsid w:val="00045EDB"/>
    <w:rsid w:val="00046222"/>
    <w:rsid w:val="0004690F"/>
    <w:rsid w:val="00046C2D"/>
    <w:rsid w:val="00046F9C"/>
    <w:rsid w:val="0004701E"/>
    <w:rsid w:val="000472A7"/>
    <w:rsid w:val="000477DE"/>
    <w:rsid w:val="000478ED"/>
    <w:rsid w:val="00047D23"/>
    <w:rsid w:val="00047EB1"/>
    <w:rsid w:val="00047F4F"/>
    <w:rsid w:val="00047F9F"/>
    <w:rsid w:val="000509A3"/>
    <w:rsid w:val="00050B16"/>
    <w:rsid w:val="00050B91"/>
    <w:rsid w:val="00050BEF"/>
    <w:rsid w:val="00050C79"/>
    <w:rsid w:val="00050DBD"/>
    <w:rsid w:val="00050DFA"/>
    <w:rsid w:val="0005105E"/>
    <w:rsid w:val="00051097"/>
    <w:rsid w:val="000510F9"/>
    <w:rsid w:val="00051278"/>
    <w:rsid w:val="00051303"/>
    <w:rsid w:val="000515E2"/>
    <w:rsid w:val="000516C3"/>
    <w:rsid w:val="000517DA"/>
    <w:rsid w:val="00051878"/>
    <w:rsid w:val="00052084"/>
    <w:rsid w:val="0005213A"/>
    <w:rsid w:val="00052AF9"/>
    <w:rsid w:val="00052BD4"/>
    <w:rsid w:val="00052F7E"/>
    <w:rsid w:val="0005301F"/>
    <w:rsid w:val="0005318B"/>
    <w:rsid w:val="00054084"/>
    <w:rsid w:val="000544A9"/>
    <w:rsid w:val="0005457E"/>
    <w:rsid w:val="0005483A"/>
    <w:rsid w:val="00054A00"/>
    <w:rsid w:val="00054A25"/>
    <w:rsid w:val="00055078"/>
    <w:rsid w:val="0005507E"/>
    <w:rsid w:val="000553ED"/>
    <w:rsid w:val="0005615B"/>
    <w:rsid w:val="000567B7"/>
    <w:rsid w:val="00056804"/>
    <w:rsid w:val="00056BDF"/>
    <w:rsid w:val="00057284"/>
    <w:rsid w:val="0005754A"/>
    <w:rsid w:val="00057770"/>
    <w:rsid w:val="00057FB6"/>
    <w:rsid w:val="00060006"/>
    <w:rsid w:val="00060079"/>
    <w:rsid w:val="00060505"/>
    <w:rsid w:val="000605B5"/>
    <w:rsid w:val="000609A1"/>
    <w:rsid w:val="0006112F"/>
    <w:rsid w:val="00062495"/>
    <w:rsid w:val="00062E60"/>
    <w:rsid w:val="00062FA7"/>
    <w:rsid w:val="00063095"/>
    <w:rsid w:val="000636A9"/>
    <w:rsid w:val="000639D7"/>
    <w:rsid w:val="00063EB4"/>
    <w:rsid w:val="0006448C"/>
    <w:rsid w:val="00064CF4"/>
    <w:rsid w:val="00064EBC"/>
    <w:rsid w:val="000657F6"/>
    <w:rsid w:val="00065CD2"/>
    <w:rsid w:val="00066612"/>
    <w:rsid w:val="0006686D"/>
    <w:rsid w:val="00066CA7"/>
    <w:rsid w:val="00067109"/>
    <w:rsid w:val="00067525"/>
    <w:rsid w:val="00067A40"/>
    <w:rsid w:val="00067BD8"/>
    <w:rsid w:val="00067D7A"/>
    <w:rsid w:val="00067F73"/>
    <w:rsid w:val="00070074"/>
    <w:rsid w:val="0007097A"/>
    <w:rsid w:val="00070CB3"/>
    <w:rsid w:val="00070D5F"/>
    <w:rsid w:val="00070F16"/>
    <w:rsid w:val="000711B4"/>
    <w:rsid w:val="00071257"/>
    <w:rsid w:val="000717CC"/>
    <w:rsid w:val="000722BA"/>
    <w:rsid w:val="000726FD"/>
    <w:rsid w:val="00072F7F"/>
    <w:rsid w:val="00073033"/>
    <w:rsid w:val="0007330E"/>
    <w:rsid w:val="0007332B"/>
    <w:rsid w:val="00074309"/>
    <w:rsid w:val="000748DE"/>
    <w:rsid w:val="00074932"/>
    <w:rsid w:val="00074FC9"/>
    <w:rsid w:val="0007501A"/>
    <w:rsid w:val="0007564B"/>
    <w:rsid w:val="0007613C"/>
    <w:rsid w:val="0007618E"/>
    <w:rsid w:val="00076255"/>
    <w:rsid w:val="00076A2F"/>
    <w:rsid w:val="00076C40"/>
    <w:rsid w:val="00076C69"/>
    <w:rsid w:val="00076D0F"/>
    <w:rsid w:val="00076D18"/>
    <w:rsid w:val="00076E7F"/>
    <w:rsid w:val="00076FD6"/>
    <w:rsid w:val="000777E3"/>
    <w:rsid w:val="00077A03"/>
    <w:rsid w:val="00077B54"/>
    <w:rsid w:val="00080100"/>
    <w:rsid w:val="00080664"/>
    <w:rsid w:val="0008114B"/>
    <w:rsid w:val="0008149F"/>
    <w:rsid w:val="000815F9"/>
    <w:rsid w:val="00081749"/>
    <w:rsid w:val="000817D7"/>
    <w:rsid w:val="00081A38"/>
    <w:rsid w:val="00081BA4"/>
    <w:rsid w:val="00082996"/>
    <w:rsid w:val="000829F7"/>
    <w:rsid w:val="00082B96"/>
    <w:rsid w:val="0008306D"/>
    <w:rsid w:val="000837DA"/>
    <w:rsid w:val="00083DB1"/>
    <w:rsid w:val="00083E5A"/>
    <w:rsid w:val="00083E90"/>
    <w:rsid w:val="000846FD"/>
    <w:rsid w:val="00084978"/>
    <w:rsid w:val="00084A72"/>
    <w:rsid w:val="00084CCE"/>
    <w:rsid w:val="00084E21"/>
    <w:rsid w:val="000853F9"/>
    <w:rsid w:val="0008554F"/>
    <w:rsid w:val="00085903"/>
    <w:rsid w:val="00085932"/>
    <w:rsid w:val="00085A2F"/>
    <w:rsid w:val="00085E81"/>
    <w:rsid w:val="000862BE"/>
    <w:rsid w:val="00086563"/>
    <w:rsid w:val="000868E3"/>
    <w:rsid w:val="000869CA"/>
    <w:rsid w:val="00086A2A"/>
    <w:rsid w:val="00086ECE"/>
    <w:rsid w:val="00086F39"/>
    <w:rsid w:val="00087098"/>
    <w:rsid w:val="00087638"/>
    <w:rsid w:val="000878AD"/>
    <w:rsid w:val="00087E62"/>
    <w:rsid w:val="0009013E"/>
    <w:rsid w:val="0009039E"/>
    <w:rsid w:val="000907B2"/>
    <w:rsid w:val="00090C75"/>
    <w:rsid w:val="00090DC4"/>
    <w:rsid w:val="000910AA"/>
    <w:rsid w:val="00091464"/>
    <w:rsid w:val="000923E3"/>
    <w:rsid w:val="000935DC"/>
    <w:rsid w:val="000939C0"/>
    <w:rsid w:val="00093E50"/>
    <w:rsid w:val="0009535E"/>
    <w:rsid w:val="0009550E"/>
    <w:rsid w:val="00095595"/>
    <w:rsid w:val="000956CB"/>
    <w:rsid w:val="000959EF"/>
    <w:rsid w:val="000959F8"/>
    <w:rsid w:val="00095C94"/>
    <w:rsid w:val="00095DF2"/>
    <w:rsid w:val="00096DFE"/>
    <w:rsid w:val="000973D0"/>
    <w:rsid w:val="000975B2"/>
    <w:rsid w:val="0009776C"/>
    <w:rsid w:val="0009781A"/>
    <w:rsid w:val="00097941"/>
    <w:rsid w:val="00097F6F"/>
    <w:rsid w:val="000A0788"/>
    <w:rsid w:val="000A0822"/>
    <w:rsid w:val="000A1075"/>
    <w:rsid w:val="000A11D5"/>
    <w:rsid w:val="000A1395"/>
    <w:rsid w:val="000A168A"/>
    <w:rsid w:val="000A1A0F"/>
    <w:rsid w:val="000A1EF7"/>
    <w:rsid w:val="000A2239"/>
    <w:rsid w:val="000A278C"/>
    <w:rsid w:val="000A27D1"/>
    <w:rsid w:val="000A2C45"/>
    <w:rsid w:val="000A30C3"/>
    <w:rsid w:val="000A31AC"/>
    <w:rsid w:val="000A3546"/>
    <w:rsid w:val="000A398D"/>
    <w:rsid w:val="000A3AE9"/>
    <w:rsid w:val="000A3D09"/>
    <w:rsid w:val="000A41D4"/>
    <w:rsid w:val="000A4431"/>
    <w:rsid w:val="000A5138"/>
    <w:rsid w:val="000A5808"/>
    <w:rsid w:val="000A5D59"/>
    <w:rsid w:val="000A6213"/>
    <w:rsid w:val="000A6291"/>
    <w:rsid w:val="000A633C"/>
    <w:rsid w:val="000A670E"/>
    <w:rsid w:val="000A6916"/>
    <w:rsid w:val="000A69EE"/>
    <w:rsid w:val="000A6BF4"/>
    <w:rsid w:val="000A6DD3"/>
    <w:rsid w:val="000A735D"/>
    <w:rsid w:val="000A73EE"/>
    <w:rsid w:val="000A7604"/>
    <w:rsid w:val="000A7DF5"/>
    <w:rsid w:val="000A7F6D"/>
    <w:rsid w:val="000B0132"/>
    <w:rsid w:val="000B06B6"/>
    <w:rsid w:val="000B078C"/>
    <w:rsid w:val="000B07AB"/>
    <w:rsid w:val="000B0A2A"/>
    <w:rsid w:val="000B0A3E"/>
    <w:rsid w:val="000B0ABA"/>
    <w:rsid w:val="000B0E1F"/>
    <w:rsid w:val="000B1392"/>
    <w:rsid w:val="000B2154"/>
    <w:rsid w:val="000B21D4"/>
    <w:rsid w:val="000B227B"/>
    <w:rsid w:val="000B25A1"/>
    <w:rsid w:val="000B274F"/>
    <w:rsid w:val="000B295B"/>
    <w:rsid w:val="000B2D19"/>
    <w:rsid w:val="000B2EB7"/>
    <w:rsid w:val="000B2F3F"/>
    <w:rsid w:val="000B3402"/>
    <w:rsid w:val="000B36CC"/>
    <w:rsid w:val="000B3BC6"/>
    <w:rsid w:val="000B3D12"/>
    <w:rsid w:val="000B3DC8"/>
    <w:rsid w:val="000B5265"/>
    <w:rsid w:val="000B59A7"/>
    <w:rsid w:val="000B5EC3"/>
    <w:rsid w:val="000B62A3"/>
    <w:rsid w:val="000B6E8C"/>
    <w:rsid w:val="000B6F76"/>
    <w:rsid w:val="000B7843"/>
    <w:rsid w:val="000B7AAB"/>
    <w:rsid w:val="000C00ED"/>
    <w:rsid w:val="000C0840"/>
    <w:rsid w:val="000C0ADC"/>
    <w:rsid w:val="000C0C70"/>
    <w:rsid w:val="000C0FB4"/>
    <w:rsid w:val="000C1049"/>
    <w:rsid w:val="000C17F5"/>
    <w:rsid w:val="000C18A2"/>
    <w:rsid w:val="000C1905"/>
    <w:rsid w:val="000C1E7D"/>
    <w:rsid w:val="000C1F74"/>
    <w:rsid w:val="000C2036"/>
    <w:rsid w:val="000C2789"/>
    <w:rsid w:val="000C327A"/>
    <w:rsid w:val="000C3864"/>
    <w:rsid w:val="000C3CE5"/>
    <w:rsid w:val="000C40F1"/>
    <w:rsid w:val="000C4358"/>
    <w:rsid w:val="000C485C"/>
    <w:rsid w:val="000C4CAF"/>
    <w:rsid w:val="000C4D8D"/>
    <w:rsid w:val="000C5BD8"/>
    <w:rsid w:val="000C5EDC"/>
    <w:rsid w:val="000C5F0B"/>
    <w:rsid w:val="000C5F4B"/>
    <w:rsid w:val="000C638F"/>
    <w:rsid w:val="000C6652"/>
    <w:rsid w:val="000C6E55"/>
    <w:rsid w:val="000C705F"/>
    <w:rsid w:val="000C7368"/>
    <w:rsid w:val="000C754D"/>
    <w:rsid w:val="000C7820"/>
    <w:rsid w:val="000C7FA5"/>
    <w:rsid w:val="000D0068"/>
    <w:rsid w:val="000D00B7"/>
    <w:rsid w:val="000D05AF"/>
    <w:rsid w:val="000D07A4"/>
    <w:rsid w:val="000D08AE"/>
    <w:rsid w:val="000D0D36"/>
    <w:rsid w:val="000D0E95"/>
    <w:rsid w:val="000D0F53"/>
    <w:rsid w:val="000D2403"/>
    <w:rsid w:val="000D2831"/>
    <w:rsid w:val="000D3026"/>
    <w:rsid w:val="000D3325"/>
    <w:rsid w:val="000D35A3"/>
    <w:rsid w:val="000D38BB"/>
    <w:rsid w:val="000D397B"/>
    <w:rsid w:val="000D399E"/>
    <w:rsid w:val="000D3A40"/>
    <w:rsid w:val="000D3B23"/>
    <w:rsid w:val="000D3FDF"/>
    <w:rsid w:val="000D43F7"/>
    <w:rsid w:val="000D44FD"/>
    <w:rsid w:val="000D5B36"/>
    <w:rsid w:val="000D5FD4"/>
    <w:rsid w:val="000D626C"/>
    <w:rsid w:val="000D6594"/>
    <w:rsid w:val="000D678F"/>
    <w:rsid w:val="000D67EF"/>
    <w:rsid w:val="000D6801"/>
    <w:rsid w:val="000D6C55"/>
    <w:rsid w:val="000D6EB9"/>
    <w:rsid w:val="000D7289"/>
    <w:rsid w:val="000D76A8"/>
    <w:rsid w:val="000D793B"/>
    <w:rsid w:val="000E0053"/>
    <w:rsid w:val="000E02CC"/>
    <w:rsid w:val="000E083E"/>
    <w:rsid w:val="000E109E"/>
    <w:rsid w:val="000E148D"/>
    <w:rsid w:val="000E1668"/>
    <w:rsid w:val="000E19A7"/>
    <w:rsid w:val="000E1E97"/>
    <w:rsid w:val="000E2029"/>
    <w:rsid w:val="000E2281"/>
    <w:rsid w:val="000E22B6"/>
    <w:rsid w:val="000E28F0"/>
    <w:rsid w:val="000E2C2E"/>
    <w:rsid w:val="000E2CC3"/>
    <w:rsid w:val="000E2DD9"/>
    <w:rsid w:val="000E2DE9"/>
    <w:rsid w:val="000E2F1F"/>
    <w:rsid w:val="000E3322"/>
    <w:rsid w:val="000E3953"/>
    <w:rsid w:val="000E3C65"/>
    <w:rsid w:val="000E4484"/>
    <w:rsid w:val="000E44F7"/>
    <w:rsid w:val="000E4A1A"/>
    <w:rsid w:val="000E4ED8"/>
    <w:rsid w:val="000E51A6"/>
    <w:rsid w:val="000E5326"/>
    <w:rsid w:val="000E5426"/>
    <w:rsid w:val="000E693D"/>
    <w:rsid w:val="000E6A6B"/>
    <w:rsid w:val="000E6EE5"/>
    <w:rsid w:val="000E720A"/>
    <w:rsid w:val="000E720F"/>
    <w:rsid w:val="000E74F6"/>
    <w:rsid w:val="000E7B08"/>
    <w:rsid w:val="000E7BE8"/>
    <w:rsid w:val="000E7DDC"/>
    <w:rsid w:val="000F02C7"/>
    <w:rsid w:val="000F08CD"/>
    <w:rsid w:val="000F11F7"/>
    <w:rsid w:val="000F1584"/>
    <w:rsid w:val="000F1711"/>
    <w:rsid w:val="000F1AA1"/>
    <w:rsid w:val="000F1BDC"/>
    <w:rsid w:val="000F1C82"/>
    <w:rsid w:val="000F1CE6"/>
    <w:rsid w:val="000F1EB8"/>
    <w:rsid w:val="000F1FE9"/>
    <w:rsid w:val="000F2593"/>
    <w:rsid w:val="000F2766"/>
    <w:rsid w:val="000F2FFE"/>
    <w:rsid w:val="000F3229"/>
    <w:rsid w:val="000F3666"/>
    <w:rsid w:val="000F370C"/>
    <w:rsid w:val="000F39A1"/>
    <w:rsid w:val="000F3E0A"/>
    <w:rsid w:val="000F4525"/>
    <w:rsid w:val="000F4C5E"/>
    <w:rsid w:val="000F4F06"/>
    <w:rsid w:val="000F55BF"/>
    <w:rsid w:val="000F55E2"/>
    <w:rsid w:val="000F5B6F"/>
    <w:rsid w:val="000F649B"/>
    <w:rsid w:val="000F685B"/>
    <w:rsid w:val="000F6C69"/>
    <w:rsid w:val="000F762C"/>
    <w:rsid w:val="000F7827"/>
    <w:rsid w:val="000F793E"/>
    <w:rsid w:val="001000A3"/>
    <w:rsid w:val="001006F5"/>
    <w:rsid w:val="00101185"/>
    <w:rsid w:val="0010119A"/>
    <w:rsid w:val="00101417"/>
    <w:rsid w:val="00101BBF"/>
    <w:rsid w:val="00101DEC"/>
    <w:rsid w:val="001023F5"/>
    <w:rsid w:val="001025C8"/>
    <w:rsid w:val="00102AC0"/>
    <w:rsid w:val="00102D86"/>
    <w:rsid w:val="00102D95"/>
    <w:rsid w:val="0010300E"/>
    <w:rsid w:val="00103192"/>
    <w:rsid w:val="001032F7"/>
    <w:rsid w:val="00103755"/>
    <w:rsid w:val="00103A03"/>
    <w:rsid w:val="00103D93"/>
    <w:rsid w:val="001047FF"/>
    <w:rsid w:val="00104AF0"/>
    <w:rsid w:val="00104C55"/>
    <w:rsid w:val="00104CA9"/>
    <w:rsid w:val="00104CDD"/>
    <w:rsid w:val="00105020"/>
    <w:rsid w:val="001051A6"/>
    <w:rsid w:val="001052DF"/>
    <w:rsid w:val="00105344"/>
    <w:rsid w:val="001053F8"/>
    <w:rsid w:val="00105460"/>
    <w:rsid w:val="001061E0"/>
    <w:rsid w:val="001066B6"/>
    <w:rsid w:val="0010707D"/>
    <w:rsid w:val="001070B1"/>
    <w:rsid w:val="00107129"/>
    <w:rsid w:val="001076DF"/>
    <w:rsid w:val="001078E6"/>
    <w:rsid w:val="0010793C"/>
    <w:rsid w:val="00107F28"/>
    <w:rsid w:val="00110D00"/>
    <w:rsid w:val="00111042"/>
    <w:rsid w:val="00111530"/>
    <w:rsid w:val="0011174B"/>
    <w:rsid w:val="00111843"/>
    <w:rsid w:val="00112609"/>
    <w:rsid w:val="001127E3"/>
    <w:rsid w:val="00112AA9"/>
    <w:rsid w:val="0011314B"/>
    <w:rsid w:val="001132B5"/>
    <w:rsid w:val="00113A57"/>
    <w:rsid w:val="00113C20"/>
    <w:rsid w:val="00113C3A"/>
    <w:rsid w:val="00114284"/>
    <w:rsid w:val="001142FA"/>
    <w:rsid w:val="00114694"/>
    <w:rsid w:val="00114B23"/>
    <w:rsid w:val="0011558D"/>
    <w:rsid w:val="00116CCB"/>
    <w:rsid w:val="00117581"/>
    <w:rsid w:val="0011762F"/>
    <w:rsid w:val="001178E2"/>
    <w:rsid w:val="00120409"/>
    <w:rsid w:val="00120521"/>
    <w:rsid w:val="0012056C"/>
    <w:rsid w:val="001205C6"/>
    <w:rsid w:val="001209D5"/>
    <w:rsid w:val="00120A27"/>
    <w:rsid w:val="00120EB9"/>
    <w:rsid w:val="001212D9"/>
    <w:rsid w:val="00121564"/>
    <w:rsid w:val="00121A4D"/>
    <w:rsid w:val="00121E98"/>
    <w:rsid w:val="0012205F"/>
    <w:rsid w:val="001231B9"/>
    <w:rsid w:val="001234FF"/>
    <w:rsid w:val="00123714"/>
    <w:rsid w:val="00123B52"/>
    <w:rsid w:val="00123D6E"/>
    <w:rsid w:val="001247F4"/>
    <w:rsid w:val="0012486A"/>
    <w:rsid w:val="00125125"/>
    <w:rsid w:val="001252D9"/>
    <w:rsid w:val="0012535C"/>
    <w:rsid w:val="001255AD"/>
    <w:rsid w:val="0012567C"/>
    <w:rsid w:val="001261DC"/>
    <w:rsid w:val="00126794"/>
    <w:rsid w:val="00126988"/>
    <w:rsid w:val="00127444"/>
    <w:rsid w:val="00127BAE"/>
    <w:rsid w:val="00130194"/>
    <w:rsid w:val="00130F38"/>
    <w:rsid w:val="0013116A"/>
    <w:rsid w:val="00131467"/>
    <w:rsid w:val="00131590"/>
    <w:rsid w:val="0013165C"/>
    <w:rsid w:val="001317E7"/>
    <w:rsid w:val="0013185E"/>
    <w:rsid w:val="0013194F"/>
    <w:rsid w:val="001322E3"/>
    <w:rsid w:val="001327C2"/>
    <w:rsid w:val="00132A1B"/>
    <w:rsid w:val="001331B6"/>
    <w:rsid w:val="00133521"/>
    <w:rsid w:val="001338CB"/>
    <w:rsid w:val="00134472"/>
    <w:rsid w:val="001347A7"/>
    <w:rsid w:val="00134E95"/>
    <w:rsid w:val="00135059"/>
    <w:rsid w:val="00135BFD"/>
    <w:rsid w:val="00135D41"/>
    <w:rsid w:val="0013637F"/>
    <w:rsid w:val="00136C19"/>
    <w:rsid w:val="001373BB"/>
    <w:rsid w:val="00137F73"/>
    <w:rsid w:val="001401B5"/>
    <w:rsid w:val="001403F2"/>
    <w:rsid w:val="0014086B"/>
    <w:rsid w:val="00140E09"/>
    <w:rsid w:val="00140F1A"/>
    <w:rsid w:val="00140F4B"/>
    <w:rsid w:val="001417EE"/>
    <w:rsid w:val="001423DA"/>
    <w:rsid w:val="001423F9"/>
    <w:rsid w:val="001428E3"/>
    <w:rsid w:val="00142A7C"/>
    <w:rsid w:val="001438E7"/>
    <w:rsid w:val="00143D29"/>
    <w:rsid w:val="00144119"/>
    <w:rsid w:val="001447FA"/>
    <w:rsid w:val="001448E2"/>
    <w:rsid w:val="00144A75"/>
    <w:rsid w:val="00144C20"/>
    <w:rsid w:val="001452F4"/>
    <w:rsid w:val="0014547F"/>
    <w:rsid w:val="00145684"/>
    <w:rsid w:val="00145912"/>
    <w:rsid w:val="00146785"/>
    <w:rsid w:val="001469DB"/>
    <w:rsid w:val="00146F16"/>
    <w:rsid w:val="001472C7"/>
    <w:rsid w:val="001475EB"/>
    <w:rsid w:val="00147775"/>
    <w:rsid w:val="001478EA"/>
    <w:rsid w:val="0015018F"/>
    <w:rsid w:val="001502F7"/>
    <w:rsid w:val="001506F7"/>
    <w:rsid w:val="001507E5"/>
    <w:rsid w:val="00150F36"/>
    <w:rsid w:val="001513FA"/>
    <w:rsid w:val="00151898"/>
    <w:rsid w:val="00151C1D"/>
    <w:rsid w:val="00151C62"/>
    <w:rsid w:val="001522E4"/>
    <w:rsid w:val="00152530"/>
    <w:rsid w:val="00152663"/>
    <w:rsid w:val="00152A2A"/>
    <w:rsid w:val="00152A49"/>
    <w:rsid w:val="001531DF"/>
    <w:rsid w:val="00153463"/>
    <w:rsid w:val="00153595"/>
    <w:rsid w:val="00153598"/>
    <w:rsid w:val="00153714"/>
    <w:rsid w:val="0015371F"/>
    <w:rsid w:val="00153777"/>
    <w:rsid w:val="00154206"/>
    <w:rsid w:val="0015475F"/>
    <w:rsid w:val="00154A1B"/>
    <w:rsid w:val="00154F35"/>
    <w:rsid w:val="0015517E"/>
    <w:rsid w:val="0015520E"/>
    <w:rsid w:val="00155308"/>
    <w:rsid w:val="00155719"/>
    <w:rsid w:val="001559BC"/>
    <w:rsid w:val="00155DB4"/>
    <w:rsid w:val="001577CE"/>
    <w:rsid w:val="001600D7"/>
    <w:rsid w:val="001602D2"/>
    <w:rsid w:val="001603CB"/>
    <w:rsid w:val="00160468"/>
    <w:rsid w:val="00160ECC"/>
    <w:rsid w:val="00160FCA"/>
    <w:rsid w:val="00161464"/>
    <w:rsid w:val="0016174D"/>
    <w:rsid w:val="0016185E"/>
    <w:rsid w:val="001619C1"/>
    <w:rsid w:val="00161D43"/>
    <w:rsid w:val="00162232"/>
    <w:rsid w:val="001622CB"/>
    <w:rsid w:val="001622F5"/>
    <w:rsid w:val="00162E45"/>
    <w:rsid w:val="001630C8"/>
    <w:rsid w:val="001635A0"/>
    <w:rsid w:val="00163BDD"/>
    <w:rsid w:val="00163F9C"/>
    <w:rsid w:val="001643DD"/>
    <w:rsid w:val="001646F5"/>
    <w:rsid w:val="0016485D"/>
    <w:rsid w:val="001649B6"/>
    <w:rsid w:val="001652C4"/>
    <w:rsid w:val="001653CD"/>
    <w:rsid w:val="0016553C"/>
    <w:rsid w:val="00165788"/>
    <w:rsid w:val="00166B20"/>
    <w:rsid w:val="00166EAE"/>
    <w:rsid w:val="00167031"/>
    <w:rsid w:val="001672E3"/>
    <w:rsid w:val="00167657"/>
    <w:rsid w:val="00167825"/>
    <w:rsid w:val="001700B2"/>
    <w:rsid w:val="00170487"/>
    <w:rsid w:val="00170539"/>
    <w:rsid w:val="00170F22"/>
    <w:rsid w:val="001710B8"/>
    <w:rsid w:val="001711F4"/>
    <w:rsid w:val="001713E6"/>
    <w:rsid w:val="001717CF"/>
    <w:rsid w:val="001719BD"/>
    <w:rsid w:val="00172427"/>
    <w:rsid w:val="001724A2"/>
    <w:rsid w:val="001724F1"/>
    <w:rsid w:val="00172D79"/>
    <w:rsid w:val="00173631"/>
    <w:rsid w:val="0017379D"/>
    <w:rsid w:val="00173928"/>
    <w:rsid w:val="00173A77"/>
    <w:rsid w:val="00173ADE"/>
    <w:rsid w:val="00173E32"/>
    <w:rsid w:val="00173FF4"/>
    <w:rsid w:val="00174065"/>
    <w:rsid w:val="00174920"/>
    <w:rsid w:val="00174CE1"/>
    <w:rsid w:val="00174E07"/>
    <w:rsid w:val="00175369"/>
    <w:rsid w:val="0017566E"/>
    <w:rsid w:val="00175BF5"/>
    <w:rsid w:val="00175D5E"/>
    <w:rsid w:val="001761A6"/>
    <w:rsid w:val="00176241"/>
    <w:rsid w:val="00176558"/>
    <w:rsid w:val="00176CBD"/>
    <w:rsid w:val="0017716B"/>
    <w:rsid w:val="00177A05"/>
    <w:rsid w:val="00177FF6"/>
    <w:rsid w:val="0018024A"/>
    <w:rsid w:val="0018044E"/>
    <w:rsid w:val="001805AB"/>
    <w:rsid w:val="00180691"/>
    <w:rsid w:val="0018080A"/>
    <w:rsid w:val="00180AD5"/>
    <w:rsid w:val="0018104F"/>
    <w:rsid w:val="00181598"/>
    <w:rsid w:val="001818B4"/>
    <w:rsid w:val="001820A5"/>
    <w:rsid w:val="001823B1"/>
    <w:rsid w:val="001826B8"/>
    <w:rsid w:val="00182A0A"/>
    <w:rsid w:val="00183552"/>
    <w:rsid w:val="001839CF"/>
    <w:rsid w:val="0018469F"/>
    <w:rsid w:val="001848F9"/>
    <w:rsid w:val="00185314"/>
    <w:rsid w:val="00185917"/>
    <w:rsid w:val="00185C81"/>
    <w:rsid w:val="00185C88"/>
    <w:rsid w:val="00185D34"/>
    <w:rsid w:val="00185FDF"/>
    <w:rsid w:val="001864DF"/>
    <w:rsid w:val="00186F1C"/>
    <w:rsid w:val="00187550"/>
    <w:rsid w:val="001900FA"/>
    <w:rsid w:val="0019058A"/>
    <w:rsid w:val="001905DB"/>
    <w:rsid w:val="0019060D"/>
    <w:rsid w:val="00190BE7"/>
    <w:rsid w:val="00190F0A"/>
    <w:rsid w:val="00191716"/>
    <w:rsid w:val="00191759"/>
    <w:rsid w:val="00191DF4"/>
    <w:rsid w:val="00192C62"/>
    <w:rsid w:val="00192D56"/>
    <w:rsid w:val="00192F9E"/>
    <w:rsid w:val="00193AC6"/>
    <w:rsid w:val="00194679"/>
    <w:rsid w:val="0019540A"/>
    <w:rsid w:val="00195411"/>
    <w:rsid w:val="00195505"/>
    <w:rsid w:val="00196014"/>
    <w:rsid w:val="001962D4"/>
    <w:rsid w:val="001968DD"/>
    <w:rsid w:val="00196C92"/>
    <w:rsid w:val="00197510"/>
    <w:rsid w:val="00197CB2"/>
    <w:rsid w:val="001A033A"/>
    <w:rsid w:val="001A0365"/>
    <w:rsid w:val="001A077C"/>
    <w:rsid w:val="001A07EF"/>
    <w:rsid w:val="001A0C17"/>
    <w:rsid w:val="001A0DB4"/>
    <w:rsid w:val="001A0F69"/>
    <w:rsid w:val="001A1197"/>
    <w:rsid w:val="001A1264"/>
    <w:rsid w:val="001A17D4"/>
    <w:rsid w:val="001A1875"/>
    <w:rsid w:val="001A18CE"/>
    <w:rsid w:val="001A1CE6"/>
    <w:rsid w:val="001A2638"/>
    <w:rsid w:val="001A2707"/>
    <w:rsid w:val="001A274B"/>
    <w:rsid w:val="001A2F4A"/>
    <w:rsid w:val="001A41A2"/>
    <w:rsid w:val="001A4591"/>
    <w:rsid w:val="001A46E2"/>
    <w:rsid w:val="001A47BB"/>
    <w:rsid w:val="001A4BD4"/>
    <w:rsid w:val="001A4C36"/>
    <w:rsid w:val="001A4F2B"/>
    <w:rsid w:val="001A4F38"/>
    <w:rsid w:val="001A53CD"/>
    <w:rsid w:val="001A5495"/>
    <w:rsid w:val="001A5C83"/>
    <w:rsid w:val="001A5F36"/>
    <w:rsid w:val="001A6706"/>
    <w:rsid w:val="001A6750"/>
    <w:rsid w:val="001A7B90"/>
    <w:rsid w:val="001A7D54"/>
    <w:rsid w:val="001B01C2"/>
    <w:rsid w:val="001B030D"/>
    <w:rsid w:val="001B034E"/>
    <w:rsid w:val="001B03C8"/>
    <w:rsid w:val="001B08B3"/>
    <w:rsid w:val="001B094A"/>
    <w:rsid w:val="001B095A"/>
    <w:rsid w:val="001B0A5D"/>
    <w:rsid w:val="001B1524"/>
    <w:rsid w:val="001B188B"/>
    <w:rsid w:val="001B206D"/>
    <w:rsid w:val="001B277D"/>
    <w:rsid w:val="001B2D98"/>
    <w:rsid w:val="001B31A3"/>
    <w:rsid w:val="001B3312"/>
    <w:rsid w:val="001B358E"/>
    <w:rsid w:val="001B3621"/>
    <w:rsid w:val="001B362E"/>
    <w:rsid w:val="001B3E78"/>
    <w:rsid w:val="001B46A8"/>
    <w:rsid w:val="001B4B17"/>
    <w:rsid w:val="001B4DAA"/>
    <w:rsid w:val="001B4F4E"/>
    <w:rsid w:val="001B5028"/>
    <w:rsid w:val="001B55FC"/>
    <w:rsid w:val="001B5790"/>
    <w:rsid w:val="001B58A9"/>
    <w:rsid w:val="001B5FAA"/>
    <w:rsid w:val="001B61CB"/>
    <w:rsid w:val="001B639D"/>
    <w:rsid w:val="001B6A1F"/>
    <w:rsid w:val="001B6A55"/>
    <w:rsid w:val="001B6DD8"/>
    <w:rsid w:val="001B6F89"/>
    <w:rsid w:val="001B7084"/>
    <w:rsid w:val="001B7426"/>
    <w:rsid w:val="001B770A"/>
    <w:rsid w:val="001B7949"/>
    <w:rsid w:val="001B796D"/>
    <w:rsid w:val="001B7D59"/>
    <w:rsid w:val="001B7F0E"/>
    <w:rsid w:val="001B7F7B"/>
    <w:rsid w:val="001C08E3"/>
    <w:rsid w:val="001C0C95"/>
    <w:rsid w:val="001C112D"/>
    <w:rsid w:val="001C15FF"/>
    <w:rsid w:val="001C21CA"/>
    <w:rsid w:val="001C276A"/>
    <w:rsid w:val="001C2B52"/>
    <w:rsid w:val="001C3207"/>
    <w:rsid w:val="001C34E4"/>
    <w:rsid w:val="001C3559"/>
    <w:rsid w:val="001C3F47"/>
    <w:rsid w:val="001C40EF"/>
    <w:rsid w:val="001C4443"/>
    <w:rsid w:val="001C466D"/>
    <w:rsid w:val="001C4E54"/>
    <w:rsid w:val="001C54D1"/>
    <w:rsid w:val="001C579D"/>
    <w:rsid w:val="001C5BEE"/>
    <w:rsid w:val="001C5E3C"/>
    <w:rsid w:val="001C60D4"/>
    <w:rsid w:val="001C638F"/>
    <w:rsid w:val="001C6642"/>
    <w:rsid w:val="001C6E15"/>
    <w:rsid w:val="001C73B8"/>
    <w:rsid w:val="001D00BD"/>
    <w:rsid w:val="001D0350"/>
    <w:rsid w:val="001D0692"/>
    <w:rsid w:val="001D0A5D"/>
    <w:rsid w:val="001D0B44"/>
    <w:rsid w:val="001D1304"/>
    <w:rsid w:val="001D1DAA"/>
    <w:rsid w:val="001D1DB5"/>
    <w:rsid w:val="001D289F"/>
    <w:rsid w:val="001D2ACA"/>
    <w:rsid w:val="001D2FF4"/>
    <w:rsid w:val="001D3518"/>
    <w:rsid w:val="001D3EA7"/>
    <w:rsid w:val="001D3F1D"/>
    <w:rsid w:val="001D413F"/>
    <w:rsid w:val="001D47E6"/>
    <w:rsid w:val="001D4B05"/>
    <w:rsid w:val="001D4BFB"/>
    <w:rsid w:val="001D4F40"/>
    <w:rsid w:val="001D5347"/>
    <w:rsid w:val="001D5459"/>
    <w:rsid w:val="001D5B08"/>
    <w:rsid w:val="001D7035"/>
    <w:rsid w:val="001D7685"/>
    <w:rsid w:val="001D7A13"/>
    <w:rsid w:val="001E05AD"/>
    <w:rsid w:val="001E0959"/>
    <w:rsid w:val="001E0AE8"/>
    <w:rsid w:val="001E19E4"/>
    <w:rsid w:val="001E1DF6"/>
    <w:rsid w:val="001E1E97"/>
    <w:rsid w:val="001E200F"/>
    <w:rsid w:val="001E23DE"/>
    <w:rsid w:val="001E2913"/>
    <w:rsid w:val="001E2B12"/>
    <w:rsid w:val="001E2D8C"/>
    <w:rsid w:val="001E3A34"/>
    <w:rsid w:val="001E3E35"/>
    <w:rsid w:val="001E4874"/>
    <w:rsid w:val="001E487E"/>
    <w:rsid w:val="001E4C97"/>
    <w:rsid w:val="001E5B82"/>
    <w:rsid w:val="001E5EE0"/>
    <w:rsid w:val="001E63CD"/>
    <w:rsid w:val="001E647E"/>
    <w:rsid w:val="001E6B63"/>
    <w:rsid w:val="001E713C"/>
    <w:rsid w:val="001E725F"/>
    <w:rsid w:val="001E7440"/>
    <w:rsid w:val="001E78C9"/>
    <w:rsid w:val="001F043A"/>
    <w:rsid w:val="001F04B0"/>
    <w:rsid w:val="001F0A09"/>
    <w:rsid w:val="001F0A36"/>
    <w:rsid w:val="001F0CCB"/>
    <w:rsid w:val="001F0FF5"/>
    <w:rsid w:val="001F112D"/>
    <w:rsid w:val="001F119C"/>
    <w:rsid w:val="001F14D6"/>
    <w:rsid w:val="001F18E2"/>
    <w:rsid w:val="001F1C3C"/>
    <w:rsid w:val="001F1FB1"/>
    <w:rsid w:val="001F24BA"/>
    <w:rsid w:val="001F2522"/>
    <w:rsid w:val="001F275E"/>
    <w:rsid w:val="001F27ED"/>
    <w:rsid w:val="001F285D"/>
    <w:rsid w:val="001F29D5"/>
    <w:rsid w:val="001F2F40"/>
    <w:rsid w:val="001F36A5"/>
    <w:rsid w:val="001F3A43"/>
    <w:rsid w:val="001F3B4C"/>
    <w:rsid w:val="001F484F"/>
    <w:rsid w:val="001F4EE4"/>
    <w:rsid w:val="001F5570"/>
    <w:rsid w:val="001F57E3"/>
    <w:rsid w:val="001F59AB"/>
    <w:rsid w:val="001F5A68"/>
    <w:rsid w:val="001F5F05"/>
    <w:rsid w:val="001F5F8B"/>
    <w:rsid w:val="001F6496"/>
    <w:rsid w:val="001F67B1"/>
    <w:rsid w:val="001F6E29"/>
    <w:rsid w:val="001F74BA"/>
    <w:rsid w:val="001F79B3"/>
    <w:rsid w:val="001F7B1F"/>
    <w:rsid w:val="001F7BDB"/>
    <w:rsid w:val="001F7C1F"/>
    <w:rsid w:val="001F7E79"/>
    <w:rsid w:val="001F7F29"/>
    <w:rsid w:val="002001C8"/>
    <w:rsid w:val="00200223"/>
    <w:rsid w:val="00200277"/>
    <w:rsid w:val="00200334"/>
    <w:rsid w:val="00200669"/>
    <w:rsid w:val="00200C66"/>
    <w:rsid w:val="00201367"/>
    <w:rsid w:val="00201397"/>
    <w:rsid w:val="00201624"/>
    <w:rsid w:val="00202025"/>
    <w:rsid w:val="002024FB"/>
    <w:rsid w:val="00202ADF"/>
    <w:rsid w:val="00202F52"/>
    <w:rsid w:val="002030C7"/>
    <w:rsid w:val="00203A79"/>
    <w:rsid w:val="00203F8D"/>
    <w:rsid w:val="00204252"/>
    <w:rsid w:val="002047B6"/>
    <w:rsid w:val="002048B2"/>
    <w:rsid w:val="002048BC"/>
    <w:rsid w:val="002049A1"/>
    <w:rsid w:val="00204AAC"/>
    <w:rsid w:val="0020506B"/>
    <w:rsid w:val="00205146"/>
    <w:rsid w:val="00205254"/>
    <w:rsid w:val="002063C4"/>
    <w:rsid w:val="00206669"/>
    <w:rsid w:val="0020698B"/>
    <w:rsid w:val="00206DD8"/>
    <w:rsid w:val="00206F1C"/>
    <w:rsid w:val="0020715C"/>
    <w:rsid w:val="002074E5"/>
    <w:rsid w:val="00207757"/>
    <w:rsid w:val="00207864"/>
    <w:rsid w:val="002101C5"/>
    <w:rsid w:val="002101DE"/>
    <w:rsid w:val="00210B0D"/>
    <w:rsid w:val="0021142C"/>
    <w:rsid w:val="002119DC"/>
    <w:rsid w:val="00211CE4"/>
    <w:rsid w:val="00211F8B"/>
    <w:rsid w:val="0021241E"/>
    <w:rsid w:val="002126E4"/>
    <w:rsid w:val="00212719"/>
    <w:rsid w:val="00213B23"/>
    <w:rsid w:val="00213D57"/>
    <w:rsid w:val="0021490F"/>
    <w:rsid w:val="00214C50"/>
    <w:rsid w:val="00214D48"/>
    <w:rsid w:val="00215C07"/>
    <w:rsid w:val="00215F40"/>
    <w:rsid w:val="0021603C"/>
    <w:rsid w:val="002161E1"/>
    <w:rsid w:val="002162DB"/>
    <w:rsid w:val="002164E8"/>
    <w:rsid w:val="0021661C"/>
    <w:rsid w:val="0021662B"/>
    <w:rsid w:val="002172C5"/>
    <w:rsid w:val="002173EA"/>
    <w:rsid w:val="002205B6"/>
    <w:rsid w:val="00220A72"/>
    <w:rsid w:val="00220B6C"/>
    <w:rsid w:val="00220B7B"/>
    <w:rsid w:val="00220CE5"/>
    <w:rsid w:val="00220E85"/>
    <w:rsid w:val="00220F1D"/>
    <w:rsid w:val="00221097"/>
    <w:rsid w:val="002217F1"/>
    <w:rsid w:val="00221AC6"/>
    <w:rsid w:val="00221AE1"/>
    <w:rsid w:val="00221EDF"/>
    <w:rsid w:val="00222F5F"/>
    <w:rsid w:val="00222F6F"/>
    <w:rsid w:val="00222FDF"/>
    <w:rsid w:val="00223148"/>
    <w:rsid w:val="002236D6"/>
    <w:rsid w:val="00224555"/>
    <w:rsid w:val="00224CAF"/>
    <w:rsid w:val="00225485"/>
    <w:rsid w:val="00225504"/>
    <w:rsid w:val="002256B9"/>
    <w:rsid w:val="0022576F"/>
    <w:rsid w:val="00225852"/>
    <w:rsid w:val="00225EC7"/>
    <w:rsid w:val="00225FCE"/>
    <w:rsid w:val="0022653F"/>
    <w:rsid w:val="0022663A"/>
    <w:rsid w:val="002266C1"/>
    <w:rsid w:val="0022713A"/>
    <w:rsid w:val="00227C04"/>
    <w:rsid w:val="00227ED6"/>
    <w:rsid w:val="00230404"/>
    <w:rsid w:val="0023044E"/>
    <w:rsid w:val="00230526"/>
    <w:rsid w:val="0023055A"/>
    <w:rsid w:val="0023058C"/>
    <w:rsid w:val="00230B42"/>
    <w:rsid w:val="00230B7D"/>
    <w:rsid w:val="002311C7"/>
    <w:rsid w:val="00231B1D"/>
    <w:rsid w:val="00231BE5"/>
    <w:rsid w:val="00231C1F"/>
    <w:rsid w:val="00232392"/>
    <w:rsid w:val="0023246D"/>
    <w:rsid w:val="002327D4"/>
    <w:rsid w:val="00232B31"/>
    <w:rsid w:val="00232C74"/>
    <w:rsid w:val="00233048"/>
    <w:rsid w:val="00233197"/>
    <w:rsid w:val="00233223"/>
    <w:rsid w:val="002332CB"/>
    <w:rsid w:val="00233653"/>
    <w:rsid w:val="00233695"/>
    <w:rsid w:val="00233E82"/>
    <w:rsid w:val="00234157"/>
    <w:rsid w:val="002342F6"/>
    <w:rsid w:val="00234AD2"/>
    <w:rsid w:val="00234B04"/>
    <w:rsid w:val="002351FE"/>
    <w:rsid w:val="00235721"/>
    <w:rsid w:val="00235744"/>
    <w:rsid w:val="00236641"/>
    <w:rsid w:val="00236B7F"/>
    <w:rsid w:val="00236D83"/>
    <w:rsid w:val="0023724F"/>
    <w:rsid w:val="002373FB"/>
    <w:rsid w:val="00237536"/>
    <w:rsid w:val="00237604"/>
    <w:rsid w:val="00237A3B"/>
    <w:rsid w:val="002403FB"/>
    <w:rsid w:val="002406E7"/>
    <w:rsid w:val="002407D2"/>
    <w:rsid w:val="0024085A"/>
    <w:rsid w:val="00241184"/>
    <w:rsid w:val="002418D4"/>
    <w:rsid w:val="00241BD0"/>
    <w:rsid w:val="00242341"/>
    <w:rsid w:val="00242C84"/>
    <w:rsid w:val="00243428"/>
    <w:rsid w:val="00243C5E"/>
    <w:rsid w:val="00243E4D"/>
    <w:rsid w:val="00244F10"/>
    <w:rsid w:val="002454A3"/>
    <w:rsid w:val="00245B2A"/>
    <w:rsid w:val="00245B53"/>
    <w:rsid w:val="00246053"/>
    <w:rsid w:val="00246371"/>
    <w:rsid w:val="002468FC"/>
    <w:rsid w:val="002469A6"/>
    <w:rsid w:val="00246AAB"/>
    <w:rsid w:val="00246DB4"/>
    <w:rsid w:val="00246FD0"/>
    <w:rsid w:val="002477BA"/>
    <w:rsid w:val="00247C02"/>
    <w:rsid w:val="00247FB2"/>
    <w:rsid w:val="00250026"/>
    <w:rsid w:val="0025028E"/>
    <w:rsid w:val="0025053E"/>
    <w:rsid w:val="00250B8C"/>
    <w:rsid w:val="00251D2E"/>
    <w:rsid w:val="00251FCB"/>
    <w:rsid w:val="00252053"/>
    <w:rsid w:val="00252342"/>
    <w:rsid w:val="00252364"/>
    <w:rsid w:val="00252754"/>
    <w:rsid w:val="00252A4B"/>
    <w:rsid w:val="00252F73"/>
    <w:rsid w:val="0025334A"/>
    <w:rsid w:val="002533ED"/>
    <w:rsid w:val="0025369A"/>
    <w:rsid w:val="00253AA1"/>
    <w:rsid w:val="00253E82"/>
    <w:rsid w:val="002547A6"/>
    <w:rsid w:val="002549FE"/>
    <w:rsid w:val="00254CD2"/>
    <w:rsid w:val="0025579A"/>
    <w:rsid w:val="0025580F"/>
    <w:rsid w:val="00255C05"/>
    <w:rsid w:val="00255E49"/>
    <w:rsid w:val="002562C3"/>
    <w:rsid w:val="00256403"/>
    <w:rsid w:val="00256808"/>
    <w:rsid w:val="00256B22"/>
    <w:rsid w:val="0025700B"/>
    <w:rsid w:val="002600AF"/>
    <w:rsid w:val="00260333"/>
    <w:rsid w:val="0026052C"/>
    <w:rsid w:val="00260B17"/>
    <w:rsid w:val="002611A3"/>
    <w:rsid w:val="0026165D"/>
    <w:rsid w:val="002618A9"/>
    <w:rsid w:val="00261A0E"/>
    <w:rsid w:val="00261A90"/>
    <w:rsid w:val="00261AB6"/>
    <w:rsid w:val="00261FF3"/>
    <w:rsid w:val="0026235A"/>
    <w:rsid w:val="00263168"/>
    <w:rsid w:val="00263371"/>
    <w:rsid w:val="002634A7"/>
    <w:rsid w:val="0026375E"/>
    <w:rsid w:val="00263AFD"/>
    <w:rsid w:val="00264304"/>
    <w:rsid w:val="0026469B"/>
    <w:rsid w:val="00264923"/>
    <w:rsid w:val="0026566C"/>
    <w:rsid w:val="002659F6"/>
    <w:rsid w:val="00265C0D"/>
    <w:rsid w:val="002669E4"/>
    <w:rsid w:val="00266A61"/>
    <w:rsid w:val="00266B05"/>
    <w:rsid w:val="00266ECC"/>
    <w:rsid w:val="002674BA"/>
    <w:rsid w:val="00267E1C"/>
    <w:rsid w:val="0027038E"/>
    <w:rsid w:val="00270DA8"/>
    <w:rsid w:val="00270FCF"/>
    <w:rsid w:val="002712D5"/>
    <w:rsid w:val="00271607"/>
    <w:rsid w:val="0027183C"/>
    <w:rsid w:val="00271A27"/>
    <w:rsid w:val="00271E9C"/>
    <w:rsid w:val="00272745"/>
    <w:rsid w:val="00272E1F"/>
    <w:rsid w:val="002731FE"/>
    <w:rsid w:val="00274585"/>
    <w:rsid w:val="002745AD"/>
    <w:rsid w:val="002748B7"/>
    <w:rsid w:val="00274DC8"/>
    <w:rsid w:val="00274E46"/>
    <w:rsid w:val="00274E91"/>
    <w:rsid w:val="00274FF0"/>
    <w:rsid w:val="00275002"/>
    <w:rsid w:val="002755EF"/>
    <w:rsid w:val="002758E0"/>
    <w:rsid w:val="00275B13"/>
    <w:rsid w:val="00275CC3"/>
    <w:rsid w:val="00275CD0"/>
    <w:rsid w:val="00275D62"/>
    <w:rsid w:val="002764B2"/>
    <w:rsid w:val="00276579"/>
    <w:rsid w:val="00276712"/>
    <w:rsid w:val="00276B7B"/>
    <w:rsid w:val="00276C7A"/>
    <w:rsid w:val="00277387"/>
    <w:rsid w:val="00277729"/>
    <w:rsid w:val="00277800"/>
    <w:rsid w:val="00277B09"/>
    <w:rsid w:val="002803F8"/>
    <w:rsid w:val="00280656"/>
    <w:rsid w:val="00280679"/>
    <w:rsid w:val="00280C3E"/>
    <w:rsid w:val="002813A6"/>
    <w:rsid w:val="00281670"/>
    <w:rsid w:val="0028171D"/>
    <w:rsid w:val="00282633"/>
    <w:rsid w:val="0028347F"/>
    <w:rsid w:val="002839F3"/>
    <w:rsid w:val="00283F04"/>
    <w:rsid w:val="0028433B"/>
    <w:rsid w:val="00284C30"/>
    <w:rsid w:val="00284CF0"/>
    <w:rsid w:val="00285308"/>
    <w:rsid w:val="00285460"/>
    <w:rsid w:val="002863F1"/>
    <w:rsid w:val="0028693F"/>
    <w:rsid w:val="00286A11"/>
    <w:rsid w:val="00286D6A"/>
    <w:rsid w:val="00287052"/>
    <w:rsid w:val="002871C1"/>
    <w:rsid w:val="00290088"/>
    <w:rsid w:val="00290601"/>
    <w:rsid w:val="00290732"/>
    <w:rsid w:val="0029083D"/>
    <w:rsid w:val="002910E4"/>
    <w:rsid w:val="002911EE"/>
    <w:rsid w:val="00291423"/>
    <w:rsid w:val="002914B9"/>
    <w:rsid w:val="002915ED"/>
    <w:rsid w:val="002918DB"/>
    <w:rsid w:val="00291EB9"/>
    <w:rsid w:val="00292685"/>
    <w:rsid w:val="00292980"/>
    <w:rsid w:val="002938D5"/>
    <w:rsid w:val="00293EA8"/>
    <w:rsid w:val="00294065"/>
    <w:rsid w:val="002940D5"/>
    <w:rsid w:val="0029432E"/>
    <w:rsid w:val="002947BA"/>
    <w:rsid w:val="00294AF4"/>
    <w:rsid w:val="00294C66"/>
    <w:rsid w:val="002950B5"/>
    <w:rsid w:val="002954EA"/>
    <w:rsid w:val="002956E3"/>
    <w:rsid w:val="00295839"/>
    <w:rsid w:val="00295FF1"/>
    <w:rsid w:val="0029628F"/>
    <w:rsid w:val="0029681A"/>
    <w:rsid w:val="0029689F"/>
    <w:rsid w:val="002968FC"/>
    <w:rsid w:val="00296938"/>
    <w:rsid w:val="00296DAC"/>
    <w:rsid w:val="00296EA0"/>
    <w:rsid w:val="00296EB6"/>
    <w:rsid w:val="002971A5"/>
    <w:rsid w:val="002971E9"/>
    <w:rsid w:val="002975A1"/>
    <w:rsid w:val="00297CC3"/>
    <w:rsid w:val="002A00A9"/>
    <w:rsid w:val="002A018F"/>
    <w:rsid w:val="002A0313"/>
    <w:rsid w:val="002A04A4"/>
    <w:rsid w:val="002A067E"/>
    <w:rsid w:val="002A0FAF"/>
    <w:rsid w:val="002A1028"/>
    <w:rsid w:val="002A11CB"/>
    <w:rsid w:val="002A129D"/>
    <w:rsid w:val="002A136E"/>
    <w:rsid w:val="002A13DD"/>
    <w:rsid w:val="002A1B5F"/>
    <w:rsid w:val="002A1C19"/>
    <w:rsid w:val="002A1F30"/>
    <w:rsid w:val="002A203D"/>
    <w:rsid w:val="002A2174"/>
    <w:rsid w:val="002A22EE"/>
    <w:rsid w:val="002A243D"/>
    <w:rsid w:val="002A25AC"/>
    <w:rsid w:val="002A261D"/>
    <w:rsid w:val="002A2887"/>
    <w:rsid w:val="002A29CC"/>
    <w:rsid w:val="002A29D5"/>
    <w:rsid w:val="002A2B34"/>
    <w:rsid w:val="002A2CDE"/>
    <w:rsid w:val="002A35BE"/>
    <w:rsid w:val="002A36E8"/>
    <w:rsid w:val="002A39A5"/>
    <w:rsid w:val="002A3B26"/>
    <w:rsid w:val="002A40CB"/>
    <w:rsid w:val="002A415A"/>
    <w:rsid w:val="002A41C4"/>
    <w:rsid w:val="002A422E"/>
    <w:rsid w:val="002A442C"/>
    <w:rsid w:val="002A479E"/>
    <w:rsid w:val="002A497C"/>
    <w:rsid w:val="002A49F8"/>
    <w:rsid w:val="002A4D31"/>
    <w:rsid w:val="002A4D82"/>
    <w:rsid w:val="002A5144"/>
    <w:rsid w:val="002A5B77"/>
    <w:rsid w:val="002A5EBC"/>
    <w:rsid w:val="002A60CC"/>
    <w:rsid w:val="002A61F1"/>
    <w:rsid w:val="002A64B2"/>
    <w:rsid w:val="002A6865"/>
    <w:rsid w:val="002A687C"/>
    <w:rsid w:val="002A6DC0"/>
    <w:rsid w:val="002B0012"/>
    <w:rsid w:val="002B0123"/>
    <w:rsid w:val="002B044B"/>
    <w:rsid w:val="002B0B14"/>
    <w:rsid w:val="002B0B91"/>
    <w:rsid w:val="002B13FF"/>
    <w:rsid w:val="002B1792"/>
    <w:rsid w:val="002B194C"/>
    <w:rsid w:val="002B19AC"/>
    <w:rsid w:val="002B1A1C"/>
    <w:rsid w:val="002B1C5D"/>
    <w:rsid w:val="002B1ED8"/>
    <w:rsid w:val="002B2660"/>
    <w:rsid w:val="002B2782"/>
    <w:rsid w:val="002B2830"/>
    <w:rsid w:val="002B36EA"/>
    <w:rsid w:val="002B399D"/>
    <w:rsid w:val="002B42AB"/>
    <w:rsid w:val="002B4612"/>
    <w:rsid w:val="002B48E1"/>
    <w:rsid w:val="002B4EDB"/>
    <w:rsid w:val="002B4F92"/>
    <w:rsid w:val="002B51E7"/>
    <w:rsid w:val="002B5466"/>
    <w:rsid w:val="002B5B31"/>
    <w:rsid w:val="002B6400"/>
    <w:rsid w:val="002B6502"/>
    <w:rsid w:val="002B70C2"/>
    <w:rsid w:val="002B7106"/>
    <w:rsid w:val="002B77E0"/>
    <w:rsid w:val="002B7812"/>
    <w:rsid w:val="002B7B1B"/>
    <w:rsid w:val="002C03FA"/>
    <w:rsid w:val="002C0694"/>
    <w:rsid w:val="002C08A2"/>
    <w:rsid w:val="002C0C3E"/>
    <w:rsid w:val="002C12EC"/>
    <w:rsid w:val="002C1ED2"/>
    <w:rsid w:val="002C20C4"/>
    <w:rsid w:val="002C22E8"/>
    <w:rsid w:val="002C287B"/>
    <w:rsid w:val="002C2F45"/>
    <w:rsid w:val="002C2FEB"/>
    <w:rsid w:val="002C318E"/>
    <w:rsid w:val="002C32AD"/>
    <w:rsid w:val="002C32FC"/>
    <w:rsid w:val="002C3D32"/>
    <w:rsid w:val="002C4276"/>
    <w:rsid w:val="002C436B"/>
    <w:rsid w:val="002C4675"/>
    <w:rsid w:val="002C47B5"/>
    <w:rsid w:val="002C47FB"/>
    <w:rsid w:val="002C485B"/>
    <w:rsid w:val="002C4A64"/>
    <w:rsid w:val="002C4C5F"/>
    <w:rsid w:val="002C4CFE"/>
    <w:rsid w:val="002C4E7B"/>
    <w:rsid w:val="002C5425"/>
    <w:rsid w:val="002C5D5A"/>
    <w:rsid w:val="002C6249"/>
    <w:rsid w:val="002C62C9"/>
    <w:rsid w:val="002C70E5"/>
    <w:rsid w:val="002C796E"/>
    <w:rsid w:val="002C7A97"/>
    <w:rsid w:val="002D0243"/>
    <w:rsid w:val="002D0A67"/>
    <w:rsid w:val="002D0CF5"/>
    <w:rsid w:val="002D0E27"/>
    <w:rsid w:val="002D123B"/>
    <w:rsid w:val="002D1429"/>
    <w:rsid w:val="002D1A3C"/>
    <w:rsid w:val="002D1BDE"/>
    <w:rsid w:val="002D1E8F"/>
    <w:rsid w:val="002D20B8"/>
    <w:rsid w:val="002D216A"/>
    <w:rsid w:val="002D2897"/>
    <w:rsid w:val="002D29B0"/>
    <w:rsid w:val="002D2DA0"/>
    <w:rsid w:val="002D339D"/>
    <w:rsid w:val="002D3532"/>
    <w:rsid w:val="002D37BC"/>
    <w:rsid w:val="002D39A3"/>
    <w:rsid w:val="002D3DFF"/>
    <w:rsid w:val="002D4D01"/>
    <w:rsid w:val="002D4DF3"/>
    <w:rsid w:val="002D5047"/>
    <w:rsid w:val="002D511B"/>
    <w:rsid w:val="002D51BE"/>
    <w:rsid w:val="002D55C6"/>
    <w:rsid w:val="002D582F"/>
    <w:rsid w:val="002D5AC7"/>
    <w:rsid w:val="002D657B"/>
    <w:rsid w:val="002D6729"/>
    <w:rsid w:val="002D6757"/>
    <w:rsid w:val="002D6A33"/>
    <w:rsid w:val="002D7239"/>
    <w:rsid w:val="002D77E9"/>
    <w:rsid w:val="002D7D12"/>
    <w:rsid w:val="002D7EBA"/>
    <w:rsid w:val="002D7FE8"/>
    <w:rsid w:val="002E02A9"/>
    <w:rsid w:val="002E0434"/>
    <w:rsid w:val="002E0728"/>
    <w:rsid w:val="002E0C6C"/>
    <w:rsid w:val="002E0D1A"/>
    <w:rsid w:val="002E1686"/>
    <w:rsid w:val="002E1771"/>
    <w:rsid w:val="002E18F6"/>
    <w:rsid w:val="002E1DDA"/>
    <w:rsid w:val="002E1F81"/>
    <w:rsid w:val="002E21F1"/>
    <w:rsid w:val="002E2447"/>
    <w:rsid w:val="002E26AD"/>
    <w:rsid w:val="002E29EF"/>
    <w:rsid w:val="002E2D1C"/>
    <w:rsid w:val="002E2D4B"/>
    <w:rsid w:val="002E3C75"/>
    <w:rsid w:val="002E3E26"/>
    <w:rsid w:val="002E3FD1"/>
    <w:rsid w:val="002E42F8"/>
    <w:rsid w:val="002E4924"/>
    <w:rsid w:val="002E4D2E"/>
    <w:rsid w:val="002E4F3A"/>
    <w:rsid w:val="002E5118"/>
    <w:rsid w:val="002E5185"/>
    <w:rsid w:val="002E6099"/>
    <w:rsid w:val="002E6939"/>
    <w:rsid w:val="002E6CF7"/>
    <w:rsid w:val="002E6F3B"/>
    <w:rsid w:val="002E7114"/>
    <w:rsid w:val="002E733B"/>
    <w:rsid w:val="002E743C"/>
    <w:rsid w:val="002E7934"/>
    <w:rsid w:val="002F0489"/>
    <w:rsid w:val="002F05CD"/>
    <w:rsid w:val="002F0B20"/>
    <w:rsid w:val="002F11C7"/>
    <w:rsid w:val="002F14AC"/>
    <w:rsid w:val="002F14E2"/>
    <w:rsid w:val="002F161B"/>
    <w:rsid w:val="002F19CE"/>
    <w:rsid w:val="002F1C20"/>
    <w:rsid w:val="002F1E7B"/>
    <w:rsid w:val="002F2105"/>
    <w:rsid w:val="002F2A69"/>
    <w:rsid w:val="002F2EB7"/>
    <w:rsid w:val="002F335D"/>
    <w:rsid w:val="002F388C"/>
    <w:rsid w:val="002F3B39"/>
    <w:rsid w:val="002F3F07"/>
    <w:rsid w:val="002F4046"/>
    <w:rsid w:val="002F410E"/>
    <w:rsid w:val="002F4203"/>
    <w:rsid w:val="002F43D6"/>
    <w:rsid w:val="002F4DE9"/>
    <w:rsid w:val="002F515B"/>
    <w:rsid w:val="002F5233"/>
    <w:rsid w:val="002F5508"/>
    <w:rsid w:val="002F6600"/>
    <w:rsid w:val="002F6DB0"/>
    <w:rsid w:val="002F7423"/>
    <w:rsid w:val="002F76FF"/>
    <w:rsid w:val="002F79A7"/>
    <w:rsid w:val="002F7F58"/>
    <w:rsid w:val="0030007B"/>
    <w:rsid w:val="0030055F"/>
    <w:rsid w:val="00300918"/>
    <w:rsid w:val="003010F4"/>
    <w:rsid w:val="00301242"/>
    <w:rsid w:val="00301370"/>
    <w:rsid w:val="0030140D"/>
    <w:rsid w:val="00301564"/>
    <w:rsid w:val="00301C3D"/>
    <w:rsid w:val="00301C49"/>
    <w:rsid w:val="00301FC2"/>
    <w:rsid w:val="003020F5"/>
    <w:rsid w:val="003025B2"/>
    <w:rsid w:val="003025FA"/>
    <w:rsid w:val="00303155"/>
    <w:rsid w:val="00303190"/>
    <w:rsid w:val="003033BA"/>
    <w:rsid w:val="003037C4"/>
    <w:rsid w:val="00303890"/>
    <w:rsid w:val="00304221"/>
    <w:rsid w:val="003042BE"/>
    <w:rsid w:val="00304722"/>
    <w:rsid w:val="0030499E"/>
    <w:rsid w:val="00304A65"/>
    <w:rsid w:val="00305478"/>
    <w:rsid w:val="0030612E"/>
    <w:rsid w:val="003065CA"/>
    <w:rsid w:val="003067A6"/>
    <w:rsid w:val="00307475"/>
    <w:rsid w:val="00307654"/>
    <w:rsid w:val="00307E9C"/>
    <w:rsid w:val="00310013"/>
    <w:rsid w:val="0031015E"/>
    <w:rsid w:val="0031050D"/>
    <w:rsid w:val="003109F0"/>
    <w:rsid w:val="00310BA5"/>
    <w:rsid w:val="00310D82"/>
    <w:rsid w:val="00310F7C"/>
    <w:rsid w:val="0031107D"/>
    <w:rsid w:val="00311B41"/>
    <w:rsid w:val="00311B48"/>
    <w:rsid w:val="00312070"/>
    <w:rsid w:val="00312139"/>
    <w:rsid w:val="0031252B"/>
    <w:rsid w:val="003126CA"/>
    <w:rsid w:val="003126DA"/>
    <w:rsid w:val="00313620"/>
    <w:rsid w:val="0031387D"/>
    <w:rsid w:val="003138E6"/>
    <w:rsid w:val="00313925"/>
    <w:rsid w:val="00314055"/>
    <w:rsid w:val="00315C0A"/>
    <w:rsid w:val="00315FA8"/>
    <w:rsid w:val="003162FA"/>
    <w:rsid w:val="00316786"/>
    <w:rsid w:val="0031686F"/>
    <w:rsid w:val="003168B6"/>
    <w:rsid w:val="00316B1B"/>
    <w:rsid w:val="00316B57"/>
    <w:rsid w:val="003171E6"/>
    <w:rsid w:val="003175E2"/>
    <w:rsid w:val="003176DF"/>
    <w:rsid w:val="00320023"/>
    <w:rsid w:val="00320108"/>
    <w:rsid w:val="00320306"/>
    <w:rsid w:val="003219AD"/>
    <w:rsid w:val="003219E3"/>
    <w:rsid w:val="00321A05"/>
    <w:rsid w:val="00321C29"/>
    <w:rsid w:val="00321CBE"/>
    <w:rsid w:val="00321DCF"/>
    <w:rsid w:val="00322099"/>
    <w:rsid w:val="003223C1"/>
    <w:rsid w:val="003225A7"/>
    <w:rsid w:val="0032266E"/>
    <w:rsid w:val="00322E0A"/>
    <w:rsid w:val="00322F97"/>
    <w:rsid w:val="003234F4"/>
    <w:rsid w:val="003235E6"/>
    <w:rsid w:val="00323934"/>
    <w:rsid w:val="003239F6"/>
    <w:rsid w:val="00323B77"/>
    <w:rsid w:val="00323D82"/>
    <w:rsid w:val="003247C9"/>
    <w:rsid w:val="00324935"/>
    <w:rsid w:val="00324C82"/>
    <w:rsid w:val="00324D7D"/>
    <w:rsid w:val="00324EBB"/>
    <w:rsid w:val="00325168"/>
    <w:rsid w:val="0032542B"/>
    <w:rsid w:val="003258BA"/>
    <w:rsid w:val="00325910"/>
    <w:rsid w:val="0032597F"/>
    <w:rsid w:val="00325E1C"/>
    <w:rsid w:val="00326181"/>
    <w:rsid w:val="0032660E"/>
    <w:rsid w:val="00326968"/>
    <w:rsid w:val="00326B80"/>
    <w:rsid w:val="003271D1"/>
    <w:rsid w:val="003272A9"/>
    <w:rsid w:val="003276C8"/>
    <w:rsid w:val="00327781"/>
    <w:rsid w:val="00327AFE"/>
    <w:rsid w:val="00327B6E"/>
    <w:rsid w:val="00327CF9"/>
    <w:rsid w:val="00327D33"/>
    <w:rsid w:val="00330414"/>
    <w:rsid w:val="00330986"/>
    <w:rsid w:val="00330CDA"/>
    <w:rsid w:val="00330FD0"/>
    <w:rsid w:val="00331715"/>
    <w:rsid w:val="00331774"/>
    <w:rsid w:val="00331989"/>
    <w:rsid w:val="00331D20"/>
    <w:rsid w:val="00331E8C"/>
    <w:rsid w:val="003327B5"/>
    <w:rsid w:val="0033291F"/>
    <w:rsid w:val="00332DAA"/>
    <w:rsid w:val="003333D5"/>
    <w:rsid w:val="00334297"/>
    <w:rsid w:val="00334B6D"/>
    <w:rsid w:val="00334C4E"/>
    <w:rsid w:val="00334CAA"/>
    <w:rsid w:val="00334DB8"/>
    <w:rsid w:val="00334F8A"/>
    <w:rsid w:val="00335354"/>
    <w:rsid w:val="00335543"/>
    <w:rsid w:val="00335964"/>
    <w:rsid w:val="003359DE"/>
    <w:rsid w:val="00335A6B"/>
    <w:rsid w:val="00335BBB"/>
    <w:rsid w:val="003360F3"/>
    <w:rsid w:val="003366DC"/>
    <w:rsid w:val="00336A7E"/>
    <w:rsid w:val="00336A93"/>
    <w:rsid w:val="00336EA1"/>
    <w:rsid w:val="0033712C"/>
    <w:rsid w:val="003371D4"/>
    <w:rsid w:val="003375E8"/>
    <w:rsid w:val="0033773A"/>
    <w:rsid w:val="0033785D"/>
    <w:rsid w:val="003400EA"/>
    <w:rsid w:val="00340601"/>
    <w:rsid w:val="003408F2"/>
    <w:rsid w:val="00341421"/>
    <w:rsid w:val="003415F4"/>
    <w:rsid w:val="00341DA9"/>
    <w:rsid w:val="00341E98"/>
    <w:rsid w:val="00341F6B"/>
    <w:rsid w:val="00342108"/>
    <w:rsid w:val="0034217C"/>
    <w:rsid w:val="0034233B"/>
    <w:rsid w:val="003428CA"/>
    <w:rsid w:val="00342B52"/>
    <w:rsid w:val="0034348B"/>
    <w:rsid w:val="0034373B"/>
    <w:rsid w:val="00343E55"/>
    <w:rsid w:val="0034422E"/>
    <w:rsid w:val="003450F0"/>
    <w:rsid w:val="003451B0"/>
    <w:rsid w:val="0034577D"/>
    <w:rsid w:val="003457AE"/>
    <w:rsid w:val="00345850"/>
    <w:rsid w:val="003459AE"/>
    <w:rsid w:val="00345F5A"/>
    <w:rsid w:val="00346080"/>
    <w:rsid w:val="0034651C"/>
    <w:rsid w:val="00346959"/>
    <w:rsid w:val="0034700F"/>
    <w:rsid w:val="003470A5"/>
    <w:rsid w:val="003473FC"/>
    <w:rsid w:val="00347C16"/>
    <w:rsid w:val="00347ED6"/>
    <w:rsid w:val="00350015"/>
    <w:rsid w:val="0035008D"/>
    <w:rsid w:val="00350191"/>
    <w:rsid w:val="00350DD3"/>
    <w:rsid w:val="00350EB5"/>
    <w:rsid w:val="0035119B"/>
    <w:rsid w:val="00351A9E"/>
    <w:rsid w:val="00351D44"/>
    <w:rsid w:val="00351F44"/>
    <w:rsid w:val="0035231D"/>
    <w:rsid w:val="00352A79"/>
    <w:rsid w:val="00352EB7"/>
    <w:rsid w:val="00353056"/>
    <w:rsid w:val="003536E1"/>
    <w:rsid w:val="003539E8"/>
    <w:rsid w:val="0035435B"/>
    <w:rsid w:val="00354453"/>
    <w:rsid w:val="00354545"/>
    <w:rsid w:val="00355368"/>
    <w:rsid w:val="00355590"/>
    <w:rsid w:val="003556D3"/>
    <w:rsid w:val="00355A1A"/>
    <w:rsid w:val="00355C4E"/>
    <w:rsid w:val="003560CA"/>
    <w:rsid w:val="003562BA"/>
    <w:rsid w:val="003563E9"/>
    <w:rsid w:val="00356A2C"/>
    <w:rsid w:val="00356AFE"/>
    <w:rsid w:val="00356B12"/>
    <w:rsid w:val="00356CBD"/>
    <w:rsid w:val="0035730C"/>
    <w:rsid w:val="0035732C"/>
    <w:rsid w:val="00357942"/>
    <w:rsid w:val="00360408"/>
    <w:rsid w:val="003607B5"/>
    <w:rsid w:val="00361FEB"/>
    <w:rsid w:val="00362240"/>
    <w:rsid w:val="00362286"/>
    <w:rsid w:val="003627C6"/>
    <w:rsid w:val="00362BD4"/>
    <w:rsid w:val="00362E0C"/>
    <w:rsid w:val="00362ED6"/>
    <w:rsid w:val="00363683"/>
    <w:rsid w:val="003639CA"/>
    <w:rsid w:val="00363CD0"/>
    <w:rsid w:val="003642B0"/>
    <w:rsid w:val="00364774"/>
    <w:rsid w:val="003649F9"/>
    <w:rsid w:val="00364A75"/>
    <w:rsid w:val="00364D51"/>
    <w:rsid w:val="00364DE3"/>
    <w:rsid w:val="003651F1"/>
    <w:rsid w:val="00365242"/>
    <w:rsid w:val="00365625"/>
    <w:rsid w:val="003656AD"/>
    <w:rsid w:val="00365713"/>
    <w:rsid w:val="0036587C"/>
    <w:rsid w:val="003658B0"/>
    <w:rsid w:val="00365934"/>
    <w:rsid w:val="00365983"/>
    <w:rsid w:val="003662FB"/>
    <w:rsid w:val="0036636C"/>
    <w:rsid w:val="0036685D"/>
    <w:rsid w:val="00366D3B"/>
    <w:rsid w:val="00367428"/>
    <w:rsid w:val="0036751B"/>
    <w:rsid w:val="0036773F"/>
    <w:rsid w:val="00367F34"/>
    <w:rsid w:val="00371791"/>
    <w:rsid w:val="00371CD0"/>
    <w:rsid w:val="00372020"/>
    <w:rsid w:val="00372129"/>
    <w:rsid w:val="00372342"/>
    <w:rsid w:val="003725F5"/>
    <w:rsid w:val="00372669"/>
    <w:rsid w:val="00372715"/>
    <w:rsid w:val="0037283E"/>
    <w:rsid w:val="00372914"/>
    <w:rsid w:val="00372C28"/>
    <w:rsid w:val="00372C42"/>
    <w:rsid w:val="00373355"/>
    <w:rsid w:val="00373488"/>
    <w:rsid w:val="00373638"/>
    <w:rsid w:val="0037397D"/>
    <w:rsid w:val="00373B19"/>
    <w:rsid w:val="00373DFD"/>
    <w:rsid w:val="00374045"/>
    <w:rsid w:val="00374AEA"/>
    <w:rsid w:val="00374BF1"/>
    <w:rsid w:val="00374D3B"/>
    <w:rsid w:val="00374DFF"/>
    <w:rsid w:val="00375515"/>
    <w:rsid w:val="00375C46"/>
    <w:rsid w:val="00375E2F"/>
    <w:rsid w:val="00376065"/>
    <w:rsid w:val="00376157"/>
    <w:rsid w:val="00376643"/>
    <w:rsid w:val="00376922"/>
    <w:rsid w:val="00376A5A"/>
    <w:rsid w:val="00376E0A"/>
    <w:rsid w:val="00376E33"/>
    <w:rsid w:val="0037703D"/>
    <w:rsid w:val="00377384"/>
    <w:rsid w:val="00377473"/>
    <w:rsid w:val="00377483"/>
    <w:rsid w:val="003774D7"/>
    <w:rsid w:val="0037796D"/>
    <w:rsid w:val="00377A04"/>
    <w:rsid w:val="00377B03"/>
    <w:rsid w:val="00377B81"/>
    <w:rsid w:val="003805B1"/>
    <w:rsid w:val="0038082F"/>
    <w:rsid w:val="00380EAC"/>
    <w:rsid w:val="0038124E"/>
    <w:rsid w:val="00381364"/>
    <w:rsid w:val="003814B1"/>
    <w:rsid w:val="003816C2"/>
    <w:rsid w:val="003817E6"/>
    <w:rsid w:val="0038188D"/>
    <w:rsid w:val="003819D2"/>
    <w:rsid w:val="00381A29"/>
    <w:rsid w:val="00381AEF"/>
    <w:rsid w:val="00381BDE"/>
    <w:rsid w:val="003820FE"/>
    <w:rsid w:val="00382910"/>
    <w:rsid w:val="00383036"/>
    <w:rsid w:val="003830E5"/>
    <w:rsid w:val="00383140"/>
    <w:rsid w:val="003831F8"/>
    <w:rsid w:val="0038356B"/>
    <w:rsid w:val="0038359C"/>
    <w:rsid w:val="0038399A"/>
    <w:rsid w:val="00383E45"/>
    <w:rsid w:val="00384136"/>
    <w:rsid w:val="003848A9"/>
    <w:rsid w:val="003849C6"/>
    <w:rsid w:val="00384BE6"/>
    <w:rsid w:val="00385272"/>
    <w:rsid w:val="00385997"/>
    <w:rsid w:val="00385CF7"/>
    <w:rsid w:val="00385E01"/>
    <w:rsid w:val="00386223"/>
    <w:rsid w:val="00386486"/>
    <w:rsid w:val="0038648D"/>
    <w:rsid w:val="003865AC"/>
    <w:rsid w:val="003868D4"/>
    <w:rsid w:val="00386945"/>
    <w:rsid w:val="00386ADC"/>
    <w:rsid w:val="003873F2"/>
    <w:rsid w:val="00387A9F"/>
    <w:rsid w:val="00387ACB"/>
    <w:rsid w:val="00387EF1"/>
    <w:rsid w:val="003902D9"/>
    <w:rsid w:val="00390331"/>
    <w:rsid w:val="00390BBB"/>
    <w:rsid w:val="00391180"/>
    <w:rsid w:val="00391240"/>
    <w:rsid w:val="003912CE"/>
    <w:rsid w:val="00391B4A"/>
    <w:rsid w:val="00391F16"/>
    <w:rsid w:val="00391F80"/>
    <w:rsid w:val="00392096"/>
    <w:rsid w:val="00392143"/>
    <w:rsid w:val="0039253A"/>
    <w:rsid w:val="003927C9"/>
    <w:rsid w:val="00392D3F"/>
    <w:rsid w:val="003930E3"/>
    <w:rsid w:val="00393119"/>
    <w:rsid w:val="0039321C"/>
    <w:rsid w:val="00393BAB"/>
    <w:rsid w:val="00393D18"/>
    <w:rsid w:val="00393EE3"/>
    <w:rsid w:val="0039454E"/>
    <w:rsid w:val="00394A4D"/>
    <w:rsid w:val="00394C0A"/>
    <w:rsid w:val="00395751"/>
    <w:rsid w:val="00395B41"/>
    <w:rsid w:val="00395DCE"/>
    <w:rsid w:val="003969CB"/>
    <w:rsid w:val="00396D03"/>
    <w:rsid w:val="00397182"/>
    <w:rsid w:val="003978A9"/>
    <w:rsid w:val="00397C95"/>
    <w:rsid w:val="003A0670"/>
    <w:rsid w:val="003A0C2E"/>
    <w:rsid w:val="003A0C4F"/>
    <w:rsid w:val="003A0E04"/>
    <w:rsid w:val="003A1105"/>
    <w:rsid w:val="003A13CE"/>
    <w:rsid w:val="003A16BF"/>
    <w:rsid w:val="003A1985"/>
    <w:rsid w:val="003A1BA3"/>
    <w:rsid w:val="003A1C3A"/>
    <w:rsid w:val="003A29EE"/>
    <w:rsid w:val="003A309E"/>
    <w:rsid w:val="003A3AA7"/>
    <w:rsid w:val="003A3FA7"/>
    <w:rsid w:val="003A3FAC"/>
    <w:rsid w:val="003A42E1"/>
    <w:rsid w:val="003A4709"/>
    <w:rsid w:val="003A48A5"/>
    <w:rsid w:val="003A5248"/>
    <w:rsid w:val="003A5619"/>
    <w:rsid w:val="003A5A51"/>
    <w:rsid w:val="003A5BDD"/>
    <w:rsid w:val="003A5EA6"/>
    <w:rsid w:val="003A61AD"/>
    <w:rsid w:val="003A6386"/>
    <w:rsid w:val="003A66C8"/>
    <w:rsid w:val="003A686B"/>
    <w:rsid w:val="003A6A60"/>
    <w:rsid w:val="003A6AB3"/>
    <w:rsid w:val="003A745A"/>
    <w:rsid w:val="003A774C"/>
    <w:rsid w:val="003A7BBA"/>
    <w:rsid w:val="003B00B2"/>
    <w:rsid w:val="003B0767"/>
    <w:rsid w:val="003B0B80"/>
    <w:rsid w:val="003B0D90"/>
    <w:rsid w:val="003B0DEC"/>
    <w:rsid w:val="003B1244"/>
    <w:rsid w:val="003B17CA"/>
    <w:rsid w:val="003B1B5B"/>
    <w:rsid w:val="003B1C69"/>
    <w:rsid w:val="003B1D0F"/>
    <w:rsid w:val="003B1DAF"/>
    <w:rsid w:val="003B2351"/>
    <w:rsid w:val="003B23B8"/>
    <w:rsid w:val="003B259E"/>
    <w:rsid w:val="003B25E1"/>
    <w:rsid w:val="003B2A00"/>
    <w:rsid w:val="003B2EF8"/>
    <w:rsid w:val="003B3879"/>
    <w:rsid w:val="003B3C22"/>
    <w:rsid w:val="003B4475"/>
    <w:rsid w:val="003B4E4E"/>
    <w:rsid w:val="003B55F2"/>
    <w:rsid w:val="003B57F3"/>
    <w:rsid w:val="003B591D"/>
    <w:rsid w:val="003B5BCA"/>
    <w:rsid w:val="003B68BB"/>
    <w:rsid w:val="003B7AAA"/>
    <w:rsid w:val="003B7BDA"/>
    <w:rsid w:val="003B7E38"/>
    <w:rsid w:val="003C0892"/>
    <w:rsid w:val="003C0B92"/>
    <w:rsid w:val="003C0CDC"/>
    <w:rsid w:val="003C13F1"/>
    <w:rsid w:val="003C14A8"/>
    <w:rsid w:val="003C171D"/>
    <w:rsid w:val="003C1762"/>
    <w:rsid w:val="003C1808"/>
    <w:rsid w:val="003C1A34"/>
    <w:rsid w:val="003C1EDB"/>
    <w:rsid w:val="003C2140"/>
    <w:rsid w:val="003C226E"/>
    <w:rsid w:val="003C29D1"/>
    <w:rsid w:val="003C2A13"/>
    <w:rsid w:val="003C2CC7"/>
    <w:rsid w:val="003C3326"/>
    <w:rsid w:val="003C34F1"/>
    <w:rsid w:val="003C3E98"/>
    <w:rsid w:val="003C41AF"/>
    <w:rsid w:val="003C4BF2"/>
    <w:rsid w:val="003C526C"/>
    <w:rsid w:val="003C5447"/>
    <w:rsid w:val="003C5BAD"/>
    <w:rsid w:val="003C5C1A"/>
    <w:rsid w:val="003C69CE"/>
    <w:rsid w:val="003C6A81"/>
    <w:rsid w:val="003C6E41"/>
    <w:rsid w:val="003C70CB"/>
    <w:rsid w:val="003C740D"/>
    <w:rsid w:val="003C7421"/>
    <w:rsid w:val="003C79A7"/>
    <w:rsid w:val="003C7B0F"/>
    <w:rsid w:val="003C7C84"/>
    <w:rsid w:val="003D0587"/>
    <w:rsid w:val="003D0ABA"/>
    <w:rsid w:val="003D1A35"/>
    <w:rsid w:val="003D1CE3"/>
    <w:rsid w:val="003D1EC2"/>
    <w:rsid w:val="003D326B"/>
    <w:rsid w:val="003D3349"/>
    <w:rsid w:val="003D352F"/>
    <w:rsid w:val="003D3D2E"/>
    <w:rsid w:val="003D3D3D"/>
    <w:rsid w:val="003D4322"/>
    <w:rsid w:val="003D47DB"/>
    <w:rsid w:val="003D4A98"/>
    <w:rsid w:val="003D4BD1"/>
    <w:rsid w:val="003D4C95"/>
    <w:rsid w:val="003D52D0"/>
    <w:rsid w:val="003D5308"/>
    <w:rsid w:val="003D5546"/>
    <w:rsid w:val="003D587F"/>
    <w:rsid w:val="003D5DCD"/>
    <w:rsid w:val="003D7026"/>
    <w:rsid w:val="003D72D2"/>
    <w:rsid w:val="003D73C1"/>
    <w:rsid w:val="003D74F9"/>
    <w:rsid w:val="003D7686"/>
    <w:rsid w:val="003D7D0E"/>
    <w:rsid w:val="003D7EA6"/>
    <w:rsid w:val="003E03C4"/>
    <w:rsid w:val="003E04BA"/>
    <w:rsid w:val="003E0999"/>
    <w:rsid w:val="003E0D12"/>
    <w:rsid w:val="003E1012"/>
    <w:rsid w:val="003E1390"/>
    <w:rsid w:val="003E1649"/>
    <w:rsid w:val="003E1772"/>
    <w:rsid w:val="003E1886"/>
    <w:rsid w:val="003E1F00"/>
    <w:rsid w:val="003E26AD"/>
    <w:rsid w:val="003E2760"/>
    <w:rsid w:val="003E2AC5"/>
    <w:rsid w:val="003E323D"/>
    <w:rsid w:val="003E3366"/>
    <w:rsid w:val="003E3555"/>
    <w:rsid w:val="003E36D5"/>
    <w:rsid w:val="003E3830"/>
    <w:rsid w:val="003E3D09"/>
    <w:rsid w:val="003E3FA8"/>
    <w:rsid w:val="003E434B"/>
    <w:rsid w:val="003E4778"/>
    <w:rsid w:val="003E48F1"/>
    <w:rsid w:val="003E4CEF"/>
    <w:rsid w:val="003E4F5F"/>
    <w:rsid w:val="003E5065"/>
    <w:rsid w:val="003E5493"/>
    <w:rsid w:val="003E5674"/>
    <w:rsid w:val="003E5C59"/>
    <w:rsid w:val="003E69A4"/>
    <w:rsid w:val="003E7073"/>
    <w:rsid w:val="003E7FBE"/>
    <w:rsid w:val="003F0314"/>
    <w:rsid w:val="003F0C03"/>
    <w:rsid w:val="003F0C9A"/>
    <w:rsid w:val="003F0CFC"/>
    <w:rsid w:val="003F0FF7"/>
    <w:rsid w:val="003F100D"/>
    <w:rsid w:val="003F107D"/>
    <w:rsid w:val="003F12B8"/>
    <w:rsid w:val="003F176D"/>
    <w:rsid w:val="003F1F8E"/>
    <w:rsid w:val="003F2552"/>
    <w:rsid w:val="003F27A3"/>
    <w:rsid w:val="003F2A03"/>
    <w:rsid w:val="003F2F9D"/>
    <w:rsid w:val="003F32FC"/>
    <w:rsid w:val="003F3780"/>
    <w:rsid w:val="003F3A0C"/>
    <w:rsid w:val="003F3AE6"/>
    <w:rsid w:val="003F3B21"/>
    <w:rsid w:val="003F43EE"/>
    <w:rsid w:val="003F4678"/>
    <w:rsid w:val="003F4C80"/>
    <w:rsid w:val="003F508A"/>
    <w:rsid w:val="003F5123"/>
    <w:rsid w:val="003F5873"/>
    <w:rsid w:val="003F59F6"/>
    <w:rsid w:val="003F5E3E"/>
    <w:rsid w:val="003F6036"/>
    <w:rsid w:val="003F6703"/>
    <w:rsid w:val="003F67DA"/>
    <w:rsid w:val="003F699A"/>
    <w:rsid w:val="003F6BC7"/>
    <w:rsid w:val="003F70B5"/>
    <w:rsid w:val="003F7C61"/>
    <w:rsid w:val="004000A5"/>
    <w:rsid w:val="0040010C"/>
    <w:rsid w:val="00400273"/>
    <w:rsid w:val="004006D5"/>
    <w:rsid w:val="00400C95"/>
    <w:rsid w:val="00400EAF"/>
    <w:rsid w:val="00400F1D"/>
    <w:rsid w:val="004011B7"/>
    <w:rsid w:val="004015E1"/>
    <w:rsid w:val="00401B26"/>
    <w:rsid w:val="00401E37"/>
    <w:rsid w:val="004024CE"/>
    <w:rsid w:val="00402919"/>
    <w:rsid w:val="00402949"/>
    <w:rsid w:val="00402C54"/>
    <w:rsid w:val="0040305C"/>
    <w:rsid w:val="00403078"/>
    <w:rsid w:val="00403135"/>
    <w:rsid w:val="0040323E"/>
    <w:rsid w:val="0040373B"/>
    <w:rsid w:val="004041B9"/>
    <w:rsid w:val="0040455F"/>
    <w:rsid w:val="00404564"/>
    <w:rsid w:val="00404879"/>
    <w:rsid w:val="00404A41"/>
    <w:rsid w:val="00404A60"/>
    <w:rsid w:val="00404B10"/>
    <w:rsid w:val="00404C81"/>
    <w:rsid w:val="00404FBE"/>
    <w:rsid w:val="00404FF0"/>
    <w:rsid w:val="00405230"/>
    <w:rsid w:val="00405B2F"/>
    <w:rsid w:val="00405B61"/>
    <w:rsid w:val="00406274"/>
    <w:rsid w:val="004077EA"/>
    <w:rsid w:val="00407BDA"/>
    <w:rsid w:val="00407BF4"/>
    <w:rsid w:val="00407EB7"/>
    <w:rsid w:val="00410229"/>
    <w:rsid w:val="004102A9"/>
    <w:rsid w:val="004107F7"/>
    <w:rsid w:val="00410F5D"/>
    <w:rsid w:val="004110AA"/>
    <w:rsid w:val="0041115F"/>
    <w:rsid w:val="00411310"/>
    <w:rsid w:val="004113D1"/>
    <w:rsid w:val="004119F1"/>
    <w:rsid w:val="004120E6"/>
    <w:rsid w:val="0041232F"/>
    <w:rsid w:val="00412E04"/>
    <w:rsid w:val="00413150"/>
    <w:rsid w:val="00413841"/>
    <w:rsid w:val="00413E2E"/>
    <w:rsid w:val="00413F6E"/>
    <w:rsid w:val="00413FBA"/>
    <w:rsid w:val="004140CE"/>
    <w:rsid w:val="00414160"/>
    <w:rsid w:val="004141E8"/>
    <w:rsid w:val="00414277"/>
    <w:rsid w:val="0041436F"/>
    <w:rsid w:val="004147D9"/>
    <w:rsid w:val="00415D95"/>
    <w:rsid w:val="00415E60"/>
    <w:rsid w:val="00416111"/>
    <w:rsid w:val="00416741"/>
    <w:rsid w:val="00416ABA"/>
    <w:rsid w:val="00416B5F"/>
    <w:rsid w:val="00416CA0"/>
    <w:rsid w:val="00416F9D"/>
    <w:rsid w:val="004170A1"/>
    <w:rsid w:val="00417858"/>
    <w:rsid w:val="004178DC"/>
    <w:rsid w:val="00417DCB"/>
    <w:rsid w:val="0042014D"/>
    <w:rsid w:val="00420516"/>
    <w:rsid w:val="00420AAF"/>
    <w:rsid w:val="00420E06"/>
    <w:rsid w:val="00420E7A"/>
    <w:rsid w:val="00421172"/>
    <w:rsid w:val="00421178"/>
    <w:rsid w:val="004212CC"/>
    <w:rsid w:val="00421348"/>
    <w:rsid w:val="00421832"/>
    <w:rsid w:val="00421A33"/>
    <w:rsid w:val="00421F40"/>
    <w:rsid w:val="00422064"/>
    <w:rsid w:val="0042260F"/>
    <w:rsid w:val="0042270A"/>
    <w:rsid w:val="004228B0"/>
    <w:rsid w:val="00422917"/>
    <w:rsid w:val="004229E5"/>
    <w:rsid w:val="00422B9A"/>
    <w:rsid w:val="0042367C"/>
    <w:rsid w:val="0042370F"/>
    <w:rsid w:val="00423844"/>
    <w:rsid w:val="00423F89"/>
    <w:rsid w:val="00424E33"/>
    <w:rsid w:val="00424F29"/>
    <w:rsid w:val="00425025"/>
    <w:rsid w:val="00425540"/>
    <w:rsid w:val="00425A7C"/>
    <w:rsid w:val="00425A9A"/>
    <w:rsid w:val="00426009"/>
    <w:rsid w:val="00426053"/>
    <w:rsid w:val="004264C4"/>
    <w:rsid w:val="00426FBE"/>
    <w:rsid w:val="004277D9"/>
    <w:rsid w:val="00430BD2"/>
    <w:rsid w:val="00431A35"/>
    <w:rsid w:val="00431AB5"/>
    <w:rsid w:val="00431FDD"/>
    <w:rsid w:val="004320E0"/>
    <w:rsid w:val="0043224B"/>
    <w:rsid w:val="00432780"/>
    <w:rsid w:val="00432A47"/>
    <w:rsid w:val="00432DF4"/>
    <w:rsid w:val="0043303C"/>
    <w:rsid w:val="00433883"/>
    <w:rsid w:val="00433CFD"/>
    <w:rsid w:val="00434007"/>
    <w:rsid w:val="00434074"/>
    <w:rsid w:val="00434476"/>
    <w:rsid w:val="004345B5"/>
    <w:rsid w:val="00434B8D"/>
    <w:rsid w:val="00434E8E"/>
    <w:rsid w:val="0043567F"/>
    <w:rsid w:val="00435FB2"/>
    <w:rsid w:val="00436501"/>
    <w:rsid w:val="00436A0C"/>
    <w:rsid w:val="00436D2C"/>
    <w:rsid w:val="00436D67"/>
    <w:rsid w:val="00437454"/>
    <w:rsid w:val="004377C1"/>
    <w:rsid w:val="004379AA"/>
    <w:rsid w:val="00437FD5"/>
    <w:rsid w:val="00440539"/>
    <w:rsid w:val="00440553"/>
    <w:rsid w:val="004408DB"/>
    <w:rsid w:val="004409D6"/>
    <w:rsid w:val="004411E2"/>
    <w:rsid w:val="0044152E"/>
    <w:rsid w:val="00441859"/>
    <w:rsid w:val="00441869"/>
    <w:rsid w:val="00441B69"/>
    <w:rsid w:val="00441DD5"/>
    <w:rsid w:val="004424DD"/>
    <w:rsid w:val="00442A5D"/>
    <w:rsid w:val="0044319C"/>
    <w:rsid w:val="0044341E"/>
    <w:rsid w:val="004435D7"/>
    <w:rsid w:val="00443702"/>
    <w:rsid w:val="004437B5"/>
    <w:rsid w:val="0044380D"/>
    <w:rsid w:val="00443EE7"/>
    <w:rsid w:val="00443F7F"/>
    <w:rsid w:val="0044485B"/>
    <w:rsid w:val="0044494A"/>
    <w:rsid w:val="004449CD"/>
    <w:rsid w:val="00444CE4"/>
    <w:rsid w:val="00444E3C"/>
    <w:rsid w:val="00444F28"/>
    <w:rsid w:val="00445022"/>
    <w:rsid w:val="0044543B"/>
    <w:rsid w:val="004454F3"/>
    <w:rsid w:val="004456B0"/>
    <w:rsid w:val="004456C6"/>
    <w:rsid w:val="0044575C"/>
    <w:rsid w:val="00445846"/>
    <w:rsid w:val="00446674"/>
    <w:rsid w:val="00446675"/>
    <w:rsid w:val="00446849"/>
    <w:rsid w:val="004468BF"/>
    <w:rsid w:val="00446A38"/>
    <w:rsid w:val="0045027D"/>
    <w:rsid w:val="0045058F"/>
    <w:rsid w:val="00450D68"/>
    <w:rsid w:val="00451004"/>
    <w:rsid w:val="004515B7"/>
    <w:rsid w:val="004517D3"/>
    <w:rsid w:val="00451900"/>
    <w:rsid w:val="00451B79"/>
    <w:rsid w:val="00451B90"/>
    <w:rsid w:val="004529BE"/>
    <w:rsid w:val="00453D72"/>
    <w:rsid w:val="00453E1A"/>
    <w:rsid w:val="00453EC2"/>
    <w:rsid w:val="00453F5D"/>
    <w:rsid w:val="00454453"/>
    <w:rsid w:val="00454641"/>
    <w:rsid w:val="004547B0"/>
    <w:rsid w:val="00454C4D"/>
    <w:rsid w:val="0045530D"/>
    <w:rsid w:val="0045553D"/>
    <w:rsid w:val="0045556E"/>
    <w:rsid w:val="004559FF"/>
    <w:rsid w:val="00455A32"/>
    <w:rsid w:val="00456171"/>
    <w:rsid w:val="00456185"/>
    <w:rsid w:val="004566BD"/>
    <w:rsid w:val="00456CB7"/>
    <w:rsid w:val="00457A74"/>
    <w:rsid w:val="00457D53"/>
    <w:rsid w:val="00460129"/>
    <w:rsid w:val="004607F9"/>
    <w:rsid w:val="00460884"/>
    <w:rsid w:val="00460B0C"/>
    <w:rsid w:val="00460E0C"/>
    <w:rsid w:val="00460ECA"/>
    <w:rsid w:val="00460FBB"/>
    <w:rsid w:val="004610A1"/>
    <w:rsid w:val="004610D9"/>
    <w:rsid w:val="00461C21"/>
    <w:rsid w:val="00461EFD"/>
    <w:rsid w:val="004620DB"/>
    <w:rsid w:val="004624BA"/>
    <w:rsid w:val="0046266E"/>
    <w:rsid w:val="00462E73"/>
    <w:rsid w:val="00463079"/>
    <w:rsid w:val="00463300"/>
    <w:rsid w:val="00463B1C"/>
    <w:rsid w:val="00463B53"/>
    <w:rsid w:val="00463BC4"/>
    <w:rsid w:val="00463EE2"/>
    <w:rsid w:val="004643F5"/>
    <w:rsid w:val="00464995"/>
    <w:rsid w:val="00464B28"/>
    <w:rsid w:val="00465BD2"/>
    <w:rsid w:val="00465CEB"/>
    <w:rsid w:val="00465FCC"/>
    <w:rsid w:val="00466127"/>
    <w:rsid w:val="0046685A"/>
    <w:rsid w:val="00466F58"/>
    <w:rsid w:val="00467353"/>
    <w:rsid w:val="00467AFD"/>
    <w:rsid w:val="00467E02"/>
    <w:rsid w:val="004706A8"/>
    <w:rsid w:val="00470EDB"/>
    <w:rsid w:val="00470F66"/>
    <w:rsid w:val="00470FB6"/>
    <w:rsid w:val="004710AD"/>
    <w:rsid w:val="00471287"/>
    <w:rsid w:val="004712A8"/>
    <w:rsid w:val="0047136D"/>
    <w:rsid w:val="004713C3"/>
    <w:rsid w:val="0047152E"/>
    <w:rsid w:val="004716AE"/>
    <w:rsid w:val="00472449"/>
    <w:rsid w:val="004726C1"/>
    <w:rsid w:val="00472712"/>
    <w:rsid w:val="00472804"/>
    <w:rsid w:val="00472878"/>
    <w:rsid w:val="00472FF3"/>
    <w:rsid w:val="00473727"/>
    <w:rsid w:val="00473C15"/>
    <w:rsid w:val="00473DD2"/>
    <w:rsid w:val="00473E41"/>
    <w:rsid w:val="00475AA4"/>
    <w:rsid w:val="00475C0A"/>
    <w:rsid w:val="00475F22"/>
    <w:rsid w:val="00475F3F"/>
    <w:rsid w:val="00476222"/>
    <w:rsid w:val="004762AA"/>
    <w:rsid w:val="00476708"/>
    <w:rsid w:val="00476872"/>
    <w:rsid w:val="00476894"/>
    <w:rsid w:val="0047693A"/>
    <w:rsid w:val="00476AC0"/>
    <w:rsid w:val="00477026"/>
    <w:rsid w:val="004776D2"/>
    <w:rsid w:val="00477786"/>
    <w:rsid w:val="00477AAE"/>
    <w:rsid w:val="00477FAF"/>
    <w:rsid w:val="00480072"/>
    <w:rsid w:val="00480A18"/>
    <w:rsid w:val="00481428"/>
    <w:rsid w:val="00481720"/>
    <w:rsid w:val="00481AAF"/>
    <w:rsid w:val="00481EDA"/>
    <w:rsid w:val="00481FB1"/>
    <w:rsid w:val="004820FA"/>
    <w:rsid w:val="00482A41"/>
    <w:rsid w:val="00482B12"/>
    <w:rsid w:val="00483156"/>
    <w:rsid w:val="00483864"/>
    <w:rsid w:val="00483992"/>
    <w:rsid w:val="00483E1E"/>
    <w:rsid w:val="00483F03"/>
    <w:rsid w:val="00484662"/>
    <w:rsid w:val="00485B54"/>
    <w:rsid w:val="00485BA8"/>
    <w:rsid w:val="00486121"/>
    <w:rsid w:val="00486E85"/>
    <w:rsid w:val="00487096"/>
    <w:rsid w:val="00487210"/>
    <w:rsid w:val="00487A47"/>
    <w:rsid w:val="00490162"/>
    <w:rsid w:val="0049060D"/>
    <w:rsid w:val="00490A0E"/>
    <w:rsid w:val="00490C44"/>
    <w:rsid w:val="00490C8E"/>
    <w:rsid w:val="0049134F"/>
    <w:rsid w:val="004914FE"/>
    <w:rsid w:val="00491783"/>
    <w:rsid w:val="00493BEB"/>
    <w:rsid w:val="00493BFD"/>
    <w:rsid w:val="00493EEF"/>
    <w:rsid w:val="004941C7"/>
    <w:rsid w:val="00494454"/>
    <w:rsid w:val="00494747"/>
    <w:rsid w:val="00494B63"/>
    <w:rsid w:val="00494F1A"/>
    <w:rsid w:val="0049544B"/>
    <w:rsid w:val="004955EA"/>
    <w:rsid w:val="0049599C"/>
    <w:rsid w:val="00495B3D"/>
    <w:rsid w:val="00495C2C"/>
    <w:rsid w:val="00495EF4"/>
    <w:rsid w:val="00496406"/>
    <w:rsid w:val="00496793"/>
    <w:rsid w:val="00496A69"/>
    <w:rsid w:val="00496C07"/>
    <w:rsid w:val="00497286"/>
    <w:rsid w:val="00497465"/>
    <w:rsid w:val="00497CF4"/>
    <w:rsid w:val="004A00CC"/>
    <w:rsid w:val="004A0156"/>
    <w:rsid w:val="004A021D"/>
    <w:rsid w:val="004A0BE7"/>
    <w:rsid w:val="004A123C"/>
    <w:rsid w:val="004A1564"/>
    <w:rsid w:val="004A198D"/>
    <w:rsid w:val="004A1D06"/>
    <w:rsid w:val="004A21A3"/>
    <w:rsid w:val="004A25EC"/>
    <w:rsid w:val="004A2CC4"/>
    <w:rsid w:val="004A2E14"/>
    <w:rsid w:val="004A3A49"/>
    <w:rsid w:val="004A4165"/>
    <w:rsid w:val="004A41FB"/>
    <w:rsid w:val="004A47D2"/>
    <w:rsid w:val="004A4994"/>
    <w:rsid w:val="004A4BD4"/>
    <w:rsid w:val="004A4FB0"/>
    <w:rsid w:val="004A5141"/>
    <w:rsid w:val="004A5418"/>
    <w:rsid w:val="004A5B02"/>
    <w:rsid w:val="004A5B05"/>
    <w:rsid w:val="004A5F6B"/>
    <w:rsid w:val="004A5F7E"/>
    <w:rsid w:val="004A602E"/>
    <w:rsid w:val="004A7BE6"/>
    <w:rsid w:val="004A7D73"/>
    <w:rsid w:val="004A7EC5"/>
    <w:rsid w:val="004B00C1"/>
    <w:rsid w:val="004B012D"/>
    <w:rsid w:val="004B0670"/>
    <w:rsid w:val="004B08CF"/>
    <w:rsid w:val="004B09C2"/>
    <w:rsid w:val="004B102F"/>
    <w:rsid w:val="004B180F"/>
    <w:rsid w:val="004B1A4B"/>
    <w:rsid w:val="004B1AC5"/>
    <w:rsid w:val="004B1F88"/>
    <w:rsid w:val="004B23DF"/>
    <w:rsid w:val="004B2482"/>
    <w:rsid w:val="004B261F"/>
    <w:rsid w:val="004B297D"/>
    <w:rsid w:val="004B2B78"/>
    <w:rsid w:val="004B2D0F"/>
    <w:rsid w:val="004B36E1"/>
    <w:rsid w:val="004B386D"/>
    <w:rsid w:val="004B38E1"/>
    <w:rsid w:val="004B3A94"/>
    <w:rsid w:val="004B3B45"/>
    <w:rsid w:val="004B3CAF"/>
    <w:rsid w:val="004B3FE6"/>
    <w:rsid w:val="004B4FB3"/>
    <w:rsid w:val="004B4FBC"/>
    <w:rsid w:val="004B5012"/>
    <w:rsid w:val="004B53F3"/>
    <w:rsid w:val="004B5992"/>
    <w:rsid w:val="004B5AED"/>
    <w:rsid w:val="004B692A"/>
    <w:rsid w:val="004B6CB3"/>
    <w:rsid w:val="004B6CE9"/>
    <w:rsid w:val="004B6D6E"/>
    <w:rsid w:val="004B7145"/>
    <w:rsid w:val="004B7CD7"/>
    <w:rsid w:val="004B7D30"/>
    <w:rsid w:val="004B7E25"/>
    <w:rsid w:val="004C004C"/>
    <w:rsid w:val="004C0392"/>
    <w:rsid w:val="004C06B3"/>
    <w:rsid w:val="004C0895"/>
    <w:rsid w:val="004C08A8"/>
    <w:rsid w:val="004C09A8"/>
    <w:rsid w:val="004C1219"/>
    <w:rsid w:val="004C1656"/>
    <w:rsid w:val="004C1E45"/>
    <w:rsid w:val="004C1F4D"/>
    <w:rsid w:val="004C239A"/>
    <w:rsid w:val="004C2741"/>
    <w:rsid w:val="004C2E7F"/>
    <w:rsid w:val="004C2FE5"/>
    <w:rsid w:val="004C31FC"/>
    <w:rsid w:val="004C37DA"/>
    <w:rsid w:val="004C383E"/>
    <w:rsid w:val="004C3DB5"/>
    <w:rsid w:val="004C3E79"/>
    <w:rsid w:val="004C40AB"/>
    <w:rsid w:val="004C42D4"/>
    <w:rsid w:val="004C478B"/>
    <w:rsid w:val="004C4C29"/>
    <w:rsid w:val="004C5503"/>
    <w:rsid w:val="004C5525"/>
    <w:rsid w:val="004C5ACF"/>
    <w:rsid w:val="004C61AA"/>
    <w:rsid w:val="004C62DC"/>
    <w:rsid w:val="004C6CE8"/>
    <w:rsid w:val="004C79F4"/>
    <w:rsid w:val="004C7A09"/>
    <w:rsid w:val="004C7DDC"/>
    <w:rsid w:val="004C7FD8"/>
    <w:rsid w:val="004D04EE"/>
    <w:rsid w:val="004D0C27"/>
    <w:rsid w:val="004D13A7"/>
    <w:rsid w:val="004D1B8C"/>
    <w:rsid w:val="004D239C"/>
    <w:rsid w:val="004D24F7"/>
    <w:rsid w:val="004D3279"/>
    <w:rsid w:val="004D34DA"/>
    <w:rsid w:val="004D3D0F"/>
    <w:rsid w:val="004D3E9A"/>
    <w:rsid w:val="004D3F2B"/>
    <w:rsid w:val="004D4083"/>
    <w:rsid w:val="004D4256"/>
    <w:rsid w:val="004D42E4"/>
    <w:rsid w:val="004D4364"/>
    <w:rsid w:val="004D4B66"/>
    <w:rsid w:val="004D4B6E"/>
    <w:rsid w:val="004D5F88"/>
    <w:rsid w:val="004D6041"/>
    <w:rsid w:val="004D6094"/>
    <w:rsid w:val="004D61B9"/>
    <w:rsid w:val="004D6664"/>
    <w:rsid w:val="004D6911"/>
    <w:rsid w:val="004D6B51"/>
    <w:rsid w:val="004D6D1E"/>
    <w:rsid w:val="004D6E33"/>
    <w:rsid w:val="004D738A"/>
    <w:rsid w:val="004D7664"/>
    <w:rsid w:val="004D7696"/>
    <w:rsid w:val="004D7CA9"/>
    <w:rsid w:val="004D7FD5"/>
    <w:rsid w:val="004E0806"/>
    <w:rsid w:val="004E0891"/>
    <w:rsid w:val="004E13EE"/>
    <w:rsid w:val="004E144F"/>
    <w:rsid w:val="004E1E45"/>
    <w:rsid w:val="004E1FF7"/>
    <w:rsid w:val="004E2106"/>
    <w:rsid w:val="004E285D"/>
    <w:rsid w:val="004E28D4"/>
    <w:rsid w:val="004E2B36"/>
    <w:rsid w:val="004E3303"/>
    <w:rsid w:val="004E3329"/>
    <w:rsid w:val="004E405A"/>
    <w:rsid w:val="004E429A"/>
    <w:rsid w:val="004E43E1"/>
    <w:rsid w:val="004E442B"/>
    <w:rsid w:val="004E4A62"/>
    <w:rsid w:val="004E51E5"/>
    <w:rsid w:val="004E52A9"/>
    <w:rsid w:val="004E5462"/>
    <w:rsid w:val="004E55CB"/>
    <w:rsid w:val="004E5B85"/>
    <w:rsid w:val="004E5C98"/>
    <w:rsid w:val="004E607F"/>
    <w:rsid w:val="004E644F"/>
    <w:rsid w:val="004E67DD"/>
    <w:rsid w:val="004E67FC"/>
    <w:rsid w:val="004E6EFD"/>
    <w:rsid w:val="004E758C"/>
    <w:rsid w:val="004E77F0"/>
    <w:rsid w:val="004E7F73"/>
    <w:rsid w:val="004F03F3"/>
    <w:rsid w:val="004F0499"/>
    <w:rsid w:val="004F05FC"/>
    <w:rsid w:val="004F09A5"/>
    <w:rsid w:val="004F0C20"/>
    <w:rsid w:val="004F1740"/>
    <w:rsid w:val="004F18B0"/>
    <w:rsid w:val="004F1BC2"/>
    <w:rsid w:val="004F1CCA"/>
    <w:rsid w:val="004F200D"/>
    <w:rsid w:val="004F20A8"/>
    <w:rsid w:val="004F21F8"/>
    <w:rsid w:val="004F2303"/>
    <w:rsid w:val="004F2476"/>
    <w:rsid w:val="004F2621"/>
    <w:rsid w:val="004F2AB9"/>
    <w:rsid w:val="004F2BCB"/>
    <w:rsid w:val="004F2E5A"/>
    <w:rsid w:val="004F2F73"/>
    <w:rsid w:val="004F3E3B"/>
    <w:rsid w:val="004F3EC1"/>
    <w:rsid w:val="004F3F2B"/>
    <w:rsid w:val="004F4730"/>
    <w:rsid w:val="004F57D3"/>
    <w:rsid w:val="004F60F0"/>
    <w:rsid w:val="004F6188"/>
    <w:rsid w:val="004F6250"/>
    <w:rsid w:val="004F6263"/>
    <w:rsid w:val="004F655D"/>
    <w:rsid w:val="004F6858"/>
    <w:rsid w:val="004F6C2F"/>
    <w:rsid w:val="0050062D"/>
    <w:rsid w:val="00500D4B"/>
    <w:rsid w:val="005014E0"/>
    <w:rsid w:val="005015C1"/>
    <w:rsid w:val="0050172F"/>
    <w:rsid w:val="005018C1"/>
    <w:rsid w:val="005019A2"/>
    <w:rsid w:val="005021A7"/>
    <w:rsid w:val="00502378"/>
    <w:rsid w:val="00502FDF"/>
    <w:rsid w:val="00503054"/>
    <w:rsid w:val="005030D3"/>
    <w:rsid w:val="005034C4"/>
    <w:rsid w:val="0050375C"/>
    <w:rsid w:val="005037E3"/>
    <w:rsid w:val="00503ABC"/>
    <w:rsid w:val="00503C47"/>
    <w:rsid w:val="00504147"/>
    <w:rsid w:val="005041CE"/>
    <w:rsid w:val="005042C3"/>
    <w:rsid w:val="005042E4"/>
    <w:rsid w:val="00504750"/>
    <w:rsid w:val="00504B44"/>
    <w:rsid w:val="00504B4D"/>
    <w:rsid w:val="0050576C"/>
    <w:rsid w:val="00505B27"/>
    <w:rsid w:val="005060DD"/>
    <w:rsid w:val="0050668D"/>
    <w:rsid w:val="005069C5"/>
    <w:rsid w:val="00507566"/>
    <w:rsid w:val="005079E5"/>
    <w:rsid w:val="0051065B"/>
    <w:rsid w:val="005106DD"/>
    <w:rsid w:val="00510853"/>
    <w:rsid w:val="00510A66"/>
    <w:rsid w:val="00510F2E"/>
    <w:rsid w:val="00510F98"/>
    <w:rsid w:val="00511149"/>
    <w:rsid w:val="00511200"/>
    <w:rsid w:val="0051131B"/>
    <w:rsid w:val="005114EF"/>
    <w:rsid w:val="00511698"/>
    <w:rsid w:val="005118FC"/>
    <w:rsid w:val="00511F49"/>
    <w:rsid w:val="00512184"/>
    <w:rsid w:val="0051223C"/>
    <w:rsid w:val="005122DB"/>
    <w:rsid w:val="0051249E"/>
    <w:rsid w:val="00512555"/>
    <w:rsid w:val="00512929"/>
    <w:rsid w:val="00513186"/>
    <w:rsid w:val="005138CB"/>
    <w:rsid w:val="005138E8"/>
    <w:rsid w:val="00513F44"/>
    <w:rsid w:val="00514387"/>
    <w:rsid w:val="00514BA0"/>
    <w:rsid w:val="00514C33"/>
    <w:rsid w:val="0051537A"/>
    <w:rsid w:val="005153CE"/>
    <w:rsid w:val="00515664"/>
    <w:rsid w:val="00515A2A"/>
    <w:rsid w:val="00515C31"/>
    <w:rsid w:val="00515D65"/>
    <w:rsid w:val="0051628E"/>
    <w:rsid w:val="0051683E"/>
    <w:rsid w:val="005170F5"/>
    <w:rsid w:val="0051724A"/>
    <w:rsid w:val="005173A3"/>
    <w:rsid w:val="00517CA0"/>
    <w:rsid w:val="00517DCD"/>
    <w:rsid w:val="00517FD7"/>
    <w:rsid w:val="00520707"/>
    <w:rsid w:val="00520BE9"/>
    <w:rsid w:val="00520FDD"/>
    <w:rsid w:val="00521776"/>
    <w:rsid w:val="00521838"/>
    <w:rsid w:val="00521869"/>
    <w:rsid w:val="00522EB7"/>
    <w:rsid w:val="0052316D"/>
    <w:rsid w:val="005234BB"/>
    <w:rsid w:val="00523DB0"/>
    <w:rsid w:val="00523F7D"/>
    <w:rsid w:val="005244FB"/>
    <w:rsid w:val="005247EB"/>
    <w:rsid w:val="005248F5"/>
    <w:rsid w:val="00525250"/>
    <w:rsid w:val="0052541C"/>
    <w:rsid w:val="00525AC4"/>
    <w:rsid w:val="005260DB"/>
    <w:rsid w:val="0052647D"/>
    <w:rsid w:val="00526A27"/>
    <w:rsid w:val="00526A41"/>
    <w:rsid w:val="00526DDC"/>
    <w:rsid w:val="00527171"/>
    <w:rsid w:val="00527627"/>
    <w:rsid w:val="0052777D"/>
    <w:rsid w:val="005278A5"/>
    <w:rsid w:val="00527A85"/>
    <w:rsid w:val="00527A8F"/>
    <w:rsid w:val="00527D37"/>
    <w:rsid w:val="0053014B"/>
    <w:rsid w:val="005308CB"/>
    <w:rsid w:val="00530B0B"/>
    <w:rsid w:val="00531804"/>
    <w:rsid w:val="00531D3B"/>
    <w:rsid w:val="00531E6E"/>
    <w:rsid w:val="005325CD"/>
    <w:rsid w:val="00532937"/>
    <w:rsid w:val="00532D69"/>
    <w:rsid w:val="00532E4E"/>
    <w:rsid w:val="005330A0"/>
    <w:rsid w:val="005332E0"/>
    <w:rsid w:val="0053348F"/>
    <w:rsid w:val="005334CA"/>
    <w:rsid w:val="005334EF"/>
    <w:rsid w:val="00533508"/>
    <w:rsid w:val="00533842"/>
    <w:rsid w:val="00533C75"/>
    <w:rsid w:val="00533D5C"/>
    <w:rsid w:val="0053442A"/>
    <w:rsid w:val="005344FD"/>
    <w:rsid w:val="00534727"/>
    <w:rsid w:val="00534C05"/>
    <w:rsid w:val="00534C43"/>
    <w:rsid w:val="00534E31"/>
    <w:rsid w:val="00534E4A"/>
    <w:rsid w:val="00535252"/>
    <w:rsid w:val="005352BC"/>
    <w:rsid w:val="00535B6D"/>
    <w:rsid w:val="00535E02"/>
    <w:rsid w:val="00535E45"/>
    <w:rsid w:val="00536AD6"/>
    <w:rsid w:val="00536D85"/>
    <w:rsid w:val="005371A4"/>
    <w:rsid w:val="005373F2"/>
    <w:rsid w:val="0053792A"/>
    <w:rsid w:val="0053798F"/>
    <w:rsid w:val="00537A6E"/>
    <w:rsid w:val="0054067A"/>
    <w:rsid w:val="00541327"/>
    <w:rsid w:val="00541330"/>
    <w:rsid w:val="00541CB5"/>
    <w:rsid w:val="00541F0E"/>
    <w:rsid w:val="00542049"/>
    <w:rsid w:val="0054226B"/>
    <w:rsid w:val="005429B7"/>
    <w:rsid w:val="0054351E"/>
    <w:rsid w:val="0054364A"/>
    <w:rsid w:val="00543987"/>
    <w:rsid w:val="00543F04"/>
    <w:rsid w:val="00543FF8"/>
    <w:rsid w:val="00544322"/>
    <w:rsid w:val="0054449F"/>
    <w:rsid w:val="005447FE"/>
    <w:rsid w:val="00544B8E"/>
    <w:rsid w:val="00544B90"/>
    <w:rsid w:val="00544C48"/>
    <w:rsid w:val="0054519D"/>
    <w:rsid w:val="005452E1"/>
    <w:rsid w:val="0054543E"/>
    <w:rsid w:val="005459FB"/>
    <w:rsid w:val="00545A5D"/>
    <w:rsid w:val="00545BA2"/>
    <w:rsid w:val="00545F92"/>
    <w:rsid w:val="00546023"/>
    <w:rsid w:val="0054675B"/>
    <w:rsid w:val="00546938"/>
    <w:rsid w:val="005470B0"/>
    <w:rsid w:val="005475B8"/>
    <w:rsid w:val="005477D8"/>
    <w:rsid w:val="00547ED8"/>
    <w:rsid w:val="00550201"/>
    <w:rsid w:val="00550525"/>
    <w:rsid w:val="0055079C"/>
    <w:rsid w:val="005507EA"/>
    <w:rsid w:val="00550813"/>
    <w:rsid w:val="00550CAC"/>
    <w:rsid w:val="00551419"/>
    <w:rsid w:val="005517A2"/>
    <w:rsid w:val="005519E7"/>
    <w:rsid w:val="00551C72"/>
    <w:rsid w:val="0055231C"/>
    <w:rsid w:val="0055242B"/>
    <w:rsid w:val="00552649"/>
    <w:rsid w:val="00552E79"/>
    <w:rsid w:val="00552F4F"/>
    <w:rsid w:val="005532CD"/>
    <w:rsid w:val="00553321"/>
    <w:rsid w:val="00553831"/>
    <w:rsid w:val="00553ECE"/>
    <w:rsid w:val="005540D9"/>
    <w:rsid w:val="005544B5"/>
    <w:rsid w:val="00554A09"/>
    <w:rsid w:val="00554B0D"/>
    <w:rsid w:val="00554BD4"/>
    <w:rsid w:val="0055553E"/>
    <w:rsid w:val="00555CBA"/>
    <w:rsid w:val="00555E12"/>
    <w:rsid w:val="00556332"/>
    <w:rsid w:val="0055643E"/>
    <w:rsid w:val="0055657B"/>
    <w:rsid w:val="005569EE"/>
    <w:rsid w:val="00556F28"/>
    <w:rsid w:val="005571C9"/>
    <w:rsid w:val="00557535"/>
    <w:rsid w:val="00557DCE"/>
    <w:rsid w:val="00557E14"/>
    <w:rsid w:val="00557EAF"/>
    <w:rsid w:val="00557F69"/>
    <w:rsid w:val="005600B9"/>
    <w:rsid w:val="005601F4"/>
    <w:rsid w:val="005602B4"/>
    <w:rsid w:val="00560398"/>
    <w:rsid w:val="0056063F"/>
    <w:rsid w:val="00560BDB"/>
    <w:rsid w:val="00560E82"/>
    <w:rsid w:val="005611D4"/>
    <w:rsid w:val="005614EF"/>
    <w:rsid w:val="0056157B"/>
    <w:rsid w:val="0056170A"/>
    <w:rsid w:val="00561A26"/>
    <w:rsid w:val="00561A43"/>
    <w:rsid w:val="00561C2C"/>
    <w:rsid w:val="0056300A"/>
    <w:rsid w:val="00563146"/>
    <w:rsid w:val="00563286"/>
    <w:rsid w:val="00563B56"/>
    <w:rsid w:val="00563C26"/>
    <w:rsid w:val="00563D87"/>
    <w:rsid w:val="00563F4F"/>
    <w:rsid w:val="005643A1"/>
    <w:rsid w:val="00564456"/>
    <w:rsid w:val="00564BA7"/>
    <w:rsid w:val="00564E02"/>
    <w:rsid w:val="00564E62"/>
    <w:rsid w:val="005651C7"/>
    <w:rsid w:val="00565EF4"/>
    <w:rsid w:val="00566036"/>
    <w:rsid w:val="00566308"/>
    <w:rsid w:val="00566377"/>
    <w:rsid w:val="0056639A"/>
    <w:rsid w:val="00566849"/>
    <w:rsid w:val="005669C8"/>
    <w:rsid w:val="00566D1B"/>
    <w:rsid w:val="00567111"/>
    <w:rsid w:val="00567737"/>
    <w:rsid w:val="00567A26"/>
    <w:rsid w:val="00567BE6"/>
    <w:rsid w:val="00567D82"/>
    <w:rsid w:val="005701C8"/>
    <w:rsid w:val="005702EA"/>
    <w:rsid w:val="00570446"/>
    <w:rsid w:val="005707ED"/>
    <w:rsid w:val="00570B02"/>
    <w:rsid w:val="0057129A"/>
    <w:rsid w:val="00571310"/>
    <w:rsid w:val="0057146A"/>
    <w:rsid w:val="00572263"/>
    <w:rsid w:val="00572379"/>
    <w:rsid w:val="005726F0"/>
    <w:rsid w:val="00572967"/>
    <w:rsid w:val="00572A71"/>
    <w:rsid w:val="00573914"/>
    <w:rsid w:val="00573E40"/>
    <w:rsid w:val="00574356"/>
    <w:rsid w:val="00574966"/>
    <w:rsid w:val="00574AC8"/>
    <w:rsid w:val="0057514C"/>
    <w:rsid w:val="0057527E"/>
    <w:rsid w:val="005755DE"/>
    <w:rsid w:val="00576449"/>
    <w:rsid w:val="00576911"/>
    <w:rsid w:val="0057710A"/>
    <w:rsid w:val="00577318"/>
    <w:rsid w:val="00577622"/>
    <w:rsid w:val="00577AB8"/>
    <w:rsid w:val="00580121"/>
    <w:rsid w:val="0058061B"/>
    <w:rsid w:val="00580B0B"/>
    <w:rsid w:val="00580D2E"/>
    <w:rsid w:val="00580F11"/>
    <w:rsid w:val="005812BC"/>
    <w:rsid w:val="0058170B"/>
    <w:rsid w:val="0058179A"/>
    <w:rsid w:val="00581E2B"/>
    <w:rsid w:val="00581E3B"/>
    <w:rsid w:val="00582AEF"/>
    <w:rsid w:val="005832F9"/>
    <w:rsid w:val="0058369B"/>
    <w:rsid w:val="00583DB5"/>
    <w:rsid w:val="00584146"/>
    <w:rsid w:val="005847F6"/>
    <w:rsid w:val="00584804"/>
    <w:rsid w:val="005849C4"/>
    <w:rsid w:val="00584B5B"/>
    <w:rsid w:val="00584D70"/>
    <w:rsid w:val="005853FF"/>
    <w:rsid w:val="0058577D"/>
    <w:rsid w:val="0058578A"/>
    <w:rsid w:val="005859C6"/>
    <w:rsid w:val="00585A23"/>
    <w:rsid w:val="00585CEB"/>
    <w:rsid w:val="00586053"/>
    <w:rsid w:val="0058649B"/>
    <w:rsid w:val="005864B6"/>
    <w:rsid w:val="0058698D"/>
    <w:rsid w:val="00586E02"/>
    <w:rsid w:val="00587161"/>
    <w:rsid w:val="005875A0"/>
    <w:rsid w:val="0058782B"/>
    <w:rsid w:val="00587A66"/>
    <w:rsid w:val="00587B0D"/>
    <w:rsid w:val="00590167"/>
    <w:rsid w:val="00590883"/>
    <w:rsid w:val="00590CC5"/>
    <w:rsid w:val="00591235"/>
    <w:rsid w:val="005920F2"/>
    <w:rsid w:val="0059234D"/>
    <w:rsid w:val="005925D5"/>
    <w:rsid w:val="005926C6"/>
    <w:rsid w:val="005927F1"/>
    <w:rsid w:val="005931D8"/>
    <w:rsid w:val="00593273"/>
    <w:rsid w:val="005932EE"/>
    <w:rsid w:val="00593506"/>
    <w:rsid w:val="00593800"/>
    <w:rsid w:val="00593B4D"/>
    <w:rsid w:val="00593D7E"/>
    <w:rsid w:val="00593ECD"/>
    <w:rsid w:val="0059417E"/>
    <w:rsid w:val="00594711"/>
    <w:rsid w:val="005949BA"/>
    <w:rsid w:val="00594D71"/>
    <w:rsid w:val="00594F5B"/>
    <w:rsid w:val="0059524E"/>
    <w:rsid w:val="00595441"/>
    <w:rsid w:val="00595B01"/>
    <w:rsid w:val="00595BF1"/>
    <w:rsid w:val="00595F98"/>
    <w:rsid w:val="005966AC"/>
    <w:rsid w:val="0059687F"/>
    <w:rsid w:val="00596B8A"/>
    <w:rsid w:val="00596F3E"/>
    <w:rsid w:val="005A052B"/>
    <w:rsid w:val="005A0541"/>
    <w:rsid w:val="005A0655"/>
    <w:rsid w:val="005A0A59"/>
    <w:rsid w:val="005A0B32"/>
    <w:rsid w:val="005A11FC"/>
    <w:rsid w:val="005A130E"/>
    <w:rsid w:val="005A19A5"/>
    <w:rsid w:val="005A2064"/>
    <w:rsid w:val="005A213F"/>
    <w:rsid w:val="005A21D2"/>
    <w:rsid w:val="005A22EC"/>
    <w:rsid w:val="005A2A29"/>
    <w:rsid w:val="005A2B4D"/>
    <w:rsid w:val="005A2D5F"/>
    <w:rsid w:val="005A3308"/>
    <w:rsid w:val="005A38CD"/>
    <w:rsid w:val="005A3E3B"/>
    <w:rsid w:val="005A47B5"/>
    <w:rsid w:val="005A483A"/>
    <w:rsid w:val="005A4B3A"/>
    <w:rsid w:val="005A4DC8"/>
    <w:rsid w:val="005A5897"/>
    <w:rsid w:val="005A6178"/>
    <w:rsid w:val="005A6300"/>
    <w:rsid w:val="005A686D"/>
    <w:rsid w:val="005A6F57"/>
    <w:rsid w:val="005A70D3"/>
    <w:rsid w:val="005A72F2"/>
    <w:rsid w:val="005A7952"/>
    <w:rsid w:val="005A7977"/>
    <w:rsid w:val="005A7A4D"/>
    <w:rsid w:val="005B01CE"/>
    <w:rsid w:val="005B07DD"/>
    <w:rsid w:val="005B0C39"/>
    <w:rsid w:val="005B1318"/>
    <w:rsid w:val="005B1772"/>
    <w:rsid w:val="005B1C81"/>
    <w:rsid w:val="005B2FE1"/>
    <w:rsid w:val="005B3344"/>
    <w:rsid w:val="005B33EE"/>
    <w:rsid w:val="005B34CF"/>
    <w:rsid w:val="005B3641"/>
    <w:rsid w:val="005B36A1"/>
    <w:rsid w:val="005B376A"/>
    <w:rsid w:val="005B3AF7"/>
    <w:rsid w:val="005B4758"/>
    <w:rsid w:val="005B5634"/>
    <w:rsid w:val="005B573B"/>
    <w:rsid w:val="005B5DB5"/>
    <w:rsid w:val="005B5F1B"/>
    <w:rsid w:val="005B64DD"/>
    <w:rsid w:val="005B66CA"/>
    <w:rsid w:val="005B6C09"/>
    <w:rsid w:val="005B6C43"/>
    <w:rsid w:val="005B6CED"/>
    <w:rsid w:val="005B7056"/>
    <w:rsid w:val="005B7256"/>
    <w:rsid w:val="005B7671"/>
    <w:rsid w:val="005B78CF"/>
    <w:rsid w:val="005C0122"/>
    <w:rsid w:val="005C0892"/>
    <w:rsid w:val="005C0EB8"/>
    <w:rsid w:val="005C0EBC"/>
    <w:rsid w:val="005C0F86"/>
    <w:rsid w:val="005C1480"/>
    <w:rsid w:val="005C1AAD"/>
    <w:rsid w:val="005C1B37"/>
    <w:rsid w:val="005C1C4E"/>
    <w:rsid w:val="005C1DF9"/>
    <w:rsid w:val="005C217E"/>
    <w:rsid w:val="005C25D1"/>
    <w:rsid w:val="005C2633"/>
    <w:rsid w:val="005C279F"/>
    <w:rsid w:val="005C2AB1"/>
    <w:rsid w:val="005C2B3B"/>
    <w:rsid w:val="005C322E"/>
    <w:rsid w:val="005C33C7"/>
    <w:rsid w:val="005C379B"/>
    <w:rsid w:val="005C3DBB"/>
    <w:rsid w:val="005C3F7C"/>
    <w:rsid w:val="005C4153"/>
    <w:rsid w:val="005C447E"/>
    <w:rsid w:val="005C4732"/>
    <w:rsid w:val="005C48D6"/>
    <w:rsid w:val="005C4BFE"/>
    <w:rsid w:val="005C4E75"/>
    <w:rsid w:val="005C4F50"/>
    <w:rsid w:val="005C5FE6"/>
    <w:rsid w:val="005C6060"/>
    <w:rsid w:val="005C65F3"/>
    <w:rsid w:val="005C6684"/>
    <w:rsid w:val="005C66FC"/>
    <w:rsid w:val="005C684C"/>
    <w:rsid w:val="005C7595"/>
    <w:rsid w:val="005C7B48"/>
    <w:rsid w:val="005C7CA5"/>
    <w:rsid w:val="005C7F0D"/>
    <w:rsid w:val="005D05BD"/>
    <w:rsid w:val="005D0695"/>
    <w:rsid w:val="005D0727"/>
    <w:rsid w:val="005D07CE"/>
    <w:rsid w:val="005D0986"/>
    <w:rsid w:val="005D137B"/>
    <w:rsid w:val="005D139D"/>
    <w:rsid w:val="005D1C24"/>
    <w:rsid w:val="005D2197"/>
    <w:rsid w:val="005D21C2"/>
    <w:rsid w:val="005D22B6"/>
    <w:rsid w:val="005D26D3"/>
    <w:rsid w:val="005D2FEA"/>
    <w:rsid w:val="005D302E"/>
    <w:rsid w:val="005D3837"/>
    <w:rsid w:val="005D384E"/>
    <w:rsid w:val="005D39B7"/>
    <w:rsid w:val="005D3BC3"/>
    <w:rsid w:val="005D3DE9"/>
    <w:rsid w:val="005D40D2"/>
    <w:rsid w:val="005D4650"/>
    <w:rsid w:val="005D4765"/>
    <w:rsid w:val="005D4B24"/>
    <w:rsid w:val="005D532D"/>
    <w:rsid w:val="005D53DA"/>
    <w:rsid w:val="005D5B1D"/>
    <w:rsid w:val="005D5FA5"/>
    <w:rsid w:val="005D6752"/>
    <w:rsid w:val="005D686E"/>
    <w:rsid w:val="005D6880"/>
    <w:rsid w:val="005D6ACA"/>
    <w:rsid w:val="005D7717"/>
    <w:rsid w:val="005D77C3"/>
    <w:rsid w:val="005D7AAD"/>
    <w:rsid w:val="005D7B3A"/>
    <w:rsid w:val="005D7D60"/>
    <w:rsid w:val="005D7F58"/>
    <w:rsid w:val="005E008C"/>
    <w:rsid w:val="005E021E"/>
    <w:rsid w:val="005E032B"/>
    <w:rsid w:val="005E0495"/>
    <w:rsid w:val="005E0706"/>
    <w:rsid w:val="005E138A"/>
    <w:rsid w:val="005E1F73"/>
    <w:rsid w:val="005E1FA3"/>
    <w:rsid w:val="005E211D"/>
    <w:rsid w:val="005E2130"/>
    <w:rsid w:val="005E23A4"/>
    <w:rsid w:val="005E2419"/>
    <w:rsid w:val="005E251F"/>
    <w:rsid w:val="005E288F"/>
    <w:rsid w:val="005E2AEB"/>
    <w:rsid w:val="005E2FCE"/>
    <w:rsid w:val="005E3457"/>
    <w:rsid w:val="005E36A1"/>
    <w:rsid w:val="005E3779"/>
    <w:rsid w:val="005E390F"/>
    <w:rsid w:val="005E3AD3"/>
    <w:rsid w:val="005E3C7A"/>
    <w:rsid w:val="005E4189"/>
    <w:rsid w:val="005E4433"/>
    <w:rsid w:val="005E4893"/>
    <w:rsid w:val="005E48D4"/>
    <w:rsid w:val="005E49C5"/>
    <w:rsid w:val="005E4C76"/>
    <w:rsid w:val="005E4E3F"/>
    <w:rsid w:val="005E51BA"/>
    <w:rsid w:val="005E5216"/>
    <w:rsid w:val="005E5870"/>
    <w:rsid w:val="005E61EA"/>
    <w:rsid w:val="005E648F"/>
    <w:rsid w:val="005E6D13"/>
    <w:rsid w:val="005E70CE"/>
    <w:rsid w:val="005E7307"/>
    <w:rsid w:val="005E7901"/>
    <w:rsid w:val="005E7C0A"/>
    <w:rsid w:val="005E7DA4"/>
    <w:rsid w:val="005E7FF4"/>
    <w:rsid w:val="005F06BF"/>
    <w:rsid w:val="005F07FA"/>
    <w:rsid w:val="005F0AA6"/>
    <w:rsid w:val="005F0B38"/>
    <w:rsid w:val="005F0C20"/>
    <w:rsid w:val="005F0F4B"/>
    <w:rsid w:val="005F14BA"/>
    <w:rsid w:val="005F155A"/>
    <w:rsid w:val="005F1D45"/>
    <w:rsid w:val="005F2BB4"/>
    <w:rsid w:val="005F2EC3"/>
    <w:rsid w:val="005F2EE1"/>
    <w:rsid w:val="005F3659"/>
    <w:rsid w:val="005F3898"/>
    <w:rsid w:val="005F3B9A"/>
    <w:rsid w:val="005F3F7C"/>
    <w:rsid w:val="005F3F9A"/>
    <w:rsid w:val="005F3F9D"/>
    <w:rsid w:val="005F4408"/>
    <w:rsid w:val="005F547B"/>
    <w:rsid w:val="005F5A14"/>
    <w:rsid w:val="005F5AED"/>
    <w:rsid w:val="005F5B5F"/>
    <w:rsid w:val="005F62FD"/>
    <w:rsid w:val="005F6310"/>
    <w:rsid w:val="005F65F6"/>
    <w:rsid w:val="005F7083"/>
    <w:rsid w:val="005F72BF"/>
    <w:rsid w:val="005F72EE"/>
    <w:rsid w:val="005F7982"/>
    <w:rsid w:val="005F7B90"/>
    <w:rsid w:val="0060017E"/>
    <w:rsid w:val="00600295"/>
    <w:rsid w:val="0060041C"/>
    <w:rsid w:val="006004EC"/>
    <w:rsid w:val="00600B27"/>
    <w:rsid w:val="00600D18"/>
    <w:rsid w:val="00601187"/>
    <w:rsid w:val="006011FB"/>
    <w:rsid w:val="00601844"/>
    <w:rsid w:val="006019E7"/>
    <w:rsid w:val="00601CE7"/>
    <w:rsid w:val="00602E6D"/>
    <w:rsid w:val="00603682"/>
    <w:rsid w:val="00604180"/>
    <w:rsid w:val="00604307"/>
    <w:rsid w:val="00604EEE"/>
    <w:rsid w:val="0060513B"/>
    <w:rsid w:val="0060587D"/>
    <w:rsid w:val="00605A0D"/>
    <w:rsid w:val="00605E60"/>
    <w:rsid w:val="006065E6"/>
    <w:rsid w:val="006078C3"/>
    <w:rsid w:val="00607B52"/>
    <w:rsid w:val="00607FAF"/>
    <w:rsid w:val="006101E6"/>
    <w:rsid w:val="006102DF"/>
    <w:rsid w:val="00610B2E"/>
    <w:rsid w:val="00610C7A"/>
    <w:rsid w:val="00611156"/>
    <w:rsid w:val="00611C56"/>
    <w:rsid w:val="006125E8"/>
    <w:rsid w:val="00612A18"/>
    <w:rsid w:val="00612C34"/>
    <w:rsid w:val="006133B9"/>
    <w:rsid w:val="0061354E"/>
    <w:rsid w:val="006149C0"/>
    <w:rsid w:val="00614A7F"/>
    <w:rsid w:val="00614CC2"/>
    <w:rsid w:val="00614FBE"/>
    <w:rsid w:val="0061514B"/>
    <w:rsid w:val="00615BE9"/>
    <w:rsid w:val="00615CBE"/>
    <w:rsid w:val="00615E5D"/>
    <w:rsid w:val="00615FB7"/>
    <w:rsid w:val="00616651"/>
    <w:rsid w:val="006169C4"/>
    <w:rsid w:val="006175B9"/>
    <w:rsid w:val="0061780A"/>
    <w:rsid w:val="00617B82"/>
    <w:rsid w:val="00617F06"/>
    <w:rsid w:val="006203EF"/>
    <w:rsid w:val="00620468"/>
    <w:rsid w:val="00620918"/>
    <w:rsid w:val="00620AD2"/>
    <w:rsid w:val="00620BC5"/>
    <w:rsid w:val="0062136F"/>
    <w:rsid w:val="00621F20"/>
    <w:rsid w:val="0062240F"/>
    <w:rsid w:val="006226A6"/>
    <w:rsid w:val="006227C6"/>
    <w:rsid w:val="00623041"/>
    <w:rsid w:val="006235A5"/>
    <w:rsid w:val="00623FE6"/>
    <w:rsid w:val="00624946"/>
    <w:rsid w:val="00624C42"/>
    <w:rsid w:val="00624D12"/>
    <w:rsid w:val="00624E72"/>
    <w:rsid w:val="00624ECD"/>
    <w:rsid w:val="0062502C"/>
    <w:rsid w:val="0062509D"/>
    <w:rsid w:val="00625447"/>
    <w:rsid w:val="00625C02"/>
    <w:rsid w:val="00626846"/>
    <w:rsid w:val="00626EC5"/>
    <w:rsid w:val="00626FCE"/>
    <w:rsid w:val="006271C7"/>
    <w:rsid w:val="00627272"/>
    <w:rsid w:val="0062766E"/>
    <w:rsid w:val="00627D2E"/>
    <w:rsid w:val="00627FBC"/>
    <w:rsid w:val="00627FF9"/>
    <w:rsid w:val="0063056A"/>
    <w:rsid w:val="00630B18"/>
    <w:rsid w:val="00630E7C"/>
    <w:rsid w:val="0063192D"/>
    <w:rsid w:val="00631DFF"/>
    <w:rsid w:val="006321DF"/>
    <w:rsid w:val="006323EF"/>
    <w:rsid w:val="00632620"/>
    <w:rsid w:val="0063263E"/>
    <w:rsid w:val="00632F9C"/>
    <w:rsid w:val="006330F3"/>
    <w:rsid w:val="0063327C"/>
    <w:rsid w:val="00633494"/>
    <w:rsid w:val="006336B2"/>
    <w:rsid w:val="0063381A"/>
    <w:rsid w:val="00633857"/>
    <w:rsid w:val="00633DD6"/>
    <w:rsid w:val="00634004"/>
    <w:rsid w:val="0063419A"/>
    <w:rsid w:val="00634509"/>
    <w:rsid w:val="00634747"/>
    <w:rsid w:val="006349A6"/>
    <w:rsid w:val="00634D8A"/>
    <w:rsid w:val="00635133"/>
    <w:rsid w:val="006351C3"/>
    <w:rsid w:val="006352BC"/>
    <w:rsid w:val="006356EE"/>
    <w:rsid w:val="00635812"/>
    <w:rsid w:val="00635BFB"/>
    <w:rsid w:val="00636103"/>
    <w:rsid w:val="006364D1"/>
    <w:rsid w:val="006366D1"/>
    <w:rsid w:val="00636AA8"/>
    <w:rsid w:val="00636F9D"/>
    <w:rsid w:val="006371EC"/>
    <w:rsid w:val="00637A05"/>
    <w:rsid w:val="006400DB"/>
    <w:rsid w:val="006406CF"/>
    <w:rsid w:val="0064155F"/>
    <w:rsid w:val="00641E45"/>
    <w:rsid w:val="006420A7"/>
    <w:rsid w:val="0064217C"/>
    <w:rsid w:val="00642340"/>
    <w:rsid w:val="00642449"/>
    <w:rsid w:val="006424C0"/>
    <w:rsid w:val="00642736"/>
    <w:rsid w:val="00642F83"/>
    <w:rsid w:val="0064382C"/>
    <w:rsid w:val="0064391C"/>
    <w:rsid w:val="0064391D"/>
    <w:rsid w:val="00644162"/>
    <w:rsid w:val="006448EF"/>
    <w:rsid w:val="00644B56"/>
    <w:rsid w:val="00644D98"/>
    <w:rsid w:val="006451D3"/>
    <w:rsid w:val="00645AD7"/>
    <w:rsid w:val="00645D37"/>
    <w:rsid w:val="006461F2"/>
    <w:rsid w:val="006465D3"/>
    <w:rsid w:val="00646A36"/>
    <w:rsid w:val="00646AEB"/>
    <w:rsid w:val="00646C51"/>
    <w:rsid w:val="0064731F"/>
    <w:rsid w:val="006473DC"/>
    <w:rsid w:val="00647448"/>
    <w:rsid w:val="0064744F"/>
    <w:rsid w:val="006474BE"/>
    <w:rsid w:val="00647882"/>
    <w:rsid w:val="00647D2E"/>
    <w:rsid w:val="00650097"/>
    <w:rsid w:val="0065023E"/>
    <w:rsid w:val="006505BA"/>
    <w:rsid w:val="00650C1F"/>
    <w:rsid w:val="00650DDD"/>
    <w:rsid w:val="00651905"/>
    <w:rsid w:val="006519DF"/>
    <w:rsid w:val="00651F8A"/>
    <w:rsid w:val="00651FE7"/>
    <w:rsid w:val="0065249D"/>
    <w:rsid w:val="00652625"/>
    <w:rsid w:val="00652817"/>
    <w:rsid w:val="00652D06"/>
    <w:rsid w:val="00652FC0"/>
    <w:rsid w:val="006532C9"/>
    <w:rsid w:val="006541FF"/>
    <w:rsid w:val="006543B0"/>
    <w:rsid w:val="00654761"/>
    <w:rsid w:val="00654A40"/>
    <w:rsid w:val="00654D10"/>
    <w:rsid w:val="006556AD"/>
    <w:rsid w:val="006557A0"/>
    <w:rsid w:val="0065596B"/>
    <w:rsid w:val="00655DB0"/>
    <w:rsid w:val="00655F16"/>
    <w:rsid w:val="00656BAB"/>
    <w:rsid w:val="00656BC3"/>
    <w:rsid w:val="00656FEE"/>
    <w:rsid w:val="006570C0"/>
    <w:rsid w:val="0065797A"/>
    <w:rsid w:val="00657BC3"/>
    <w:rsid w:val="00657E70"/>
    <w:rsid w:val="006604A2"/>
    <w:rsid w:val="0066061A"/>
    <w:rsid w:val="0066072B"/>
    <w:rsid w:val="0066077F"/>
    <w:rsid w:val="006609B2"/>
    <w:rsid w:val="0066106E"/>
    <w:rsid w:val="006615CD"/>
    <w:rsid w:val="00662A2B"/>
    <w:rsid w:val="00662D68"/>
    <w:rsid w:val="00662ED6"/>
    <w:rsid w:val="0066305B"/>
    <w:rsid w:val="00663164"/>
    <w:rsid w:val="006634A6"/>
    <w:rsid w:val="00663FF1"/>
    <w:rsid w:val="006646BA"/>
    <w:rsid w:val="006646BE"/>
    <w:rsid w:val="00664B8F"/>
    <w:rsid w:val="00664F76"/>
    <w:rsid w:val="006652B6"/>
    <w:rsid w:val="00665619"/>
    <w:rsid w:val="00665624"/>
    <w:rsid w:val="00665722"/>
    <w:rsid w:val="006659D9"/>
    <w:rsid w:val="00665D5B"/>
    <w:rsid w:val="006660E1"/>
    <w:rsid w:val="006667A6"/>
    <w:rsid w:val="00666D05"/>
    <w:rsid w:val="00666D1D"/>
    <w:rsid w:val="006677DC"/>
    <w:rsid w:val="006679F8"/>
    <w:rsid w:val="00667C52"/>
    <w:rsid w:val="00667FAD"/>
    <w:rsid w:val="00670847"/>
    <w:rsid w:val="006709D5"/>
    <w:rsid w:val="00670DA3"/>
    <w:rsid w:val="00672996"/>
    <w:rsid w:val="00672BC4"/>
    <w:rsid w:val="00672C77"/>
    <w:rsid w:val="00672D86"/>
    <w:rsid w:val="006733E8"/>
    <w:rsid w:val="006736B9"/>
    <w:rsid w:val="00673CCF"/>
    <w:rsid w:val="00673E74"/>
    <w:rsid w:val="00674445"/>
    <w:rsid w:val="006745AE"/>
    <w:rsid w:val="00674A6A"/>
    <w:rsid w:val="00674CCC"/>
    <w:rsid w:val="006751A9"/>
    <w:rsid w:val="0067556F"/>
    <w:rsid w:val="00675795"/>
    <w:rsid w:val="006758C2"/>
    <w:rsid w:val="006758E1"/>
    <w:rsid w:val="0067593F"/>
    <w:rsid w:val="00675A3D"/>
    <w:rsid w:val="00676046"/>
    <w:rsid w:val="00676366"/>
    <w:rsid w:val="0067698F"/>
    <w:rsid w:val="00676B46"/>
    <w:rsid w:val="00676C7F"/>
    <w:rsid w:val="006771F1"/>
    <w:rsid w:val="00677470"/>
    <w:rsid w:val="00677624"/>
    <w:rsid w:val="006777AC"/>
    <w:rsid w:val="00677A2C"/>
    <w:rsid w:val="00677C5B"/>
    <w:rsid w:val="00677CB1"/>
    <w:rsid w:val="006800EE"/>
    <w:rsid w:val="00680368"/>
    <w:rsid w:val="00680B7B"/>
    <w:rsid w:val="00680E67"/>
    <w:rsid w:val="00680FCF"/>
    <w:rsid w:val="006813BD"/>
    <w:rsid w:val="00681811"/>
    <w:rsid w:val="00681E48"/>
    <w:rsid w:val="00681FB9"/>
    <w:rsid w:val="00682233"/>
    <w:rsid w:val="006836C5"/>
    <w:rsid w:val="00683C04"/>
    <w:rsid w:val="0068431F"/>
    <w:rsid w:val="00684B28"/>
    <w:rsid w:val="00685BCF"/>
    <w:rsid w:val="00685DFE"/>
    <w:rsid w:val="00686383"/>
    <w:rsid w:val="00686C98"/>
    <w:rsid w:val="00686ED8"/>
    <w:rsid w:val="00686F6E"/>
    <w:rsid w:val="00687566"/>
    <w:rsid w:val="00687805"/>
    <w:rsid w:val="00687BCA"/>
    <w:rsid w:val="00687C0E"/>
    <w:rsid w:val="00687C93"/>
    <w:rsid w:val="00690F2B"/>
    <w:rsid w:val="0069116E"/>
    <w:rsid w:val="0069166E"/>
    <w:rsid w:val="00691718"/>
    <w:rsid w:val="0069282C"/>
    <w:rsid w:val="00692D04"/>
    <w:rsid w:val="006935CF"/>
    <w:rsid w:val="00693641"/>
    <w:rsid w:val="006939AE"/>
    <w:rsid w:val="00693BA8"/>
    <w:rsid w:val="00693CD6"/>
    <w:rsid w:val="00693F31"/>
    <w:rsid w:val="006942B2"/>
    <w:rsid w:val="00694967"/>
    <w:rsid w:val="00695000"/>
    <w:rsid w:val="00695DCA"/>
    <w:rsid w:val="00695E95"/>
    <w:rsid w:val="0069601D"/>
    <w:rsid w:val="00696688"/>
    <w:rsid w:val="00696811"/>
    <w:rsid w:val="00696BC2"/>
    <w:rsid w:val="00696BF0"/>
    <w:rsid w:val="00696C9D"/>
    <w:rsid w:val="0069703B"/>
    <w:rsid w:val="00697864"/>
    <w:rsid w:val="00697B40"/>
    <w:rsid w:val="00697C29"/>
    <w:rsid w:val="00697EF9"/>
    <w:rsid w:val="006A001A"/>
    <w:rsid w:val="006A0597"/>
    <w:rsid w:val="006A1373"/>
    <w:rsid w:val="006A1612"/>
    <w:rsid w:val="006A173B"/>
    <w:rsid w:val="006A20A7"/>
    <w:rsid w:val="006A278F"/>
    <w:rsid w:val="006A2792"/>
    <w:rsid w:val="006A2810"/>
    <w:rsid w:val="006A29AB"/>
    <w:rsid w:val="006A3208"/>
    <w:rsid w:val="006A33B2"/>
    <w:rsid w:val="006A3455"/>
    <w:rsid w:val="006A37CD"/>
    <w:rsid w:val="006A38CA"/>
    <w:rsid w:val="006A38CB"/>
    <w:rsid w:val="006A3D2B"/>
    <w:rsid w:val="006A4212"/>
    <w:rsid w:val="006A4AD3"/>
    <w:rsid w:val="006A686A"/>
    <w:rsid w:val="006A7018"/>
    <w:rsid w:val="006A732F"/>
    <w:rsid w:val="006A770C"/>
    <w:rsid w:val="006A7A3E"/>
    <w:rsid w:val="006A7A3F"/>
    <w:rsid w:val="006A7C57"/>
    <w:rsid w:val="006A7CE8"/>
    <w:rsid w:val="006B00AB"/>
    <w:rsid w:val="006B0511"/>
    <w:rsid w:val="006B05A0"/>
    <w:rsid w:val="006B0997"/>
    <w:rsid w:val="006B09C0"/>
    <w:rsid w:val="006B0D04"/>
    <w:rsid w:val="006B1043"/>
    <w:rsid w:val="006B14D9"/>
    <w:rsid w:val="006B23D0"/>
    <w:rsid w:val="006B2890"/>
    <w:rsid w:val="006B2FF9"/>
    <w:rsid w:val="006B35DE"/>
    <w:rsid w:val="006B3AEE"/>
    <w:rsid w:val="006B3FFD"/>
    <w:rsid w:val="006B42AE"/>
    <w:rsid w:val="006B4A66"/>
    <w:rsid w:val="006B4C4C"/>
    <w:rsid w:val="006B4E28"/>
    <w:rsid w:val="006B50CE"/>
    <w:rsid w:val="006B52BF"/>
    <w:rsid w:val="006B5E2A"/>
    <w:rsid w:val="006B5E71"/>
    <w:rsid w:val="006B6138"/>
    <w:rsid w:val="006B615C"/>
    <w:rsid w:val="006B62E4"/>
    <w:rsid w:val="006B645C"/>
    <w:rsid w:val="006B6819"/>
    <w:rsid w:val="006B6C8D"/>
    <w:rsid w:val="006B6DA9"/>
    <w:rsid w:val="006B6FC5"/>
    <w:rsid w:val="006B7154"/>
    <w:rsid w:val="006B73A8"/>
    <w:rsid w:val="006C021C"/>
    <w:rsid w:val="006C0604"/>
    <w:rsid w:val="006C0ABE"/>
    <w:rsid w:val="006C0DAF"/>
    <w:rsid w:val="006C16F1"/>
    <w:rsid w:val="006C2681"/>
    <w:rsid w:val="006C2A4B"/>
    <w:rsid w:val="006C306D"/>
    <w:rsid w:val="006C336A"/>
    <w:rsid w:val="006C3500"/>
    <w:rsid w:val="006C38AB"/>
    <w:rsid w:val="006C38F5"/>
    <w:rsid w:val="006C3A46"/>
    <w:rsid w:val="006C3BF0"/>
    <w:rsid w:val="006C3E00"/>
    <w:rsid w:val="006C3E55"/>
    <w:rsid w:val="006C44E0"/>
    <w:rsid w:val="006C4B6C"/>
    <w:rsid w:val="006C4F27"/>
    <w:rsid w:val="006C51EB"/>
    <w:rsid w:val="006C55AC"/>
    <w:rsid w:val="006C58B7"/>
    <w:rsid w:val="006C659E"/>
    <w:rsid w:val="006C6EDB"/>
    <w:rsid w:val="006C73C9"/>
    <w:rsid w:val="006C73DD"/>
    <w:rsid w:val="006C7884"/>
    <w:rsid w:val="006C7D4E"/>
    <w:rsid w:val="006C7E4F"/>
    <w:rsid w:val="006D0785"/>
    <w:rsid w:val="006D0A30"/>
    <w:rsid w:val="006D10D3"/>
    <w:rsid w:val="006D1235"/>
    <w:rsid w:val="006D1406"/>
    <w:rsid w:val="006D158A"/>
    <w:rsid w:val="006D171B"/>
    <w:rsid w:val="006D1880"/>
    <w:rsid w:val="006D2A8C"/>
    <w:rsid w:val="006D30AB"/>
    <w:rsid w:val="006D3269"/>
    <w:rsid w:val="006D3533"/>
    <w:rsid w:val="006D3AB2"/>
    <w:rsid w:val="006D3B8D"/>
    <w:rsid w:val="006D3EEA"/>
    <w:rsid w:val="006D4108"/>
    <w:rsid w:val="006D4B05"/>
    <w:rsid w:val="006D4DCF"/>
    <w:rsid w:val="006D50C4"/>
    <w:rsid w:val="006D5D0D"/>
    <w:rsid w:val="006D5D3D"/>
    <w:rsid w:val="006D5F75"/>
    <w:rsid w:val="006D6E7F"/>
    <w:rsid w:val="006D7346"/>
    <w:rsid w:val="006D754C"/>
    <w:rsid w:val="006D78C3"/>
    <w:rsid w:val="006D7D22"/>
    <w:rsid w:val="006D7DFE"/>
    <w:rsid w:val="006E01FC"/>
    <w:rsid w:val="006E0C7E"/>
    <w:rsid w:val="006E1065"/>
    <w:rsid w:val="006E166D"/>
    <w:rsid w:val="006E16B2"/>
    <w:rsid w:val="006E198E"/>
    <w:rsid w:val="006E199A"/>
    <w:rsid w:val="006E1B5D"/>
    <w:rsid w:val="006E200C"/>
    <w:rsid w:val="006E20B8"/>
    <w:rsid w:val="006E20C2"/>
    <w:rsid w:val="006E21E7"/>
    <w:rsid w:val="006E2E20"/>
    <w:rsid w:val="006E2E83"/>
    <w:rsid w:val="006E3024"/>
    <w:rsid w:val="006E3495"/>
    <w:rsid w:val="006E35A1"/>
    <w:rsid w:val="006E366D"/>
    <w:rsid w:val="006E3960"/>
    <w:rsid w:val="006E39F6"/>
    <w:rsid w:val="006E39FC"/>
    <w:rsid w:val="006E3EB2"/>
    <w:rsid w:val="006E4CE5"/>
    <w:rsid w:val="006E4D8C"/>
    <w:rsid w:val="006E4E68"/>
    <w:rsid w:val="006E531C"/>
    <w:rsid w:val="006E5708"/>
    <w:rsid w:val="006E5AE7"/>
    <w:rsid w:val="006E5C66"/>
    <w:rsid w:val="006E5D6E"/>
    <w:rsid w:val="006E6163"/>
    <w:rsid w:val="006E64BC"/>
    <w:rsid w:val="006E709A"/>
    <w:rsid w:val="006E7184"/>
    <w:rsid w:val="006F005F"/>
    <w:rsid w:val="006F03F4"/>
    <w:rsid w:val="006F0AA1"/>
    <w:rsid w:val="006F14AF"/>
    <w:rsid w:val="006F1528"/>
    <w:rsid w:val="006F17D5"/>
    <w:rsid w:val="006F1A12"/>
    <w:rsid w:val="006F1B0E"/>
    <w:rsid w:val="006F1C55"/>
    <w:rsid w:val="006F1F8E"/>
    <w:rsid w:val="006F24F0"/>
    <w:rsid w:val="006F25CE"/>
    <w:rsid w:val="006F271F"/>
    <w:rsid w:val="006F2F51"/>
    <w:rsid w:val="006F2F94"/>
    <w:rsid w:val="006F32B4"/>
    <w:rsid w:val="006F3598"/>
    <w:rsid w:val="006F3601"/>
    <w:rsid w:val="006F3AA1"/>
    <w:rsid w:val="006F3BDD"/>
    <w:rsid w:val="006F3D4B"/>
    <w:rsid w:val="006F4527"/>
    <w:rsid w:val="006F5062"/>
    <w:rsid w:val="006F5CDE"/>
    <w:rsid w:val="006F614F"/>
    <w:rsid w:val="006F6A13"/>
    <w:rsid w:val="006F6D43"/>
    <w:rsid w:val="006F6D47"/>
    <w:rsid w:val="006F70D9"/>
    <w:rsid w:val="006F7239"/>
    <w:rsid w:val="006F7281"/>
    <w:rsid w:val="00700254"/>
    <w:rsid w:val="00700370"/>
    <w:rsid w:val="00700467"/>
    <w:rsid w:val="0070054C"/>
    <w:rsid w:val="007008D1"/>
    <w:rsid w:val="00700B3E"/>
    <w:rsid w:val="00700C85"/>
    <w:rsid w:val="00700E38"/>
    <w:rsid w:val="00701674"/>
    <w:rsid w:val="007016AF"/>
    <w:rsid w:val="0070236A"/>
    <w:rsid w:val="00702476"/>
    <w:rsid w:val="007027A1"/>
    <w:rsid w:val="00702889"/>
    <w:rsid w:val="0070294C"/>
    <w:rsid w:val="00702D58"/>
    <w:rsid w:val="00703206"/>
    <w:rsid w:val="00703FE4"/>
    <w:rsid w:val="00704491"/>
    <w:rsid w:val="00705422"/>
    <w:rsid w:val="00705C90"/>
    <w:rsid w:val="0070626E"/>
    <w:rsid w:val="0070638E"/>
    <w:rsid w:val="007063DF"/>
    <w:rsid w:val="00706A7B"/>
    <w:rsid w:val="00706B69"/>
    <w:rsid w:val="0070727D"/>
    <w:rsid w:val="00707313"/>
    <w:rsid w:val="0070739C"/>
    <w:rsid w:val="007074EC"/>
    <w:rsid w:val="0070791F"/>
    <w:rsid w:val="00707F15"/>
    <w:rsid w:val="0071005C"/>
    <w:rsid w:val="00710171"/>
    <w:rsid w:val="007106AA"/>
    <w:rsid w:val="00710BBE"/>
    <w:rsid w:val="00710F3E"/>
    <w:rsid w:val="00710F53"/>
    <w:rsid w:val="0071146C"/>
    <w:rsid w:val="007115D4"/>
    <w:rsid w:val="00711824"/>
    <w:rsid w:val="00711BD0"/>
    <w:rsid w:val="00711DD5"/>
    <w:rsid w:val="00711F0C"/>
    <w:rsid w:val="00711F62"/>
    <w:rsid w:val="00712035"/>
    <w:rsid w:val="0071204F"/>
    <w:rsid w:val="00712299"/>
    <w:rsid w:val="0071295B"/>
    <w:rsid w:val="00712A98"/>
    <w:rsid w:val="00712CAF"/>
    <w:rsid w:val="00712D15"/>
    <w:rsid w:val="00713178"/>
    <w:rsid w:val="00713299"/>
    <w:rsid w:val="007134C4"/>
    <w:rsid w:val="00713661"/>
    <w:rsid w:val="00713786"/>
    <w:rsid w:val="007138AA"/>
    <w:rsid w:val="0071394A"/>
    <w:rsid w:val="00713A7F"/>
    <w:rsid w:val="00713C6A"/>
    <w:rsid w:val="00713CAA"/>
    <w:rsid w:val="00713DC0"/>
    <w:rsid w:val="007145E5"/>
    <w:rsid w:val="00714721"/>
    <w:rsid w:val="007150B5"/>
    <w:rsid w:val="007153D7"/>
    <w:rsid w:val="00715952"/>
    <w:rsid w:val="007159B1"/>
    <w:rsid w:val="00715DD5"/>
    <w:rsid w:val="0071611F"/>
    <w:rsid w:val="00716466"/>
    <w:rsid w:val="0071650C"/>
    <w:rsid w:val="007167AD"/>
    <w:rsid w:val="00716A2D"/>
    <w:rsid w:val="00716EA8"/>
    <w:rsid w:val="00717594"/>
    <w:rsid w:val="007175D1"/>
    <w:rsid w:val="007176BD"/>
    <w:rsid w:val="00720446"/>
    <w:rsid w:val="00720977"/>
    <w:rsid w:val="00720B56"/>
    <w:rsid w:val="00720DCB"/>
    <w:rsid w:val="007216A6"/>
    <w:rsid w:val="00721F45"/>
    <w:rsid w:val="007222A9"/>
    <w:rsid w:val="007223D4"/>
    <w:rsid w:val="007224F9"/>
    <w:rsid w:val="0072278D"/>
    <w:rsid w:val="007228FA"/>
    <w:rsid w:val="00722B10"/>
    <w:rsid w:val="00722BA5"/>
    <w:rsid w:val="00722CFB"/>
    <w:rsid w:val="007237BB"/>
    <w:rsid w:val="0072391F"/>
    <w:rsid w:val="0072445A"/>
    <w:rsid w:val="0072458B"/>
    <w:rsid w:val="00724AA2"/>
    <w:rsid w:val="007256DD"/>
    <w:rsid w:val="007257B9"/>
    <w:rsid w:val="007259A2"/>
    <w:rsid w:val="007268F5"/>
    <w:rsid w:val="00726BE0"/>
    <w:rsid w:val="00726BEE"/>
    <w:rsid w:val="00726EF8"/>
    <w:rsid w:val="00726F34"/>
    <w:rsid w:val="007273C6"/>
    <w:rsid w:val="0073021D"/>
    <w:rsid w:val="0073079E"/>
    <w:rsid w:val="0073110B"/>
    <w:rsid w:val="007311CE"/>
    <w:rsid w:val="0073173D"/>
    <w:rsid w:val="00732799"/>
    <w:rsid w:val="007329BE"/>
    <w:rsid w:val="00732ADD"/>
    <w:rsid w:val="00732E5F"/>
    <w:rsid w:val="00732EC8"/>
    <w:rsid w:val="007330AC"/>
    <w:rsid w:val="007331AD"/>
    <w:rsid w:val="00733690"/>
    <w:rsid w:val="00734248"/>
    <w:rsid w:val="007342DC"/>
    <w:rsid w:val="007346CB"/>
    <w:rsid w:val="00734EB9"/>
    <w:rsid w:val="00734F44"/>
    <w:rsid w:val="00734F9B"/>
    <w:rsid w:val="00735DE6"/>
    <w:rsid w:val="007365EC"/>
    <w:rsid w:val="0073689D"/>
    <w:rsid w:val="0073714C"/>
    <w:rsid w:val="007371ED"/>
    <w:rsid w:val="007372E0"/>
    <w:rsid w:val="0073745F"/>
    <w:rsid w:val="007407FB"/>
    <w:rsid w:val="0074082C"/>
    <w:rsid w:val="00740B01"/>
    <w:rsid w:val="00740BC3"/>
    <w:rsid w:val="00740F42"/>
    <w:rsid w:val="00740FEE"/>
    <w:rsid w:val="007412E6"/>
    <w:rsid w:val="00741E63"/>
    <w:rsid w:val="0074272E"/>
    <w:rsid w:val="0074276E"/>
    <w:rsid w:val="007428AB"/>
    <w:rsid w:val="00742D8D"/>
    <w:rsid w:val="0074404F"/>
    <w:rsid w:val="0074435D"/>
    <w:rsid w:val="007446FD"/>
    <w:rsid w:val="00744E60"/>
    <w:rsid w:val="00744FDE"/>
    <w:rsid w:val="007454E9"/>
    <w:rsid w:val="00746080"/>
    <w:rsid w:val="00746687"/>
    <w:rsid w:val="0074686B"/>
    <w:rsid w:val="0074688F"/>
    <w:rsid w:val="007469DA"/>
    <w:rsid w:val="00746BFF"/>
    <w:rsid w:val="00746D81"/>
    <w:rsid w:val="00746DBB"/>
    <w:rsid w:val="007470AF"/>
    <w:rsid w:val="00747186"/>
    <w:rsid w:val="0074764E"/>
    <w:rsid w:val="00747C4A"/>
    <w:rsid w:val="00747CA9"/>
    <w:rsid w:val="00747CEB"/>
    <w:rsid w:val="007507FE"/>
    <w:rsid w:val="00750B35"/>
    <w:rsid w:val="00751200"/>
    <w:rsid w:val="00751929"/>
    <w:rsid w:val="00751AE2"/>
    <w:rsid w:val="00751F07"/>
    <w:rsid w:val="00752670"/>
    <w:rsid w:val="0075279A"/>
    <w:rsid w:val="00752D56"/>
    <w:rsid w:val="0075351C"/>
    <w:rsid w:val="007535A7"/>
    <w:rsid w:val="00753790"/>
    <w:rsid w:val="007539ED"/>
    <w:rsid w:val="00753A4F"/>
    <w:rsid w:val="00753D8F"/>
    <w:rsid w:val="00753EF6"/>
    <w:rsid w:val="00754126"/>
    <w:rsid w:val="007542A0"/>
    <w:rsid w:val="007546A9"/>
    <w:rsid w:val="007546C6"/>
    <w:rsid w:val="007546E3"/>
    <w:rsid w:val="00754870"/>
    <w:rsid w:val="00754DBB"/>
    <w:rsid w:val="00754EEA"/>
    <w:rsid w:val="007553AF"/>
    <w:rsid w:val="007560A9"/>
    <w:rsid w:val="007564BB"/>
    <w:rsid w:val="00756566"/>
    <w:rsid w:val="0075727F"/>
    <w:rsid w:val="00760790"/>
    <w:rsid w:val="00760812"/>
    <w:rsid w:val="007609C3"/>
    <w:rsid w:val="007611B1"/>
    <w:rsid w:val="00761272"/>
    <w:rsid w:val="007613E8"/>
    <w:rsid w:val="00761B25"/>
    <w:rsid w:val="0076206A"/>
    <w:rsid w:val="0076218F"/>
    <w:rsid w:val="00762356"/>
    <w:rsid w:val="0076243F"/>
    <w:rsid w:val="0076280C"/>
    <w:rsid w:val="007629F7"/>
    <w:rsid w:val="00762A7A"/>
    <w:rsid w:val="00762DD4"/>
    <w:rsid w:val="00762E1A"/>
    <w:rsid w:val="0076312A"/>
    <w:rsid w:val="00763185"/>
    <w:rsid w:val="00763DBA"/>
    <w:rsid w:val="00764756"/>
    <w:rsid w:val="00764A13"/>
    <w:rsid w:val="00764B98"/>
    <w:rsid w:val="00764D07"/>
    <w:rsid w:val="00765315"/>
    <w:rsid w:val="007654AF"/>
    <w:rsid w:val="007657AD"/>
    <w:rsid w:val="00765974"/>
    <w:rsid w:val="00765B54"/>
    <w:rsid w:val="00765C91"/>
    <w:rsid w:val="007663B4"/>
    <w:rsid w:val="00767588"/>
    <w:rsid w:val="00770930"/>
    <w:rsid w:val="00771240"/>
    <w:rsid w:val="0077145B"/>
    <w:rsid w:val="00771655"/>
    <w:rsid w:val="00771958"/>
    <w:rsid w:val="00771AD7"/>
    <w:rsid w:val="00771BFC"/>
    <w:rsid w:val="00772057"/>
    <w:rsid w:val="007722ED"/>
    <w:rsid w:val="00772353"/>
    <w:rsid w:val="007729F1"/>
    <w:rsid w:val="00772DBF"/>
    <w:rsid w:val="00772F94"/>
    <w:rsid w:val="00773569"/>
    <w:rsid w:val="00773E52"/>
    <w:rsid w:val="0077403B"/>
    <w:rsid w:val="0077447A"/>
    <w:rsid w:val="00774CED"/>
    <w:rsid w:val="00774E5A"/>
    <w:rsid w:val="00775296"/>
    <w:rsid w:val="0077553D"/>
    <w:rsid w:val="0077580E"/>
    <w:rsid w:val="00775BBF"/>
    <w:rsid w:val="00775DB6"/>
    <w:rsid w:val="00776846"/>
    <w:rsid w:val="00776E53"/>
    <w:rsid w:val="007774B6"/>
    <w:rsid w:val="00777BAD"/>
    <w:rsid w:val="00777F26"/>
    <w:rsid w:val="0078024C"/>
    <w:rsid w:val="007805A5"/>
    <w:rsid w:val="007805C3"/>
    <w:rsid w:val="00780CEB"/>
    <w:rsid w:val="00781372"/>
    <w:rsid w:val="007813AD"/>
    <w:rsid w:val="007813E2"/>
    <w:rsid w:val="007819D5"/>
    <w:rsid w:val="00781E76"/>
    <w:rsid w:val="00782146"/>
    <w:rsid w:val="007822C7"/>
    <w:rsid w:val="00782895"/>
    <w:rsid w:val="0078338E"/>
    <w:rsid w:val="00784E03"/>
    <w:rsid w:val="00784FC3"/>
    <w:rsid w:val="007852DA"/>
    <w:rsid w:val="0078595B"/>
    <w:rsid w:val="0078597C"/>
    <w:rsid w:val="007865E7"/>
    <w:rsid w:val="00786D01"/>
    <w:rsid w:val="007874BF"/>
    <w:rsid w:val="0078771D"/>
    <w:rsid w:val="00787CB5"/>
    <w:rsid w:val="00790067"/>
    <w:rsid w:val="007904DC"/>
    <w:rsid w:val="0079073F"/>
    <w:rsid w:val="00790934"/>
    <w:rsid w:val="00790A76"/>
    <w:rsid w:val="00791A5C"/>
    <w:rsid w:val="00791A86"/>
    <w:rsid w:val="00791BC3"/>
    <w:rsid w:val="00791DD7"/>
    <w:rsid w:val="00792166"/>
    <w:rsid w:val="007927F1"/>
    <w:rsid w:val="00792982"/>
    <w:rsid w:val="00793202"/>
    <w:rsid w:val="007932FC"/>
    <w:rsid w:val="007936E7"/>
    <w:rsid w:val="00793DC1"/>
    <w:rsid w:val="00793E8A"/>
    <w:rsid w:val="0079421D"/>
    <w:rsid w:val="007943AD"/>
    <w:rsid w:val="007945CA"/>
    <w:rsid w:val="0079524C"/>
    <w:rsid w:val="007957DF"/>
    <w:rsid w:val="00795819"/>
    <w:rsid w:val="00795EB7"/>
    <w:rsid w:val="007960F4"/>
    <w:rsid w:val="007962C6"/>
    <w:rsid w:val="00796E96"/>
    <w:rsid w:val="00797792"/>
    <w:rsid w:val="007978F9"/>
    <w:rsid w:val="00797A16"/>
    <w:rsid w:val="007A03AB"/>
    <w:rsid w:val="007A054F"/>
    <w:rsid w:val="007A0752"/>
    <w:rsid w:val="007A0E03"/>
    <w:rsid w:val="007A11CF"/>
    <w:rsid w:val="007A129F"/>
    <w:rsid w:val="007A1374"/>
    <w:rsid w:val="007A1DAD"/>
    <w:rsid w:val="007A2022"/>
    <w:rsid w:val="007A27F5"/>
    <w:rsid w:val="007A3337"/>
    <w:rsid w:val="007A346D"/>
    <w:rsid w:val="007A3972"/>
    <w:rsid w:val="007A3E31"/>
    <w:rsid w:val="007A4267"/>
    <w:rsid w:val="007A4340"/>
    <w:rsid w:val="007A46F9"/>
    <w:rsid w:val="007A4934"/>
    <w:rsid w:val="007A4F90"/>
    <w:rsid w:val="007A5C17"/>
    <w:rsid w:val="007A5CA0"/>
    <w:rsid w:val="007A638E"/>
    <w:rsid w:val="007A6417"/>
    <w:rsid w:val="007A6438"/>
    <w:rsid w:val="007A6585"/>
    <w:rsid w:val="007A6753"/>
    <w:rsid w:val="007A693E"/>
    <w:rsid w:val="007A6BB1"/>
    <w:rsid w:val="007A6DD6"/>
    <w:rsid w:val="007A70D3"/>
    <w:rsid w:val="007A7747"/>
    <w:rsid w:val="007A781E"/>
    <w:rsid w:val="007A79A2"/>
    <w:rsid w:val="007A7D2C"/>
    <w:rsid w:val="007B00F5"/>
    <w:rsid w:val="007B0378"/>
    <w:rsid w:val="007B08AC"/>
    <w:rsid w:val="007B0D07"/>
    <w:rsid w:val="007B1400"/>
    <w:rsid w:val="007B1559"/>
    <w:rsid w:val="007B1909"/>
    <w:rsid w:val="007B1CE6"/>
    <w:rsid w:val="007B1EF8"/>
    <w:rsid w:val="007B2001"/>
    <w:rsid w:val="007B203B"/>
    <w:rsid w:val="007B21FE"/>
    <w:rsid w:val="007B2242"/>
    <w:rsid w:val="007B268A"/>
    <w:rsid w:val="007B28CD"/>
    <w:rsid w:val="007B2FFE"/>
    <w:rsid w:val="007B3056"/>
    <w:rsid w:val="007B312F"/>
    <w:rsid w:val="007B3247"/>
    <w:rsid w:val="007B32CD"/>
    <w:rsid w:val="007B34C1"/>
    <w:rsid w:val="007B3503"/>
    <w:rsid w:val="007B36C3"/>
    <w:rsid w:val="007B4182"/>
    <w:rsid w:val="007B45E4"/>
    <w:rsid w:val="007B4903"/>
    <w:rsid w:val="007B4C41"/>
    <w:rsid w:val="007B5094"/>
    <w:rsid w:val="007B514F"/>
    <w:rsid w:val="007B52EC"/>
    <w:rsid w:val="007B5780"/>
    <w:rsid w:val="007B5EF8"/>
    <w:rsid w:val="007B5FB3"/>
    <w:rsid w:val="007B6129"/>
    <w:rsid w:val="007B623A"/>
    <w:rsid w:val="007B640D"/>
    <w:rsid w:val="007B6E3C"/>
    <w:rsid w:val="007B6F1D"/>
    <w:rsid w:val="007B79B1"/>
    <w:rsid w:val="007B7BB7"/>
    <w:rsid w:val="007C02F7"/>
    <w:rsid w:val="007C0FC0"/>
    <w:rsid w:val="007C114F"/>
    <w:rsid w:val="007C11EC"/>
    <w:rsid w:val="007C142A"/>
    <w:rsid w:val="007C1A78"/>
    <w:rsid w:val="007C1FF0"/>
    <w:rsid w:val="007C2560"/>
    <w:rsid w:val="007C2CAE"/>
    <w:rsid w:val="007C37A6"/>
    <w:rsid w:val="007C3B36"/>
    <w:rsid w:val="007C3C8A"/>
    <w:rsid w:val="007C3D35"/>
    <w:rsid w:val="007C3DA4"/>
    <w:rsid w:val="007C3F0B"/>
    <w:rsid w:val="007C4186"/>
    <w:rsid w:val="007C419B"/>
    <w:rsid w:val="007C4536"/>
    <w:rsid w:val="007C4803"/>
    <w:rsid w:val="007C484E"/>
    <w:rsid w:val="007C4CDA"/>
    <w:rsid w:val="007C4D55"/>
    <w:rsid w:val="007C5117"/>
    <w:rsid w:val="007C5AAE"/>
    <w:rsid w:val="007C5AD7"/>
    <w:rsid w:val="007C5BA5"/>
    <w:rsid w:val="007C5C77"/>
    <w:rsid w:val="007C6518"/>
    <w:rsid w:val="007C67A9"/>
    <w:rsid w:val="007C7348"/>
    <w:rsid w:val="007C7679"/>
    <w:rsid w:val="007C76E2"/>
    <w:rsid w:val="007D00D7"/>
    <w:rsid w:val="007D00F1"/>
    <w:rsid w:val="007D0238"/>
    <w:rsid w:val="007D02EA"/>
    <w:rsid w:val="007D0479"/>
    <w:rsid w:val="007D0503"/>
    <w:rsid w:val="007D0AC3"/>
    <w:rsid w:val="007D11AB"/>
    <w:rsid w:val="007D122D"/>
    <w:rsid w:val="007D13AC"/>
    <w:rsid w:val="007D16C1"/>
    <w:rsid w:val="007D1B7F"/>
    <w:rsid w:val="007D1BB2"/>
    <w:rsid w:val="007D24B9"/>
    <w:rsid w:val="007D25B3"/>
    <w:rsid w:val="007D2BF3"/>
    <w:rsid w:val="007D2C11"/>
    <w:rsid w:val="007D317F"/>
    <w:rsid w:val="007D36DA"/>
    <w:rsid w:val="007D398F"/>
    <w:rsid w:val="007D3A2C"/>
    <w:rsid w:val="007D418E"/>
    <w:rsid w:val="007D4221"/>
    <w:rsid w:val="007D4633"/>
    <w:rsid w:val="007D47C9"/>
    <w:rsid w:val="007D4FBD"/>
    <w:rsid w:val="007D6904"/>
    <w:rsid w:val="007D6A8F"/>
    <w:rsid w:val="007D722D"/>
    <w:rsid w:val="007D785F"/>
    <w:rsid w:val="007D78BA"/>
    <w:rsid w:val="007E030A"/>
    <w:rsid w:val="007E05A2"/>
    <w:rsid w:val="007E0E71"/>
    <w:rsid w:val="007E141C"/>
    <w:rsid w:val="007E1432"/>
    <w:rsid w:val="007E15F2"/>
    <w:rsid w:val="007E26A1"/>
    <w:rsid w:val="007E2BED"/>
    <w:rsid w:val="007E2C1E"/>
    <w:rsid w:val="007E324D"/>
    <w:rsid w:val="007E3408"/>
    <w:rsid w:val="007E3526"/>
    <w:rsid w:val="007E3683"/>
    <w:rsid w:val="007E36A4"/>
    <w:rsid w:val="007E3ACA"/>
    <w:rsid w:val="007E3BDC"/>
    <w:rsid w:val="007E487F"/>
    <w:rsid w:val="007E5169"/>
    <w:rsid w:val="007E5624"/>
    <w:rsid w:val="007E6026"/>
    <w:rsid w:val="007E633C"/>
    <w:rsid w:val="007E65A2"/>
    <w:rsid w:val="007E66C4"/>
    <w:rsid w:val="007E67C7"/>
    <w:rsid w:val="007E6940"/>
    <w:rsid w:val="007E6CB6"/>
    <w:rsid w:val="007E6EA2"/>
    <w:rsid w:val="007E730E"/>
    <w:rsid w:val="007E7840"/>
    <w:rsid w:val="007E79F7"/>
    <w:rsid w:val="007E7C5E"/>
    <w:rsid w:val="007E7DAC"/>
    <w:rsid w:val="007E7F24"/>
    <w:rsid w:val="007F06A4"/>
    <w:rsid w:val="007F07D1"/>
    <w:rsid w:val="007F0849"/>
    <w:rsid w:val="007F0ED6"/>
    <w:rsid w:val="007F1361"/>
    <w:rsid w:val="007F1BB7"/>
    <w:rsid w:val="007F1D79"/>
    <w:rsid w:val="007F2393"/>
    <w:rsid w:val="007F264A"/>
    <w:rsid w:val="007F2657"/>
    <w:rsid w:val="007F284F"/>
    <w:rsid w:val="007F2B14"/>
    <w:rsid w:val="007F3051"/>
    <w:rsid w:val="007F327E"/>
    <w:rsid w:val="007F3580"/>
    <w:rsid w:val="007F36C4"/>
    <w:rsid w:val="007F3996"/>
    <w:rsid w:val="007F3A1F"/>
    <w:rsid w:val="007F3ABE"/>
    <w:rsid w:val="007F3B29"/>
    <w:rsid w:val="007F3EE1"/>
    <w:rsid w:val="007F4273"/>
    <w:rsid w:val="007F42FC"/>
    <w:rsid w:val="007F4365"/>
    <w:rsid w:val="007F484A"/>
    <w:rsid w:val="007F4E18"/>
    <w:rsid w:val="007F4E2F"/>
    <w:rsid w:val="007F4FFE"/>
    <w:rsid w:val="007F514B"/>
    <w:rsid w:val="007F5206"/>
    <w:rsid w:val="007F5532"/>
    <w:rsid w:val="007F5570"/>
    <w:rsid w:val="007F55C0"/>
    <w:rsid w:val="007F55DE"/>
    <w:rsid w:val="007F5E9E"/>
    <w:rsid w:val="007F62BE"/>
    <w:rsid w:val="007F63DB"/>
    <w:rsid w:val="007F6440"/>
    <w:rsid w:val="007F655C"/>
    <w:rsid w:val="007F65BE"/>
    <w:rsid w:val="007F660D"/>
    <w:rsid w:val="007F68BE"/>
    <w:rsid w:val="007F6C1C"/>
    <w:rsid w:val="007F7215"/>
    <w:rsid w:val="007F769F"/>
    <w:rsid w:val="007F7B86"/>
    <w:rsid w:val="007F7CCB"/>
    <w:rsid w:val="00801155"/>
    <w:rsid w:val="00801B66"/>
    <w:rsid w:val="00801F3B"/>
    <w:rsid w:val="00802080"/>
    <w:rsid w:val="008021D7"/>
    <w:rsid w:val="00802839"/>
    <w:rsid w:val="00802AFB"/>
    <w:rsid w:val="008034F1"/>
    <w:rsid w:val="008035C2"/>
    <w:rsid w:val="00803F56"/>
    <w:rsid w:val="00804057"/>
    <w:rsid w:val="008044AB"/>
    <w:rsid w:val="008049DB"/>
    <w:rsid w:val="00804DAA"/>
    <w:rsid w:val="00805945"/>
    <w:rsid w:val="00805BA9"/>
    <w:rsid w:val="008065A3"/>
    <w:rsid w:val="0080665B"/>
    <w:rsid w:val="00806853"/>
    <w:rsid w:val="008074BF"/>
    <w:rsid w:val="008076C1"/>
    <w:rsid w:val="00807818"/>
    <w:rsid w:val="00807ED9"/>
    <w:rsid w:val="008101AF"/>
    <w:rsid w:val="008108E1"/>
    <w:rsid w:val="00810FA2"/>
    <w:rsid w:val="00811062"/>
    <w:rsid w:val="00811912"/>
    <w:rsid w:val="00812175"/>
    <w:rsid w:val="00812771"/>
    <w:rsid w:val="008128F9"/>
    <w:rsid w:val="00812DF5"/>
    <w:rsid w:val="00812EE2"/>
    <w:rsid w:val="008133DB"/>
    <w:rsid w:val="00813442"/>
    <w:rsid w:val="00813795"/>
    <w:rsid w:val="00814997"/>
    <w:rsid w:val="00814AA9"/>
    <w:rsid w:val="00814E92"/>
    <w:rsid w:val="00815240"/>
    <w:rsid w:val="008154EE"/>
    <w:rsid w:val="00815667"/>
    <w:rsid w:val="00815750"/>
    <w:rsid w:val="00815C18"/>
    <w:rsid w:val="00815D88"/>
    <w:rsid w:val="00816A5A"/>
    <w:rsid w:val="00816A8E"/>
    <w:rsid w:val="00816DFA"/>
    <w:rsid w:val="008170E1"/>
    <w:rsid w:val="00817488"/>
    <w:rsid w:val="00817774"/>
    <w:rsid w:val="00817975"/>
    <w:rsid w:val="00817A22"/>
    <w:rsid w:val="00817C47"/>
    <w:rsid w:val="00820478"/>
    <w:rsid w:val="0082062A"/>
    <w:rsid w:val="008208F8"/>
    <w:rsid w:val="008211F6"/>
    <w:rsid w:val="00822159"/>
    <w:rsid w:val="008225CE"/>
    <w:rsid w:val="008229CD"/>
    <w:rsid w:val="00822EC4"/>
    <w:rsid w:val="008232BF"/>
    <w:rsid w:val="008234DB"/>
    <w:rsid w:val="00823F21"/>
    <w:rsid w:val="00824EA5"/>
    <w:rsid w:val="00825290"/>
    <w:rsid w:val="008252E0"/>
    <w:rsid w:val="008256DB"/>
    <w:rsid w:val="00825B8B"/>
    <w:rsid w:val="00826579"/>
    <w:rsid w:val="00826765"/>
    <w:rsid w:val="00826CC9"/>
    <w:rsid w:val="00827485"/>
    <w:rsid w:val="0082765F"/>
    <w:rsid w:val="00827B57"/>
    <w:rsid w:val="00827BED"/>
    <w:rsid w:val="00830582"/>
    <w:rsid w:val="008307DD"/>
    <w:rsid w:val="00830B7A"/>
    <w:rsid w:val="00830DED"/>
    <w:rsid w:val="008314E3"/>
    <w:rsid w:val="00831842"/>
    <w:rsid w:val="00831BBB"/>
    <w:rsid w:val="00832286"/>
    <w:rsid w:val="00832505"/>
    <w:rsid w:val="00832694"/>
    <w:rsid w:val="00832820"/>
    <w:rsid w:val="00832CD0"/>
    <w:rsid w:val="0083339B"/>
    <w:rsid w:val="0083369D"/>
    <w:rsid w:val="008340F7"/>
    <w:rsid w:val="0083437B"/>
    <w:rsid w:val="00834692"/>
    <w:rsid w:val="00834C98"/>
    <w:rsid w:val="00834EBA"/>
    <w:rsid w:val="00834EF0"/>
    <w:rsid w:val="0083500F"/>
    <w:rsid w:val="00835404"/>
    <w:rsid w:val="008358AC"/>
    <w:rsid w:val="0083610C"/>
    <w:rsid w:val="008362CD"/>
    <w:rsid w:val="00836675"/>
    <w:rsid w:val="00836A52"/>
    <w:rsid w:val="008371CA"/>
    <w:rsid w:val="0083726F"/>
    <w:rsid w:val="008373CC"/>
    <w:rsid w:val="00837E16"/>
    <w:rsid w:val="0084002F"/>
    <w:rsid w:val="008404A6"/>
    <w:rsid w:val="00840614"/>
    <w:rsid w:val="0084096F"/>
    <w:rsid w:val="00840E2D"/>
    <w:rsid w:val="0084166A"/>
    <w:rsid w:val="008417CD"/>
    <w:rsid w:val="00841F3F"/>
    <w:rsid w:val="00842193"/>
    <w:rsid w:val="0084233F"/>
    <w:rsid w:val="0084234A"/>
    <w:rsid w:val="008424C7"/>
    <w:rsid w:val="00842A06"/>
    <w:rsid w:val="00842B43"/>
    <w:rsid w:val="00842BB8"/>
    <w:rsid w:val="008430D7"/>
    <w:rsid w:val="0084345A"/>
    <w:rsid w:val="00843B6D"/>
    <w:rsid w:val="00843D99"/>
    <w:rsid w:val="00844294"/>
    <w:rsid w:val="008444A4"/>
    <w:rsid w:val="00844568"/>
    <w:rsid w:val="00844616"/>
    <w:rsid w:val="00844656"/>
    <w:rsid w:val="008450AB"/>
    <w:rsid w:val="008455FF"/>
    <w:rsid w:val="00845A2D"/>
    <w:rsid w:val="00845A75"/>
    <w:rsid w:val="00845D43"/>
    <w:rsid w:val="00845D5B"/>
    <w:rsid w:val="008462F1"/>
    <w:rsid w:val="008466C1"/>
    <w:rsid w:val="008468C3"/>
    <w:rsid w:val="00846F01"/>
    <w:rsid w:val="008506AA"/>
    <w:rsid w:val="00850825"/>
    <w:rsid w:val="0085089A"/>
    <w:rsid w:val="00850A89"/>
    <w:rsid w:val="00850B74"/>
    <w:rsid w:val="00850C81"/>
    <w:rsid w:val="00850E6D"/>
    <w:rsid w:val="008510A8"/>
    <w:rsid w:val="0085242B"/>
    <w:rsid w:val="00852D5E"/>
    <w:rsid w:val="00852DAB"/>
    <w:rsid w:val="008533C0"/>
    <w:rsid w:val="00853922"/>
    <w:rsid w:val="00853CB0"/>
    <w:rsid w:val="00853D18"/>
    <w:rsid w:val="00853E57"/>
    <w:rsid w:val="008540E6"/>
    <w:rsid w:val="00854101"/>
    <w:rsid w:val="00854227"/>
    <w:rsid w:val="00854CF9"/>
    <w:rsid w:val="00854EAD"/>
    <w:rsid w:val="00854F82"/>
    <w:rsid w:val="0085524A"/>
    <w:rsid w:val="00855460"/>
    <w:rsid w:val="008555EB"/>
    <w:rsid w:val="0085573B"/>
    <w:rsid w:val="00855772"/>
    <w:rsid w:val="008557A6"/>
    <w:rsid w:val="00855BF8"/>
    <w:rsid w:val="00855FE1"/>
    <w:rsid w:val="00856C1B"/>
    <w:rsid w:val="00857686"/>
    <w:rsid w:val="00857762"/>
    <w:rsid w:val="00857B65"/>
    <w:rsid w:val="00857FB3"/>
    <w:rsid w:val="00860006"/>
    <w:rsid w:val="00860319"/>
    <w:rsid w:val="0086056C"/>
    <w:rsid w:val="00860859"/>
    <w:rsid w:val="008608AC"/>
    <w:rsid w:val="00860CE0"/>
    <w:rsid w:val="00860DBD"/>
    <w:rsid w:val="00860DFD"/>
    <w:rsid w:val="0086178C"/>
    <w:rsid w:val="008617A8"/>
    <w:rsid w:val="008619FC"/>
    <w:rsid w:val="00861DAE"/>
    <w:rsid w:val="00861F1F"/>
    <w:rsid w:val="0086289B"/>
    <w:rsid w:val="00862948"/>
    <w:rsid w:val="00862DCA"/>
    <w:rsid w:val="00862F4A"/>
    <w:rsid w:val="0086346E"/>
    <w:rsid w:val="00863673"/>
    <w:rsid w:val="00863897"/>
    <w:rsid w:val="00863A83"/>
    <w:rsid w:val="008643FB"/>
    <w:rsid w:val="00864961"/>
    <w:rsid w:val="00864FA7"/>
    <w:rsid w:val="008652BD"/>
    <w:rsid w:val="00866855"/>
    <w:rsid w:val="00866B91"/>
    <w:rsid w:val="0086778D"/>
    <w:rsid w:val="00867810"/>
    <w:rsid w:val="00867E61"/>
    <w:rsid w:val="00867EB7"/>
    <w:rsid w:val="008700FD"/>
    <w:rsid w:val="00870723"/>
    <w:rsid w:val="008714DF"/>
    <w:rsid w:val="008717A2"/>
    <w:rsid w:val="00871E7D"/>
    <w:rsid w:val="00871F48"/>
    <w:rsid w:val="00872C11"/>
    <w:rsid w:val="00873175"/>
    <w:rsid w:val="0087328B"/>
    <w:rsid w:val="00873CAA"/>
    <w:rsid w:val="00874416"/>
    <w:rsid w:val="00874544"/>
    <w:rsid w:val="00874644"/>
    <w:rsid w:val="00874AE7"/>
    <w:rsid w:val="00874DF5"/>
    <w:rsid w:val="0087565D"/>
    <w:rsid w:val="00875D20"/>
    <w:rsid w:val="008760E7"/>
    <w:rsid w:val="0087657F"/>
    <w:rsid w:val="00876C4B"/>
    <w:rsid w:val="0087783E"/>
    <w:rsid w:val="00877881"/>
    <w:rsid w:val="00877F70"/>
    <w:rsid w:val="008802F9"/>
    <w:rsid w:val="008803F4"/>
    <w:rsid w:val="0088053B"/>
    <w:rsid w:val="0088082A"/>
    <w:rsid w:val="0088087F"/>
    <w:rsid w:val="0088088A"/>
    <w:rsid w:val="00880B27"/>
    <w:rsid w:val="00880BF1"/>
    <w:rsid w:val="00880C75"/>
    <w:rsid w:val="00880C8F"/>
    <w:rsid w:val="00880EBD"/>
    <w:rsid w:val="00881476"/>
    <w:rsid w:val="00881504"/>
    <w:rsid w:val="00881BE6"/>
    <w:rsid w:val="00881E60"/>
    <w:rsid w:val="008822B1"/>
    <w:rsid w:val="00882AD7"/>
    <w:rsid w:val="00882C0E"/>
    <w:rsid w:val="00882E82"/>
    <w:rsid w:val="008834B3"/>
    <w:rsid w:val="008834FC"/>
    <w:rsid w:val="00883773"/>
    <w:rsid w:val="008837B4"/>
    <w:rsid w:val="008838AE"/>
    <w:rsid w:val="00883902"/>
    <w:rsid w:val="00883D3E"/>
    <w:rsid w:val="00884642"/>
    <w:rsid w:val="00884A2D"/>
    <w:rsid w:val="0088510A"/>
    <w:rsid w:val="008851D2"/>
    <w:rsid w:val="008851E5"/>
    <w:rsid w:val="00885966"/>
    <w:rsid w:val="00885A7E"/>
    <w:rsid w:val="00885EC9"/>
    <w:rsid w:val="008861C7"/>
    <w:rsid w:val="008865E0"/>
    <w:rsid w:val="0088695B"/>
    <w:rsid w:val="00886C07"/>
    <w:rsid w:val="00886CDA"/>
    <w:rsid w:val="00886D05"/>
    <w:rsid w:val="00886EED"/>
    <w:rsid w:val="00887592"/>
    <w:rsid w:val="008877C3"/>
    <w:rsid w:val="008901F2"/>
    <w:rsid w:val="008903FF"/>
    <w:rsid w:val="00890777"/>
    <w:rsid w:val="00890C5F"/>
    <w:rsid w:val="00890FC9"/>
    <w:rsid w:val="0089191F"/>
    <w:rsid w:val="00891C3D"/>
    <w:rsid w:val="008927BC"/>
    <w:rsid w:val="008930E4"/>
    <w:rsid w:val="008941D7"/>
    <w:rsid w:val="00894415"/>
    <w:rsid w:val="00894E32"/>
    <w:rsid w:val="0089583D"/>
    <w:rsid w:val="00895924"/>
    <w:rsid w:val="008960C3"/>
    <w:rsid w:val="00896B5F"/>
    <w:rsid w:val="00896FFA"/>
    <w:rsid w:val="008972F0"/>
    <w:rsid w:val="008976FA"/>
    <w:rsid w:val="00897DCD"/>
    <w:rsid w:val="008A01BF"/>
    <w:rsid w:val="008A021C"/>
    <w:rsid w:val="008A0336"/>
    <w:rsid w:val="008A05DD"/>
    <w:rsid w:val="008A094D"/>
    <w:rsid w:val="008A095E"/>
    <w:rsid w:val="008A0D74"/>
    <w:rsid w:val="008A0F61"/>
    <w:rsid w:val="008A1086"/>
    <w:rsid w:val="008A1842"/>
    <w:rsid w:val="008A1EE7"/>
    <w:rsid w:val="008A20C9"/>
    <w:rsid w:val="008A210F"/>
    <w:rsid w:val="008A2121"/>
    <w:rsid w:val="008A2497"/>
    <w:rsid w:val="008A2A75"/>
    <w:rsid w:val="008A2CF4"/>
    <w:rsid w:val="008A3577"/>
    <w:rsid w:val="008A3829"/>
    <w:rsid w:val="008A3994"/>
    <w:rsid w:val="008A3C74"/>
    <w:rsid w:val="008A4049"/>
    <w:rsid w:val="008A4194"/>
    <w:rsid w:val="008A4196"/>
    <w:rsid w:val="008A454E"/>
    <w:rsid w:val="008A45C2"/>
    <w:rsid w:val="008A4A9D"/>
    <w:rsid w:val="008A4E38"/>
    <w:rsid w:val="008A53A1"/>
    <w:rsid w:val="008A53FC"/>
    <w:rsid w:val="008A5C0C"/>
    <w:rsid w:val="008A631E"/>
    <w:rsid w:val="008A64DD"/>
    <w:rsid w:val="008A6759"/>
    <w:rsid w:val="008A679A"/>
    <w:rsid w:val="008A7078"/>
    <w:rsid w:val="008A71C9"/>
    <w:rsid w:val="008A7342"/>
    <w:rsid w:val="008A7364"/>
    <w:rsid w:val="008A786F"/>
    <w:rsid w:val="008A7B10"/>
    <w:rsid w:val="008A7B14"/>
    <w:rsid w:val="008B0315"/>
    <w:rsid w:val="008B0BBE"/>
    <w:rsid w:val="008B0BD3"/>
    <w:rsid w:val="008B1BD4"/>
    <w:rsid w:val="008B1F8B"/>
    <w:rsid w:val="008B204A"/>
    <w:rsid w:val="008B26D4"/>
    <w:rsid w:val="008B281C"/>
    <w:rsid w:val="008B2D8C"/>
    <w:rsid w:val="008B3A29"/>
    <w:rsid w:val="008B3E58"/>
    <w:rsid w:val="008B4475"/>
    <w:rsid w:val="008B467A"/>
    <w:rsid w:val="008B4830"/>
    <w:rsid w:val="008B4D5D"/>
    <w:rsid w:val="008B4E06"/>
    <w:rsid w:val="008B5949"/>
    <w:rsid w:val="008B5E39"/>
    <w:rsid w:val="008B5EBF"/>
    <w:rsid w:val="008B6852"/>
    <w:rsid w:val="008B6B94"/>
    <w:rsid w:val="008B6C31"/>
    <w:rsid w:val="008B6E06"/>
    <w:rsid w:val="008B6FF0"/>
    <w:rsid w:val="008B7287"/>
    <w:rsid w:val="008B74D7"/>
    <w:rsid w:val="008B7616"/>
    <w:rsid w:val="008B76F1"/>
    <w:rsid w:val="008B78F8"/>
    <w:rsid w:val="008B7A2D"/>
    <w:rsid w:val="008B7BE7"/>
    <w:rsid w:val="008B7C31"/>
    <w:rsid w:val="008C04A4"/>
    <w:rsid w:val="008C07ED"/>
    <w:rsid w:val="008C0B38"/>
    <w:rsid w:val="008C0B98"/>
    <w:rsid w:val="008C0CDE"/>
    <w:rsid w:val="008C114D"/>
    <w:rsid w:val="008C17BC"/>
    <w:rsid w:val="008C1C2A"/>
    <w:rsid w:val="008C1C94"/>
    <w:rsid w:val="008C2859"/>
    <w:rsid w:val="008C2B7C"/>
    <w:rsid w:val="008C34BF"/>
    <w:rsid w:val="008C3912"/>
    <w:rsid w:val="008C3EAB"/>
    <w:rsid w:val="008C3FA6"/>
    <w:rsid w:val="008C431C"/>
    <w:rsid w:val="008C447C"/>
    <w:rsid w:val="008C5838"/>
    <w:rsid w:val="008C5ACA"/>
    <w:rsid w:val="008C61A6"/>
    <w:rsid w:val="008C61B0"/>
    <w:rsid w:val="008C62A9"/>
    <w:rsid w:val="008C63FE"/>
    <w:rsid w:val="008C65E1"/>
    <w:rsid w:val="008C6C78"/>
    <w:rsid w:val="008C7635"/>
    <w:rsid w:val="008C7823"/>
    <w:rsid w:val="008C7A6C"/>
    <w:rsid w:val="008C7BA0"/>
    <w:rsid w:val="008C7C9A"/>
    <w:rsid w:val="008D032E"/>
    <w:rsid w:val="008D16E8"/>
    <w:rsid w:val="008D174F"/>
    <w:rsid w:val="008D1DA3"/>
    <w:rsid w:val="008D1DCE"/>
    <w:rsid w:val="008D1E6C"/>
    <w:rsid w:val="008D1F0C"/>
    <w:rsid w:val="008D22CB"/>
    <w:rsid w:val="008D238D"/>
    <w:rsid w:val="008D26F0"/>
    <w:rsid w:val="008D2AD0"/>
    <w:rsid w:val="008D2CEB"/>
    <w:rsid w:val="008D2EA9"/>
    <w:rsid w:val="008D3031"/>
    <w:rsid w:val="008D3946"/>
    <w:rsid w:val="008D3DEB"/>
    <w:rsid w:val="008D424F"/>
    <w:rsid w:val="008D45CD"/>
    <w:rsid w:val="008D478B"/>
    <w:rsid w:val="008D49B2"/>
    <w:rsid w:val="008D4D52"/>
    <w:rsid w:val="008D4E7C"/>
    <w:rsid w:val="008D4F10"/>
    <w:rsid w:val="008D4F8A"/>
    <w:rsid w:val="008D51C4"/>
    <w:rsid w:val="008D521C"/>
    <w:rsid w:val="008D5322"/>
    <w:rsid w:val="008D562F"/>
    <w:rsid w:val="008D5BA9"/>
    <w:rsid w:val="008D5F10"/>
    <w:rsid w:val="008D6022"/>
    <w:rsid w:val="008D6B2F"/>
    <w:rsid w:val="008D6E54"/>
    <w:rsid w:val="008D72A0"/>
    <w:rsid w:val="008D78ED"/>
    <w:rsid w:val="008D790F"/>
    <w:rsid w:val="008D7C67"/>
    <w:rsid w:val="008E03EF"/>
    <w:rsid w:val="008E0700"/>
    <w:rsid w:val="008E1061"/>
    <w:rsid w:val="008E1722"/>
    <w:rsid w:val="008E1B3A"/>
    <w:rsid w:val="008E25CE"/>
    <w:rsid w:val="008E270A"/>
    <w:rsid w:val="008E270B"/>
    <w:rsid w:val="008E2D3B"/>
    <w:rsid w:val="008E3729"/>
    <w:rsid w:val="008E3E14"/>
    <w:rsid w:val="008E3F7C"/>
    <w:rsid w:val="008E456E"/>
    <w:rsid w:val="008E46CA"/>
    <w:rsid w:val="008E47B8"/>
    <w:rsid w:val="008E47F0"/>
    <w:rsid w:val="008E4888"/>
    <w:rsid w:val="008E5134"/>
    <w:rsid w:val="008E51EC"/>
    <w:rsid w:val="008E55F0"/>
    <w:rsid w:val="008E60B9"/>
    <w:rsid w:val="008E65C6"/>
    <w:rsid w:val="008E7218"/>
    <w:rsid w:val="008E7270"/>
    <w:rsid w:val="008E7AAF"/>
    <w:rsid w:val="008E7BC6"/>
    <w:rsid w:val="008E7D3C"/>
    <w:rsid w:val="008E7DFF"/>
    <w:rsid w:val="008E7EA3"/>
    <w:rsid w:val="008F0396"/>
    <w:rsid w:val="008F05D3"/>
    <w:rsid w:val="008F05E6"/>
    <w:rsid w:val="008F0744"/>
    <w:rsid w:val="008F0C50"/>
    <w:rsid w:val="008F0D24"/>
    <w:rsid w:val="008F1267"/>
    <w:rsid w:val="008F15F0"/>
    <w:rsid w:val="008F1A0B"/>
    <w:rsid w:val="008F1DBB"/>
    <w:rsid w:val="008F2119"/>
    <w:rsid w:val="008F213B"/>
    <w:rsid w:val="008F2346"/>
    <w:rsid w:val="008F2776"/>
    <w:rsid w:val="008F2861"/>
    <w:rsid w:val="008F287F"/>
    <w:rsid w:val="008F2F52"/>
    <w:rsid w:val="008F33A3"/>
    <w:rsid w:val="008F3A86"/>
    <w:rsid w:val="008F44A8"/>
    <w:rsid w:val="008F4675"/>
    <w:rsid w:val="008F482E"/>
    <w:rsid w:val="008F4906"/>
    <w:rsid w:val="008F4C1F"/>
    <w:rsid w:val="008F4ED3"/>
    <w:rsid w:val="008F5D88"/>
    <w:rsid w:val="008F5E5B"/>
    <w:rsid w:val="008F6044"/>
    <w:rsid w:val="008F611D"/>
    <w:rsid w:val="008F66D1"/>
    <w:rsid w:val="008F69AC"/>
    <w:rsid w:val="008F7303"/>
    <w:rsid w:val="009002B1"/>
    <w:rsid w:val="00900554"/>
    <w:rsid w:val="0090108A"/>
    <w:rsid w:val="00901908"/>
    <w:rsid w:val="00901EB7"/>
    <w:rsid w:val="00902291"/>
    <w:rsid w:val="009029B8"/>
    <w:rsid w:val="00902FA9"/>
    <w:rsid w:val="00903267"/>
    <w:rsid w:val="009032C8"/>
    <w:rsid w:val="00903941"/>
    <w:rsid w:val="00903BC4"/>
    <w:rsid w:val="00903EF0"/>
    <w:rsid w:val="0090432F"/>
    <w:rsid w:val="0090497F"/>
    <w:rsid w:val="00904B4F"/>
    <w:rsid w:val="009050DB"/>
    <w:rsid w:val="009052FB"/>
    <w:rsid w:val="00905586"/>
    <w:rsid w:val="009056E9"/>
    <w:rsid w:val="009056F5"/>
    <w:rsid w:val="00905E40"/>
    <w:rsid w:val="00906FA7"/>
    <w:rsid w:val="00907441"/>
    <w:rsid w:val="00907795"/>
    <w:rsid w:val="00907828"/>
    <w:rsid w:val="00907AA1"/>
    <w:rsid w:val="00907ECD"/>
    <w:rsid w:val="0091033D"/>
    <w:rsid w:val="00910380"/>
    <w:rsid w:val="00910713"/>
    <w:rsid w:val="00910737"/>
    <w:rsid w:val="009117F4"/>
    <w:rsid w:val="00911E0B"/>
    <w:rsid w:val="00911EC6"/>
    <w:rsid w:val="009122AE"/>
    <w:rsid w:val="009126C2"/>
    <w:rsid w:val="0091355C"/>
    <w:rsid w:val="00914E8F"/>
    <w:rsid w:val="00916016"/>
    <w:rsid w:val="009162E4"/>
    <w:rsid w:val="009164C5"/>
    <w:rsid w:val="00916B1C"/>
    <w:rsid w:val="00916C3B"/>
    <w:rsid w:val="00916E3D"/>
    <w:rsid w:val="009170FF"/>
    <w:rsid w:val="009174ED"/>
    <w:rsid w:val="00917F9B"/>
    <w:rsid w:val="00920043"/>
    <w:rsid w:val="00920402"/>
    <w:rsid w:val="00920711"/>
    <w:rsid w:val="00920B7B"/>
    <w:rsid w:val="00920BB9"/>
    <w:rsid w:val="00920C20"/>
    <w:rsid w:val="0092138C"/>
    <w:rsid w:val="009214EE"/>
    <w:rsid w:val="009222AA"/>
    <w:rsid w:val="00922766"/>
    <w:rsid w:val="0092276B"/>
    <w:rsid w:val="009229B1"/>
    <w:rsid w:val="0092348A"/>
    <w:rsid w:val="00923601"/>
    <w:rsid w:val="00923CEC"/>
    <w:rsid w:val="00923E73"/>
    <w:rsid w:val="00924498"/>
    <w:rsid w:val="0092466E"/>
    <w:rsid w:val="009246BE"/>
    <w:rsid w:val="009246CC"/>
    <w:rsid w:val="009246F8"/>
    <w:rsid w:val="00924A4E"/>
    <w:rsid w:val="00924C16"/>
    <w:rsid w:val="00924F20"/>
    <w:rsid w:val="00924F81"/>
    <w:rsid w:val="00925391"/>
    <w:rsid w:val="0092586B"/>
    <w:rsid w:val="009262D5"/>
    <w:rsid w:val="009262EB"/>
    <w:rsid w:val="00926423"/>
    <w:rsid w:val="0092643E"/>
    <w:rsid w:val="00926638"/>
    <w:rsid w:val="00926AD0"/>
    <w:rsid w:val="00926C43"/>
    <w:rsid w:val="00926CCE"/>
    <w:rsid w:val="00927166"/>
    <w:rsid w:val="009271EF"/>
    <w:rsid w:val="00927297"/>
    <w:rsid w:val="009279C0"/>
    <w:rsid w:val="009279D3"/>
    <w:rsid w:val="00927B75"/>
    <w:rsid w:val="00927C28"/>
    <w:rsid w:val="00927F3D"/>
    <w:rsid w:val="009301F0"/>
    <w:rsid w:val="009302D3"/>
    <w:rsid w:val="00930583"/>
    <w:rsid w:val="009305C5"/>
    <w:rsid w:val="009305EA"/>
    <w:rsid w:val="00931058"/>
    <w:rsid w:val="009313C1"/>
    <w:rsid w:val="009317F3"/>
    <w:rsid w:val="00931CAC"/>
    <w:rsid w:val="00931D1C"/>
    <w:rsid w:val="00931FC5"/>
    <w:rsid w:val="00931FF5"/>
    <w:rsid w:val="009321D7"/>
    <w:rsid w:val="00932394"/>
    <w:rsid w:val="00932819"/>
    <w:rsid w:val="009328E1"/>
    <w:rsid w:val="009328F1"/>
    <w:rsid w:val="009337F5"/>
    <w:rsid w:val="00933D68"/>
    <w:rsid w:val="00933EE6"/>
    <w:rsid w:val="00933FB2"/>
    <w:rsid w:val="0093439F"/>
    <w:rsid w:val="009349F4"/>
    <w:rsid w:val="00934AF4"/>
    <w:rsid w:val="00934B5C"/>
    <w:rsid w:val="00934C8E"/>
    <w:rsid w:val="00934CF7"/>
    <w:rsid w:val="0093517E"/>
    <w:rsid w:val="0093521A"/>
    <w:rsid w:val="0093522A"/>
    <w:rsid w:val="0093544F"/>
    <w:rsid w:val="00935AD8"/>
    <w:rsid w:val="00935C39"/>
    <w:rsid w:val="00935E08"/>
    <w:rsid w:val="00936330"/>
    <w:rsid w:val="00936A90"/>
    <w:rsid w:val="00937495"/>
    <w:rsid w:val="00937A5F"/>
    <w:rsid w:val="00937E92"/>
    <w:rsid w:val="00937EAE"/>
    <w:rsid w:val="00940ABD"/>
    <w:rsid w:val="00940C47"/>
    <w:rsid w:val="0094101C"/>
    <w:rsid w:val="00941025"/>
    <w:rsid w:val="0094113B"/>
    <w:rsid w:val="00941247"/>
    <w:rsid w:val="009416FB"/>
    <w:rsid w:val="00941CC7"/>
    <w:rsid w:val="00942545"/>
    <w:rsid w:val="0094279B"/>
    <w:rsid w:val="00942A9A"/>
    <w:rsid w:val="00942FAE"/>
    <w:rsid w:val="0094322C"/>
    <w:rsid w:val="00943381"/>
    <w:rsid w:val="00943D00"/>
    <w:rsid w:val="00944289"/>
    <w:rsid w:val="00944482"/>
    <w:rsid w:val="00944B84"/>
    <w:rsid w:val="00944BA0"/>
    <w:rsid w:val="00944C91"/>
    <w:rsid w:val="00945380"/>
    <w:rsid w:val="00945414"/>
    <w:rsid w:val="00945AE3"/>
    <w:rsid w:val="00945DE4"/>
    <w:rsid w:val="0094621C"/>
    <w:rsid w:val="009462A4"/>
    <w:rsid w:val="009464C8"/>
    <w:rsid w:val="0094678C"/>
    <w:rsid w:val="00946A38"/>
    <w:rsid w:val="00946BB9"/>
    <w:rsid w:val="00946D9F"/>
    <w:rsid w:val="00947093"/>
    <w:rsid w:val="0094728C"/>
    <w:rsid w:val="009478EA"/>
    <w:rsid w:val="00947B98"/>
    <w:rsid w:val="00947C01"/>
    <w:rsid w:val="00947D4E"/>
    <w:rsid w:val="00950047"/>
    <w:rsid w:val="00950430"/>
    <w:rsid w:val="009505F7"/>
    <w:rsid w:val="009512EF"/>
    <w:rsid w:val="00952A15"/>
    <w:rsid w:val="00952A9B"/>
    <w:rsid w:val="00952B76"/>
    <w:rsid w:val="00952EA8"/>
    <w:rsid w:val="00952F67"/>
    <w:rsid w:val="009531E0"/>
    <w:rsid w:val="0095374A"/>
    <w:rsid w:val="00954121"/>
    <w:rsid w:val="009542B5"/>
    <w:rsid w:val="00954387"/>
    <w:rsid w:val="009547B0"/>
    <w:rsid w:val="00954908"/>
    <w:rsid w:val="00955341"/>
    <w:rsid w:val="00955B33"/>
    <w:rsid w:val="00955BA9"/>
    <w:rsid w:val="00955CEC"/>
    <w:rsid w:val="00955E05"/>
    <w:rsid w:val="00956943"/>
    <w:rsid w:val="00956E81"/>
    <w:rsid w:val="009570F0"/>
    <w:rsid w:val="00957959"/>
    <w:rsid w:val="00957AEF"/>
    <w:rsid w:val="00957B11"/>
    <w:rsid w:val="00957D0D"/>
    <w:rsid w:val="00957E7B"/>
    <w:rsid w:val="0096039A"/>
    <w:rsid w:val="00960983"/>
    <w:rsid w:val="009617DB"/>
    <w:rsid w:val="009618CE"/>
    <w:rsid w:val="00961F95"/>
    <w:rsid w:val="00962A06"/>
    <w:rsid w:val="00962DB9"/>
    <w:rsid w:val="00963C7D"/>
    <w:rsid w:val="00963D9F"/>
    <w:rsid w:val="009640F6"/>
    <w:rsid w:val="009646E6"/>
    <w:rsid w:val="009656D6"/>
    <w:rsid w:val="009657EC"/>
    <w:rsid w:val="00965812"/>
    <w:rsid w:val="00965B09"/>
    <w:rsid w:val="00965F78"/>
    <w:rsid w:val="0096636B"/>
    <w:rsid w:val="009669CB"/>
    <w:rsid w:val="00967172"/>
    <w:rsid w:val="009677C3"/>
    <w:rsid w:val="0097092A"/>
    <w:rsid w:val="00970A39"/>
    <w:rsid w:val="00970EB0"/>
    <w:rsid w:val="00971184"/>
    <w:rsid w:val="0097134B"/>
    <w:rsid w:val="00972206"/>
    <w:rsid w:val="00972CF6"/>
    <w:rsid w:val="00973340"/>
    <w:rsid w:val="0097356A"/>
    <w:rsid w:val="00973F29"/>
    <w:rsid w:val="00974191"/>
    <w:rsid w:val="00974365"/>
    <w:rsid w:val="00974484"/>
    <w:rsid w:val="0097449A"/>
    <w:rsid w:val="009749C4"/>
    <w:rsid w:val="00974AE2"/>
    <w:rsid w:val="00974E78"/>
    <w:rsid w:val="00975251"/>
    <w:rsid w:val="009756BD"/>
    <w:rsid w:val="0097584A"/>
    <w:rsid w:val="0097621A"/>
    <w:rsid w:val="00976253"/>
    <w:rsid w:val="00976861"/>
    <w:rsid w:val="00976975"/>
    <w:rsid w:val="00976AED"/>
    <w:rsid w:val="00976E22"/>
    <w:rsid w:val="00976E94"/>
    <w:rsid w:val="00976EEE"/>
    <w:rsid w:val="00977258"/>
    <w:rsid w:val="00977590"/>
    <w:rsid w:val="00977E79"/>
    <w:rsid w:val="00980743"/>
    <w:rsid w:val="0098145D"/>
    <w:rsid w:val="00981462"/>
    <w:rsid w:val="00981F08"/>
    <w:rsid w:val="0098212A"/>
    <w:rsid w:val="00982169"/>
    <w:rsid w:val="009825AC"/>
    <w:rsid w:val="0098281C"/>
    <w:rsid w:val="009832D4"/>
    <w:rsid w:val="009834AB"/>
    <w:rsid w:val="00983507"/>
    <w:rsid w:val="00983B3B"/>
    <w:rsid w:val="00983D00"/>
    <w:rsid w:val="00983E03"/>
    <w:rsid w:val="00983E61"/>
    <w:rsid w:val="00983EEA"/>
    <w:rsid w:val="00984801"/>
    <w:rsid w:val="00984897"/>
    <w:rsid w:val="00984933"/>
    <w:rsid w:val="00984A84"/>
    <w:rsid w:val="00984B68"/>
    <w:rsid w:val="00985050"/>
    <w:rsid w:val="0098517A"/>
    <w:rsid w:val="009855E9"/>
    <w:rsid w:val="00985EAC"/>
    <w:rsid w:val="00986008"/>
    <w:rsid w:val="0098682A"/>
    <w:rsid w:val="00986A3C"/>
    <w:rsid w:val="00986D7E"/>
    <w:rsid w:val="00986DEF"/>
    <w:rsid w:val="0098735D"/>
    <w:rsid w:val="009873EC"/>
    <w:rsid w:val="009900CB"/>
    <w:rsid w:val="00990B0B"/>
    <w:rsid w:val="00990BED"/>
    <w:rsid w:val="00990FCB"/>
    <w:rsid w:val="0099148C"/>
    <w:rsid w:val="0099164C"/>
    <w:rsid w:val="00991E17"/>
    <w:rsid w:val="0099236A"/>
    <w:rsid w:val="0099295D"/>
    <w:rsid w:val="00992DD5"/>
    <w:rsid w:val="009930A0"/>
    <w:rsid w:val="00994004"/>
    <w:rsid w:val="00994099"/>
    <w:rsid w:val="00994142"/>
    <w:rsid w:val="00994316"/>
    <w:rsid w:val="009945B6"/>
    <w:rsid w:val="00994D47"/>
    <w:rsid w:val="0099533E"/>
    <w:rsid w:val="00995C05"/>
    <w:rsid w:val="00995FF9"/>
    <w:rsid w:val="009960E8"/>
    <w:rsid w:val="009964B7"/>
    <w:rsid w:val="00996A8E"/>
    <w:rsid w:val="00997307"/>
    <w:rsid w:val="00997445"/>
    <w:rsid w:val="0099745B"/>
    <w:rsid w:val="009974EB"/>
    <w:rsid w:val="009A0606"/>
    <w:rsid w:val="009A082B"/>
    <w:rsid w:val="009A0841"/>
    <w:rsid w:val="009A0D9E"/>
    <w:rsid w:val="009A1043"/>
    <w:rsid w:val="009A1569"/>
    <w:rsid w:val="009A1827"/>
    <w:rsid w:val="009A1F67"/>
    <w:rsid w:val="009A27BB"/>
    <w:rsid w:val="009A2B67"/>
    <w:rsid w:val="009A3236"/>
    <w:rsid w:val="009A34A1"/>
    <w:rsid w:val="009A34E8"/>
    <w:rsid w:val="009A3C96"/>
    <w:rsid w:val="009A3E4A"/>
    <w:rsid w:val="009A4225"/>
    <w:rsid w:val="009A43B6"/>
    <w:rsid w:val="009A4906"/>
    <w:rsid w:val="009A4920"/>
    <w:rsid w:val="009A4DDA"/>
    <w:rsid w:val="009A52CA"/>
    <w:rsid w:val="009A54F0"/>
    <w:rsid w:val="009A558D"/>
    <w:rsid w:val="009A57B2"/>
    <w:rsid w:val="009A5B10"/>
    <w:rsid w:val="009A5CEC"/>
    <w:rsid w:val="009A630C"/>
    <w:rsid w:val="009A64F0"/>
    <w:rsid w:val="009A6670"/>
    <w:rsid w:val="009A689B"/>
    <w:rsid w:val="009A6B3B"/>
    <w:rsid w:val="009A7155"/>
    <w:rsid w:val="009A716B"/>
    <w:rsid w:val="009A732B"/>
    <w:rsid w:val="009A78D6"/>
    <w:rsid w:val="009A79A1"/>
    <w:rsid w:val="009A7D89"/>
    <w:rsid w:val="009B02AC"/>
    <w:rsid w:val="009B05EE"/>
    <w:rsid w:val="009B09A7"/>
    <w:rsid w:val="009B0ACD"/>
    <w:rsid w:val="009B0C97"/>
    <w:rsid w:val="009B0EE7"/>
    <w:rsid w:val="009B1386"/>
    <w:rsid w:val="009B13E1"/>
    <w:rsid w:val="009B163C"/>
    <w:rsid w:val="009B16CA"/>
    <w:rsid w:val="009B1CB6"/>
    <w:rsid w:val="009B1D13"/>
    <w:rsid w:val="009B1D5C"/>
    <w:rsid w:val="009B1E4B"/>
    <w:rsid w:val="009B2096"/>
    <w:rsid w:val="009B2396"/>
    <w:rsid w:val="009B27AF"/>
    <w:rsid w:val="009B3057"/>
    <w:rsid w:val="009B3C7C"/>
    <w:rsid w:val="009B3C96"/>
    <w:rsid w:val="009B3DAA"/>
    <w:rsid w:val="009B4326"/>
    <w:rsid w:val="009B4BD4"/>
    <w:rsid w:val="009B5003"/>
    <w:rsid w:val="009B52E5"/>
    <w:rsid w:val="009B591F"/>
    <w:rsid w:val="009B5A72"/>
    <w:rsid w:val="009B6A27"/>
    <w:rsid w:val="009B6A2E"/>
    <w:rsid w:val="009B6B86"/>
    <w:rsid w:val="009B6C6C"/>
    <w:rsid w:val="009B6FD8"/>
    <w:rsid w:val="009B713B"/>
    <w:rsid w:val="009B789E"/>
    <w:rsid w:val="009B7A72"/>
    <w:rsid w:val="009B7AC3"/>
    <w:rsid w:val="009B7B5D"/>
    <w:rsid w:val="009C0604"/>
    <w:rsid w:val="009C0772"/>
    <w:rsid w:val="009C175E"/>
    <w:rsid w:val="009C1AA0"/>
    <w:rsid w:val="009C1CB5"/>
    <w:rsid w:val="009C1D2D"/>
    <w:rsid w:val="009C23BA"/>
    <w:rsid w:val="009C3600"/>
    <w:rsid w:val="009C3F35"/>
    <w:rsid w:val="009C483E"/>
    <w:rsid w:val="009C4AAF"/>
    <w:rsid w:val="009C4BEA"/>
    <w:rsid w:val="009C4FE6"/>
    <w:rsid w:val="009C558F"/>
    <w:rsid w:val="009C5D2B"/>
    <w:rsid w:val="009C5E2F"/>
    <w:rsid w:val="009C6C0C"/>
    <w:rsid w:val="009C7604"/>
    <w:rsid w:val="009C7BC5"/>
    <w:rsid w:val="009C7C73"/>
    <w:rsid w:val="009C7D47"/>
    <w:rsid w:val="009C7E7A"/>
    <w:rsid w:val="009D04D0"/>
    <w:rsid w:val="009D05AC"/>
    <w:rsid w:val="009D0874"/>
    <w:rsid w:val="009D10EC"/>
    <w:rsid w:val="009D1337"/>
    <w:rsid w:val="009D17AD"/>
    <w:rsid w:val="009D1930"/>
    <w:rsid w:val="009D1F3A"/>
    <w:rsid w:val="009D234D"/>
    <w:rsid w:val="009D2A0C"/>
    <w:rsid w:val="009D2B60"/>
    <w:rsid w:val="009D2B84"/>
    <w:rsid w:val="009D2D67"/>
    <w:rsid w:val="009D32C0"/>
    <w:rsid w:val="009D331C"/>
    <w:rsid w:val="009D3684"/>
    <w:rsid w:val="009D368B"/>
    <w:rsid w:val="009D39B0"/>
    <w:rsid w:val="009D3FB7"/>
    <w:rsid w:val="009D3FE8"/>
    <w:rsid w:val="009D4777"/>
    <w:rsid w:val="009D48B5"/>
    <w:rsid w:val="009D4FFA"/>
    <w:rsid w:val="009D5338"/>
    <w:rsid w:val="009D54EA"/>
    <w:rsid w:val="009D6418"/>
    <w:rsid w:val="009D64D7"/>
    <w:rsid w:val="009D6C8E"/>
    <w:rsid w:val="009D7397"/>
    <w:rsid w:val="009D783C"/>
    <w:rsid w:val="009D7BEE"/>
    <w:rsid w:val="009D7F41"/>
    <w:rsid w:val="009D7F91"/>
    <w:rsid w:val="009E03F9"/>
    <w:rsid w:val="009E0578"/>
    <w:rsid w:val="009E0880"/>
    <w:rsid w:val="009E0A88"/>
    <w:rsid w:val="009E0BF4"/>
    <w:rsid w:val="009E0DF4"/>
    <w:rsid w:val="009E0E95"/>
    <w:rsid w:val="009E15E7"/>
    <w:rsid w:val="009E15F0"/>
    <w:rsid w:val="009E16D7"/>
    <w:rsid w:val="009E1805"/>
    <w:rsid w:val="009E1A23"/>
    <w:rsid w:val="009E1D84"/>
    <w:rsid w:val="009E20F4"/>
    <w:rsid w:val="009E22C4"/>
    <w:rsid w:val="009E342C"/>
    <w:rsid w:val="009E446C"/>
    <w:rsid w:val="009E4495"/>
    <w:rsid w:val="009E44B0"/>
    <w:rsid w:val="009E4A15"/>
    <w:rsid w:val="009E4E6C"/>
    <w:rsid w:val="009E4EFC"/>
    <w:rsid w:val="009E50AB"/>
    <w:rsid w:val="009E5246"/>
    <w:rsid w:val="009E53F2"/>
    <w:rsid w:val="009E54C6"/>
    <w:rsid w:val="009E591E"/>
    <w:rsid w:val="009E5A8E"/>
    <w:rsid w:val="009E6239"/>
    <w:rsid w:val="009E6EAC"/>
    <w:rsid w:val="009E704D"/>
    <w:rsid w:val="009E70B9"/>
    <w:rsid w:val="009E7433"/>
    <w:rsid w:val="009E77EF"/>
    <w:rsid w:val="009F0004"/>
    <w:rsid w:val="009F073F"/>
    <w:rsid w:val="009F0C06"/>
    <w:rsid w:val="009F149A"/>
    <w:rsid w:val="009F15E9"/>
    <w:rsid w:val="009F179F"/>
    <w:rsid w:val="009F1A68"/>
    <w:rsid w:val="009F2274"/>
    <w:rsid w:val="009F2A0A"/>
    <w:rsid w:val="009F2AF7"/>
    <w:rsid w:val="009F2E04"/>
    <w:rsid w:val="009F31B3"/>
    <w:rsid w:val="009F31F3"/>
    <w:rsid w:val="009F3A46"/>
    <w:rsid w:val="009F3ADF"/>
    <w:rsid w:val="009F3BAB"/>
    <w:rsid w:val="009F3DD2"/>
    <w:rsid w:val="009F3DE4"/>
    <w:rsid w:val="009F402C"/>
    <w:rsid w:val="009F4130"/>
    <w:rsid w:val="009F450F"/>
    <w:rsid w:val="009F510F"/>
    <w:rsid w:val="009F563D"/>
    <w:rsid w:val="009F5A09"/>
    <w:rsid w:val="009F5C7D"/>
    <w:rsid w:val="009F5D34"/>
    <w:rsid w:val="009F5FB7"/>
    <w:rsid w:val="009F63A8"/>
    <w:rsid w:val="009F6607"/>
    <w:rsid w:val="009F671B"/>
    <w:rsid w:val="009F6E2B"/>
    <w:rsid w:val="009F70B0"/>
    <w:rsid w:val="009F721F"/>
    <w:rsid w:val="009F72EA"/>
    <w:rsid w:val="009F745E"/>
    <w:rsid w:val="009F78E7"/>
    <w:rsid w:val="009F7C64"/>
    <w:rsid w:val="009F7E16"/>
    <w:rsid w:val="009F7E4D"/>
    <w:rsid w:val="009F7EFE"/>
    <w:rsid w:val="00A00130"/>
    <w:rsid w:val="00A00449"/>
    <w:rsid w:val="00A0054A"/>
    <w:rsid w:val="00A0098F"/>
    <w:rsid w:val="00A01199"/>
    <w:rsid w:val="00A013DB"/>
    <w:rsid w:val="00A014E4"/>
    <w:rsid w:val="00A01620"/>
    <w:rsid w:val="00A019A6"/>
    <w:rsid w:val="00A01A27"/>
    <w:rsid w:val="00A02055"/>
    <w:rsid w:val="00A02216"/>
    <w:rsid w:val="00A0221C"/>
    <w:rsid w:val="00A027B8"/>
    <w:rsid w:val="00A03177"/>
    <w:rsid w:val="00A03B18"/>
    <w:rsid w:val="00A04191"/>
    <w:rsid w:val="00A041DC"/>
    <w:rsid w:val="00A04997"/>
    <w:rsid w:val="00A049EC"/>
    <w:rsid w:val="00A0503A"/>
    <w:rsid w:val="00A05CFD"/>
    <w:rsid w:val="00A06310"/>
    <w:rsid w:val="00A0636C"/>
    <w:rsid w:val="00A06B2F"/>
    <w:rsid w:val="00A06E82"/>
    <w:rsid w:val="00A07224"/>
    <w:rsid w:val="00A07412"/>
    <w:rsid w:val="00A0759D"/>
    <w:rsid w:val="00A07762"/>
    <w:rsid w:val="00A07872"/>
    <w:rsid w:val="00A07BBA"/>
    <w:rsid w:val="00A07D9B"/>
    <w:rsid w:val="00A07DC0"/>
    <w:rsid w:val="00A07DE8"/>
    <w:rsid w:val="00A07EC2"/>
    <w:rsid w:val="00A1010D"/>
    <w:rsid w:val="00A1040C"/>
    <w:rsid w:val="00A10DFA"/>
    <w:rsid w:val="00A111C5"/>
    <w:rsid w:val="00A11693"/>
    <w:rsid w:val="00A11A35"/>
    <w:rsid w:val="00A1243E"/>
    <w:rsid w:val="00A12488"/>
    <w:rsid w:val="00A12AFE"/>
    <w:rsid w:val="00A12C19"/>
    <w:rsid w:val="00A13091"/>
    <w:rsid w:val="00A134EE"/>
    <w:rsid w:val="00A138F9"/>
    <w:rsid w:val="00A13D4F"/>
    <w:rsid w:val="00A13FEF"/>
    <w:rsid w:val="00A150AE"/>
    <w:rsid w:val="00A165A9"/>
    <w:rsid w:val="00A165D6"/>
    <w:rsid w:val="00A1679F"/>
    <w:rsid w:val="00A1704A"/>
    <w:rsid w:val="00A17304"/>
    <w:rsid w:val="00A17390"/>
    <w:rsid w:val="00A17DAD"/>
    <w:rsid w:val="00A204BC"/>
    <w:rsid w:val="00A20DE5"/>
    <w:rsid w:val="00A20FAA"/>
    <w:rsid w:val="00A21933"/>
    <w:rsid w:val="00A21C21"/>
    <w:rsid w:val="00A21F62"/>
    <w:rsid w:val="00A2230D"/>
    <w:rsid w:val="00A22683"/>
    <w:rsid w:val="00A228FF"/>
    <w:rsid w:val="00A232C5"/>
    <w:rsid w:val="00A23BA6"/>
    <w:rsid w:val="00A240CA"/>
    <w:rsid w:val="00A24387"/>
    <w:rsid w:val="00A246C5"/>
    <w:rsid w:val="00A24802"/>
    <w:rsid w:val="00A24B4F"/>
    <w:rsid w:val="00A25020"/>
    <w:rsid w:val="00A25970"/>
    <w:rsid w:val="00A25EDD"/>
    <w:rsid w:val="00A2605C"/>
    <w:rsid w:val="00A2628D"/>
    <w:rsid w:val="00A264BC"/>
    <w:rsid w:val="00A265CC"/>
    <w:rsid w:val="00A268EA"/>
    <w:rsid w:val="00A26AEE"/>
    <w:rsid w:val="00A26BA4"/>
    <w:rsid w:val="00A26DD8"/>
    <w:rsid w:val="00A26F8C"/>
    <w:rsid w:val="00A27192"/>
    <w:rsid w:val="00A2756A"/>
    <w:rsid w:val="00A27590"/>
    <w:rsid w:val="00A2759C"/>
    <w:rsid w:val="00A278C3"/>
    <w:rsid w:val="00A27B36"/>
    <w:rsid w:val="00A27C92"/>
    <w:rsid w:val="00A30165"/>
    <w:rsid w:val="00A30192"/>
    <w:rsid w:val="00A30674"/>
    <w:rsid w:val="00A30C97"/>
    <w:rsid w:val="00A311E9"/>
    <w:rsid w:val="00A31D74"/>
    <w:rsid w:val="00A322C8"/>
    <w:rsid w:val="00A3248C"/>
    <w:rsid w:val="00A324CE"/>
    <w:rsid w:val="00A32E59"/>
    <w:rsid w:val="00A330AF"/>
    <w:rsid w:val="00A3327A"/>
    <w:rsid w:val="00A33618"/>
    <w:rsid w:val="00A3367C"/>
    <w:rsid w:val="00A338A8"/>
    <w:rsid w:val="00A33C92"/>
    <w:rsid w:val="00A33F86"/>
    <w:rsid w:val="00A34772"/>
    <w:rsid w:val="00A35359"/>
    <w:rsid w:val="00A35A05"/>
    <w:rsid w:val="00A35C75"/>
    <w:rsid w:val="00A36316"/>
    <w:rsid w:val="00A364B5"/>
    <w:rsid w:val="00A3681D"/>
    <w:rsid w:val="00A3683A"/>
    <w:rsid w:val="00A368B2"/>
    <w:rsid w:val="00A3694E"/>
    <w:rsid w:val="00A36CE0"/>
    <w:rsid w:val="00A37228"/>
    <w:rsid w:val="00A37605"/>
    <w:rsid w:val="00A401CB"/>
    <w:rsid w:val="00A403E4"/>
    <w:rsid w:val="00A40838"/>
    <w:rsid w:val="00A40FBE"/>
    <w:rsid w:val="00A410A8"/>
    <w:rsid w:val="00A41441"/>
    <w:rsid w:val="00A41921"/>
    <w:rsid w:val="00A41BEF"/>
    <w:rsid w:val="00A41E42"/>
    <w:rsid w:val="00A42072"/>
    <w:rsid w:val="00A42236"/>
    <w:rsid w:val="00A42424"/>
    <w:rsid w:val="00A4293D"/>
    <w:rsid w:val="00A42A13"/>
    <w:rsid w:val="00A4486E"/>
    <w:rsid w:val="00A44913"/>
    <w:rsid w:val="00A449C5"/>
    <w:rsid w:val="00A44CB7"/>
    <w:rsid w:val="00A44E4D"/>
    <w:rsid w:val="00A45545"/>
    <w:rsid w:val="00A45925"/>
    <w:rsid w:val="00A45929"/>
    <w:rsid w:val="00A45CB1"/>
    <w:rsid w:val="00A45DAD"/>
    <w:rsid w:val="00A472DD"/>
    <w:rsid w:val="00A47D95"/>
    <w:rsid w:val="00A47EF4"/>
    <w:rsid w:val="00A47F1F"/>
    <w:rsid w:val="00A50268"/>
    <w:rsid w:val="00A504BD"/>
    <w:rsid w:val="00A50A7B"/>
    <w:rsid w:val="00A50B4A"/>
    <w:rsid w:val="00A50F91"/>
    <w:rsid w:val="00A51B7E"/>
    <w:rsid w:val="00A52656"/>
    <w:rsid w:val="00A526BD"/>
    <w:rsid w:val="00A528D4"/>
    <w:rsid w:val="00A52C6E"/>
    <w:rsid w:val="00A534D6"/>
    <w:rsid w:val="00A53998"/>
    <w:rsid w:val="00A539D2"/>
    <w:rsid w:val="00A53D84"/>
    <w:rsid w:val="00A5424C"/>
    <w:rsid w:val="00A5449E"/>
    <w:rsid w:val="00A548E9"/>
    <w:rsid w:val="00A54BE6"/>
    <w:rsid w:val="00A556BB"/>
    <w:rsid w:val="00A567B1"/>
    <w:rsid w:val="00A567EF"/>
    <w:rsid w:val="00A5680C"/>
    <w:rsid w:val="00A56C4C"/>
    <w:rsid w:val="00A56F37"/>
    <w:rsid w:val="00A57CBD"/>
    <w:rsid w:val="00A60231"/>
    <w:rsid w:val="00A60DDE"/>
    <w:rsid w:val="00A61049"/>
    <w:rsid w:val="00A612A2"/>
    <w:rsid w:val="00A616D0"/>
    <w:rsid w:val="00A620AE"/>
    <w:rsid w:val="00A620D9"/>
    <w:rsid w:val="00A623B0"/>
    <w:rsid w:val="00A62916"/>
    <w:rsid w:val="00A632F6"/>
    <w:rsid w:val="00A63BBB"/>
    <w:rsid w:val="00A6431E"/>
    <w:rsid w:val="00A644DD"/>
    <w:rsid w:val="00A64571"/>
    <w:rsid w:val="00A64C78"/>
    <w:rsid w:val="00A6505B"/>
    <w:rsid w:val="00A650B0"/>
    <w:rsid w:val="00A65380"/>
    <w:rsid w:val="00A65B79"/>
    <w:rsid w:val="00A65C35"/>
    <w:rsid w:val="00A65F55"/>
    <w:rsid w:val="00A66902"/>
    <w:rsid w:val="00A66AB8"/>
    <w:rsid w:val="00A66BD7"/>
    <w:rsid w:val="00A66E30"/>
    <w:rsid w:val="00A66F1A"/>
    <w:rsid w:val="00A67108"/>
    <w:rsid w:val="00A6718F"/>
    <w:rsid w:val="00A67AAA"/>
    <w:rsid w:val="00A67CCE"/>
    <w:rsid w:val="00A701BD"/>
    <w:rsid w:val="00A70C00"/>
    <w:rsid w:val="00A70C2B"/>
    <w:rsid w:val="00A71856"/>
    <w:rsid w:val="00A71904"/>
    <w:rsid w:val="00A71930"/>
    <w:rsid w:val="00A71C02"/>
    <w:rsid w:val="00A720F7"/>
    <w:rsid w:val="00A721C7"/>
    <w:rsid w:val="00A743F3"/>
    <w:rsid w:val="00A75358"/>
    <w:rsid w:val="00A7541F"/>
    <w:rsid w:val="00A7549D"/>
    <w:rsid w:val="00A75BC2"/>
    <w:rsid w:val="00A75C55"/>
    <w:rsid w:val="00A75D82"/>
    <w:rsid w:val="00A7601C"/>
    <w:rsid w:val="00A7624E"/>
    <w:rsid w:val="00A762AE"/>
    <w:rsid w:val="00A7662E"/>
    <w:rsid w:val="00A76B64"/>
    <w:rsid w:val="00A802E3"/>
    <w:rsid w:val="00A8032D"/>
    <w:rsid w:val="00A8062E"/>
    <w:rsid w:val="00A8079E"/>
    <w:rsid w:val="00A807B4"/>
    <w:rsid w:val="00A80A29"/>
    <w:rsid w:val="00A80BED"/>
    <w:rsid w:val="00A80F16"/>
    <w:rsid w:val="00A8155E"/>
    <w:rsid w:val="00A81FAC"/>
    <w:rsid w:val="00A81FD4"/>
    <w:rsid w:val="00A82C37"/>
    <w:rsid w:val="00A82FB7"/>
    <w:rsid w:val="00A831C1"/>
    <w:rsid w:val="00A83556"/>
    <w:rsid w:val="00A83740"/>
    <w:rsid w:val="00A838A3"/>
    <w:rsid w:val="00A83C38"/>
    <w:rsid w:val="00A83CEC"/>
    <w:rsid w:val="00A83EB4"/>
    <w:rsid w:val="00A83F41"/>
    <w:rsid w:val="00A842BD"/>
    <w:rsid w:val="00A84CE2"/>
    <w:rsid w:val="00A84D53"/>
    <w:rsid w:val="00A8505D"/>
    <w:rsid w:val="00A855AF"/>
    <w:rsid w:val="00A8585F"/>
    <w:rsid w:val="00A85CA1"/>
    <w:rsid w:val="00A85D3C"/>
    <w:rsid w:val="00A85D51"/>
    <w:rsid w:val="00A865E0"/>
    <w:rsid w:val="00A8666A"/>
    <w:rsid w:val="00A86C85"/>
    <w:rsid w:val="00A873DA"/>
    <w:rsid w:val="00A874BB"/>
    <w:rsid w:val="00A90295"/>
    <w:rsid w:val="00A90514"/>
    <w:rsid w:val="00A9092F"/>
    <w:rsid w:val="00A90ABA"/>
    <w:rsid w:val="00A91043"/>
    <w:rsid w:val="00A91446"/>
    <w:rsid w:val="00A915E4"/>
    <w:rsid w:val="00A91D79"/>
    <w:rsid w:val="00A91DC6"/>
    <w:rsid w:val="00A91F38"/>
    <w:rsid w:val="00A92877"/>
    <w:rsid w:val="00A92EB9"/>
    <w:rsid w:val="00A92FA2"/>
    <w:rsid w:val="00A9356D"/>
    <w:rsid w:val="00A9377B"/>
    <w:rsid w:val="00A9378F"/>
    <w:rsid w:val="00A9385F"/>
    <w:rsid w:val="00A93CC9"/>
    <w:rsid w:val="00A93CE4"/>
    <w:rsid w:val="00A93FCD"/>
    <w:rsid w:val="00A93FE5"/>
    <w:rsid w:val="00A9423A"/>
    <w:rsid w:val="00A94240"/>
    <w:rsid w:val="00A94568"/>
    <w:rsid w:val="00A94E8E"/>
    <w:rsid w:val="00A94F89"/>
    <w:rsid w:val="00A9502F"/>
    <w:rsid w:val="00A952B8"/>
    <w:rsid w:val="00A95421"/>
    <w:rsid w:val="00A9581B"/>
    <w:rsid w:val="00A95C7E"/>
    <w:rsid w:val="00A95D30"/>
    <w:rsid w:val="00A96BA8"/>
    <w:rsid w:val="00A96CBE"/>
    <w:rsid w:val="00A96E3D"/>
    <w:rsid w:val="00A97198"/>
    <w:rsid w:val="00A972A3"/>
    <w:rsid w:val="00A974D2"/>
    <w:rsid w:val="00A9785D"/>
    <w:rsid w:val="00A97AD5"/>
    <w:rsid w:val="00A97E9E"/>
    <w:rsid w:val="00A97ECC"/>
    <w:rsid w:val="00AA0622"/>
    <w:rsid w:val="00AA06F5"/>
    <w:rsid w:val="00AA0DCC"/>
    <w:rsid w:val="00AA109C"/>
    <w:rsid w:val="00AA1621"/>
    <w:rsid w:val="00AA1A87"/>
    <w:rsid w:val="00AA1D31"/>
    <w:rsid w:val="00AA1E76"/>
    <w:rsid w:val="00AA2031"/>
    <w:rsid w:val="00AA214E"/>
    <w:rsid w:val="00AA26A1"/>
    <w:rsid w:val="00AA279B"/>
    <w:rsid w:val="00AA2BB9"/>
    <w:rsid w:val="00AA336C"/>
    <w:rsid w:val="00AA38E0"/>
    <w:rsid w:val="00AA3A1D"/>
    <w:rsid w:val="00AA42F4"/>
    <w:rsid w:val="00AA465C"/>
    <w:rsid w:val="00AA4692"/>
    <w:rsid w:val="00AA4B5C"/>
    <w:rsid w:val="00AA4C4B"/>
    <w:rsid w:val="00AA4C97"/>
    <w:rsid w:val="00AA4F17"/>
    <w:rsid w:val="00AA5445"/>
    <w:rsid w:val="00AA5549"/>
    <w:rsid w:val="00AA575B"/>
    <w:rsid w:val="00AA598C"/>
    <w:rsid w:val="00AA5FCF"/>
    <w:rsid w:val="00AA6168"/>
    <w:rsid w:val="00AA67F6"/>
    <w:rsid w:val="00AA6F1B"/>
    <w:rsid w:val="00AA724B"/>
    <w:rsid w:val="00AA7475"/>
    <w:rsid w:val="00AB0132"/>
    <w:rsid w:val="00AB0687"/>
    <w:rsid w:val="00AB082F"/>
    <w:rsid w:val="00AB09F1"/>
    <w:rsid w:val="00AB0B00"/>
    <w:rsid w:val="00AB0B8D"/>
    <w:rsid w:val="00AB0C68"/>
    <w:rsid w:val="00AB13A4"/>
    <w:rsid w:val="00AB1D8F"/>
    <w:rsid w:val="00AB1DE9"/>
    <w:rsid w:val="00AB1F91"/>
    <w:rsid w:val="00AB2CBD"/>
    <w:rsid w:val="00AB31A3"/>
    <w:rsid w:val="00AB35A0"/>
    <w:rsid w:val="00AB3890"/>
    <w:rsid w:val="00AB3CB7"/>
    <w:rsid w:val="00AB3E4E"/>
    <w:rsid w:val="00AB4414"/>
    <w:rsid w:val="00AB48C6"/>
    <w:rsid w:val="00AB48C8"/>
    <w:rsid w:val="00AB4922"/>
    <w:rsid w:val="00AB49F6"/>
    <w:rsid w:val="00AB61D0"/>
    <w:rsid w:val="00AB6555"/>
    <w:rsid w:val="00AB6AA3"/>
    <w:rsid w:val="00AB7AE1"/>
    <w:rsid w:val="00AC00C7"/>
    <w:rsid w:val="00AC0C28"/>
    <w:rsid w:val="00AC0D15"/>
    <w:rsid w:val="00AC0E39"/>
    <w:rsid w:val="00AC1176"/>
    <w:rsid w:val="00AC133C"/>
    <w:rsid w:val="00AC1428"/>
    <w:rsid w:val="00AC14A1"/>
    <w:rsid w:val="00AC15ED"/>
    <w:rsid w:val="00AC1662"/>
    <w:rsid w:val="00AC1694"/>
    <w:rsid w:val="00AC1AC8"/>
    <w:rsid w:val="00AC22B5"/>
    <w:rsid w:val="00AC2400"/>
    <w:rsid w:val="00AC3337"/>
    <w:rsid w:val="00AC33CA"/>
    <w:rsid w:val="00AC35C1"/>
    <w:rsid w:val="00AC3608"/>
    <w:rsid w:val="00AC37F8"/>
    <w:rsid w:val="00AC4686"/>
    <w:rsid w:val="00AC4B10"/>
    <w:rsid w:val="00AC4C8E"/>
    <w:rsid w:val="00AC51CD"/>
    <w:rsid w:val="00AC524C"/>
    <w:rsid w:val="00AC55ED"/>
    <w:rsid w:val="00AC5B2B"/>
    <w:rsid w:val="00AC5EE7"/>
    <w:rsid w:val="00AC627C"/>
    <w:rsid w:val="00AC6EF9"/>
    <w:rsid w:val="00AC73C2"/>
    <w:rsid w:val="00AC7751"/>
    <w:rsid w:val="00AD03C8"/>
    <w:rsid w:val="00AD03D4"/>
    <w:rsid w:val="00AD03DB"/>
    <w:rsid w:val="00AD07DD"/>
    <w:rsid w:val="00AD0FA9"/>
    <w:rsid w:val="00AD13CD"/>
    <w:rsid w:val="00AD1464"/>
    <w:rsid w:val="00AD1514"/>
    <w:rsid w:val="00AD189F"/>
    <w:rsid w:val="00AD1A25"/>
    <w:rsid w:val="00AD1AE5"/>
    <w:rsid w:val="00AD2367"/>
    <w:rsid w:val="00AD276F"/>
    <w:rsid w:val="00AD277E"/>
    <w:rsid w:val="00AD2850"/>
    <w:rsid w:val="00AD2B6A"/>
    <w:rsid w:val="00AD2C74"/>
    <w:rsid w:val="00AD2EAB"/>
    <w:rsid w:val="00AD3784"/>
    <w:rsid w:val="00AD41A6"/>
    <w:rsid w:val="00AD448B"/>
    <w:rsid w:val="00AD4A86"/>
    <w:rsid w:val="00AD4AE9"/>
    <w:rsid w:val="00AD4DAC"/>
    <w:rsid w:val="00AD5073"/>
    <w:rsid w:val="00AD52BF"/>
    <w:rsid w:val="00AD57EB"/>
    <w:rsid w:val="00AD5803"/>
    <w:rsid w:val="00AD58D3"/>
    <w:rsid w:val="00AD5A89"/>
    <w:rsid w:val="00AD5C51"/>
    <w:rsid w:val="00AD6D07"/>
    <w:rsid w:val="00AD6F5C"/>
    <w:rsid w:val="00AD72A6"/>
    <w:rsid w:val="00AD7725"/>
    <w:rsid w:val="00AD782E"/>
    <w:rsid w:val="00AD7B6C"/>
    <w:rsid w:val="00AE0477"/>
    <w:rsid w:val="00AE09AD"/>
    <w:rsid w:val="00AE1B6F"/>
    <w:rsid w:val="00AE1CBC"/>
    <w:rsid w:val="00AE262E"/>
    <w:rsid w:val="00AE330E"/>
    <w:rsid w:val="00AE36C6"/>
    <w:rsid w:val="00AE3DE1"/>
    <w:rsid w:val="00AE415D"/>
    <w:rsid w:val="00AE488F"/>
    <w:rsid w:val="00AE4E1B"/>
    <w:rsid w:val="00AE5767"/>
    <w:rsid w:val="00AE5D91"/>
    <w:rsid w:val="00AE5EE6"/>
    <w:rsid w:val="00AE60A9"/>
    <w:rsid w:val="00AE61F4"/>
    <w:rsid w:val="00AE6B0B"/>
    <w:rsid w:val="00AE6D8C"/>
    <w:rsid w:val="00AE717E"/>
    <w:rsid w:val="00AE7361"/>
    <w:rsid w:val="00AE7411"/>
    <w:rsid w:val="00AE787B"/>
    <w:rsid w:val="00AE79AD"/>
    <w:rsid w:val="00AE79B1"/>
    <w:rsid w:val="00AF015A"/>
    <w:rsid w:val="00AF031E"/>
    <w:rsid w:val="00AF0370"/>
    <w:rsid w:val="00AF0691"/>
    <w:rsid w:val="00AF0AEA"/>
    <w:rsid w:val="00AF1719"/>
    <w:rsid w:val="00AF19C1"/>
    <w:rsid w:val="00AF1FDE"/>
    <w:rsid w:val="00AF202C"/>
    <w:rsid w:val="00AF20B1"/>
    <w:rsid w:val="00AF2138"/>
    <w:rsid w:val="00AF21E1"/>
    <w:rsid w:val="00AF225F"/>
    <w:rsid w:val="00AF2461"/>
    <w:rsid w:val="00AF249B"/>
    <w:rsid w:val="00AF285C"/>
    <w:rsid w:val="00AF28A6"/>
    <w:rsid w:val="00AF2D2B"/>
    <w:rsid w:val="00AF3383"/>
    <w:rsid w:val="00AF3452"/>
    <w:rsid w:val="00AF37AA"/>
    <w:rsid w:val="00AF37EA"/>
    <w:rsid w:val="00AF38DB"/>
    <w:rsid w:val="00AF3D82"/>
    <w:rsid w:val="00AF3F9F"/>
    <w:rsid w:val="00AF46B5"/>
    <w:rsid w:val="00AF4ADD"/>
    <w:rsid w:val="00AF4E93"/>
    <w:rsid w:val="00AF516E"/>
    <w:rsid w:val="00AF518D"/>
    <w:rsid w:val="00AF5660"/>
    <w:rsid w:val="00AF57CB"/>
    <w:rsid w:val="00AF603A"/>
    <w:rsid w:val="00AF6634"/>
    <w:rsid w:val="00AF6875"/>
    <w:rsid w:val="00AF7425"/>
    <w:rsid w:val="00AF75A2"/>
    <w:rsid w:val="00AF79C0"/>
    <w:rsid w:val="00B0003D"/>
    <w:rsid w:val="00B00929"/>
    <w:rsid w:val="00B013BF"/>
    <w:rsid w:val="00B0162E"/>
    <w:rsid w:val="00B017A6"/>
    <w:rsid w:val="00B01AE5"/>
    <w:rsid w:val="00B02067"/>
    <w:rsid w:val="00B02679"/>
    <w:rsid w:val="00B0273E"/>
    <w:rsid w:val="00B02B9D"/>
    <w:rsid w:val="00B03478"/>
    <w:rsid w:val="00B03B00"/>
    <w:rsid w:val="00B03D5C"/>
    <w:rsid w:val="00B03F3F"/>
    <w:rsid w:val="00B04676"/>
    <w:rsid w:val="00B0470F"/>
    <w:rsid w:val="00B04D55"/>
    <w:rsid w:val="00B04F05"/>
    <w:rsid w:val="00B050CA"/>
    <w:rsid w:val="00B05222"/>
    <w:rsid w:val="00B05548"/>
    <w:rsid w:val="00B056BC"/>
    <w:rsid w:val="00B0582B"/>
    <w:rsid w:val="00B058CE"/>
    <w:rsid w:val="00B0676B"/>
    <w:rsid w:val="00B0711C"/>
    <w:rsid w:val="00B0771D"/>
    <w:rsid w:val="00B0771E"/>
    <w:rsid w:val="00B078B1"/>
    <w:rsid w:val="00B07AFE"/>
    <w:rsid w:val="00B07F32"/>
    <w:rsid w:val="00B10862"/>
    <w:rsid w:val="00B10D27"/>
    <w:rsid w:val="00B10F27"/>
    <w:rsid w:val="00B110D8"/>
    <w:rsid w:val="00B1151E"/>
    <w:rsid w:val="00B11F13"/>
    <w:rsid w:val="00B12344"/>
    <w:rsid w:val="00B12988"/>
    <w:rsid w:val="00B12D2E"/>
    <w:rsid w:val="00B13331"/>
    <w:rsid w:val="00B134F0"/>
    <w:rsid w:val="00B13AAD"/>
    <w:rsid w:val="00B13F2F"/>
    <w:rsid w:val="00B140FF"/>
    <w:rsid w:val="00B142E8"/>
    <w:rsid w:val="00B1433C"/>
    <w:rsid w:val="00B1455B"/>
    <w:rsid w:val="00B14908"/>
    <w:rsid w:val="00B14D92"/>
    <w:rsid w:val="00B14F88"/>
    <w:rsid w:val="00B153F3"/>
    <w:rsid w:val="00B15509"/>
    <w:rsid w:val="00B15E24"/>
    <w:rsid w:val="00B16AB0"/>
    <w:rsid w:val="00B16AC9"/>
    <w:rsid w:val="00B16DAF"/>
    <w:rsid w:val="00B16E10"/>
    <w:rsid w:val="00B16F07"/>
    <w:rsid w:val="00B16FD9"/>
    <w:rsid w:val="00B1761E"/>
    <w:rsid w:val="00B17655"/>
    <w:rsid w:val="00B1775E"/>
    <w:rsid w:val="00B1781F"/>
    <w:rsid w:val="00B179F5"/>
    <w:rsid w:val="00B17B1C"/>
    <w:rsid w:val="00B17DE7"/>
    <w:rsid w:val="00B17EAE"/>
    <w:rsid w:val="00B17F74"/>
    <w:rsid w:val="00B201FE"/>
    <w:rsid w:val="00B20222"/>
    <w:rsid w:val="00B204C9"/>
    <w:rsid w:val="00B208FF"/>
    <w:rsid w:val="00B20DC0"/>
    <w:rsid w:val="00B21A45"/>
    <w:rsid w:val="00B221E8"/>
    <w:rsid w:val="00B22BE0"/>
    <w:rsid w:val="00B22C30"/>
    <w:rsid w:val="00B22ECC"/>
    <w:rsid w:val="00B2328C"/>
    <w:rsid w:val="00B23AFD"/>
    <w:rsid w:val="00B2499B"/>
    <w:rsid w:val="00B26E0A"/>
    <w:rsid w:val="00B26F22"/>
    <w:rsid w:val="00B26FAB"/>
    <w:rsid w:val="00B27025"/>
    <w:rsid w:val="00B2702E"/>
    <w:rsid w:val="00B27228"/>
    <w:rsid w:val="00B27484"/>
    <w:rsid w:val="00B274DB"/>
    <w:rsid w:val="00B279A2"/>
    <w:rsid w:val="00B30C50"/>
    <w:rsid w:val="00B31096"/>
    <w:rsid w:val="00B315E3"/>
    <w:rsid w:val="00B3274D"/>
    <w:rsid w:val="00B32EF1"/>
    <w:rsid w:val="00B334EA"/>
    <w:rsid w:val="00B33557"/>
    <w:rsid w:val="00B338D8"/>
    <w:rsid w:val="00B33EC9"/>
    <w:rsid w:val="00B34004"/>
    <w:rsid w:val="00B3456A"/>
    <w:rsid w:val="00B34CC5"/>
    <w:rsid w:val="00B34FF7"/>
    <w:rsid w:val="00B35303"/>
    <w:rsid w:val="00B35471"/>
    <w:rsid w:val="00B356E4"/>
    <w:rsid w:val="00B35998"/>
    <w:rsid w:val="00B35C8A"/>
    <w:rsid w:val="00B35F4B"/>
    <w:rsid w:val="00B36711"/>
    <w:rsid w:val="00B367A5"/>
    <w:rsid w:val="00B36845"/>
    <w:rsid w:val="00B36898"/>
    <w:rsid w:val="00B36916"/>
    <w:rsid w:val="00B36B89"/>
    <w:rsid w:val="00B36BEA"/>
    <w:rsid w:val="00B36C76"/>
    <w:rsid w:val="00B36CDC"/>
    <w:rsid w:val="00B3706C"/>
    <w:rsid w:val="00B37D9C"/>
    <w:rsid w:val="00B37DB2"/>
    <w:rsid w:val="00B400FB"/>
    <w:rsid w:val="00B404FF"/>
    <w:rsid w:val="00B408F3"/>
    <w:rsid w:val="00B40962"/>
    <w:rsid w:val="00B40B16"/>
    <w:rsid w:val="00B40E6A"/>
    <w:rsid w:val="00B41411"/>
    <w:rsid w:val="00B4228D"/>
    <w:rsid w:val="00B42377"/>
    <w:rsid w:val="00B42573"/>
    <w:rsid w:val="00B42618"/>
    <w:rsid w:val="00B426D1"/>
    <w:rsid w:val="00B4278C"/>
    <w:rsid w:val="00B43042"/>
    <w:rsid w:val="00B43095"/>
    <w:rsid w:val="00B43EF6"/>
    <w:rsid w:val="00B43FD1"/>
    <w:rsid w:val="00B4430B"/>
    <w:rsid w:val="00B44469"/>
    <w:rsid w:val="00B4447C"/>
    <w:rsid w:val="00B44678"/>
    <w:rsid w:val="00B446F6"/>
    <w:rsid w:val="00B4497A"/>
    <w:rsid w:val="00B449B3"/>
    <w:rsid w:val="00B44A7E"/>
    <w:rsid w:val="00B44C15"/>
    <w:rsid w:val="00B451DA"/>
    <w:rsid w:val="00B45284"/>
    <w:rsid w:val="00B453D9"/>
    <w:rsid w:val="00B4590F"/>
    <w:rsid w:val="00B45AC8"/>
    <w:rsid w:val="00B45C43"/>
    <w:rsid w:val="00B45CA8"/>
    <w:rsid w:val="00B46413"/>
    <w:rsid w:val="00B4677F"/>
    <w:rsid w:val="00B467A1"/>
    <w:rsid w:val="00B46F0E"/>
    <w:rsid w:val="00B471CD"/>
    <w:rsid w:val="00B4765F"/>
    <w:rsid w:val="00B479EE"/>
    <w:rsid w:val="00B47A49"/>
    <w:rsid w:val="00B47CCA"/>
    <w:rsid w:val="00B50101"/>
    <w:rsid w:val="00B50927"/>
    <w:rsid w:val="00B50A7C"/>
    <w:rsid w:val="00B50ACE"/>
    <w:rsid w:val="00B50BB2"/>
    <w:rsid w:val="00B50CE4"/>
    <w:rsid w:val="00B50CF2"/>
    <w:rsid w:val="00B510B9"/>
    <w:rsid w:val="00B513E7"/>
    <w:rsid w:val="00B51544"/>
    <w:rsid w:val="00B5316E"/>
    <w:rsid w:val="00B53203"/>
    <w:rsid w:val="00B53359"/>
    <w:rsid w:val="00B5395B"/>
    <w:rsid w:val="00B53E96"/>
    <w:rsid w:val="00B541C0"/>
    <w:rsid w:val="00B54478"/>
    <w:rsid w:val="00B5469E"/>
    <w:rsid w:val="00B5545D"/>
    <w:rsid w:val="00B5546D"/>
    <w:rsid w:val="00B55962"/>
    <w:rsid w:val="00B56611"/>
    <w:rsid w:val="00B56BD3"/>
    <w:rsid w:val="00B56F2F"/>
    <w:rsid w:val="00B56FA1"/>
    <w:rsid w:val="00B57065"/>
    <w:rsid w:val="00B5725A"/>
    <w:rsid w:val="00B57351"/>
    <w:rsid w:val="00B575DD"/>
    <w:rsid w:val="00B577C8"/>
    <w:rsid w:val="00B57A05"/>
    <w:rsid w:val="00B6003E"/>
    <w:rsid w:val="00B6098B"/>
    <w:rsid w:val="00B60A1F"/>
    <w:rsid w:val="00B61404"/>
    <w:rsid w:val="00B615C4"/>
    <w:rsid w:val="00B6168C"/>
    <w:rsid w:val="00B616D6"/>
    <w:rsid w:val="00B618EE"/>
    <w:rsid w:val="00B62380"/>
    <w:rsid w:val="00B6294A"/>
    <w:rsid w:val="00B629EE"/>
    <w:rsid w:val="00B62E5A"/>
    <w:rsid w:val="00B62EEA"/>
    <w:rsid w:val="00B63709"/>
    <w:rsid w:val="00B63C02"/>
    <w:rsid w:val="00B63FFE"/>
    <w:rsid w:val="00B6467B"/>
    <w:rsid w:val="00B646D9"/>
    <w:rsid w:val="00B64DEE"/>
    <w:rsid w:val="00B65927"/>
    <w:rsid w:val="00B66C71"/>
    <w:rsid w:val="00B6783F"/>
    <w:rsid w:val="00B67B25"/>
    <w:rsid w:val="00B705AC"/>
    <w:rsid w:val="00B70617"/>
    <w:rsid w:val="00B70A33"/>
    <w:rsid w:val="00B70FA7"/>
    <w:rsid w:val="00B715F5"/>
    <w:rsid w:val="00B71791"/>
    <w:rsid w:val="00B71DA3"/>
    <w:rsid w:val="00B721CE"/>
    <w:rsid w:val="00B72301"/>
    <w:rsid w:val="00B7248D"/>
    <w:rsid w:val="00B729B7"/>
    <w:rsid w:val="00B72ED3"/>
    <w:rsid w:val="00B73AD4"/>
    <w:rsid w:val="00B7424D"/>
    <w:rsid w:val="00B74457"/>
    <w:rsid w:val="00B7446E"/>
    <w:rsid w:val="00B744C5"/>
    <w:rsid w:val="00B744EA"/>
    <w:rsid w:val="00B74E0D"/>
    <w:rsid w:val="00B752B7"/>
    <w:rsid w:val="00B752C4"/>
    <w:rsid w:val="00B75391"/>
    <w:rsid w:val="00B75582"/>
    <w:rsid w:val="00B75FC6"/>
    <w:rsid w:val="00B764CE"/>
    <w:rsid w:val="00B767F4"/>
    <w:rsid w:val="00B769C4"/>
    <w:rsid w:val="00B77061"/>
    <w:rsid w:val="00B771A4"/>
    <w:rsid w:val="00B77869"/>
    <w:rsid w:val="00B800F4"/>
    <w:rsid w:val="00B81923"/>
    <w:rsid w:val="00B81F9E"/>
    <w:rsid w:val="00B82CF0"/>
    <w:rsid w:val="00B8310E"/>
    <w:rsid w:val="00B83538"/>
    <w:rsid w:val="00B83548"/>
    <w:rsid w:val="00B83EC7"/>
    <w:rsid w:val="00B8426F"/>
    <w:rsid w:val="00B844E5"/>
    <w:rsid w:val="00B84F1C"/>
    <w:rsid w:val="00B84F6A"/>
    <w:rsid w:val="00B85657"/>
    <w:rsid w:val="00B8578D"/>
    <w:rsid w:val="00B8580D"/>
    <w:rsid w:val="00B85C93"/>
    <w:rsid w:val="00B85ECA"/>
    <w:rsid w:val="00B85F11"/>
    <w:rsid w:val="00B86003"/>
    <w:rsid w:val="00B862D8"/>
    <w:rsid w:val="00B86553"/>
    <w:rsid w:val="00B86893"/>
    <w:rsid w:val="00B86D54"/>
    <w:rsid w:val="00B86E43"/>
    <w:rsid w:val="00B873CD"/>
    <w:rsid w:val="00B8769C"/>
    <w:rsid w:val="00B87B09"/>
    <w:rsid w:val="00B87E37"/>
    <w:rsid w:val="00B90703"/>
    <w:rsid w:val="00B9073B"/>
    <w:rsid w:val="00B91214"/>
    <w:rsid w:val="00B9125A"/>
    <w:rsid w:val="00B91486"/>
    <w:rsid w:val="00B91AFB"/>
    <w:rsid w:val="00B91C0C"/>
    <w:rsid w:val="00B92297"/>
    <w:rsid w:val="00B92BEA"/>
    <w:rsid w:val="00B92D96"/>
    <w:rsid w:val="00B930B6"/>
    <w:rsid w:val="00B93537"/>
    <w:rsid w:val="00B937FC"/>
    <w:rsid w:val="00B93C64"/>
    <w:rsid w:val="00B94772"/>
    <w:rsid w:val="00B9482D"/>
    <w:rsid w:val="00B95381"/>
    <w:rsid w:val="00B9540A"/>
    <w:rsid w:val="00B9568D"/>
    <w:rsid w:val="00B95808"/>
    <w:rsid w:val="00B95916"/>
    <w:rsid w:val="00B95D45"/>
    <w:rsid w:val="00B95D4C"/>
    <w:rsid w:val="00B961A7"/>
    <w:rsid w:val="00B9662E"/>
    <w:rsid w:val="00B966B7"/>
    <w:rsid w:val="00B96B1F"/>
    <w:rsid w:val="00B96BF2"/>
    <w:rsid w:val="00B96F69"/>
    <w:rsid w:val="00B9700A"/>
    <w:rsid w:val="00B97729"/>
    <w:rsid w:val="00BA06A5"/>
    <w:rsid w:val="00BA0D74"/>
    <w:rsid w:val="00BA16E9"/>
    <w:rsid w:val="00BA1D6D"/>
    <w:rsid w:val="00BA20BD"/>
    <w:rsid w:val="00BA220B"/>
    <w:rsid w:val="00BA24AF"/>
    <w:rsid w:val="00BA26B4"/>
    <w:rsid w:val="00BA292D"/>
    <w:rsid w:val="00BA2C1B"/>
    <w:rsid w:val="00BA2D17"/>
    <w:rsid w:val="00BA2DAE"/>
    <w:rsid w:val="00BA2E59"/>
    <w:rsid w:val="00BA2F01"/>
    <w:rsid w:val="00BA31C4"/>
    <w:rsid w:val="00BA364D"/>
    <w:rsid w:val="00BA36EC"/>
    <w:rsid w:val="00BA36FD"/>
    <w:rsid w:val="00BA3F63"/>
    <w:rsid w:val="00BA4057"/>
    <w:rsid w:val="00BA4153"/>
    <w:rsid w:val="00BA444A"/>
    <w:rsid w:val="00BA4A8F"/>
    <w:rsid w:val="00BA4FBB"/>
    <w:rsid w:val="00BA54CE"/>
    <w:rsid w:val="00BA54FC"/>
    <w:rsid w:val="00BA58EC"/>
    <w:rsid w:val="00BA6435"/>
    <w:rsid w:val="00BA6740"/>
    <w:rsid w:val="00BA67D7"/>
    <w:rsid w:val="00BA6CBE"/>
    <w:rsid w:val="00BA6EB9"/>
    <w:rsid w:val="00BA7188"/>
    <w:rsid w:val="00BA7810"/>
    <w:rsid w:val="00BA7904"/>
    <w:rsid w:val="00BB032F"/>
    <w:rsid w:val="00BB03EF"/>
    <w:rsid w:val="00BB0AA4"/>
    <w:rsid w:val="00BB0D47"/>
    <w:rsid w:val="00BB0EE5"/>
    <w:rsid w:val="00BB1B39"/>
    <w:rsid w:val="00BB1BEC"/>
    <w:rsid w:val="00BB2B0E"/>
    <w:rsid w:val="00BB3491"/>
    <w:rsid w:val="00BB34C8"/>
    <w:rsid w:val="00BB35DE"/>
    <w:rsid w:val="00BB3752"/>
    <w:rsid w:val="00BB3C3B"/>
    <w:rsid w:val="00BB4C2F"/>
    <w:rsid w:val="00BB4C36"/>
    <w:rsid w:val="00BB4D28"/>
    <w:rsid w:val="00BB5055"/>
    <w:rsid w:val="00BB55AF"/>
    <w:rsid w:val="00BB56F5"/>
    <w:rsid w:val="00BB578C"/>
    <w:rsid w:val="00BB5862"/>
    <w:rsid w:val="00BB5A42"/>
    <w:rsid w:val="00BB5E73"/>
    <w:rsid w:val="00BB6406"/>
    <w:rsid w:val="00BB64AC"/>
    <w:rsid w:val="00BB6D2D"/>
    <w:rsid w:val="00BB6ED0"/>
    <w:rsid w:val="00BB792F"/>
    <w:rsid w:val="00BC00DD"/>
    <w:rsid w:val="00BC06D9"/>
    <w:rsid w:val="00BC0C1A"/>
    <w:rsid w:val="00BC0D12"/>
    <w:rsid w:val="00BC106B"/>
    <w:rsid w:val="00BC1151"/>
    <w:rsid w:val="00BC14E6"/>
    <w:rsid w:val="00BC15B2"/>
    <w:rsid w:val="00BC165C"/>
    <w:rsid w:val="00BC18B5"/>
    <w:rsid w:val="00BC1974"/>
    <w:rsid w:val="00BC1A9A"/>
    <w:rsid w:val="00BC207C"/>
    <w:rsid w:val="00BC2492"/>
    <w:rsid w:val="00BC28D3"/>
    <w:rsid w:val="00BC2B87"/>
    <w:rsid w:val="00BC2FD2"/>
    <w:rsid w:val="00BC3010"/>
    <w:rsid w:val="00BC312F"/>
    <w:rsid w:val="00BC3597"/>
    <w:rsid w:val="00BC3997"/>
    <w:rsid w:val="00BC39A1"/>
    <w:rsid w:val="00BC4061"/>
    <w:rsid w:val="00BC4725"/>
    <w:rsid w:val="00BC4865"/>
    <w:rsid w:val="00BC4BDC"/>
    <w:rsid w:val="00BC4F96"/>
    <w:rsid w:val="00BC5CB4"/>
    <w:rsid w:val="00BC60F8"/>
    <w:rsid w:val="00BC6262"/>
    <w:rsid w:val="00BC6472"/>
    <w:rsid w:val="00BC68BE"/>
    <w:rsid w:val="00BC6BBD"/>
    <w:rsid w:val="00BC6FDB"/>
    <w:rsid w:val="00BC6FFE"/>
    <w:rsid w:val="00BC75D6"/>
    <w:rsid w:val="00BC761F"/>
    <w:rsid w:val="00BD0010"/>
    <w:rsid w:val="00BD0092"/>
    <w:rsid w:val="00BD0297"/>
    <w:rsid w:val="00BD07A2"/>
    <w:rsid w:val="00BD07FD"/>
    <w:rsid w:val="00BD0AAE"/>
    <w:rsid w:val="00BD0ADA"/>
    <w:rsid w:val="00BD13DB"/>
    <w:rsid w:val="00BD15EB"/>
    <w:rsid w:val="00BD1AD6"/>
    <w:rsid w:val="00BD223E"/>
    <w:rsid w:val="00BD292C"/>
    <w:rsid w:val="00BD2FA3"/>
    <w:rsid w:val="00BD3883"/>
    <w:rsid w:val="00BD3AFA"/>
    <w:rsid w:val="00BD3ED9"/>
    <w:rsid w:val="00BD4205"/>
    <w:rsid w:val="00BD428F"/>
    <w:rsid w:val="00BD4C91"/>
    <w:rsid w:val="00BD4FC5"/>
    <w:rsid w:val="00BD534A"/>
    <w:rsid w:val="00BD5BA5"/>
    <w:rsid w:val="00BD5F59"/>
    <w:rsid w:val="00BD6A29"/>
    <w:rsid w:val="00BD6BAE"/>
    <w:rsid w:val="00BD6EFD"/>
    <w:rsid w:val="00BD7233"/>
    <w:rsid w:val="00BD739D"/>
    <w:rsid w:val="00BD7AD3"/>
    <w:rsid w:val="00BD7C24"/>
    <w:rsid w:val="00BD7CBB"/>
    <w:rsid w:val="00BD7E5E"/>
    <w:rsid w:val="00BD7F40"/>
    <w:rsid w:val="00BE0ABA"/>
    <w:rsid w:val="00BE0B91"/>
    <w:rsid w:val="00BE168C"/>
    <w:rsid w:val="00BE18EF"/>
    <w:rsid w:val="00BE1F18"/>
    <w:rsid w:val="00BE215E"/>
    <w:rsid w:val="00BE263D"/>
    <w:rsid w:val="00BE3193"/>
    <w:rsid w:val="00BE3194"/>
    <w:rsid w:val="00BE32C3"/>
    <w:rsid w:val="00BE369B"/>
    <w:rsid w:val="00BE3781"/>
    <w:rsid w:val="00BE3940"/>
    <w:rsid w:val="00BE45A4"/>
    <w:rsid w:val="00BE4AB7"/>
    <w:rsid w:val="00BE4AE4"/>
    <w:rsid w:val="00BE4B86"/>
    <w:rsid w:val="00BE4ED3"/>
    <w:rsid w:val="00BE51B5"/>
    <w:rsid w:val="00BE5896"/>
    <w:rsid w:val="00BE59F8"/>
    <w:rsid w:val="00BE5AC7"/>
    <w:rsid w:val="00BE5C94"/>
    <w:rsid w:val="00BE5FBA"/>
    <w:rsid w:val="00BE605E"/>
    <w:rsid w:val="00BE617E"/>
    <w:rsid w:val="00BE6654"/>
    <w:rsid w:val="00BE72B5"/>
    <w:rsid w:val="00BE76E0"/>
    <w:rsid w:val="00BF0E1D"/>
    <w:rsid w:val="00BF1136"/>
    <w:rsid w:val="00BF11F3"/>
    <w:rsid w:val="00BF145C"/>
    <w:rsid w:val="00BF1F3A"/>
    <w:rsid w:val="00BF204A"/>
    <w:rsid w:val="00BF2112"/>
    <w:rsid w:val="00BF24A3"/>
    <w:rsid w:val="00BF2743"/>
    <w:rsid w:val="00BF28F4"/>
    <w:rsid w:val="00BF29AD"/>
    <w:rsid w:val="00BF2BA7"/>
    <w:rsid w:val="00BF2C94"/>
    <w:rsid w:val="00BF2D5F"/>
    <w:rsid w:val="00BF3302"/>
    <w:rsid w:val="00BF36E2"/>
    <w:rsid w:val="00BF3A22"/>
    <w:rsid w:val="00BF4163"/>
    <w:rsid w:val="00BF462D"/>
    <w:rsid w:val="00BF4977"/>
    <w:rsid w:val="00BF4C15"/>
    <w:rsid w:val="00BF4DA0"/>
    <w:rsid w:val="00BF4F47"/>
    <w:rsid w:val="00BF5019"/>
    <w:rsid w:val="00BF511C"/>
    <w:rsid w:val="00BF5487"/>
    <w:rsid w:val="00BF5714"/>
    <w:rsid w:val="00BF5D1D"/>
    <w:rsid w:val="00BF5D91"/>
    <w:rsid w:val="00BF6247"/>
    <w:rsid w:val="00BF6661"/>
    <w:rsid w:val="00BF66A8"/>
    <w:rsid w:val="00BF6B29"/>
    <w:rsid w:val="00BF72D0"/>
    <w:rsid w:val="00BF7636"/>
    <w:rsid w:val="00C00135"/>
    <w:rsid w:val="00C00159"/>
    <w:rsid w:val="00C004D3"/>
    <w:rsid w:val="00C00555"/>
    <w:rsid w:val="00C0059B"/>
    <w:rsid w:val="00C00885"/>
    <w:rsid w:val="00C00AF2"/>
    <w:rsid w:val="00C01547"/>
    <w:rsid w:val="00C0250A"/>
    <w:rsid w:val="00C03400"/>
    <w:rsid w:val="00C0366B"/>
    <w:rsid w:val="00C0388D"/>
    <w:rsid w:val="00C03B8C"/>
    <w:rsid w:val="00C0478C"/>
    <w:rsid w:val="00C04828"/>
    <w:rsid w:val="00C04F16"/>
    <w:rsid w:val="00C052CE"/>
    <w:rsid w:val="00C05367"/>
    <w:rsid w:val="00C0546F"/>
    <w:rsid w:val="00C0579D"/>
    <w:rsid w:val="00C058AF"/>
    <w:rsid w:val="00C05C4E"/>
    <w:rsid w:val="00C05C89"/>
    <w:rsid w:val="00C062EB"/>
    <w:rsid w:val="00C06300"/>
    <w:rsid w:val="00C06E58"/>
    <w:rsid w:val="00C071F2"/>
    <w:rsid w:val="00C0741B"/>
    <w:rsid w:val="00C077E1"/>
    <w:rsid w:val="00C07A6C"/>
    <w:rsid w:val="00C07E06"/>
    <w:rsid w:val="00C1028A"/>
    <w:rsid w:val="00C10488"/>
    <w:rsid w:val="00C10941"/>
    <w:rsid w:val="00C11BDF"/>
    <w:rsid w:val="00C11E86"/>
    <w:rsid w:val="00C12302"/>
    <w:rsid w:val="00C1270C"/>
    <w:rsid w:val="00C12EFF"/>
    <w:rsid w:val="00C1362F"/>
    <w:rsid w:val="00C138AB"/>
    <w:rsid w:val="00C13A67"/>
    <w:rsid w:val="00C13F80"/>
    <w:rsid w:val="00C14122"/>
    <w:rsid w:val="00C141AE"/>
    <w:rsid w:val="00C1423E"/>
    <w:rsid w:val="00C1435F"/>
    <w:rsid w:val="00C148D8"/>
    <w:rsid w:val="00C14997"/>
    <w:rsid w:val="00C14BE5"/>
    <w:rsid w:val="00C14DA9"/>
    <w:rsid w:val="00C1519B"/>
    <w:rsid w:val="00C156A4"/>
    <w:rsid w:val="00C158AE"/>
    <w:rsid w:val="00C15D17"/>
    <w:rsid w:val="00C16363"/>
    <w:rsid w:val="00C16464"/>
    <w:rsid w:val="00C16707"/>
    <w:rsid w:val="00C16738"/>
    <w:rsid w:val="00C17171"/>
    <w:rsid w:val="00C171BF"/>
    <w:rsid w:val="00C17557"/>
    <w:rsid w:val="00C17698"/>
    <w:rsid w:val="00C1776B"/>
    <w:rsid w:val="00C1792B"/>
    <w:rsid w:val="00C17982"/>
    <w:rsid w:val="00C17D68"/>
    <w:rsid w:val="00C17E18"/>
    <w:rsid w:val="00C20222"/>
    <w:rsid w:val="00C20665"/>
    <w:rsid w:val="00C20BD2"/>
    <w:rsid w:val="00C20BFA"/>
    <w:rsid w:val="00C20E33"/>
    <w:rsid w:val="00C20FDD"/>
    <w:rsid w:val="00C21120"/>
    <w:rsid w:val="00C21543"/>
    <w:rsid w:val="00C21960"/>
    <w:rsid w:val="00C21A3B"/>
    <w:rsid w:val="00C21BAE"/>
    <w:rsid w:val="00C21DA9"/>
    <w:rsid w:val="00C21F57"/>
    <w:rsid w:val="00C220D7"/>
    <w:rsid w:val="00C220DF"/>
    <w:rsid w:val="00C22696"/>
    <w:rsid w:val="00C2295C"/>
    <w:rsid w:val="00C22A84"/>
    <w:rsid w:val="00C23BB9"/>
    <w:rsid w:val="00C23E29"/>
    <w:rsid w:val="00C23E3B"/>
    <w:rsid w:val="00C23EB0"/>
    <w:rsid w:val="00C244EE"/>
    <w:rsid w:val="00C24669"/>
    <w:rsid w:val="00C2471C"/>
    <w:rsid w:val="00C249A4"/>
    <w:rsid w:val="00C24D2E"/>
    <w:rsid w:val="00C25163"/>
    <w:rsid w:val="00C251C5"/>
    <w:rsid w:val="00C25343"/>
    <w:rsid w:val="00C254B6"/>
    <w:rsid w:val="00C25E52"/>
    <w:rsid w:val="00C25E9E"/>
    <w:rsid w:val="00C26008"/>
    <w:rsid w:val="00C2628A"/>
    <w:rsid w:val="00C26362"/>
    <w:rsid w:val="00C26627"/>
    <w:rsid w:val="00C266BD"/>
    <w:rsid w:val="00C26959"/>
    <w:rsid w:val="00C26CF4"/>
    <w:rsid w:val="00C26FC1"/>
    <w:rsid w:val="00C27064"/>
    <w:rsid w:val="00C271EA"/>
    <w:rsid w:val="00C27304"/>
    <w:rsid w:val="00C27597"/>
    <w:rsid w:val="00C2797F"/>
    <w:rsid w:val="00C27A4A"/>
    <w:rsid w:val="00C27A4E"/>
    <w:rsid w:val="00C27B37"/>
    <w:rsid w:val="00C27B3C"/>
    <w:rsid w:val="00C300A2"/>
    <w:rsid w:val="00C307D0"/>
    <w:rsid w:val="00C307D8"/>
    <w:rsid w:val="00C3082E"/>
    <w:rsid w:val="00C30B2D"/>
    <w:rsid w:val="00C3135D"/>
    <w:rsid w:val="00C3144F"/>
    <w:rsid w:val="00C31893"/>
    <w:rsid w:val="00C31A0F"/>
    <w:rsid w:val="00C31A2B"/>
    <w:rsid w:val="00C320A1"/>
    <w:rsid w:val="00C32142"/>
    <w:rsid w:val="00C3281C"/>
    <w:rsid w:val="00C32B0E"/>
    <w:rsid w:val="00C3309C"/>
    <w:rsid w:val="00C33356"/>
    <w:rsid w:val="00C3353F"/>
    <w:rsid w:val="00C336AA"/>
    <w:rsid w:val="00C33A3F"/>
    <w:rsid w:val="00C33AEA"/>
    <w:rsid w:val="00C3413E"/>
    <w:rsid w:val="00C3432B"/>
    <w:rsid w:val="00C34399"/>
    <w:rsid w:val="00C34933"/>
    <w:rsid w:val="00C34B7C"/>
    <w:rsid w:val="00C358EF"/>
    <w:rsid w:val="00C36236"/>
    <w:rsid w:val="00C363DF"/>
    <w:rsid w:val="00C36659"/>
    <w:rsid w:val="00C3668B"/>
    <w:rsid w:val="00C366ED"/>
    <w:rsid w:val="00C367CD"/>
    <w:rsid w:val="00C368EA"/>
    <w:rsid w:val="00C3697C"/>
    <w:rsid w:val="00C36B63"/>
    <w:rsid w:val="00C37621"/>
    <w:rsid w:val="00C376DE"/>
    <w:rsid w:val="00C37AD9"/>
    <w:rsid w:val="00C37C5A"/>
    <w:rsid w:val="00C408DC"/>
    <w:rsid w:val="00C4095B"/>
    <w:rsid w:val="00C40AF6"/>
    <w:rsid w:val="00C40F62"/>
    <w:rsid w:val="00C41790"/>
    <w:rsid w:val="00C422E6"/>
    <w:rsid w:val="00C42C42"/>
    <w:rsid w:val="00C42E95"/>
    <w:rsid w:val="00C43503"/>
    <w:rsid w:val="00C436DB"/>
    <w:rsid w:val="00C43A2E"/>
    <w:rsid w:val="00C43A6C"/>
    <w:rsid w:val="00C43BC1"/>
    <w:rsid w:val="00C43F88"/>
    <w:rsid w:val="00C44206"/>
    <w:rsid w:val="00C4427F"/>
    <w:rsid w:val="00C447D0"/>
    <w:rsid w:val="00C448CC"/>
    <w:rsid w:val="00C45509"/>
    <w:rsid w:val="00C46383"/>
    <w:rsid w:val="00C467D4"/>
    <w:rsid w:val="00C46AFC"/>
    <w:rsid w:val="00C46C59"/>
    <w:rsid w:val="00C471A0"/>
    <w:rsid w:val="00C472CC"/>
    <w:rsid w:val="00C47526"/>
    <w:rsid w:val="00C479E1"/>
    <w:rsid w:val="00C5010B"/>
    <w:rsid w:val="00C50289"/>
    <w:rsid w:val="00C507AC"/>
    <w:rsid w:val="00C50F00"/>
    <w:rsid w:val="00C510E8"/>
    <w:rsid w:val="00C5112C"/>
    <w:rsid w:val="00C51172"/>
    <w:rsid w:val="00C513BE"/>
    <w:rsid w:val="00C51AFA"/>
    <w:rsid w:val="00C51E93"/>
    <w:rsid w:val="00C526A8"/>
    <w:rsid w:val="00C53248"/>
    <w:rsid w:val="00C53992"/>
    <w:rsid w:val="00C53E08"/>
    <w:rsid w:val="00C5411B"/>
    <w:rsid w:val="00C541FF"/>
    <w:rsid w:val="00C5428F"/>
    <w:rsid w:val="00C54747"/>
    <w:rsid w:val="00C548D6"/>
    <w:rsid w:val="00C54B7F"/>
    <w:rsid w:val="00C54CD1"/>
    <w:rsid w:val="00C55463"/>
    <w:rsid w:val="00C555D6"/>
    <w:rsid w:val="00C55A85"/>
    <w:rsid w:val="00C55AB9"/>
    <w:rsid w:val="00C55ADC"/>
    <w:rsid w:val="00C55D2F"/>
    <w:rsid w:val="00C56C72"/>
    <w:rsid w:val="00C56CB9"/>
    <w:rsid w:val="00C57A8E"/>
    <w:rsid w:val="00C57D1B"/>
    <w:rsid w:val="00C57E13"/>
    <w:rsid w:val="00C57E26"/>
    <w:rsid w:val="00C6003C"/>
    <w:rsid w:val="00C60479"/>
    <w:rsid w:val="00C6114E"/>
    <w:rsid w:val="00C61348"/>
    <w:rsid w:val="00C61BF5"/>
    <w:rsid w:val="00C6261F"/>
    <w:rsid w:val="00C62767"/>
    <w:rsid w:val="00C62C9B"/>
    <w:rsid w:val="00C63733"/>
    <w:rsid w:val="00C639F4"/>
    <w:rsid w:val="00C639F7"/>
    <w:rsid w:val="00C63FD5"/>
    <w:rsid w:val="00C641CC"/>
    <w:rsid w:val="00C6450F"/>
    <w:rsid w:val="00C64557"/>
    <w:rsid w:val="00C64699"/>
    <w:rsid w:val="00C647D8"/>
    <w:rsid w:val="00C6505C"/>
    <w:rsid w:val="00C650C4"/>
    <w:rsid w:val="00C650EC"/>
    <w:rsid w:val="00C651B6"/>
    <w:rsid w:val="00C6563B"/>
    <w:rsid w:val="00C656FE"/>
    <w:rsid w:val="00C657E9"/>
    <w:rsid w:val="00C65CEA"/>
    <w:rsid w:val="00C6636B"/>
    <w:rsid w:val="00C66517"/>
    <w:rsid w:val="00C6697D"/>
    <w:rsid w:val="00C66C5E"/>
    <w:rsid w:val="00C66C9C"/>
    <w:rsid w:val="00C66CA4"/>
    <w:rsid w:val="00C66D30"/>
    <w:rsid w:val="00C66FA8"/>
    <w:rsid w:val="00C6702A"/>
    <w:rsid w:val="00C67252"/>
    <w:rsid w:val="00C67359"/>
    <w:rsid w:val="00C67AA7"/>
    <w:rsid w:val="00C67F21"/>
    <w:rsid w:val="00C702B4"/>
    <w:rsid w:val="00C7049A"/>
    <w:rsid w:val="00C7051B"/>
    <w:rsid w:val="00C70677"/>
    <w:rsid w:val="00C70AA4"/>
    <w:rsid w:val="00C70D97"/>
    <w:rsid w:val="00C70FA7"/>
    <w:rsid w:val="00C712D5"/>
    <w:rsid w:val="00C71420"/>
    <w:rsid w:val="00C71774"/>
    <w:rsid w:val="00C717D9"/>
    <w:rsid w:val="00C71808"/>
    <w:rsid w:val="00C71BB3"/>
    <w:rsid w:val="00C722BA"/>
    <w:rsid w:val="00C72455"/>
    <w:rsid w:val="00C72D07"/>
    <w:rsid w:val="00C72E64"/>
    <w:rsid w:val="00C733A8"/>
    <w:rsid w:val="00C733E4"/>
    <w:rsid w:val="00C734BC"/>
    <w:rsid w:val="00C73D82"/>
    <w:rsid w:val="00C74BE1"/>
    <w:rsid w:val="00C74D54"/>
    <w:rsid w:val="00C75257"/>
    <w:rsid w:val="00C7564D"/>
    <w:rsid w:val="00C76412"/>
    <w:rsid w:val="00C7642F"/>
    <w:rsid w:val="00C766D6"/>
    <w:rsid w:val="00C76902"/>
    <w:rsid w:val="00C76FFF"/>
    <w:rsid w:val="00C777F2"/>
    <w:rsid w:val="00C8017C"/>
    <w:rsid w:val="00C801FD"/>
    <w:rsid w:val="00C80279"/>
    <w:rsid w:val="00C807E9"/>
    <w:rsid w:val="00C80848"/>
    <w:rsid w:val="00C80892"/>
    <w:rsid w:val="00C80AE0"/>
    <w:rsid w:val="00C80C03"/>
    <w:rsid w:val="00C81042"/>
    <w:rsid w:val="00C81089"/>
    <w:rsid w:val="00C81323"/>
    <w:rsid w:val="00C81504"/>
    <w:rsid w:val="00C81587"/>
    <w:rsid w:val="00C81DD4"/>
    <w:rsid w:val="00C82039"/>
    <w:rsid w:val="00C82045"/>
    <w:rsid w:val="00C82D36"/>
    <w:rsid w:val="00C83155"/>
    <w:rsid w:val="00C8329F"/>
    <w:rsid w:val="00C8346D"/>
    <w:rsid w:val="00C83522"/>
    <w:rsid w:val="00C83893"/>
    <w:rsid w:val="00C83BBC"/>
    <w:rsid w:val="00C843DC"/>
    <w:rsid w:val="00C84B17"/>
    <w:rsid w:val="00C857F8"/>
    <w:rsid w:val="00C85C54"/>
    <w:rsid w:val="00C85F83"/>
    <w:rsid w:val="00C862CD"/>
    <w:rsid w:val="00C86499"/>
    <w:rsid w:val="00C86733"/>
    <w:rsid w:val="00C86AD0"/>
    <w:rsid w:val="00C86F90"/>
    <w:rsid w:val="00C8713C"/>
    <w:rsid w:val="00C87232"/>
    <w:rsid w:val="00C87C2E"/>
    <w:rsid w:val="00C87E13"/>
    <w:rsid w:val="00C87E3E"/>
    <w:rsid w:val="00C90084"/>
    <w:rsid w:val="00C9014E"/>
    <w:rsid w:val="00C9017E"/>
    <w:rsid w:val="00C90C32"/>
    <w:rsid w:val="00C90E0F"/>
    <w:rsid w:val="00C90F5A"/>
    <w:rsid w:val="00C912E4"/>
    <w:rsid w:val="00C91AC0"/>
    <w:rsid w:val="00C91AE8"/>
    <w:rsid w:val="00C9203F"/>
    <w:rsid w:val="00C92304"/>
    <w:rsid w:val="00C928AE"/>
    <w:rsid w:val="00C92C3B"/>
    <w:rsid w:val="00C931A3"/>
    <w:rsid w:val="00C934F7"/>
    <w:rsid w:val="00C9376E"/>
    <w:rsid w:val="00C93790"/>
    <w:rsid w:val="00C93C5F"/>
    <w:rsid w:val="00C94048"/>
    <w:rsid w:val="00C94442"/>
    <w:rsid w:val="00C95717"/>
    <w:rsid w:val="00C959B6"/>
    <w:rsid w:val="00C95F94"/>
    <w:rsid w:val="00C96002"/>
    <w:rsid w:val="00C965D9"/>
    <w:rsid w:val="00C96CC3"/>
    <w:rsid w:val="00C96F04"/>
    <w:rsid w:val="00C9712C"/>
    <w:rsid w:val="00C977CE"/>
    <w:rsid w:val="00C9786E"/>
    <w:rsid w:val="00CA01EB"/>
    <w:rsid w:val="00CA0C1D"/>
    <w:rsid w:val="00CA1534"/>
    <w:rsid w:val="00CA1573"/>
    <w:rsid w:val="00CA1820"/>
    <w:rsid w:val="00CA1A96"/>
    <w:rsid w:val="00CA1CE3"/>
    <w:rsid w:val="00CA1F44"/>
    <w:rsid w:val="00CA235B"/>
    <w:rsid w:val="00CA24D4"/>
    <w:rsid w:val="00CA2775"/>
    <w:rsid w:val="00CA2807"/>
    <w:rsid w:val="00CA2FC1"/>
    <w:rsid w:val="00CA3495"/>
    <w:rsid w:val="00CA3A8A"/>
    <w:rsid w:val="00CA3B61"/>
    <w:rsid w:val="00CA4327"/>
    <w:rsid w:val="00CA444E"/>
    <w:rsid w:val="00CA44D4"/>
    <w:rsid w:val="00CA4757"/>
    <w:rsid w:val="00CA4E09"/>
    <w:rsid w:val="00CA5290"/>
    <w:rsid w:val="00CA5777"/>
    <w:rsid w:val="00CA5805"/>
    <w:rsid w:val="00CA5D6E"/>
    <w:rsid w:val="00CA60C9"/>
    <w:rsid w:val="00CA661E"/>
    <w:rsid w:val="00CA667F"/>
    <w:rsid w:val="00CA6CED"/>
    <w:rsid w:val="00CA6F1A"/>
    <w:rsid w:val="00CA7BE3"/>
    <w:rsid w:val="00CB098D"/>
    <w:rsid w:val="00CB09A0"/>
    <w:rsid w:val="00CB119D"/>
    <w:rsid w:val="00CB132E"/>
    <w:rsid w:val="00CB133D"/>
    <w:rsid w:val="00CB14B7"/>
    <w:rsid w:val="00CB17F1"/>
    <w:rsid w:val="00CB2022"/>
    <w:rsid w:val="00CB2669"/>
    <w:rsid w:val="00CB2744"/>
    <w:rsid w:val="00CB27D3"/>
    <w:rsid w:val="00CB2C72"/>
    <w:rsid w:val="00CB3BFB"/>
    <w:rsid w:val="00CB46A5"/>
    <w:rsid w:val="00CB4782"/>
    <w:rsid w:val="00CB4C7F"/>
    <w:rsid w:val="00CB4CAF"/>
    <w:rsid w:val="00CB4DA5"/>
    <w:rsid w:val="00CB4FBA"/>
    <w:rsid w:val="00CB53A2"/>
    <w:rsid w:val="00CB589B"/>
    <w:rsid w:val="00CB613C"/>
    <w:rsid w:val="00CB6385"/>
    <w:rsid w:val="00CB651C"/>
    <w:rsid w:val="00CB679A"/>
    <w:rsid w:val="00CB6E86"/>
    <w:rsid w:val="00CB74C7"/>
    <w:rsid w:val="00CC014B"/>
    <w:rsid w:val="00CC051B"/>
    <w:rsid w:val="00CC16D6"/>
    <w:rsid w:val="00CC1899"/>
    <w:rsid w:val="00CC1933"/>
    <w:rsid w:val="00CC1CA9"/>
    <w:rsid w:val="00CC2259"/>
    <w:rsid w:val="00CC28E3"/>
    <w:rsid w:val="00CC2A58"/>
    <w:rsid w:val="00CC2BDD"/>
    <w:rsid w:val="00CC2E3E"/>
    <w:rsid w:val="00CC2E74"/>
    <w:rsid w:val="00CC31EF"/>
    <w:rsid w:val="00CC34E0"/>
    <w:rsid w:val="00CC3A6B"/>
    <w:rsid w:val="00CC4184"/>
    <w:rsid w:val="00CC41F8"/>
    <w:rsid w:val="00CC4B46"/>
    <w:rsid w:val="00CC519E"/>
    <w:rsid w:val="00CC51EF"/>
    <w:rsid w:val="00CC56E0"/>
    <w:rsid w:val="00CC5B05"/>
    <w:rsid w:val="00CC620E"/>
    <w:rsid w:val="00CC688B"/>
    <w:rsid w:val="00CC73A7"/>
    <w:rsid w:val="00CC7D5E"/>
    <w:rsid w:val="00CC7D98"/>
    <w:rsid w:val="00CD072C"/>
    <w:rsid w:val="00CD09E5"/>
    <w:rsid w:val="00CD0BD6"/>
    <w:rsid w:val="00CD13BB"/>
    <w:rsid w:val="00CD1864"/>
    <w:rsid w:val="00CD23ED"/>
    <w:rsid w:val="00CD24C0"/>
    <w:rsid w:val="00CD275C"/>
    <w:rsid w:val="00CD28D3"/>
    <w:rsid w:val="00CD2CD9"/>
    <w:rsid w:val="00CD2E74"/>
    <w:rsid w:val="00CD3373"/>
    <w:rsid w:val="00CD33D3"/>
    <w:rsid w:val="00CD3419"/>
    <w:rsid w:val="00CD390D"/>
    <w:rsid w:val="00CD3AFB"/>
    <w:rsid w:val="00CD3BE9"/>
    <w:rsid w:val="00CD3E80"/>
    <w:rsid w:val="00CD3F07"/>
    <w:rsid w:val="00CD4909"/>
    <w:rsid w:val="00CD497C"/>
    <w:rsid w:val="00CD4AF9"/>
    <w:rsid w:val="00CD4B63"/>
    <w:rsid w:val="00CD4B98"/>
    <w:rsid w:val="00CD4FE0"/>
    <w:rsid w:val="00CD51AD"/>
    <w:rsid w:val="00CD57E9"/>
    <w:rsid w:val="00CD59CC"/>
    <w:rsid w:val="00CD5D36"/>
    <w:rsid w:val="00CD6132"/>
    <w:rsid w:val="00CD741B"/>
    <w:rsid w:val="00CD742D"/>
    <w:rsid w:val="00CD747E"/>
    <w:rsid w:val="00CD78FF"/>
    <w:rsid w:val="00CD7ACB"/>
    <w:rsid w:val="00CD7F2E"/>
    <w:rsid w:val="00CE00A3"/>
    <w:rsid w:val="00CE0197"/>
    <w:rsid w:val="00CE0FF5"/>
    <w:rsid w:val="00CE17CB"/>
    <w:rsid w:val="00CE1A4F"/>
    <w:rsid w:val="00CE2678"/>
    <w:rsid w:val="00CE269F"/>
    <w:rsid w:val="00CE2702"/>
    <w:rsid w:val="00CE2CA5"/>
    <w:rsid w:val="00CE3579"/>
    <w:rsid w:val="00CE3AB0"/>
    <w:rsid w:val="00CE3ABA"/>
    <w:rsid w:val="00CE3E5A"/>
    <w:rsid w:val="00CE44DB"/>
    <w:rsid w:val="00CE47F9"/>
    <w:rsid w:val="00CE4EA9"/>
    <w:rsid w:val="00CE5046"/>
    <w:rsid w:val="00CE5552"/>
    <w:rsid w:val="00CE5D63"/>
    <w:rsid w:val="00CE646E"/>
    <w:rsid w:val="00CE64D8"/>
    <w:rsid w:val="00CE6866"/>
    <w:rsid w:val="00CE69AA"/>
    <w:rsid w:val="00CE6C00"/>
    <w:rsid w:val="00CE6EDA"/>
    <w:rsid w:val="00CE72B6"/>
    <w:rsid w:val="00CE73EF"/>
    <w:rsid w:val="00CE742A"/>
    <w:rsid w:val="00CE7678"/>
    <w:rsid w:val="00CE7A85"/>
    <w:rsid w:val="00CE7CD9"/>
    <w:rsid w:val="00CF0044"/>
    <w:rsid w:val="00CF010E"/>
    <w:rsid w:val="00CF03E0"/>
    <w:rsid w:val="00CF059E"/>
    <w:rsid w:val="00CF096E"/>
    <w:rsid w:val="00CF0E9B"/>
    <w:rsid w:val="00CF10FC"/>
    <w:rsid w:val="00CF1228"/>
    <w:rsid w:val="00CF1ABB"/>
    <w:rsid w:val="00CF1E1E"/>
    <w:rsid w:val="00CF1EB0"/>
    <w:rsid w:val="00CF1F89"/>
    <w:rsid w:val="00CF20FB"/>
    <w:rsid w:val="00CF261B"/>
    <w:rsid w:val="00CF2A3C"/>
    <w:rsid w:val="00CF2DD1"/>
    <w:rsid w:val="00CF36BE"/>
    <w:rsid w:val="00CF3A49"/>
    <w:rsid w:val="00CF43CA"/>
    <w:rsid w:val="00CF4FA0"/>
    <w:rsid w:val="00CF4FC3"/>
    <w:rsid w:val="00CF5365"/>
    <w:rsid w:val="00CF599C"/>
    <w:rsid w:val="00CF5AD7"/>
    <w:rsid w:val="00CF5B3D"/>
    <w:rsid w:val="00CF6168"/>
    <w:rsid w:val="00CF61D5"/>
    <w:rsid w:val="00CF68E4"/>
    <w:rsid w:val="00CF6C6D"/>
    <w:rsid w:val="00CF73D9"/>
    <w:rsid w:val="00CF7611"/>
    <w:rsid w:val="00CF76BF"/>
    <w:rsid w:val="00CF781E"/>
    <w:rsid w:val="00CF786F"/>
    <w:rsid w:val="00CF7903"/>
    <w:rsid w:val="00CF795F"/>
    <w:rsid w:val="00CF7AE0"/>
    <w:rsid w:val="00CF7C1C"/>
    <w:rsid w:val="00CF7EA9"/>
    <w:rsid w:val="00D00265"/>
    <w:rsid w:val="00D00654"/>
    <w:rsid w:val="00D00D00"/>
    <w:rsid w:val="00D00ECB"/>
    <w:rsid w:val="00D00EDB"/>
    <w:rsid w:val="00D0111D"/>
    <w:rsid w:val="00D0119B"/>
    <w:rsid w:val="00D011BC"/>
    <w:rsid w:val="00D02556"/>
    <w:rsid w:val="00D03003"/>
    <w:rsid w:val="00D037D8"/>
    <w:rsid w:val="00D03C1D"/>
    <w:rsid w:val="00D03DA7"/>
    <w:rsid w:val="00D04F6E"/>
    <w:rsid w:val="00D0564D"/>
    <w:rsid w:val="00D05652"/>
    <w:rsid w:val="00D0606A"/>
    <w:rsid w:val="00D062DD"/>
    <w:rsid w:val="00D064F6"/>
    <w:rsid w:val="00D06748"/>
    <w:rsid w:val="00D069D1"/>
    <w:rsid w:val="00D06A50"/>
    <w:rsid w:val="00D06A59"/>
    <w:rsid w:val="00D06B4D"/>
    <w:rsid w:val="00D06BAF"/>
    <w:rsid w:val="00D06D39"/>
    <w:rsid w:val="00D07FE5"/>
    <w:rsid w:val="00D10351"/>
    <w:rsid w:val="00D103B7"/>
    <w:rsid w:val="00D108E9"/>
    <w:rsid w:val="00D10EA8"/>
    <w:rsid w:val="00D114F4"/>
    <w:rsid w:val="00D11B9D"/>
    <w:rsid w:val="00D126F6"/>
    <w:rsid w:val="00D12BA1"/>
    <w:rsid w:val="00D138FB"/>
    <w:rsid w:val="00D13F32"/>
    <w:rsid w:val="00D144B8"/>
    <w:rsid w:val="00D14EF7"/>
    <w:rsid w:val="00D15B3C"/>
    <w:rsid w:val="00D15B68"/>
    <w:rsid w:val="00D15CDB"/>
    <w:rsid w:val="00D15E8E"/>
    <w:rsid w:val="00D15F37"/>
    <w:rsid w:val="00D1602A"/>
    <w:rsid w:val="00D1627D"/>
    <w:rsid w:val="00D16690"/>
    <w:rsid w:val="00D16787"/>
    <w:rsid w:val="00D16974"/>
    <w:rsid w:val="00D16AB7"/>
    <w:rsid w:val="00D16DD2"/>
    <w:rsid w:val="00D17329"/>
    <w:rsid w:val="00D17757"/>
    <w:rsid w:val="00D20219"/>
    <w:rsid w:val="00D203AD"/>
    <w:rsid w:val="00D2040E"/>
    <w:rsid w:val="00D205D0"/>
    <w:rsid w:val="00D208AC"/>
    <w:rsid w:val="00D20BA1"/>
    <w:rsid w:val="00D2139F"/>
    <w:rsid w:val="00D2172D"/>
    <w:rsid w:val="00D21B73"/>
    <w:rsid w:val="00D2267F"/>
    <w:rsid w:val="00D22B30"/>
    <w:rsid w:val="00D2315B"/>
    <w:rsid w:val="00D231D9"/>
    <w:rsid w:val="00D2341E"/>
    <w:rsid w:val="00D23B9D"/>
    <w:rsid w:val="00D23D18"/>
    <w:rsid w:val="00D23FC8"/>
    <w:rsid w:val="00D2456D"/>
    <w:rsid w:val="00D24597"/>
    <w:rsid w:val="00D252DE"/>
    <w:rsid w:val="00D2588D"/>
    <w:rsid w:val="00D25E52"/>
    <w:rsid w:val="00D25E63"/>
    <w:rsid w:val="00D26018"/>
    <w:rsid w:val="00D2617D"/>
    <w:rsid w:val="00D26916"/>
    <w:rsid w:val="00D26E89"/>
    <w:rsid w:val="00D26F76"/>
    <w:rsid w:val="00D270CA"/>
    <w:rsid w:val="00D270F7"/>
    <w:rsid w:val="00D27CE1"/>
    <w:rsid w:val="00D30180"/>
    <w:rsid w:val="00D30255"/>
    <w:rsid w:val="00D302A9"/>
    <w:rsid w:val="00D30ADD"/>
    <w:rsid w:val="00D30B60"/>
    <w:rsid w:val="00D30B9F"/>
    <w:rsid w:val="00D30CD3"/>
    <w:rsid w:val="00D31149"/>
    <w:rsid w:val="00D3136A"/>
    <w:rsid w:val="00D3164E"/>
    <w:rsid w:val="00D321E0"/>
    <w:rsid w:val="00D32284"/>
    <w:rsid w:val="00D32333"/>
    <w:rsid w:val="00D324AF"/>
    <w:rsid w:val="00D32581"/>
    <w:rsid w:val="00D33251"/>
    <w:rsid w:val="00D33412"/>
    <w:rsid w:val="00D33416"/>
    <w:rsid w:val="00D33D01"/>
    <w:rsid w:val="00D33D7E"/>
    <w:rsid w:val="00D34055"/>
    <w:rsid w:val="00D34368"/>
    <w:rsid w:val="00D344B2"/>
    <w:rsid w:val="00D34520"/>
    <w:rsid w:val="00D34647"/>
    <w:rsid w:val="00D35169"/>
    <w:rsid w:val="00D35518"/>
    <w:rsid w:val="00D3592C"/>
    <w:rsid w:val="00D35DCB"/>
    <w:rsid w:val="00D36219"/>
    <w:rsid w:val="00D36A85"/>
    <w:rsid w:val="00D36A90"/>
    <w:rsid w:val="00D36C33"/>
    <w:rsid w:val="00D36DD6"/>
    <w:rsid w:val="00D3710C"/>
    <w:rsid w:val="00D405FF"/>
    <w:rsid w:val="00D40A3B"/>
    <w:rsid w:val="00D40EC8"/>
    <w:rsid w:val="00D41012"/>
    <w:rsid w:val="00D42568"/>
    <w:rsid w:val="00D42741"/>
    <w:rsid w:val="00D42C2D"/>
    <w:rsid w:val="00D43366"/>
    <w:rsid w:val="00D433E8"/>
    <w:rsid w:val="00D4349B"/>
    <w:rsid w:val="00D43630"/>
    <w:rsid w:val="00D4373B"/>
    <w:rsid w:val="00D43CE8"/>
    <w:rsid w:val="00D43D3E"/>
    <w:rsid w:val="00D43FAB"/>
    <w:rsid w:val="00D4499C"/>
    <w:rsid w:val="00D44A05"/>
    <w:rsid w:val="00D44A55"/>
    <w:rsid w:val="00D44C21"/>
    <w:rsid w:val="00D44E61"/>
    <w:rsid w:val="00D451AF"/>
    <w:rsid w:val="00D45A78"/>
    <w:rsid w:val="00D45BE1"/>
    <w:rsid w:val="00D45D27"/>
    <w:rsid w:val="00D46463"/>
    <w:rsid w:val="00D469E3"/>
    <w:rsid w:val="00D4707B"/>
    <w:rsid w:val="00D4742C"/>
    <w:rsid w:val="00D47BF4"/>
    <w:rsid w:val="00D47DB1"/>
    <w:rsid w:val="00D47E40"/>
    <w:rsid w:val="00D50BE2"/>
    <w:rsid w:val="00D50E1F"/>
    <w:rsid w:val="00D50F1D"/>
    <w:rsid w:val="00D50F3A"/>
    <w:rsid w:val="00D51397"/>
    <w:rsid w:val="00D515FF"/>
    <w:rsid w:val="00D51F26"/>
    <w:rsid w:val="00D5258E"/>
    <w:rsid w:val="00D52CED"/>
    <w:rsid w:val="00D53581"/>
    <w:rsid w:val="00D535D3"/>
    <w:rsid w:val="00D5399A"/>
    <w:rsid w:val="00D53D6D"/>
    <w:rsid w:val="00D53EBF"/>
    <w:rsid w:val="00D54384"/>
    <w:rsid w:val="00D5452E"/>
    <w:rsid w:val="00D54796"/>
    <w:rsid w:val="00D54ECA"/>
    <w:rsid w:val="00D54F51"/>
    <w:rsid w:val="00D554C7"/>
    <w:rsid w:val="00D55A72"/>
    <w:rsid w:val="00D55CFA"/>
    <w:rsid w:val="00D56E3A"/>
    <w:rsid w:val="00D57049"/>
    <w:rsid w:val="00D5734D"/>
    <w:rsid w:val="00D573AD"/>
    <w:rsid w:val="00D576F8"/>
    <w:rsid w:val="00D577A9"/>
    <w:rsid w:val="00D57A5A"/>
    <w:rsid w:val="00D57C1B"/>
    <w:rsid w:val="00D600FD"/>
    <w:rsid w:val="00D604DF"/>
    <w:rsid w:val="00D60B7F"/>
    <w:rsid w:val="00D610CC"/>
    <w:rsid w:val="00D61447"/>
    <w:rsid w:val="00D61DED"/>
    <w:rsid w:val="00D62435"/>
    <w:rsid w:val="00D62751"/>
    <w:rsid w:val="00D6275A"/>
    <w:rsid w:val="00D62E70"/>
    <w:rsid w:val="00D632C7"/>
    <w:rsid w:val="00D635CB"/>
    <w:rsid w:val="00D63A86"/>
    <w:rsid w:val="00D63D4E"/>
    <w:rsid w:val="00D645C6"/>
    <w:rsid w:val="00D64701"/>
    <w:rsid w:val="00D6478A"/>
    <w:rsid w:val="00D64A86"/>
    <w:rsid w:val="00D6568C"/>
    <w:rsid w:val="00D65A48"/>
    <w:rsid w:val="00D65F9D"/>
    <w:rsid w:val="00D65FB8"/>
    <w:rsid w:val="00D6601A"/>
    <w:rsid w:val="00D6658A"/>
    <w:rsid w:val="00D670C3"/>
    <w:rsid w:val="00D6730A"/>
    <w:rsid w:val="00D6744D"/>
    <w:rsid w:val="00D67D32"/>
    <w:rsid w:val="00D70555"/>
    <w:rsid w:val="00D708A4"/>
    <w:rsid w:val="00D70E50"/>
    <w:rsid w:val="00D7108D"/>
    <w:rsid w:val="00D7142D"/>
    <w:rsid w:val="00D72865"/>
    <w:rsid w:val="00D72999"/>
    <w:rsid w:val="00D72ADF"/>
    <w:rsid w:val="00D72F45"/>
    <w:rsid w:val="00D732C3"/>
    <w:rsid w:val="00D73CF7"/>
    <w:rsid w:val="00D73F7E"/>
    <w:rsid w:val="00D73F9A"/>
    <w:rsid w:val="00D7441C"/>
    <w:rsid w:val="00D7443C"/>
    <w:rsid w:val="00D74BF1"/>
    <w:rsid w:val="00D74EDA"/>
    <w:rsid w:val="00D75340"/>
    <w:rsid w:val="00D75397"/>
    <w:rsid w:val="00D76026"/>
    <w:rsid w:val="00D7608E"/>
    <w:rsid w:val="00D7615F"/>
    <w:rsid w:val="00D7630A"/>
    <w:rsid w:val="00D76882"/>
    <w:rsid w:val="00D76B1C"/>
    <w:rsid w:val="00D7747A"/>
    <w:rsid w:val="00D77638"/>
    <w:rsid w:val="00D77AD2"/>
    <w:rsid w:val="00D77D35"/>
    <w:rsid w:val="00D77FBF"/>
    <w:rsid w:val="00D80442"/>
    <w:rsid w:val="00D80815"/>
    <w:rsid w:val="00D80907"/>
    <w:rsid w:val="00D80D63"/>
    <w:rsid w:val="00D80D7E"/>
    <w:rsid w:val="00D8100C"/>
    <w:rsid w:val="00D81021"/>
    <w:rsid w:val="00D81949"/>
    <w:rsid w:val="00D81B1C"/>
    <w:rsid w:val="00D81D68"/>
    <w:rsid w:val="00D821E0"/>
    <w:rsid w:val="00D824C9"/>
    <w:rsid w:val="00D8252C"/>
    <w:rsid w:val="00D826FD"/>
    <w:rsid w:val="00D82792"/>
    <w:rsid w:val="00D82E70"/>
    <w:rsid w:val="00D82EB9"/>
    <w:rsid w:val="00D82EF7"/>
    <w:rsid w:val="00D831D1"/>
    <w:rsid w:val="00D8379A"/>
    <w:rsid w:val="00D8405C"/>
    <w:rsid w:val="00D8412C"/>
    <w:rsid w:val="00D84998"/>
    <w:rsid w:val="00D84F9D"/>
    <w:rsid w:val="00D85AAC"/>
    <w:rsid w:val="00D85F2B"/>
    <w:rsid w:val="00D86168"/>
    <w:rsid w:val="00D861BC"/>
    <w:rsid w:val="00D865CD"/>
    <w:rsid w:val="00D86870"/>
    <w:rsid w:val="00D8726B"/>
    <w:rsid w:val="00D87406"/>
    <w:rsid w:val="00D875F5"/>
    <w:rsid w:val="00D87637"/>
    <w:rsid w:val="00D87987"/>
    <w:rsid w:val="00D87A44"/>
    <w:rsid w:val="00D87BFF"/>
    <w:rsid w:val="00D87E47"/>
    <w:rsid w:val="00D90292"/>
    <w:rsid w:val="00D90863"/>
    <w:rsid w:val="00D91A56"/>
    <w:rsid w:val="00D91A65"/>
    <w:rsid w:val="00D91E89"/>
    <w:rsid w:val="00D928B7"/>
    <w:rsid w:val="00D92E92"/>
    <w:rsid w:val="00D934CB"/>
    <w:rsid w:val="00D93539"/>
    <w:rsid w:val="00D93548"/>
    <w:rsid w:val="00D93DA0"/>
    <w:rsid w:val="00D93E2A"/>
    <w:rsid w:val="00D9423C"/>
    <w:rsid w:val="00D9473C"/>
    <w:rsid w:val="00D94AD3"/>
    <w:rsid w:val="00D94FA2"/>
    <w:rsid w:val="00D95D68"/>
    <w:rsid w:val="00D960F0"/>
    <w:rsid w:val="00D96151"/>
    <w:rsid w:val="00D96A48"/>
    <w:rsid w:val="00D96E0F"/>
    <w:rsid w:val="00D97973"/>
    <w:rsid w:val="00D97ADE"/>
    <w:rsid w:val="00D97CE2"/>
    <w:rsid w:val="00DA0473"/>
    <w:rsid w:val="00DA07EB"/>
    <w:rsid w:val="00DA1B98"/>
    <w:rsid w:val="00DA1BF9"/>
    <w:rsid w:val="00DA293C"/>
    <w:rsid w:val="00DA2D15"/>
    <w:rsid w:val="00DA2EE0"/>
    <w:rsid w:val="00DA3062"/>
    <w:rsid w:val="00DA31EE"/>
    <w:rsid w:val="00DA36D7"/>
    <w:rsid w:val="00DA3C27"/>
    <w:rsid w:val="00DA459F"/>
    <w:rsid w:val="00DA45B7"/>
    <w:rsid w:val="00DA460A"/>
    <w:rsid w:val="00DA4739"/>
    <w:rsid w:val="00DA4CC1"/>
    <w:rsid w:val="00DA5235"/>
    <w:rsid w:val="00DA5924"/>
    <w:rsid w:val="00DA5B1A"/>
    <w:rsid w:val="00DA5E71"/>
    <w:rsid w:val="00DA6246"/>
    <w:rsid w:val="00DA6844"/>
    <w:rsid w:val="00DA6BFF"/>
    <w:rsid w:val="00DA74D4"/>
    <w:rsid w:val="00DA7589"/>
    <w:rsid w:val="00DA7821"/>
    <w:rsid w:val="00DA791D"/>
    <w:rsid w:val="00DA794A"/>
    <w:rsid w:val="00DA7991"/>
    <w:rsid w:val="00DA7C0A"/>
    <w:rsid w:val="00DB02D6"/>
    <w:rsid w:val="00DB0CF7"/>
    <w:rsid w:val="00DB1573"/>
    <w:rsid w:val="00DB15D9"/>
    <w:rsid w:val="00DB188B"/>
    <w:rsid w:val="00DB1A5D"/>
    <w:rsid w:val="00DB1BB0"/>
    <w:rsid w:val="00DB1CE1"/>
    <w:rsid w:val="00DB1CF0"/>
    <w:rsid w:val="00DB2616"/>
    <w:rsid w:val="00DB306D"/>
    <w:rsid w:val="00DB366B"/>
    <w:rsid w:val="00DB3672"/>
    <w:rsid w:val="00DB3684"/>
    <w:rsid w:val="00DB42C9"/>
    <w:rsid w:val="00DB443C"/>
    <w:rsid w:val="00DB531C"/>
    <w:rsid w:val="00DB5349"/>
    <w:rsid w:val="00DB596F"/>
    <w:rsid w:val="00DB5DDD"/>
    <w:rsid w:val="00DB5F27"/>
    <w:rsid w:val="00DB68ED"/>
    <w:rsid w:val="00DB68FE"/>
    <w:rsid w:val="00DB6D42"/>
    <w:rsid w:val="00DB75CF"/>
    <w:rsid w:val="00DB77E1"/>
    <w:rsid w:val="00DB7A7B"/>
    <w:rsid w:val="00DB7B87"/>
    <w:rsid w:val="00DB7CFD"/>
    <w:rsid w:val="00DB7E05"/>
    <w:rsid w:val="00DC0B74"/>
    <w:rsid w:val="00DC156F"/>
    <w:rsid w:val="00DC1B1A"/>
    <w:rsid w:val="00DC1E80"/>
    <w:rsid w:val="00DC21E4"/>
    <w:rsid w:val="00DC240A"/>
    <w:rsid w:val="00DC2430"/>
    <w:rsid w:val="00DC26D0"/>
    <w:rsid w:val="00DC27E7"/>
    <w:rsid w:val="00DC2F5C"/>
    <w:rsid w:val="00DC2FBB"/>
    <w:rsid w:val="00DC30EB"/>
    <w:rsid w:val="00DC3324"/>
    <w:rsid w:val="00DC33BE"/>
    <w:rsid w:val="00DC37BB"/>
    <w:rsid w:val="00DC3DCA"/>
    <w:rsid w:val="00DC3E72"/>
    <w:rsid w:val="00DC3FEA"/>
    <w:rsid w:val="00DC45E3"/>
    <w:rsid w:val="00DC4856"/>
    <w:rsid w:val="00DC49E8"/>
    <w:rsid w:val="00DC4A99"/>
    <w:rsid w:val="00DC4EB9"/>
    <w:rsid w:val="00DC5013"/>
    <w:rsid w:val="00DC50FC"/>
    <w:rsid w:val="00DC510E"/>
    <w:rsid w:val="00DC55D9"/>
    <w:rsid w:val="00DC584F"/>
    <w:rsid w:val="00DC5BD9"/>
    <w:rsid w:val="00DC5E49"/>
    <w:rsid w:val="00DC5EEF"/>
    <w:rsid w:val="00DC6119"/>
    <w:rsid w:val="00DC68EE"/>
    <w:rsid w:val="00DC6E5A"/>
    <w:rsid w:val="00DC72C1"/>
    <w:rsid w:val="00DC72FC"/>
    <w:rsid w:val="00DC7B6A"/>
    <w:rsid w:val="00DC7CD3"/>
    <w:rsid w:val="00DC7D94"/>
    <w:rsid w:val="00DC7F44"/>
    <w:rsid w:val="00DC7FEA"/>
    <w:rsid w:val="00DD00D4"/>
    <w:rsid w:val="00DD02D6"/>
    <w:rsid w:val="00DD03BC"/>
    <w:rsid w:val="00DD0890"/>
    <w:rsid w:val="00DD1241"/>
    <w:rsid w:val="00DD1866"/>
    <w:rsid w:val="00DD213D"/>
    <w:rsid w:val="00DD2B66"/>
    <w:rsid w:val="00DD2D48"/>
    <w:rsid w:val="00DD3480"/>
    <w:rsid w:val="00DD359D"/>
    <w:rsid w:val="00DD3752"/>
    <w:rsid w:val="00DD3F0D"/>
    <w:rsid w:val="00DD4026"/>
    <w:rsid w:val="00DD43D4"/>
    <w:rsid w:val="00DD5122"/>
    <w:rsid w:val="00DD51F4"/>
    <w:rsid w:val="00DD569F"/>
    <w:rsid w:val="00DD5A21"/>
    <w:rsid w:val="00DD5B37"/>
    <w:rsid w:val="00DD6452"/>
    <w:rsid w:val="00DD6708"/>
    <w:rsid w:val="00DD67F6"/>
    <w:rsid w:val="00DD6AE2"/>
    <w:rsid w:val="00DD709A"/>
    <w:rsid w:val="00DD740F"/>
    <w:rsid w:val="00DD7682"/>
    <w:rsid w:val="00DD77FD"/>
    <w:rsid w:val="00DD7C4E"/>
    <w:rsid w:val="00DD7E7B"/>
    <w:rsid w:val="00DD7F08"/>
    <w:rsid w:val="00DD7FFD"/>
    <w:rsid w:val="00DE0058"/>
    <w:rsid w:val="00DE068E"/>
    <w:rsid w:val="00DE0D26"/>
    <w:rsid w:val="00DE0DD3"/>
    <w:rsid w:val="00DE1946"/>
    <w:rsid w:val="00DE1AD4"/>
    <w:rsid w:val="00DE1D3A"/>
    <w:rsid w:val="00DE1D8B"/>
    <w:rsid w:val="00DE1E60"/>
    <w:rsid w:val="00DE205E"/>
    <w:rsid w:val="00DE214A"/>
    <w:rsid w:val="00DE2908"/>
    <w:rsid w:val="00DE29BC"/>
    <w:rsid w:val="00DE2EFC"/>
    <w:rsid w:val="00DE3606"/>
    <w:rsid w:val="00DE3CAE"/>
    <w:rsid w:val="00DE3D07"/>
    <w:rsid w:val="00DE3E20"/>
    <w:rsid w:val="00DE448C"/>
    <w:rsid w:val="00DE4776"/>
    <w:rsid w:val="00DE4A5D"/>
    <w:rsid w:val="00DE52A8"/>
    <w:rsid w:val="00DE5E2F"/>
    <w:rsid w:val="00DE6341"/>
    <w:rsid w:val="00DE645B"/>
    <w:rsid w:val="00DE6740"/>
    <w:rsid w:val="00DE6900"/>
    <w:rsid w:val="00DE692B"/>
    <w:rsid w:val="00DE6CDE"/>
    <w:rsid w:val="00DE6E4B"/>
    <w:rsid w:val="00DE7298"/>
    <w:rsid w:val="00DE7B39"/>
    <w:rsid w:val="00DE7C73"/>
    <w:rsid w:val="00DE7DDD"/>
    <w:rsid w:val="00DE7DDE"/>
    <w:rsid w:val="00DE7E9D"/>
    <w:rsid w:val="00DE7FB3"/>
    <w:rsid w:val="00DE7FCC"/>
    <w:rsid w:val="00DF028B"/>
    <w:rsid w:val="00DF029D"/>
    <w:rsid w:val="00DF03A7"/>
    <w:rsid w:val="00DF145B"/>
    <w:rsid w:val="00DF2531"/>
    <w:rsid w:val="00DF2936"/>
    <w:rsid w:val="00DF2B3D"/>
    <w:rsid w:val="00DF2B6F"/>
    <w:rsid w:val="00DF30DE"/>
    <w:rsid w:val="00DF3103"/>
    <w:rsid w:val="00DF34BE"/>
    <w:rsid w:val="00DF37AE"/>
    <w:rsid w:val="00DF3873"/>
    <w:rsid w:val="00DF3F64"/>
    <w:rsid w:val="00DF4206"/>
    <w:rsid w:val="00DF4224"/>
    <w:rsid w:val="00DF4A46"/>
    <w:rsid w:val="00DF4ACB"/>
    <w:rsid w:val="00DF4CD5"/>
    <w:rsid w:val="00DF5183"/>
    <w:rsid w:val="00DF5820"/>
    <w:rsid w:val="00DF5AC3"/>
    <w:rsid w:val="00DF5BB0"/>
    <w:rsid w:val="00DF5EED"/>
    <w:rsid w:val="00DF60A4"/>
    <w:rsid w:val="00DF623B"/>
    <w:rsid w:val="00DF632B"/>
    <w:rsid w:val="00DF6490"/>
    <w:rsid w:val="00DF6E56"/>
    <w:rsid w:val="00DF6FC5"/>
    <w:rsid w:val="00DF7292"/>
    <w:rsid w:val="00DF7736"/>
    <w:rsid w:val="00DF7A11"/>
    <w:rsid w:val="00DF7A83"/>
    <w:rsid w:val="00DF7A96"/>
    <w:rsid w:val="00DF7F07"/>
    <w:rsid w:val="00E00899"/>
    <w:rsid w:val="00E00BB1"/>
    <w:rsid w:val="00E01407"/>
    <w:rsid w:val="00E014C7"/>
    <w:rsid w:val="00E01638"/>
    <w:rsid w:val="00E017A0"/>
    <w:rsid w:val="00E01DBD"/>
    <w:rsid w:val="00E02314"/>
    <w:rsid w:val="00E029F9"/>
    <w:rsid w:val="00E02B13"/>
    <w:rsid w:val="00E030E2"/>
    <w:rsid w:val="00E0314E"/>
    <w:rsid w:val="00E0338F"/>
    <w:rsid w:val="00E03F76"/>
    <w:rsid w:val="00E04451"/>
    <w:rsid w:val="00E04A99"/>
    <w:rsid w:val="00E04DD7"/>
    <w:rsid w:val="00E057F4"/>
    <w:rsid w:val="00E0598E"/>
    <w:rsid w:val="00E05B31"/>
    <w:rsid w:val="00E0611C"/>
    <w:rsid w:val="00E06758"/>
    <w:rsid w:val="00E070A8"/>
    <w:rsid w:val="00E07AA5"/>
    <w:rsid w:val="00E07DCF"/>
    <w:rsid w:val="00E10978"/>
    <w:rsid w:val="00E1098D"/>
    <w:rsid w:val="00E11028"/>
    <w:rsid w:val="00E1131A"/>
    <w:rsid w:val="00E113A5"/>
    <w:rsid w:val="00E11550"/>
    <w:rsid w:val="00E115DB"/>
    <w:rsid w:val="00E11F54"/>
    <w:rsid w:val="00E11F83"/>
    <w:rsid w:val="00E12148"/>
    <w:rsid w:val="00E121D8"/>
    <w:rsid w:val="00E12328"/>
    <w:rsid w:val="00E12700"/>
    <w:rsid w:val="00E12E1B"/>
    <w:rsid w:val="00E13920"/>
    <w:rsid w:val="00E13CF2"/>
    <w:rsid w:val="00E14173"/>
    <w:rsid w:val="00E1430C"/>
    <w:rsid w:val="00E14316"/>
    <w:rsid w:val="00E144CC"/>
    <w:rsid w:val="00E14509"/>
    <w:rsid w:val="00E152E3"/>
    <w:rsid w:val="00E160FC"/>
    <w:rsid w:val="00E16188"/>
    <w:rsid w:val="00E16256"/>
    <w:rsid w:val="00E1679A"/>
    <w:rsid w:val="00E176D4"/>
    <w:rsid w:val="00E202C5"/>
    <w:rsid w:val="00E2058D"/>
    <w:rsid w:val="00E2164E"/>
    <w:rsid w:val="00E2174D"/>
    <w:rsid w:val="00E21D79"/>
    <w:rsid w:val="00E22790"/>
    <w:rsid w:val="00E22E74"/>
    <w:rsid w:val="00E22F9C"/>
    <w:rsid w:val="00E23BA0"/>
    <w:rsid w:val="00E23C67"/>
    <w:rsid w:val="00E23E6C"/>
    <w:rsid w:val="00E23FC7"/>
    <w:rsid w:val="00E24337"/>
    <w:rsid w:val="00E2453B"/>
    <w:rsid w:val="00E24C06"/>
    <w:rsid w:val="00E24D5A"/>
    <w:rsid w:val="00E25492"/>
    <w:rsid w:val="00E259DE"/>
    <w:rsid w:val="00E25DDA"/>
    <w:rsid w:val="00E25E2E"/>
    <w:rsid w:val="00E261EC"/>
    <w:rsid w:val="00E263DC"/>
    <w:rsid w:val="00E26653"/>
    <w:rsid w:val="00E268B0"/>
    <w:rsid w:val="00E26A33"/>
    <w:rsid w:val="00E270E0"/>
    <w:rsid w:val="00E27438"/>
    <w:rsid w:val="00E27D61"/>
    <w:rsid w:val="00E30020"/>
    <w:rsid w:val="00E306EB"/>
    <w:rsid w:val="00E307D6"/>
    <w:rsid w:val="00E30840"/>
    <w:rsid w:val="00E3133B"/>
    <w:rsid w:val="00E31C13"/>
    <w:rsid w:val="00E31F00"/>
    <w:rsid w:val="00E321B2"/>
    <w:rsid w:val="00E322B5"/>
    <w:rsid w:val="00E3245D"/>
    <w:rsid w:val="00E3259F"/>
    <w:rsid w:val="00E32735"/>
    <w:rsid w:val="00E32D40"/>
    <w:rsid w:val="00E33253"/>
    <w:rsid w:val="00E33896"/>
    <w:rsid w:val="00E338DB"/>
    <w:rsid w:val="00E33950"/>
    <w:rsid w:val="00E33D01"/>
    <w:rsid w:val="00E33F83"/>
    <w:rsid w:val="00E343C9"/>
    <w:rsid w:val="00E34546"/>
    <w:rsid w:val="00E34F10"/>
    <w:rsid w:val="00E3512A"/>
    <w:rsid w:val="00E35239"/>
    <w:rsid w:val="00E35B74"/>
    <w:rsid w:val="00E35BE7"/>
    <w:rsid w:val="00E35DD7"/>
    <w:rsid w:val="00E35E21"/>
    <w:rsid w:val="00E35EFD"/>
    <w:rsid w:val="00E3672A"/>
    <w:rsid w:val="00E36868"/>
    <w:rsid w:val="00E36A68"/>
    <w:rsid w:val="00E36BC7"/>
    <w:rsid w:val="00E36DF4"/>
    <w:rsid w:val="00E36E09"/>
    <w:rsid w:val="00E377CF"/>
    <w:rsid w:val="00E377FD"/>
    <w:rsid w:val="00E37881"/>
    <w:rsid w:val="00E37E97"/>
    <w:rsid w:val="00E37F94"/>
    <w:rsid w:val="00E40246"/>
    <w:rsid w:val="00E403A8"/>
    <w:rsid w:val="00E40496"/>
    <w:rsid w:val="00E404CE"/>
    <w:rsid w:val="00E406CC"/>
    <w:rsid w:val="00E40A46"/>
    <w:rsid w:val="00E40A47"/>
    <w:rsid w:val="00E40B10"/>
    <w:rsid w:val="00E40B72"/>
    <w:rsid w:val="00E40D45"/>
    <w:rsid w:val="00E40DF9"/>
    <w:rsid w:val="00E410E5"/>
    <w:rsid w:val="00E41460"/>
    <w:rsid w:val="00E414F4"/>
    <w:rsid w:val="00E41D3F"/>
    <w:rsid w:val="00E41F4F"/>
    <w:rsid w:val="00E423CA"/>
    <w:rsid w:val="00E42410"/>
    <w:rsid w:val="00E42492"/>
    <w:rsid w:val="00E42831"/>
    <w:rsid w:val="00E42B9F"/>
    <w:rsid w:val="00E42ED4"/>
    <w:rsid w:val="00E4353A"/>
    <w:rsid w:val="00E437A5"/>
    <w:rsid w:val="00E43BBE"/>
    <w:rsid w:val="00E43E33"/>
    <w:rsid w:val="00E4454A"/>
    <w:rsid w:val="00E447DC"/>
    <w:rsid w:val="00E4499C"/>
    <w:rsid w:val="00E44A4D"/>
    <w:rsid w:val="00E4508B"/>
    <w:rsid w:val="00E453C8"/>
    <w:rsid w:val="00E45481"/>
    <w:rsid w:val="00E45A76"/>
    <w:rsid w:val="00E45D33"/>
    <w:rsid w:val="00E45FDE"/>
    <w:rsid w:val="00E46133"/>
    <w:rsid w:val="00E467E7"/>
    <w:rsid w:val="00E471A6"/>
    <w:rsid w:val="00E4739D"/>
    <w:rsid w:val="00E4752D"/>
    <w:rsid w:val="00E4783B"/>
    <w:rsid w:val="00E501BF"/>
    <w:rsid w:val="00E504BD"/>
    <w:rsid w:val="00E50500"/>
    <w:rsid w:val="00E505BA"/>
    <w:rsid w:val="00E5062D"/>
    <w:rsid w:val="00E5070A"/>
    <w:rsid w:val="00E50845"/>
    <w:rsid w:val="00E5192E"/>
    <w:rsid w:val="00E519CA"/>
    <w:rsid w:val="00E51ACE"/>
    <w:rsid w:val="00E51C79"/>
    <w:rsid w:val="00E51DA8"/>
    <w:rsid w:val="00E520BF"/>
    <w:rsid w:val="00E523D2"/>
    <w:rsid w:val="00E526B5"/>
    <w:rsid w:val="00E528A4"/>
    <w:rsid w:val="00E52F96"/>
    <w:rsid w:val="00E52FC0"/>
    <w:rsid w:val="00E5336E"/>
    <w:rsid w:val="00E533A1"/>
    <w:rsid w:val="00E53785"/>
    <w:rsid w:val="00E53B18"/>
    <w:rsid w:val="00E53C73"/>
    <w:rsid w:val="00E53D00"/>
    <w:rsid w:val="00E53EF1"/>
    <w:rsid w:val="00E54866"/>
    <w:rsid w:val="00E54EC2"/>
    <w:rsid w:val="00E55513"/>
    <w:rsid w:val="00E5567D"/>
    <w:rsid w:val="00E55A8B"/>
    <w:rsid w:val="00E563F7"/>
    <w:rsid w:val="00E56637"/>
    <w:rsid w:val="00E5677E"/>
    <w:rsid w:val="00E56CF8"/>
    <w:rsid w:val="00E56D67"/>
    <w:rsid w:val="00E57185"/>
    <w:rsid w:val="00E5736E"/>
    <w:rsid w:val="00E5786A"/>
    <w:rsid w:val="00E57908"/>
    <w:rsid w:val="00E57A68"/>
    <w:rsid w:val="00E57C31"/>
    <w:rsid w:val="00E57E6C"/>
    <w:rsid w:val="00E57F0F"/>
    <w:rsid w:val="00E6025C"/>
    <w:rsid w:val="00E6038C"/>
    <w:rsid w:val="00E60A1C"/>
    <w:rsid w:val="00E613F8"/>
    <w:rsid w:val="00E615C5"/>
    <w:rsid w:val="00E616AF"/>
    <w:rsid w:val="00E61750"/>
    <w:rsid w:val="00E61894"/>
    <w:rsid w:val="00E61B6F"/>
    <w:rsid w:val="00E61D20"/>
    <w:rsid w:val="00E624AF"/>
    <w:rsid w:val="00E626C7"/>
    <w:rsid w:val="00E62A84"/>
    <w:rsid w:val="00E63011"/>
    <w:rsid w:val="00E6366C"/>
    <w:rsid w:val="00E654DE"/>
    <w:rsid w:val="00E65939"/>
    <w:rsid w:val="00E6596F"/>
    <w:rsid w:val="00E65EC9"/>
    <w:rsid w:val="00E65F45"/>
    <w:rsid w:val="00E6616B"/>
    <w:rsid w:val="00E66B30"/>
    <w:rsid w:val="00E66B89"/>
    <w:rsid w:val="00E66C15"/>
    <w:rsid w:val="00E66EDC"/>
    <w:rsid w:val="00E6720D"/>
    <w:rsid w:val="00E67B05"/>
    <w:rsid w:val="00E700E2"/>
    <w:rsid w:val="00E70159"/>
    <w:rsid w:val="00E715E6"/>
    <w:rsid w:val="00E71779"/>
    <w:rsid w:val="00E718DA"/>
    <w:rsid w:val="00E718EA"/>
    <w:rsid w:val="00E71E75"/>
    <w:rsid w:val="00E7240F"/>
    <w:rsid w:val="00E72647"/>
    <w:rsid w:val="00E73554"/>
    <w:rsid w:val="00E73AF9"/>
    <w:rsid w:val="00E73CB7"/>
    <w:rsid w:val="00E73FAF"/>
    <w:rsid w:val="00E74330"/>
    <w:rsid w:val="00E74853"/>
    <w:rsid w:val="00E7532F"/>
    <w:rsid w:val="00E75388"/>
    <w:rsid w:val="00E753AA"/>
    <w:rsid w:val="00E76395"/>
    <w:rsid w:val="00E76724"/>
    <w:rsid w:val="00E7672B"/>
    <w:rsid w:val="00E769EF"/>
    <w:rsid w:val="00E7740E"/>
    <w:rsid w:val="00E774A2"/>
    <w:rsid w:val="00E77599"/>
    <w:rsid w:val="00E77743"/>
    <w:rsid w:val="00E77868"/>
    <w:rsid w:val="00E77BF8"/>
    <w:rsid w:val="00E77C6D"/>
    <w:rsid w:val="00E77E8B"/>
    <w:rsid w:val="00E80461"/>
    <w:rsid w:val="00E8088B"/>
    <w:rsid w:val="00E80ABB"/>
    <w:rsid w:val="00E80D25"/>
    <w:rsid w:val="00E80D45"/>
    <w:rsid w:val="00E81CA7"/>
    <w:rsid w:val="00E81CA8"/>
    <w:rsid w:val="00E8214E"/>
    <w:rsid w:val="00E823F3"/>
    <w:rsid w:val="00E8263C"/>
    <w:rsid w:val="00E82A47"/>
    <w:rsid w:val="00E82BA7"/>
    <w:rsid w:val="00E8327D"/>
    <w:rsid w:val="00E83B68"/>
    <w:rsid w:val="00E83F6E"/>
    <w:rsid w:val="00E84CF2"/>
    <w:rsid w:val="00E84DF0"/>
    <w:rsid w:val="00E84E6C"/>
    <w:rsid w:val="00E84F8E"/>
    <w:rsid w:val="00E855B3"/>
    <w:rsid w:val="00E85B3C"/>
    <w:rsid w:val="00E85BC7"/>
    <w:rsid w:val="00E85D65"/>
    <w:rsid w:val="00E86D05"/>
    <w:rsid w:val="00E86F5A"/>
    <w:rsid w:val="00E87481"/>
    <w:rsid w:val="00E90031"/>
    <w:rsid w:val="00E9024F"/>
    <w:rsid w:val="00E909FC"/>
    <w:rsid w:val="00E90DCE"/>
    <w:rsid w:val="00E913B4"/>
    <w:rsid w:val="00E9173E"/>
    <w:rsid w:val="00E919C1"/>
    <w:rsid w:val="00E919EF"/>
    <w:rsid w:val="00E91B7A"/>
    <w:rsid w:val="00E91BD8"/>
    <w:rsid w:val="00E91CC9"/>
    <w:rsid w:val="00E9217E"/>
    <w:rsid w:val="00E9265C"/>
    <w:rsid w:val="00E92741"/>
    <w:rsid w:val="00E9285A"/>
    <w:rsid w:val="00E9339E"/>
    <w:rsid w:val="00E93598"/>
    <w:rsid w:val="00E935ED"/>
    <w:rsid w:val="00E93823"/>
    <w:rsid w:val="00E93C11"/>
    <w:rsid w:val="00E94413"/>
    <w:rsid w:val="00E947EC"/>
    <w:rsid w:val="00E9480C"/>
    <w:rsid w:val="00E94DC7"/>
    <w:rsid w:val="00E94FE8"/>
    <w:rsid w:val="00E95439"/>
    <w:rsid w:val="00E9558C"/>
    <w:rsid w:val="00E95618"/>
    <w:rsid w:val="00E95B22"/>
    <w:rsid w:val="00E96C4D"/>
    <w:rsid w:val="00E96CEF"/>
    <w:rsid w:val="00E96F22"/>
    <w:rsid w:val="00E97480"/>
    <w:rsid w:val="00E976EB"/>
    <w:rsid w:val="00E97F09"/>
    <w:rsid w:val="00E97F56"/>
    <w:rsid w:val="00EA0345"/>
    <w:rsid w:val="00EA08A4"/>
    <w:rsid w:val="00EA08B1"/>
    <w:rsid w:val="00EA0A77"/>
    <w:rsid w:val="00EA0AEE"/>
    <w:rsid w:val="00EA0C75"/>
    <w:rsid w:val="00EA0D81"/>
    <w:rsid w:val="00EA158B"/>
    <w:rsid w:val="00EA1838"/>
    <w:rsid w:val="00EA18F9"/>
    <w:rsid w:val="00EA1B4F"/>
    <w:rsid w:val="00EA1BDF"/>
    <w:rsid w:val="00EA20CE"/>
    <w:rsid w:val="00EA29BC"/>
    <w:rsid w:val="00EA2A46"/>
    <w:rsid w:val="00EA2A54"/>
    <w:rsid w:val="00EA2ACB"/>
    <w:rsid w:val="00EA31A7"/>
    <w:rsid w:val="00EA362C"/>
    <w:rsid w:val="00EA3C0F"/>
    <w:rsid w:val="00EA44D8"/>
    <w:rsid w:val="00EA49AC"/>
    <w:rsid w:val="00EA49E2"/>
    <w:rsid w:val="00EA4CA4"/>
    <w:rsid w:val="00EA50A2"/>
    <w:rsid w:val="00EA54F4"/>
    <w:rsid w:val="00EA5522"/>
    <w:rsid w:val="00EA55F4"/>
    <w:rsid w:val="00EA56AE"/>
    <w:rsid w:val="00EA5B70"/>
    <w:rsid w:val="00EA5FB9"/>
    <w:rsid w:val="00EA6E54"/>
    <w:rsid w:val="00EA7330"/>
    <w:rsid w:val="00EA7B6B"/>
    <w:rsid w:val="00EA7E0B"/>
    <w:rsid w:val="00EA7EFA"/>
    <w:rsid w:val="00EB0475"/>
    <w:rsid w:val="00EB04A1"/>
    <w:rsid w:val="00EB06E6"/>
    <w:rsid w:val="00EB0E04"/>
    <w:rsid w:val="00EB0FFA"/>
    <w:rsid w:val="00EB1028"/>
    <w:rsid w:val="00EB1CB4"/>
    <w:rsid w:val="00EB1CB6"/>
    <w:rsid w:val="00EB1D0A"/>
    <w:rsid w:val="00EB2272"/>
    <w:rsid w:val="00EB271B"/>
    <w:rsid w:val="00EB2780"/>
    <w:rsid w:val="00EB3342"/>
    <w:rsid w:val="00EB33B3"/>
    <w:rsid w:val="00EB356A"/>
    <w:rsid w:val="00EB362F"/>
    <w:rsid w:val="00EB3D79"/>
    <w:rsid w:val="00EB4348"/>
    <w:rsid w:val="00EB43BB"/>
    <w:rsid w:val="00EB4468"/>
    <w:rsid w:val="00EB4517"/>
    <w:rsid w:val="00EB48AB"/>
    <w:rsid w:val="00EB48BA"/>
    <w:rsid w:val="00EB493D"/>
    <w:rsid w:val="00EB4C22"/>
    <w:rsid w:val="00EB4DB4"/>
    <w:rsid w:val="00EB58EF"/>
    <w:rsid w:val="00EB5A59"/>
    <w:rsid w:val="00EB5C94"/>
    <w:rsid w:val="00EB5CEF"/>
    <w:rsid w:val="00EB60AF"/>
    <w:rsid w:val="00EB60C6"/>
    <w:rsid w:val="00EB62D9"/>
    <w:rsid w:val="00EB6418"/>
    <w:rsid w:val="00EB71DE"/>
    <w:rsid w:val="00EB73C8"/>
    <w:rsid w:val="00EC007B"/>
    <w:rsid w:val="00EC014B"/>
    <w:rsid w:val="00EC0387"/>
    <w:rsid w:val="00EC0C18"/>
    <w:rsid w:val="00EC1054"/>
    <w:rsid w:val="00EC1081"/>
    <w:rsid w:val="00EC119C"/>
    <w:rsid w:val="00EC1533"/>
    <w:rsid w:val="00EC15EF"/>
    <w:rsid w:val="00EC1861"/>
    <w:rsid w:val="00EC1B31"/>
    <w:rsid w:val="00EC1C3B"/>
    <w:rsid w:val="00EC2514"/>
    <w:rsid w:val="00EC2DDB"/>
    <w:rsid w:val="00EC31BF"/>
    <w:rsid w:val="00EC36A7"/>
    <w:rsid w:val="00EC3B96"/>
    <w:rsid w:val="00EC40A6"/>
    <w:rsid w:val="00EC494E"/>
    <w:rsid w:val="00EC4EBD"/>
    <w:rsid w:val="00EC52E8"/>
    <w:rsid w:val="00EC577E"/>
    <w:rsid w:val="00EC5792"/>
    <w:rsid w:val="00EC5C55"/>
    <w:rsid w:val="00EC6910"/>
    <w:rsid w:val="00EC6A5E"/>
    <w:rsid w:val="00EC6C87"/>
    <w:rsid w:val="00EC703A"/>
    <w:rsid w:val="00EC7333"/>
    <w:rsid w:val="00EC759D"/>
    <w:rsid w:val="00EC7805"/>
    <w:rsid w:val="00ED01F2"/>
    <w:rsid w:val="00ED0785"/>
    <w:rsid w:val="00ED07E5"/>
    <w:rsid w:val="00ED12B8"/>
    <w:rsid w:val="00ED1454"/>
    <w:rsid w:val="00ED1B93"/>
    <w:rsid w:val="00ED1ECF"/>
    <w:rsid w:val="00ED20E5"/>
    <w:rsid w:val="00ED230F"/>
    <w:rsid w:val="00ED3336"/>
    <w:rsid w:val="00ED362F"/>
    <w:rsid w:val="00ED3B17"/>
    <w:rsid w:val="00ED3C02"/>
    <w:rsid w:val="00ED3E59"/>
    <w:rsid w:val="00ED4018"/>
    <w:rsid w:val="00ED41E2"/>
    <w:rsid w:val="00ED442C"/>
    <w:rsid w:val="00ED459E"/>
    <w:rsid w:val="00ED4EC6"/>
    <w:rsid w:val="00ED5584"/>
    <w:rsid w:val="00ED561A"/>
    <w:rsid w:val="00ED562C"/>
    <w:rsid w:val="00ED5EB1"/>
    <w:rsid w:val="00ED5F16"/>
    <w:rsid w:val="00ED61D0"/>
    <w:rsid w:val="00ED6280"/>
    <w:rsid w:val="00ED63BB"/>
    <w:rsid w:val="00ED66A7"/>
    <w:rsid w:val="00ED6789"/>
    <w:rsid w:val="00ED6D85"/>
    <w:rsid w:val="00ED73BF"/>
    <w:rsid w:val="00ED7720"/>
    <w:rsid w:val="00EE004F"/>
    <w:rsid w:val="00EE04DB"/>
    <w:rsid w:val="00EE0935"/>
    <w:rsid w:val="00EE1309"/>
    <w:rsid w:val="00EE140A"/>
    <w:rsid w:val="00EE1A61"/>
    <w:rsid w:val="00EE1DA4"/>
    <w:rsid w:val="00EE201F"/>
    <w:rsid w:val="00EE2222"/>
    <w:rsid w:val="00EE2586"/>
    <w:rsid w:val="00EE28D4"/>
    <w:rsid w:val="00EE2E7D"/>
    <w:rsid w:val="00EE30AF"/>
    <w:rsid w:val="00EE3275"/>
    <w:rsid w:val="00EE38C0"/>
    <w:rsid w:val="00EE3C0F"/>
    <w:rsid w:val="00EE3CE1"/>
    <w:rsid w:val="00EE3D3C"/>
    <w:rsid w:val="00EE3D63"/>
    <w:rsid w:val="00EE3EDA"/>
    <w:rsid w:val="00EE4AA8"/>
    <w:rsid w:val="00EE52B2"/>
    <w:rsid w:val="00EE535A"/>
    <w:rsid w:val="00EE58AF"/>
    <w:rsid w:val="00EE601F"/>
    <w:rsid w:val="00EE64FF"/>
    <w:rsid w:val="00EE6560"/>
    <w:rsid w:val="00EE6741"/>
    <w:rsid w:val="00EE6999"/>
    <w:rsid w:val="00EE69AD"/>
    <w:rsid w:val="00EE7107"/>
    <w:rsid w:val="00EE72BB"/>
    <w:rsid w:val="00EE7569"/>
    <w:rsid w:val="00EE7A30"/>
    <w:rsid w:val="00EE7D7D"/>
    <w:rsid w:val="00EE7EC6"/>
    <w:rsid w:val="00EE7F91"/>
    <w:rsid w:val="00EF0083"/>
    <w:rsid w:val="00EF0535"/>
    <w:rsid w:val="00EF0969"/>
    <w:rsid w:val="00EF0C0E"/>
    <w:rsid w:val="00EF1413"/>
    <w:rsid w:val="00EF14EC"/>
    <w:rsid w:val="00EF16C1"/>
    <w:rsid w:val="00EF1BC0"/>
    <w:rsid w:val="00EF1D01"/>
    <w:rsid w:val="00EF21C9"/>
    <w:rsid w:val="00EF2C2D"/>
    <w:rsid w:val="00EF2D13"/>
    <w:rsid w:val="00EF33A3"/>
    <w:rsid w:val="00EF4033"/>
    <w:rsid w:val="00EF41C9"/>
    <w:rsid w:val="00EF4347"/>
    <w:rsid w:val="00EF4A1E"/>
    <w:rsid w:val="00EF4BB6"/>
    <w:rsid w:val="00EF4C2E"/>
    <w:rsid w:val="00EF4DEE"/>
    <w:rsid w:val="00EF503D"/>
    <w:rsid w:val="00EF52B0"/>
    <w:rsid w:val="00EF548B"/>
    <w:rsid w:val="00EF589A"/>
    <w:rsid w:val="00EF5CA6"/>
    <w:rsid w:val="00EF5E4F"/>
    <w:rsid w:val="00EF63EC"/>
    <w:rsid w:val="00EF66D2"/>
    <w:rsid w:val="00EF66E2"/>
    <w:rsid w:val="00EF6A45"/>
    <w:rsid w:val="00EF6A9A"/>
    <w:rsid w:val="00EF6E93"/>
    <w:rsid w:val="00EF6FA9"/>
    <w:rsid w:val="00EF722A"/>
    <w:rsid w:val="00EF7B3C"/>
    <w:rsid w:val="00F01850"/>
    <w:rsid w:val="00F018C5"/>
    <w:rsid w:val="00F018DF"/>
    <w:rsid w:val="00F01A3A"/>
    <w:rsid w:val="00F01D2A"/>
    <w:rsid w:val="00F01DEB"/>
    <w:rsid w:val="00F021F0"/>
    <w:rsid w:val="00F0228E"/>
    <w:rsid w:val="00F024FF"/>
    <w:rsid w:val="00F02636"/>
    <w:rsid w:val="00F02C6B"/>
    <w:rsid w:val="00F02C72"/>
    <w:rsid w:val="00F03049"/>
    <w:rsid w:val="00F030B5"/>
    <w:rsid w:val="00F03797"/>
    <w:rsid w:val="00F03BBD"/>
    <w:rsid w:val="00F03C70"/>
    <w:rsid w:val="00F03CE6"/>
    <w:rsid w:val="00F04213"/>
    <w:rsid w:val="00F04966"/>
    <w:rsid w:val="00F04F63"/>
    <w:rsid w:val="00F05378"/>
    <w:rsid w:val="00F05EB1"/>
    <w:rsid w:val="00F064A0"/>
    <w:rsid w:val="00F06944"/>
    <w:rsid w:val="00F06996"/>
    <w:rsid w:val="00F06AA7"/>
    <w:rsid w:val="00F06BD6"/>
    <w:rsid w:val="00F06CEA"/>
    <w:rsid w:val="00F07083"/>
    <w:rsid w:val="00F0717D"/>
    <w:rsid w:val="00F07387"/>
    <w:rsid w:val="00F078ED"/>
    <w:rsid w:val="00F07A09"/>
    <w:rsid w:val="00F07D7F"/>
    <w:rsid w:val="00F07E9D"/>
    <w:rsid w:val="00F1025F"/>
    <w:rsid w:val="00F104F1"/>
    <w:rsid w:val="00F105D5"/>
    <w:rsid w:val="00F10ADB"/>
    <w:rsid w:val="00F10B47"/>
    <w:rsid w:val="00F10E02"/>
    <w:rsid w:val="00F112E6"/>
    <w:rsid w:val="00F11C0C"/>
    <w:rsid w:val="00F123A9"/>
    <w:rsid w:val="00F12650"/>
    <w:rsid w:val="00F12A8D"/>
    <w:rsid w:val="00F12AE3"/>
    <w:rsid w:val="00F134D6"/>
    <w:rsid w:val="00F1350C"/>
    <w:rsid w:val="00F135C7"/>
    <w:rsid w:val="00F14392"/>
    <w:rsid w:val="00F1449B"/>
    <w:rsid w:val="00F14854"/>
    <w:rsid w:val="00F148DF"/>
    <w:rsid w:val="00F14C7C"/>
    <w:rsid w:val="00F14D35"/>
    <w:rsid w:val="00F15931"/>
    <w:rsid w:val="00F15BB5"/>
    <w:rsid w:val="00F160C1"/>
    <w:rsid w:val="00F16212"/>
    <w:rsid w:val="00F16374"/>
    <w:rsid w:val="00F16792"/>
    <w:rsid w:val="00F16AC4"/>
    <w:rsid w:val="00F16F9A"/>
    <w:rsid w:val="00F16FF8"/>
    <w:rsid w:val="00F179E6"/>
    <w:rsid w:val="00F17B0D"/>
    <w:rsid w:val="00F17E89"/>
    <w:rsid w:val="00F17F9B"/>
    <w:rsid w:val="00F2060D"/>
    <w:rsid w:val="00F20B7A"/>
    <w:rsid w:val="00F20B98"/>
    <w:rsid w:val="00F20BBC"/>
    <w:rsid w:val="00F2148C"/>
    <w:rsid w:val="00F21F2B"/>
    <w:rsid w:val="00F21FD9"/>
    <w:rsid w:val="00F22274"/>
    <w:rsid w:val="00F226C7"/>
    <w:rsid w:val="00F22C10"/>
    <w:rsid w:val="00F23414"/>
    <w:rsid w:val="00F235BE"/>
    <w:rsid w:val="00F236B5"/>
    <w:rsid w:val="00F2372C"/>
    <w:rsid w:val="00F2378E"/>
    <w:rsid w:val="00F24071"/>
    <w:rsid w:val="00F24111"/>
    <w:rsid w:val="00F24149"/>
    <w:rsid w:val="00F242F1"/>
    <w:rsid w:val="00F247CD"/>
    <w:rsid w:val="00F248CA"/>
    <w:rsid w:val="00F249EC"/>
    <w:rsid w:val="00F24A2D"/>
    <w:rsid w:val="00F24A83"/>
    <w:rsid w:val="00F24AF8"/>
    <w:rsid w:val="00F24C8D"/>
    <w:rsid w:val="00F252CC"/>
    <w:rsid w:val="00F25329"/>
    <w:rsid w:val="00F2558F"/>
    <w:rsid w:val="00F255CA"/>
    <w:rsid w:val="00F25618"/>
    <w:rsid w:val="00F25AF9"/>
    <w:rsid w:val="00F25D08"/>
    <w:rsid w:val="00F25DCC"/>
    <w:rsid w:val="00F25E32"/>
    <w:rsid w:val="00F25F9A"/>
    <w:rsid w:val="00F25FAC"/>
    <w:rsid w:val="00F2606C"/>
    <w:rsid w:val="00F264E5"/>
    <w:rsid w:val="00F268C0"/>
    <w:rsid w:val="00F269F8"/>
    <w:rsid w:val="00F2700A"/>
    <w:rsid w:val="00F27153"/>
    <w:rsid w:val="00F27364"/>
    <w:rsid w:val="00F2739F"/>
    <w:rsid w:val="00F2745A"/>
    <w:rsid w:val="00F303BC"/>
    <w:rsid w:val="00F308D3"/>
    <w:rsid w:val="00F30911"/>
    <w:rsid w:val="00F30D11"/>
    <w:rsid w:val="00F315A6"/>
    <w:rsid w:val="00F31995"/>
    <w:rsid w:val="00F31D3B"/>
    <w:rsid w:val="00F3219C"/>
    <w:rsid w:val="00F32656"/>
    <w:rsid w:val="00F32760"/>
    <w:rsid w:val="00F32861"/>
    <w:rsid w:val="00F32BDE"/>
    <w:rsid w:val="00F32D81"/>
    <w:rsid w:val="00F32E2E"/>
    <w:rsid w:val="00F33107"/>
    <w:rsid w:val="00F338A4"/>
    <w:rsid w:val="00F339D2"/>
    <w:rsid w:val="00F34876"/>
    <w:rsid w:val="00F3548D"/>
    <w:rsid w:val="00F35C94"/>
    <w:rsid w:val="00F35F29"/>
    <w:rsid w:val="00F365F3"/>
    <w:rsid w:val="00F36894"/>
    <w:rsid w:val="00F36B1A"/>
    <w:rsid w:val="00F36D76"/>
    <w:rsid w:val="00F37561"/>
    <w:rsid w:val="00F3773B"/>
    <w:rsid w:val="00F400BA"/>
    <w:rsid w:val="00F404E1"/>
    <w:rsid w:val="00F4054E"/>
    <w:rsid w:val="00F4068A"/>
    <w:rsid w:val="00F408E7"/>
    <w:rsid w:val="00F40C01"/>
    <w:rsid w:val="00F40F03"/>
    <w:rsid w:val="00F413ED"/>
    <w:rsid w:val="00F419E6"/>
    <w:rsid w:val="00F41E0E"/>
    <w:rsid w:val="00F42058"/>
    <w:rsid w:val="00F4255C"/>
    <w:rsid w:val="00F427D9"/>
    <w:rsid w:val="00F428CA"/>
    <w:rsid w:val="00F4290D"/>
    <w:rsid w:val="00F42993"/>
    <w:rsid w:val="00F437CF"/>
    <w:rsid w:val="00F43A74"/>
    <w:rsid w:val="00F441DD"/>
    <w:rsid w:val="00F44D55"/>
    <w:rsid w:val="00F45052"/>
    <w:rsid w:val="00F456D9"/>
    <w:rsid w:val="00F458A1"/>
    <w:rsid w:val="00F458C3"/>
    <w:rsid w:val="00F45D4A"/>
    <w:rsid w:val="00F45F48"/>
    <w:rsid w:val="00F4633C"/>
    <w:rsid w:val="00F46445"/>
    <w:rsid w:val="00F46491"/>
    <w:rsid w:val="00F4672D"/>
    <w:rsid w:val="00F469FF"/>
    <w:rsid w:val="00F46AE1"/>
    <w:rsid w:val="00F47018"/>
    <w:rsid w:val="00F47187"/>
    <w:rsid w:val="00F4725D"/>
    <w:rsid w:val="00F47473"/>
    <w:rsid w:val="00F47EA6"/>
    <w:rsid w:val="00F503CF"/>
    <w:rsid w:val="00F503EF"/>
    <w:rsid w:val="00F50566"/>
    <w:rsid w:val="00F50CE7"/>
    <w:rsid w:val="00F50E29"/>
    <w:rsid w:val="00F5171C"/>
    <w:rsid w:val="00F51907"/>
    <w:rsid w:val="00F524AB"/>
    <w:rsid w:val="00F52504"/>
    <w:rsid w:val="00F525D3"/>
    <w:rsid w:val="00F52816"/>
    <w:rsid w:val="00F53140"/>
    <w:rsid w:val="00F5325E"/>
    <w:rsid w:val="00F533F6"/>
    <w:rsid w:val="00F53773"/>
    <w:rsid w:val="00F53BFD"/>
    <w:rsid w:val="00F53C95"/>
    <w:rsid w:val="00F53CC4"/>
    <w:rsid w:val="00F53FA0"/>
    <w:rsid w:val="00F53FD3"/>
    <w:rsid w:val="00F54729"/>
    <w:rsid w:val="00F54DAC"/>
    <w:rsid w:val="00F55BA9"/>
    <w:rsid w:val="00F56280"/>
    <w:rsid w:val="00F5674C"/>
    <w:rsid w:val="00F56D1A"/>
    <w:rsid w:val="00F60D24"/>
    <w:rsid w:val="00F614AA"/>
    <w:rsid w:val="00F6192B"/>
    <w:rsid w:val="00F61D7A"/>
    <w:rsid w:val="00F61DBC"/>
    <w:rsid w:val="00F62832"/>
    <w:rsid w:val="00F62B0E"/>
    <w:rsid w:val="00F63897"/>
    <w:rsid w:val="00F63B46"/>
    <w:rsid w:val="00F63BD4"/>
    <w:rsid w:val="00F64518"/>
    <w:rsid w:val="00F64D45"/>
    <w:rsid w:val="00F65025"/>
    <w:rsid w:val="00F658C2"/>
    <w:rsid w:val="00F659F8"/>
    <w:rsid w:val="00F65A71"/>
    <w:rsid w:val="00F66F83"/>
    <w:rsid w:val="00F67058"/>
    <w:rsid w:val="00F670E9"/>
    <w:rsid w:val="00F67818"/>
    <w:rsid w:val="00F679C5"/>
    <w:rsid w:val="00F67F79"/>
    <w:rsid w:val="00F70BEE"/>
    <w:rsid w:val="00F71384"/>
    <w:rsid w:val="00F721B2"/>
    <w:rsid w:val="00F724A5"/>
    <w:rsid w:val="00F733B9"/>
    <w:rsid w:val="00F73587"/>
    <w:rsid w:val="00F738F6"/>
    <w:rsid w:val="00F7491D"/>
    <w:rsid w:val="00F7519B"/>
    <w:rsid w:val="00F75434"/>
    <w:rsid w:val="00F7562A"/>
    <w:rsid w:val="00F75A69"/>
    <w:rsid w:val="00F75FE1"/>
    <w:rsid w:val="00F76090"/>
    <w:rsid w:val="00F761FF"/>
    <w:rsid w:val="00F766C8"/>
    <w:rsid w:val="00F771B7"/>
    <w:rsid w:val="00F7726C"/>
    <w:rsid w:val="00F7771F"/>
    <w:rsid w:val="00F7780B"/>
    <w:rsid w:val="00F77870"/>
    <w:rsid w:val="00F80179"/>
    <w:rsid w:val="00F80278"/>
    <w:rsid w:val="00F80881"/>
    <w:rsid w:val="00F80939"/>
    <w:rsid w:val="00F80D40"/>
    <w:rsid w:val="00F80E1C"/>
    <w:rsid w:val="00F813AA"/>
    <w:rsid w:val="00F813DA"/>
    <w:rsid w:val="00F819C1"/>
    <w:rsid w:val="00F81A08"/>
    <w:rsid w:val="00F81A69"/>
    <w:rsid w:val="00F820C3"/>
    <w:rsid w:val="00F82112"/>
    <w:rsid w:val="00F82231"/>
    <w:rsid w:val="00F822EF"/>
    <w:rsid w:val="00F82D44"/>
    <w:rsid w:val="00F834BA"/>
    <w:rsid w:val="00F83679"/>
    <w:rsid w:val="00F83B7E"/>
    <w:rsid w:val="00F8408E"/>
    <w:rsid w:val="00F8431D"/>
    <w:rsid w:val="00F84AC1"/>
    <w:rsid w:val="00F85730"/>
    <w:rsid w:val="00F85752"/>
    <w:rsid w:val="00F85ADB"/>
    <w:rsid w:val="00F85BD0"/>
    <w:rsid w:val="00F86020"/>
    <w:rsid w:val="00F86107"/>
    <w:rsid w:val="00F8659D"/>
    <w:rsid w:val="00F865C1"/>
    <w:rsid w:val="00F86761"/>
    <w:rsid w:val="00F86A16"/>
    <w:rsid w:val="00F87609"/>
    <w:rsid w:val="00F87E18"/>
    <w:rsid w:val="00F87E6D"/>
    <w:rsid w:val="00F9013F"/>
    <w:rsid w:val="00F90865"/>
    <w:rsid w:val="00F90CBA"/>
    <w:rsid w:val="00F91A67"/>
    <w:rsid w:val="00F91DBB"/>
    <w:rsid w:val="00F91E6A"/>
    <w:rsid w:val="00F9203F"/>
    <w:rsid w:val="00F92975"/>
    <w:rsid w:val="00F9298A"/>
    <w:rsid w:val="00F93CF6"/>
    <w:rsid w:val="00F9407D"/>
    <w:rsid w:val="00F94788"/>
    <w:rsid w:val="00F95075"/>
    <w:rsid w:val="00F95299"/>
    <w:rsid w:val="00F953B1"/>
    <w:rsid w:val="00F95477"/>
    <w:rsid w:val="00F955F2"/>
    <w:rsid w:val="00F9565B"/>
    <w:rsid w:val="00F956F8"/>
    <w:rsid w:val="00F957AE"/>
    <w:rsid w:val="00F96684"/>
    <w:rsid w:val="00F96985"/>
    <w:rsid w:val="00F96B9F"/>
    <w:rsid w:val="00F96DE2"/>
    <w:rsid w:val="00F96EBA"/>
    <w:rsid w:val="00F96FCD"/>
    <w:rsid w:val="00FA02D9"/>
    <w:rsid w:val="00FA0322"/>
    <w:rsid w:val="00FA03DA"/>
    <w:rsid w:val="00FA08DE"/>
    <w:rsid w:val="00FA1274"/>
    <w:rsid w:val="00FA183C"/>
    <w:rsid w:val="00FA200C"/>
    <w:rsid w:val="00FA23E8"/>
    <w:rsid w:val="00FA3B6C"/>
    <w:rsid w:val="00FA3E4E"/>
    <w:rsid w:val="00FA3EC9"/>
    <w:rsid w:val="00FA40DF"/>
    <w:rsid w:val="00FA40E3"/>
    <w:rsid w:val="00FA4442"/>
    <w:rsid w:val="00FA4522"/>
    <w:rsid w:val="00FA4732"/>
    <w:rsid w:val="00FA4CF0"/>
    <w:rsid w:val="00FA4E84"/>
    <w:rsid w:val="00FA521E"/>
    <w:rsid w:val="00FA52AF"/>
    <w:rsid w:val="00FA5453"/>
    <w:rsid w:val="00FA5ADB"/>
    <w:rsid w:val="00FA5BF4"/>
    <w:rsid w:val="00FA5E4E"/>
    <w:rsid w:val="00FA5EC3"/>
    <w:rsid w:val="00FA6232"/>
    <w:rsid w:val="00FA631F"/>
    <w:rsid w:val="00FA6880"/>
    <w:rsid w:val="00FA6BE0"/>
    <w:rsid w:val="00FA6C92"/>
    <w:rsid w:val="00FA6DF0"/>
    <w:rsid w:val="00FA6EBE"/>
    <w:rsid w:val="00FA74FE"/>
    <w:rsid w:val="00FA76E0"/>
    <w:rsid w:val="00FA7B2F"/>
    <w:rsid w:val="00FA7D48"/>
    <w:rsid w:val="00FB0463"/>
    <w:rsid w:val="00FB04F0"/>
    <w:rsid w:val="00FB055C"/>
    <w:rsid w:val="00FB0D2D"/>
    <w:rsid w:val="00FB16F9"/>
    <w:rsid w:val="00FB2035"/>
    <w:rsid w:val="00FB2701"/>
    <w:rsid w:val="00FB27B5"/>
    <w:rsid w:val="00FB2997"/>
    <w:rsid w:val="00FB2BAA"/>
    <w:rsid w:val="00FB2D37"/>
    <w:rsid w:val="00FB2E55"/>
    <w:rsid w:val="00FB3210"/>
    <w:rsid w:val="00FB3946"/>
    <w:rsid w:val="00FB3DAB"/>
    <w:rsid w:val="00FB423B"/>
    <w:rsid w:val="00FB459E"/>
    <w:rsid w:val="00FB4804"/>
    <w:rsid w:val="00FB4C59"/>
    <w:rsid w:val="00FB5005"/>
    <w:rsid w:val="00FB5F46"/>
    <w:rsid w:val="00FB63C3"/>
    <w:rsid w:val="00FB6859"/>
    <w:rsid w:val="00FB6AE5"/>
    <w:rsid w:val="00FB797E"/>
    <w:rsid w:val="00FB7A25"/>
    <w:rsid w:val="00FB7B26"/>
    <w:rsid w:val="00FB7C89"/>
    <w:rsid w:val="00FB7D6C"/>
    <w:rsid w:val="00FB7FF8"/>
    <w:rsid w:val="00FC0051"/>
    <w:rsid w:val="00FC0962"/>
    <w:rsid w:val="00FC0A4E"/>
    <w:rsid w:val="00FC0B3E"/>
    <w:rsid w:val="00FC191B"/>
    <w:rsid w:val="00FC1B70"/>
    <w:rsid w:val="00FC1FC3"/>
    <w:rsid w:val="00FC21D2"/>
    <w:rsid w:val="00FC25C3"/>
    <w:rsid w:val="00FC268B"/>
    <w:rsid w:val="00FC2719"/>
    <w:rsid w:val="00FC2B16"/>
    <w:rsid w:val="00FC2D84"/>
    <w:rsid w:val="00FC2EA6"/>
    <w:rsid w:val="00FC2FC0"/>
    <w:rsid w:val="00FC316B"/>
    <w:rsid w:val="00FC31DB"/>
    <w:rsid w:val="00FC3471"/>
    <w:rsid w:val="00FC360B"/>
    <w:rsid w:val="00FC368D"/>
    <w:rsid w:val="00FC3C1E"/>
    <w:rsid w:val="00FC3D14"/>
    <w:rsid w:val="00FC424F"/>
    <w:rsid w:val="00FC428F"/>
    <w:rsid w:val="00FC44D9"/>
    <w:rsid w:val="00FC46EB"/>
    <w:rsid w:val="00FC495D"/>
    <w:rsid w:val="00FC5A6E"/>
    <w:rsid w:val="00FC5BDC"/>
    <w:rsid w:val="00FC5F79"/>
    <w:rsid w:val="00FC61C2"/>
    <w:rsid w:val="00FC6207"/>
    <w:rsid w:val="00FC64D2"/>
    <w:rsid w:val="00FC657C"/>
    <w:rsid w:val="00FC7082"/>
    <w:rsid w:val="00FC71D9"/>
    <w:rsid w:val="00FC77C2"/>
    <w:rsid w:val="00FC7A20"/>
    <w:rsid w:val="00FD046B"/>
    <w:rsid w:val="00FD050F"/>
    <w:rsid w:val="00FD06C8"/>
    <w:rsid w:val="00FD06F7"/>
    <w:rsid w:val="00FD07AD"/>
    <w:rsid w:val="00FD0AC4"/>
    <w:rsid w:val="00FD0B2C"/>
    <w:rsid w:val="00FD0CAF"/>
    <w:rsid w:val="00FD2091"/>
    <w:rsid w:val="00FD22B0"/>
    <w:rsid w:val="00FD2338"/>
    <w:rsid w:val="00FD2B52"/>
    <w:rsid w:val="00FD2CE5"/>
    <w:rsid w:val="00FD3D30"/>
    <w:rsid w:val="00FD3EB4"/>
    <w:rsid w:val="00FD3EC4"/>
    <w:rsid w:val="00FD4030"/>
    <w:rsid w:val="00FD412E"/>
    <w:rsid w:val="00FD4306"/>
    <w:rsid w:val="00FD45E5"/>
    <w:rsid w:val="00FD4B76"/>
    <w:rsid w:val="00FD4BAF"/>
    <w:rsid w:val="00FD4C64"/>
    <w:rsid w:val="00FD54D8"/>
    <w:rsid w:val="00FD5816"/>
    <w:rsid w:val="00FD58C9"/>
    <w:rsid w:val="00FD5AFF"/>
    <w:rsid w:val="00FD5D2C"/>
    <w:rsid w:val="00FD5D49"/>
    <w:rsid w:val="00FD5DD6"/>
    <w:rsid w:val="00FD64C9"/>
    <w:rsid w:val="00FD6CB2"/>
    <w:rsid w:val="00FD6F87"/>
    <w:rsid w:val="00FD6FBF"/>
    <w:rsid w:val="00FD70A4"/>
    <w:rsid w:val="00FD70C5"/>
    <w:rsid w:val="00FD76F0"/>
    <w:rsid w:val="00FD78A3"/>
    <w:rsid w:val="00FD78D0"/>
    <w:rsid w:val="00FD798B"/>
    <w:rsid w:val="00FD79A6"/>
    <w:rsid w:val="00FE0678"/>
    <w:rsid w:val="00FE0B02"/>
    <w:rsid w:val="00FE0B33"/>
    <w:rsid w:val="00FE0D9A"/>
    <w:rsid w:val="00FE0F56"/>
    <w:rsid w:val="00FE10F5"/>
    <w:rsid w:val="00FE1279"/>
    <w:rsid w:val="00FE1492"/>
    <w:rsid w:val="00FE149A"/>
    <w:rsid w:val="00FE1589"/>
    <w:rsid w:val="00FE160B"/>
    <w:rsid w:val="00FE16EE"/>
    <w:rsid w:val="00FE1879"/>
    <w:rsid w:val="00FE1990"/>
    <w:rsid w:val="00FE1B76"/>
    <w:rsid w:val="00FE1EBE"/>
    <w:rsid w:val="00FE2243"/>
    <w:rsid w:val="00FE2455"/>
    <w:rsid w:val="00FE2524"/>
    <w:rsid w:val="00FE2571"/>
    <w:rsid w:val="00FE25A1"/>
    <w:rsid w:val="00FE27F0"/>
    <w:rsid w:val="00FE2916"/>
    <w:rsid w:val="00FE29C8"/>
    <w:rsid w:val="00FE369D"/>
    <w:rsid w:val="00FE3A8B"/>
    <w:rsid w:val="00FE3ECC"/>
    <w:rsid w:val="00FE49BA"/>
    <w:rsid w:val="00FE4A00"/>
    <w:rsid w:val="00FE4A37"/>
    <w:rsid w:val="00FE4EB1"/>
    <w:rsid w:val="00FE4F9C"/>
    <w:rsid w:val="00FE5A75"/>
    <w:rsid w:val="00FE5B15"/>
    <w:rsid w:val="00FE5C09"/>
    <w:rsid w:val="00FE619B"/>
    <w:rsid w:val="00FE64F8"/>
    <w:rsid w:val="00FE6638"/>
    <w:rsid w:val="00FE68D0"/>
    <w:rsid w:val="00FE707C"/>
    <w:rsid w:val="00FE7160"/>
    <w:rsid w:val="00FE7403"/>
    <w:rsid w:val="00FE7E83"/>
    <w:rsid w:val="00FF0407"/>
    <w:rsid w:val="00FF0634"/>
    <w:rsid w:val="00FF099A"/>
    <w:rsid w:val="00FF0DEA"/>
    <w:rsid w:val="00FF0E10"/>
    <w:rsid w:val="00FF133E"/>
    <w:rsid w:val="00FF1550"/>
    <w:rsid w:val="00FF18B8"/>
    <w:rsid w:val="00FF1B88"/>
    <w:rsid w:val="00FF27B7"/>
    <w:rsid w:val="00FF29EB"/>
    <w:rsid w:val="00FF2C61"/>
    <w:rsid w:val="00FF2FE1"/>
    <w:rsid w:val="00FF341A"/>
    <w:rsid w:val="00FF37B7"/>
    <w:rsid w:val="00FF37BE"/>
    <w:rsid w:val="00FF3A70"/>
    <w:rsid w:val="00FF3BA2"/>
    <w:rsid w:val="00FF4259"/>
    <w:rsid w:val="00FF4283"/>
    <w:rsid w:val="00FF4D03"/>
    <w:rsid w:val="00FF4FFD"/>
    <w:rsid w:val="00FF52B0"/>
    <w:rsid w:val="00FF58FA"/>
    <w:rsid w:val="00FF5AA0"/>
    <w:rsid w:val="00FF5B64"/>
    <w:rsid w:val="00FF69D4"/>
    <w:rsid w:val="00FF78A7"/>
    <w:rsid w:val="00FF7AC2"/>
    <w:rsid w:val="00FF7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9760"/>
  <w15:chartTrackingRefBased/>
  <w15:docId w15:val="{1DB83708-577E-43D3-A008-30B50FC4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8F1"/>
    <w:pPr>
      <w:spacing w:after="0" w:line="240" w:lineRule="auto"/>
    </w:pPr>
  </w:style>
  <w:style w:type="character" w:styleId="CommentReference">
    <w:name w:val="annotation reference"/>
    <w:basedOn w:val="DefaultParagraphFont"/>
    <w:uiPriority w:val="99"/>
    <w:semiHidden/>
    <w:unhideWhenUsed/>
    <w:rsid w:val="009328F1"/>
    <w:rPr>
      <w:sz w:val="16"/>
      <w:szCs w:val="16"/>
    </w:rPr>
  </w:style>
  <w:style w:type="paragraph" w:styleId="CommentText">
    <w:name w:val="annotation text"/>
    <w:basedOn w:val="Normal"/>
    <w:link w:val="CommentTextChar"/>
    <w:uiPriority w:val="99"/>
    <w:semiHidden/>
    <w:unhideWhenUsed/>
    <w:rsid w:val="009328F1"/>
    <w:pPr>
      <w:spacing w:line="240" w:lineRule="auto"/>
    </w:pPr>
    <w:rPr>
      <w:sz w:val="20"/>
      <w:szCs w:val="20"/>
    </w:rPr>
  </w:style>
  <w:style w:type="character" w:customStyle="1" w:styleId="CommentTextChar">
    <w:name w:val="Comment Text Char"/>
    <w:basedOn w:val="DefaultParagraphFont"/>
    <w:link w:val="CommentText"/>
    <w:uiPriority w:val="99"/>
    <w:semiHidden/>
    <w:rsid w:val="009328F1"/>
    <w:rPr>
      <w:sz w:val="20"/>
      <w:szCs w:val="20"/>
    </w:rPr>
  </w:style>
  <w:style w:type="paragraph" w:styleId="CommentSubject">
    <w:name w:val="annotation subject"/>
    <w:basedOn w:val="CommentText"/>
    <w:next w:val="CommentText"/>
    <w:link w:val="CommentSubjectChar"/>
    <w:uiPriority w:val="99"/>
    <w:semiHidden/>
    <w:unhideWhenUsed/>
    <w:rsid w:val="009328F1"/>
    <w:rPr>
      <w:b/>
      <w:bCs/>
    </w:rPr>
  </w:style>
  <w:style w:type="character" w:customStyle="1" w:styleId="CommentSubjectChar">
    <w:name w:val="Comment Subject Char"/>
    <w:basedOn w:val="CommentTextChar"/>
    <w:link w:val="CommentSubject"/>
    <w:uiPriority w:val="99"/>
    <w:semiHidden/>
    <w:rsid w:val="009328F1"/>
    <w:rPr>
      <w:b/>
      <w:bCs/>
      <w:sz w:val="20"/>
      <w:szCs w:val="20"/>
    </w:rPr>
  </w:style>
  <w:style w:type="paragraph" w:styleId="ListParagraph">
    <w:name w:val="List Paragraph"/>
    <w:basedOn w:val="Normal"/>
    <w:uiPriority w:val="34"/>
    <w:qFormat/>
    <w:rsid w:val="004E405A"/>
    <w:pPr>
      <w:ind w:left="720"/>
      <w:contextualSpacing/>
    </w:pPr>
  </w:style>
  <w:style w:type="character" w:styleId="Hyperlink">
    <w:name w:val="Hyperlink"/>
    <w:basedOn w:val="DefaultParagraphFont"/>
    <w:uiPriority w:val="99"/>
    <w:unhideWhenUsed/>
    <w:rsid w:val="0049544B"/>
    <w:rPr>
      <w:color w:val="0563C1" w:themeColor="hyperlink"/>
      <w:u w:val="single"/>
    </w:rPr>
  </w:style>
  <w:style w:type="character" w:styleId="UnresolvedMention">
    <w:name w:val="Unresolved Mention"/>
    <w:basedOn w:val="DefaultParagraphFont"/>
    <w:uiPriority w:val="99"/>
    <w:semiHidden/>
    <w:unhideWhenUsed/>
    <w:rsid w:val="0049544B"/>
    <w:rPr>
      <w:color w:val="605E5C"/>
      <w:shd w:val="clear" w:color="auto" w:fill="E1DFDD"/>
    </w:rPr>
  </w:style>
  <w:style w:type="character" w:styleId="FollowedHyperlink">
    <w:name w:val="FollowedHyperlink"/>
    <w:basedOn w:val="DefaultParagraphFont"/>
    <w:uiPriority w:val="99"/>
    <w:semiHidden/>
    <w:unhideWhenUsed/>
    <w:rsid w:val="00C17E18"/>
    <w:rPr>
      <w:color w:val="954F72" w:themeColor="followedHyperlink"/>
      <w:u w:val="single"/>
    </w:rPr>
  </w:style>
  <w:style w:type="paragraph" w:styleId="Header">
    <w:name w:val="header"/>
    <w:basedOn w:val="Normal"/>
    <w:link w:val="HeaderChar"/>
    <w:uiPriority w:val="99"/>
    <w:unhideWhenUsed/>
    <w:rsid w:val="00926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2EB"/>
  </w:style>
  <w:style w:type="paragraph" w:styleId="Footer">
    <w:name w:val="footer"/>
    <w:basedOn w:val="Normal"/>
    <w:link w:val="FooterChar"/>
    <w:uiPriority w:val="99"/>
    <w:unhideWhenUsed/>
    <w:rsid w:val="00926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2EB"/>
  </w:style>
  <w:style w:type="character" w:styleId="LineNumber">
    <w:name w:val="line number"/>
    <w:basedOn w:val="DefaultParagraphFont"/>
    <w:uiPriority w:val="99"/>
    <w:semiHidden/>
    <w:unhideWhenUsed/>
    <w:rsid w:val="00FD6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3976">
      <w:bodyDiv w:val="1"/>
      <w:marLeft w:val="0"/>
      <w:marRight w:val="0"/>
      <w:marTop w:val="0"/>
      <w:marBottom w:val="0"/>
      <w:divBdr>
        <w:top w:val="none" w:sz="0" w:space="0" w:color="auto"/>
        <w:left w:val="none" w:sz="0" w:space="0" w:color="auto"/>
        <w:bottom w:val="none" w:sz="0" w:space="0" w:color="auto"/>
        <w:right w:val="none" w:sz="0" w:space="0" w:color="auto"/>
      </w:divBdr>
    </w:div>
    <w:div w:id="953906964">
      <w:bodyDiv w:val="1"/>
      <w:marLeft w:val="0"/>
      <w:marRight w:val="0"/>
      <w:marTop w:val="0"/>
      <w:marBottom w:val="0"/>
      <w:divBdr>
        <w:top w:val="none" w:sz="0" w:space="0" w:color="auto"/>
        <w:left w:val="none" w:sz="0" w:space="0" w:color="auto"/>
        <w:bottom w:val="none" w:sz="0" w:space="0" w:color="auto"/>
        <w:right w:val="none" w:sz="0" w:space="0" w:color="auto"/>
      </w:divBdr>
    </w:div>
    <w:div w:id="1330987120">
      <w:bodyDiv w:val="1"/>
      <w:marLeft w:val="0"/>
      <w:marRight w:val="0"/>
      <w:marTop w:val="0"/>
      <w:marBottom w:val="0"/>
      <w:divBdr>
        <w:top w:val="none" w:sz="0" w:space="0" w:color="auto"/>
        <w:left w:val="none" w:sz="0" w:space="0" w:color="auto"/>
        <w:bottom w:val="none" w:sz="0" w:space="0" w:color="auto"/>
        <w:right w:val="none" w:sz="0" w:space="0" w:color="auto"/>
      </w:divBdr>
      <w:divsChild>
        <w:div w:id="1171139179">
          <w:marLeft w:val="0"/>
          <w:marRight w:val="0"/>
          <w:marTop w:val="0"/>
          <w:marBottom w:val="0"/>
          <w:divBdr>
            <w:top w:val="none" w:sz="0" w:space="0" w:color="auto"/>
            <w:left w:val="none" w:sz="0" w:space="0" w:color="auto"/>
            <w:bottom w:val="none" w:sz="0" w:space="0" w:color="auto"/>
            <w:right w:val="none" w:sz="0" w:space="0" w:color="auto"/>
          </w:divBdr>
          <w:divsChild>
            <w:div w:id="278532836">
              <w:marLeft w:val="0"/>
              <w:marRight w:val="0"/>
              <w:marTop w:val="0"/>
              <w:marBottom w:val="0"/>
              <w:divBdr>
                <w:top w:val="none" w:sz="0" w:space="0" w:color="auto"/>
                <w:left w:val="none" w:sz="0" w:space="0" w:color="auto"/>
                <w:bottom w:val="none" w:sz="0" w:space="0" w:color="auto"/>
                <w:right w:val="none" w:sz="0" w:space="0" w:color="auto"/>
              </w:divBdr>
              <w:divsChild>
                <w:div w:id="10567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mbrosio-gutierrez@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3BB636FE2AB49AC3BBED9E78ED5BD" ma:contentTypeVersion="10" ma:contentTypeDescription="Create a new document." ma:contentTypeScope="" ma:versionID="c7d9a73c88a14ccd1ef04aa0227ce1db">
  <xsd:schema xmlns:xsd="http://www.w3.org/2001/XMLSchema" xmlns:xs="http://www.w3.org/2001/XMLSchema" xmlns:p="http://schemas.microsoft.com/office/2006/metadata/properties" xmlns:ns3="d0565257-d647-47f6-a653-ed9c7132611f" targetNamespace="http://schemas.microsoft.com/office/2006/metadata/properties" ma:root="true" ma:fieldsID="931b7448c056b14de0f90d763dfb3fab" ns3:_="">
    <xsd:import namespace="d0565257-d647-47f6-a653-ed9c713261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65257-d647-47f6-a653-ed9c71326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565257-d647-47f6-a653-ed9c7132611f"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0526F4-D2EB-493D-8A85-D9EAC403EAD0}">
  <ds:schemaRefs>
    <ds:schemaRef ds:uri="http://schemas.microsoft.com/sharepoint/v3/contenttype/forms"/>
  </ds:schemaRefs>
</ds:datastoreItem>
</file>

<file path=customXml/itemProps2.xml><?xml version="1.0" encoding="utf-8"?>
<ds:datastoreItem xmlns:ds="http://schemas.openxmlformats.org/officeDocument/2006/customXml" ds:itemID="{6F3A436B-CBC0-445F-9CD6-EE00CFD7F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65257-d647-47f6-a653-ed9c7132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B4433-AA3A-4C5B-B9E4-75E0B9DB4355}">
  <ds:schemaRefs>
    <ds:schemaRef ds:uri="http://schemas.microsoft.com/office/2006/metadata/properties"/>
    <ds:schemaRef ds:uri="http://schemas.microsoft.com/office/infopath/2007/PartnerControls"/>
    <ds:schemaRef ds:uri="d0565257-d647-47f6-a653-ed9c7132611f"/>
  </ds:schemaRefs>
</ds:datastoreItem>
</file>

<file path=customXml/itemProps4.xml><?xml version="1.0" encoding="utf-8"?>
<ds:datastoreItem xmlns:ds="http://schemas.openxmlformats.org/officeDocument/2006/customXml" ds:itemID="{426B3AA2-B99C-4FA8-90DD-D4D49CD1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13503</Words>
  <Characters>76973</Characters>
  <Application>Microsoft Office Word</Application>
  <DocSecurity>0</DocSecurity>
  <Lines>641</Lines>
  <Paragraphs>180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skaiste ln</dc:creator>
  <cp:keywords/>
  <dc:description/>
  <cp:lastModifiedBy>Skaiste Linceviciute</cp:lastModifiedBy>
  <cp:revision>40</cp:revision>
  <dcterms:created xsi:type="dcterms:W3CDTF">2023-11-07T11:36:00Z</dcterms:created>
  <dcterms:modified xsi:type="dcterms:W3CDTF">2023-11-15T21:16:00Z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0x0101003473BB636FE2AB49AC3BBED9E78ED5BD</vt:lpwstr>
  </property>
</Properties>
</file>