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D87DD" w14:textId="2F18600E" w:rsidR="00E073AF" w:rsidRPr="001B01D7" w:rsidRDefault="00CC15D8">
      <w:pPr>
        <w:pStyle w:val="Poromisin"/>
        <w:spacing w:after="240" w:line="320" w:lineRule="atLeast"/>
        <w:jc w:val="center"/>
        <w:rPr>
          <w:rStyle w:val="Ninguno"/>
          <w:rFonts w:ascii="Times New Roman" w:eastAsia="Times" w:hAnsi="Times New Roman" w:cs="Times New Roman"/>
          <w:b/>
          <w:bCs/>
        </w:rPr>
      </w:pPr>
      <w:r w:rsidRPr="001B01D7">
        <w:rPr>
          <w:rStyle w:val="Ninguno"/>
          <w:rFonts w:ascii="Times New Roman" w:hAnsi="Times New Roman" w:cs="Times New Roman"/>
          <w:b/>
          <w:bCs/>
          <w:lang w:val="en-GB"/>
        </w:rPr>
        <w:t xml:space="preserve"> </w:t>
      </w:r>
      <w:r w:rsidR="00054401" w:rsidRPr="001B01D7">
        <w:rPr>
          <w:rStyle w:val="Ninguno"/>
          <w:rFonts w:ascii="Times New Roman" w:hAnsi="Times New Roman" w:cs="Times New Roman"/>
          <w:b/>
          <w:bCs/>
        </w:rPr>
        <w:t xml:space="preserve">Comparative risk of acute myocardial infarction </w:t>
      </w:r>
      <w:r w:rsidR="00482650" w:rsidRPr="001B01D7">
        <w:rPr>
          <w:rStyle w:val="Ninguno"/>
          <w:rFonts w:ascii="Times New Roman" w:hAnsi="Times New Roman" w:cs="Times New Roman"/>
          <w:b/>
          <w:bCs/>
        </w:rPr>
        <w:t>for</w:t>
      </w:r>
      <w:r w:rsidR="00054401" w:rsidRPr="001B01D7">
        <w:rPr>
          <w:rStyle w:val="Ninguno"/>
          <w:rFonts w:ascii="Times New Roman" w:hAnsi="Times New Roman" w:cs="Times New Roman"/>
          <w:b/>
          <w:bCs/>
        </w:rPr>
        <w:t xml:space="preserve"> anti-osteoporosis </w:t>
      </w:r>
      <w:r w:rsidR="00054401" w:rsidRPr="001B01D7">
        <w:rPr>
          <w:rStyle w:val="Ninguno"/>
          <w:rFonts w:ascii="Times New Roman" w:hAnsi="Times New Roman" w:cs="Times New Roman"/>
          <w:b/>
          <w:bCs/>
          <w:lang w:val="en-GB"/>
        </w:rPr>
        <w:t xml:space="preserve">drugs </w:t>
      </w:r>
      <w:r w:rsidR="00482650" w:rsidRPr="001B01D7">
        <w:rPr>
          <w:rStyle w:val="Ninguno"/>
          <w:rFonts w:ascii="Times New Roman" w:hAnsi="Times New Roman" w:cs="Times New Roman"/>
          <w:b/>
          <w:bCs/>
        </w:rPr>
        <w:t>in</w:t>
      </w:r>
      <w:r w:rsidR="00054401" w:rsidRPr="001B01D7">
        <w:rPr>
          <w:rStyle w:val="Ninguno"/>
          <w:rFonts w:ascii="Times New Roman" w:hAnsi="Times New Roman" w:cs="Times New Roman"/>
          <w:b/>
          <w:bCs/>
        </w:rPr>
        <w:t xml:space="preserve"> primary care: a meta-analysis of propensity-matched cohort findings from the UK Clinical Practice Research Database and the Catalan SIDIAP Database.</w:t>
      </w:r>
    </w:p>
    <w:p w14:paraId="40931F35" w14:textId="506C6581" w:rsidR="00E965E8" w:rsidRPr="008030F8" w:rsidRDefault="00E965E8" w:rsidP="00E965E8">
      <w:pPr>
        <w:pStyle w:val="PoromisinA"/>
        <w:spacing w:line="260" w:lineRule="atLeast"/>
        <w:jc w:val="both"/>
        <w:rPr>
          <w:rStyle w:val="NingunoA"/>
          <w:rFonts w:ascii="Times New Roman" w:eastAsia="Times" w:hAnsi="Times New Roman" w:cs="Times New Roman"/>
        </w:rPr>
      </w:pPr>
      <w:r w:rsidRPr="00ED6F7D">
        <w:rPr>
          <w:rFonts w:ascii="Times New Roman" w:eastAsia="Times New Roman" w:hAnsi="Times New Roman" w:cs="Times New Roman"/>
          <w:lang w:val="en-GB"/>
        </w:rPr>
        <w:t xml:space="preserve">Authors: </w:t>
      </w:r>
      <w:r w:rsidRPr="002D7D64">
        <w:rPr>
          <w:rFonts w:ascii="Times New Roman" w:eastAsia="Times New Roman" w:hAnsi="Times New Roman" w:cs="Times New Roman"/>
          <w:highlight w:val="yellow"/>
          <w:lang w:val="en-GB"/>
        </w:rPr>
        <w:t>Sara Calderon-Larranaga</w:t>
      </w:r>
      <w:r w:rsidR="009E7372" w:rsidRPr="002D7D64">
        <w:rPr>
          <w:rFonts w:ascii="Times New Roman" w:eastAsia="Times New Roman" w:hAnsi="Times New Roman" w:cs="Times New Roman"/>
          <w:highlight w:val="yellow"/>
          <w:vertAlign w:val="superscript"/>
          <w:lang w:val="en-GB"/>
        </w:rPr>
        <w:t>3</w:t>
      </w:r>
      <w:r w:rsidR="002D7D64" w:rsidRPr="002D7D64">
        <w:rPr>
          <w:rFonts w:ascii="Times New Roman" w:eastAsia="Times New Roman" w:hAnsi="Times New Roman" w:cs="Times New Roman"/>
          <w:highlight w:val="yellow"/>
          <w:lang w:val="en-GB"/>
        </w:rPr>
        <w:t>*</w:t>
      </w:r>
      <w:r w:rsidR="002D7D64">
        <w:rPr>
          <w:rFonts w:ascii="Times New Roman" w:eastAsia="Times New Roman" w:hAnsi="Times New Roman" w:cs="Times New Roman"/>
          <w:lang w:val="en-GB"/>
        </w:rPr>
        <w:t>,</w:t>
      </w:r>
      <w:r w:rsidR="00342ED0">
        <w:rPr>
          <w:rFonts w:ascii="Times New Roman" w:eastAsia="Times New Roman" w:hAnsi="Times New Roman" w:cs="Times New Roman"/>
          <w:lang w:val="en-GB"/>
        </w:rPr>
        <w:t xml:space="preserve"> </w:t>
      </w:r>
      <w:r w:rsidR="00B41B8C" w:rsidRPr="00B41B8C">
        <w:rPr>
          <w:rStyle w:val="Ninguno"/>
          <w:rFonts w:ascii="Times New Roman" w:eastAsia="Times" w:hAnsi="Times New Roman" w:cs="Times New Roman"/>
          <w:highlight w:val="yellow"/>
          <w:u w:color="FF2600"/>
        </w:rPr>
        <w:t>Marta Pineda-</w:t>
      </w:r>
      <w:r w:rsidR="00B41B8C" w:rsidRPr="002D7D64">
        <w:rPr>
          <w:rStyle w:val="Ninguno"/>
          <w:rFonts w:ascii="Times New Roman" w:eastAsia="Times" w:hAnsi="Times New Roman" w:cs="Times New Roman"/>
          <w:highlight w:val="yellow"/>
          <w:u w:color="FF2600"/>
        </w:rPr>
        <w:t>Moncusí</w:t>
      </w:r>
      <w:r w:rsidR="00342ED0" w:rsidRPr="002D7D64">
        <w:rPr>
          <w:rFonts w:ascii="Times New Roman" w:eastAsia="Times New Roman" w:hAnsi="Times New Roman" w:cs="Times New Roman"/>
          <w:highlight w:val="yellow"/>
          <w:vertAlign w:val="superscript"/>
          <w:lang w:val="en-GB"/>
        </w:rPr>
        <w:t>1</w:t>
      </w:r>
      <w:r w:rsidR="00342ED0" w:rsidRPr="002D7D64">
        <w:rPr>
          <w:rFonts w:ascii="Times New Roman" w:eastAsia="Times New Roman" w:hAnsi="Times New Roman" w:cs="Times New Roman"/>
          <w:highlight w:val="yellow"/>
          <w:lang w:val="en-GB"/>
        </w:rPr>
        <w:t>*</w:t>
      </w:r>
      <w:r w:rsidR="00342ED0">
        <w:rPr>
          <w:rFonts w:ascii="Times New Roman" w:eastAsia="Times New Roman" w:hAnsi="Times New Roman" w:cs="Times New Roman"/>
          <w:lang w:val="en-GB"/>
        </w:rPr>
        <w:t>,</w:t>
      </w:r>
      <w:r w:rsidRPr="00ED6F7D">
        <w:rPr>
          <w:rFonts w:ascii="Times New Roman" w:eastAsia="Times New Roman" w:hAnsi="Times New Roman" w:cs="Times New Roman"/>
          <w:lang w:val="en-GB"/>
        </w:rPr>
        <w:t xml:space="preserve"> </w:t>
      </w:r>
      <w:r w:rsidR="00342ED0" w:rsidRPr="002D7D64">
        <w:rPr>
          <w:rFonts w:ascii="Times New Roman" w:eastAsia="Times New Roman" w:hAnsi="Times New Roman" w:cs="Times New Roman"/>
          <w:highlight w:val="yellow"/>
          <w:lang w:val="en-GB"/>
        </w:rPr>
        <w:t>Sara Khalid</w:t>
      </w:r>
      <w:r w:rsidR="00342ED0" w:rsidRPr="002D7D64">
        <w:rPr>
          <w:rFonts w:ascii="Times New Roman" w:eastAsia="Times New Roman" w:hAnsi="Times New Roman" w:cs="Times New Roman"/>
          <w:highlight w:val="yellow"/>
          <w:vertAlign w:val="superscript"/>
          <w:lang w:val="en-GB"/>
        </w:rPr>
        <w:t>1</w:t>
      </w:r>
      <w:r w:rsidR="00342ED0" w:rsidRPr="00B41B8C">
        <w:rPr>
          <w:rFonts w:ascii="Times New Roman" w:hAnsi="Times New Roman" w:cs="Times New Roman"/>
          <w:highlight w:val="yellow"/>
          <w:shd w:val="clear" w:color="auto" w:fill="FFFFFF"/>
          <w:vertAlign w:val="superscript"/>
        </w:rPr>
        <w:sym w:font="Wingdings" w:char="F02A"/>
      </w:r>
      <w:r w:rsidR="00342ED0" w:rsidRPr="00B41B8C">
        <w:rPr>
          <w:rFonts w:ascii="Times New Roman" w:eastAsia="Times New Roman" w:hAnsi="Times New Roman" w:cs="Times New Roman"/>
          <w:highlight w:val="yellow"/>
          <w:lang w:val="en-GB"/>
        </w:rPr>
        <w:t>,</w:t>
      </w:r>
      <w:r w:rsidR="00342ED0" w:rsidRPr="00ED6F7D">
        <w:rPr>
          <w:rFonts w:ascii="Times New Roman" w:eastAsia="Times New Roman" w:hAnsi="Times New Roman" w:cs="Times New Roman"/>
          <w:lang w:val="en-GB"/>
        </w:rPr>
        <w:t xml:space="preserve"> </w:t>
      </w:r>
      <w:r w:rsidR="009E7372" w:rsidRPr="00ED6F7D">
        <w:rPr>
          <w:rFonts w:ascii="Times New Roman" w:eastAsia="Times New Roman" w:hAnsi="Times New Roman" w:cs="Times New Roman"/>
          <w:lang w:val="en-GB"/>
        </w:rPr>
        <w:t>Arvind Sami</w:t>
      </w:r>
      <w:r w:rsidR="009E7372" w:rsidRPr="00ED6F7D">
        <w:rPr>
          <w:rFonts w:ascii="Times New Roman" w:eastAsia="Times New Roman" w:hAnsi="Times New Roman" w:cs="Times New Roman"/>
          <w:vertAlign w:val="superscript"/>
          <w:lang w:val="en-GB"/>
        </w:rPr>
        <w:t>2</w:t>
      </w:r>
      <w:r w:rsidR="009E7372" w:rsidRPr="00ED6F7D">
        <w:rPr>
          <w:rFonts w:ascii="Times New Roman" w:eastAsia="Times New Roman" w:hAnsi="Times New Roman" w:cs="Times New Roman"/>
          <w:lang w:val="en-GB"/>
        </w:rPr>
        <w:t xml:space="preserve">, </w:t>
      </w:r>
      <w:r w:rsidRPr="00ED6F7D">
        <w:rPr>
          <w:rStyle w:val="NingunoA"/>
          <w:rFonts w:ascii="Times New Roman" w:hAnsi="Times New Roman" w:cs="Times New Roman"/>
        </w:rPr>
        <w:t xml:space="preserve">Samuel Hawley </w:t>
      </w:r>
      <w:r w:rsidRPr="00ED6F7D">
        <w:rPr>
          <w:rStyle w:val="NingunoA"/>
          <w:rFonts w:ascii="Times New Roman" w:hAnsi="Times New Roman" w:cs="Times New Roman"/>
          <w:vertAlign w:val="superscript"/>
        </w:rPr>
        <w:t>1,2</w:t>
      </w:r>
      <w:r w:rsidRPr="00ED6F7D">
        <w:rPr>
          <w:rStyle w:val="NingunoA"/>
          <w:rFonts w:ascii="Times New Roman" w:hAnsi="Times New Roman" w:cs="Times New Roman"/>
        </w:rPr>
        <w:t xml:space="preserve">, Andrew Judge </w:t>
      </w:r>
      <w:r w:rsidRPr="00ED6F7D">
        <w:rPr>
          <w:rStyle w:val="NingunoA"/>
          <w:rFonts w:ascii="Times New Roman" w:hAnsi="Times New Roman" w:cs="Times New Roman"/>
          <w:vertAlign w:val="superscript"/>
        </w:rPr>
        <w:t>1,2,5</w:t>
      </w:r>
      <w:r w:rsidRPr="00ED6F7D">
        <w:rPr>
          <w:rStyle w:val="NingunoA"/>
          <w:rFonts w:ascii="Times New Roman" w:hAnsi="Times New Roman" w:cs="Times New Roman"/>
        </w:rPr>
        <w:t xml:space="preserve">, Nigel Arden </w:t>
      </w:r>
      <w:r w:rsidRPr="00ED6F7D">
        <w:rPr>
          <w:rStyle w:val="NingunoA"/>
          <w:rFonts w:ascii="Times New Roman" w:hAnsi="Times New Roman" w:cs="Times New Roman"/>
          <w:vertAlign w:val="superscript"/>
        </w:rPr>
        <w:t>6</w:t>
      </w:r>
      <w:r w:rsidRPr="00ED6F7D">
        <w:rPr>
          <w:rStyle w:val="NingunoA"/>
          <w:rFonts w:ascii="Times New Roman" w:hAnsi="Times New Roman" w:cs="Times New Roman"/>
        </w:rPr>
        <w:t xml:space="preserve">, </w:t>
      </w:r>
      <w:proofErr w:type="spellStart"/>
      <w:r w:rsidRPr="00ED6F7D">
        <w:rPr>
          <w:rStyle w:val="NingunoA"/>
          <w:rFonts w:ascii="Times New Roman" w:hAnsi="Times New Roman" w:cs="Times New Roman"/>
        </w:rPr>
        <w:t>Tjeerd</w:t>
      </w:r>
      <w:proofErr w:type="spellEnd"/>
      <w:r w:rsidRPr="00ED6F7D">
        <w:rPr>
          <w:rStyle w:val="NingunoA"/>
          <w:rFonts w:ascii="Times New Roman" w:hAnsi="Times New Roman" w:cs="Times New Roman"/>
        </w:rPr>
        <w:t xml:space="preserve"> P Van </w:t>
      </w:r>
      <w:proofErr w:type="spellStart"/>
      <w:r w:rsidRPr="00ED6F7D">
        <w:rPr>
          <w:rStyle w:val="NingunoA"/>
          <w:rFonts w:ascii="Times New Roman" w:hAnsi="Times New Roman" w:cs="Times New Roman"/>
        </w:rPr>
        <w:t>Staa</w:t>
      </w:r>
      <w:proofErr w:type="spellEnd"/>
      <w:r w:rsidRPr="00ED6F7D">
        <w:rPr>
          <w:rStyle w:val="NingunoA"/>
          <w:rFonts w:ascii="Times New Roman" w:hAnsi="Times New Roman" w:cs="Times New Roman"/>
        </w:rPr>
        <w:t xml:space="preserve"> </w:t>
      </w:r>
      <w:r w:rsidRPr="00ED6F7D">
        <w:rPr>
          <w:rStyle w:val="NingunoA"/>
          <w:rFonts w:ascii="Times New Roman" w:hAnsi="Times New Roman" w:cs="Times New Roman"/>
          <w:vertAlign w:val="superscript"/>
        </w:rPr>
        <w:t>7,8</w:t>
      </w:r>
      <w:r w:rsidRPr="00ED6F7D">
        <w:rPr>
          <w:rStyle w:val="NingunoA"/>
          <w:rFonts w:ascii="Times New Roman" w:hAnsi="Times New Roman" w:cs="Times New Roman"/>
        </w:rPr>
        <w:t xml:space="preserve">, Cyrus Cooper </w:t>
      </w:r>
      <w:r w:rsidRPr="00ED6F7D">
        <w:rPr>
          <w:rStyle w:val="NingunoA"/>
          <w:rFonts w:ascii="Times New Roman" w:hAnsi="Times New Roman" w:cs="Times New Roman"/>
          <w:vertAlign w:val="superscript"/>
        </w:rPr>
        <w:t>2,9,10</w:t>
      </w:r>
      <w:r w:rsidRPr="00ED6F7D">
        <w:rPr>
          <w:rStyle w:val="NingunoA"/>
          <w:rFonts w:ascii="Times New Roman" w:hAnsi="Times New Roman" w:cs="Times New Roman"/>
        </w:rPr>
        <w:t xml:space="preserve">, </w:t>
      </w:r>
      <w:r w:rsidR="00CF1FA3" w:rsidRPr="00ED6F7D">
        <w:rPr>
          <w:rStyle w:val="NingunoA"/>
          <w:rFonts w:ascii="Times New Roman" w:hAnsi="Times New Roman" w:cs="Times New Roman"/>
        </w:rPr>
        <w:t>Bo Abrahamsen</w:t>
      </w:r>
      <w:r w:rsidR="00CF1FA3" w:rsidRPr="00ED6F7D">
        <w:rPr>
          <w:rStyle w:val="NingunoA"/>
          <w:rFonts w:ascii="Times New Roman" w:hAnsi="Times New Roman" w:cs="Times New Roman"/>
          <w:vertAlign w:val="superscript"/>
        </w:rPr>
        <w:t>11</w:t>
      </w:r>
      <w:r w:rsidR="00CF1FA3" w:rsidRPr="00ED6F7D">
        <w:rPr>
          <w:rStyle w:val="NingunoA"/>
          <w:rFonts w:ascii="Times New Roman" w:hAnsi="Times New Roman" w:cs="Times New Roman"/>
        </w:rPr>
        <w:t xml:space="preserve">, </w:t>
      </w:r>
      <w:r w:rsidRPr="00ED6F7D">
        <w:rPr>
          <w:rStyle w:val="NingunoA"/>
          <w:rFonts w:ascii="Times New Roman" w:hAnsi="Times New Roman" w:cs="Times New Roman"/>
        </w:rPr>
        <w:t xml:space="preserve">M Kassim Javaid </w:t>
      </w:r>
      <w:r w:rsidRPr="00ED6F7D">
        <w:rPr>
          <w:rStyle w:val="NingunoA"/>
          <w:rFonts w:ascii="Times New Roman" w:hAnsi="Times New Roman" w:cs="Times New Roman"/>
          <w:vertAlign w:val="superscript"/>
        </w:rPr>
        <w:t>2</w:t>
      </w:r>
      <w:r w:rsidRPr="00ED6F7D">
        <w:rPr>
          <w:rStyle w:val="NingunoA"/>
          <w:rFonts w:ascii="Times New Roman" w:hAnsi="Times New Roman" w:cs="Times New Roman"/>
        </w:rPr>
        <w:t>, and Daniel Prieto-Alhambra</w:t>
      </w:r>
      <w:r w:rsidRPr="00ED6F7D">
        <w:rPr>
          <w:rStyle w:val="NingunoA"/>
          <w:rFonts w:ascii="Times New Roman" w:hAnsi="Times New Roman" w:cs="Times New Roman"/>
          <w:vertAlign w:val="superscript"/>
        </w:rPr>
        <w:t>2,1</w:t>
      </w:r>
      <w:r w:rsidR="00CF1FA3" w:rsidRPr="00ED6F7D">
        <w:rPr>
          <w:rStyle w:val="NingunoA"/>
          <w:rFonts w:ascii="Times New Roman" w:hAnsi="Times New Roman" w:cs="Times New Roman"/>
          <w:vertAlign w:val="superscript"/>
        </w:rPr>
        <w:t>2</w:t>
      </w:r>
    </w:p>
    <w:p w14:paraId="672104E0" w14:textId="29C114E0" w:rsidR="00E965E8" w:rsidRDefault="00E965E8" w:rsidP="00E965E8">
      <w:pPr>
        <w:pStyle w:val="PoromisinA"/>
        <w:spacing w:line="260" w:lineRule="atLeast"/>
        <w:jc w:val="both"/>
        <w:rPr>
          <w:rStyle w:val="Hyperlink3"/>
          <w:rFonts w:ascii="Times New Roman" w:hAnsi="Times New Roman" w:cs="Times New Roman"/>
          <w:lang w:val="en-US"/>
        </w:rPr>
      </w:pPr>
    </w:p>
    <w:p w14:paraId="6F4AA146" w14:textId="0C6597AE" w:rsidR="00342ED0" w:rsidRPr="00342ED0" w:rsidRDefault="00342ED0" w:rsidP="00342ED0">
      <w:pPr>
        <w:spacing w:line="480" w:lineRule="auto"/>
        <w:rPr>
          <w:rStyle w:val="Hyperlink3"/>
          <w:sz w:val="22"/>
          <w:szCs w:val="22"/>
          <w:shd w:val="clear" w:color="auto" w:fill="FFFFFF"/>
          <w:lang w:val="en-GB" w:eastAsia="ca-ES"/>
        </w:rPr>
      </w:pPr>
      <w:r w:rsidRPr="00B41B8C">
        <w:rPr>
          <w:sz w:val="22"/>
          <w:szCs w:val="22"/>
          <w:highlight w:val="yellow"/>
          <w:shd w:val="clear" w:color="auto" w:fill="FFFFFF"/>
        </w:rPr>
        <w:t xml:space="preserve">*Joint first authors, </w:t>
      </w:r>
      <w:r w:rsidRPr="00B41B8C">
        <w:rPr>
          <w:sz w:val="22"/>
          <w:szCs w:val="22"/>
          <w:highlight w:val="yellow"/>
          <w:shd w:val="clear" w:color="auto" w:fill="FFFFFF"/>
          <w:vertAlign w:val="superscript"/>
        </w:rPr>
        <w:sym w:font="Wingdings" w:char="F02A"/>
      </w:r>
      <w:r w:rsidRPr="00B41B8C">
        <w:rPr>
          <w:sz w:val="22"/>
          <w:szCs w:val="22"/>
          <w:highlight w:val="yellow"/>
          <w:shd w:val="clear" w:color="auto" w:fill="FFFFFF"/>
          <w:vertAlign w:val="superscript"/>
        </w:rPr>
        <w:t xml:space="preserve"> </w:t>
      </w:r>
      <w:r w:rsidRPr="00B41B8C">
        <w:rPr>
          <w:sz w:val="22"/>
          <w:szCs w:val="22"/>
          <w:highlight w:val="yellow"/>
          <w:shd w:val="clear" w:color="auto" w:fill="FFFFFF"/>
        </w:rPr>
        <w:t>Corresponding author</w:t>
      </w:r>
      <w:r>
        <w:rPr>
          <w:sz w:val="22"/>
          <w:szCs w:val="22"/>
          <w:shd w:val="clear" w:color="auto" w:fill="FFFFFF"/>
        </w:rPr>
        <w:t xml:space="preserve"> </w:t>
      </w:r>
    </w:p>
    <w:p w14:paraId="78C4F04B" w14:textId="77777777" w:rsidR="00E965E8" w:rsidRPr="008030F8" w:rsidRDefault="00E965E8" w:rsidP="00E965E8">
      <w:pPr>
        <w:pStyle w:val="PoromisinA"/>
        <w:spacing w:line="260" w:lineRule="atLeast"/>
        <w:jc w:val="both"/>
        <w:rPr>
          <w:rStyle w:val="NingunoA"/>
          <w:rFonts w:ascii="Times New Roman" w:hAnsi="Times New Roman" w:cs="Times New Roman"/>
          <w:b/>
          <w:bCs/>
        </w:rPr>
      </w:pPr>
      <w:r w:rsidRPr="008030F8">
        <w:rPr>
          <w:rStyle w:val="NingunoA"/>
          <w:rFonts w:ascii="Times New Roman" w:hAnsi="Times New Roman" w:cs="Times New Roman"/>
          <w:b/>
          <w:bCs/>
        </w:rPr>
        <w:t>AFFILIATIONS</w:t>
      </w:r>
    </w:p>
    <w:p w14:paraId="3643752B" w14:textId="77777777" w:rsidR="00E965E8" w:rsidRPr="008030F8" w:rsidRDefault="00E965E8" w:rsidP="00E965E8">
      <w:pPr>
        <w:pStyle w:val="PoromisinA"/>
        <w:spacing w:line="260" w:lineRule="atLeast"/>
        <w:jc w:val="both"/>
        <w:rPr>
          <w:rStyle w:val="NingunoA"/>
          <w:rFonts w:ascii="Times New Roman" w:eastAsia="Times" w:hAnsi="Times New Roman" w:cs="Times New Roman"/>
        </w:rPr>
      </w:pPr>
    </w:p>
    <w:p w14:paraId="54F2B947" w14:textId="77777777" w:rsidR="00E965E8" w:rsidRPr="008030F8" w:rsidRDefault="00E965E8" w:rsidP="00E965E8">
      <w:pPr>
        <w:pStyle w:val="Poromisin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both"/>
        <w:rPr>
          <w:rStyle w:val="NingunoA"/>
          <w:rFonts w:ascii="Times New Roman" w:hAnsi="Times New Roman" w:cs="Times New Roman"/>
        </w:rPr>
      </w:pPr>
      <w:r w:rsidRPr="008030F8">
        <w:rPr>
          <w:rStyle w:val="NingunoA"/>
          <w:rFonts w:ascii="Times New Roman" w:hAnsi="Times New Roman" w:cs="Times New Roman"/>
        </w:rPr>
        <w:t xml:space="preserve">Centre for Statistics in Medicine, </w:t>
      </w:r>
      <w:bookmarkStart w:id="0" w:name="_Hlk64886323"/>
      <w:r w:rsidRPr="008030F8">
        <w:rPr>
          <w:rStyle w:val="NingunoA"/>
          <w:rFonts w:ascii="Times New Roman" w:hAnsi="Times New Roman" w:cs="Times New Roman"/>
        </w:rPr>
        <w:t xml:space="preserve">Nuffield Department of </w:t>
      </w:r>
      <w:proofErr w:type="spellStart"/>
      <w:r w:rsidRPr="008030F8">
        <w:rPr>
          <w:rStyle w:val="NingunoA"/>
          <w:rFonts w:ascii="Times New Roman" w:hAnsi="Times New Roman" w:cs="Times New Roman"/>
        </w:rPr>
        <w:t>Orthopaedics</w:t>
      </w:r>
      <w:proofErr w:type="spellEnd"/>
      <w:r w:rsidRPr="008030F8">
        <w:rPr>
          <w:rStyle w:val="NingunoA"/>
          <w:rFonts w:ascii="Times New Roman" w:hAnsi="Times New Roman" w:cs="Times New Roman"/>
        </w:rPr>
        <w:t>, Rheumatology, and Musculoskeletal Sciences, University of Oxford, Windmill Road, Oxford OX3 7LD, United Kingdom</w:t>
      </w:r>
    </w:p>
    <w:bookmarkEnd w:id="0"/>
    <w:p w14:paraId="7EBABDA5" w14:textId="77777777" w:rsidR="00E965E8" w:rsidRPr="008030F8" w:rsidRDefault="00E965E8" w:rsidP="00E965E8">
      <w:pPr>
        <w:pStyle w:val="Poromisin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both"/>
        <w:rPr>
          <w:rStyle w:val="NingunoA"/>
          <w:rFonts w:ascii="Times New Roman" w:eastAsia="Times" w:hAnsi="Times New Roman" w:cs="Times New Roman"/>
        </w:rPr>
      </w:pPr>
      <w:r w:rsidRPr="008030F8">
        <w:rPr>
          <w:rStyle w:val="NingunoA"/>
          <w:rFonts w:ascii="Times New Roman" w:eastAsia="Times" w:hAnsi="Times New Roman" w:cs="Times New Roman"/>
        </w:rPr>
        <w:t xml:space="preserve">Oxford NIHR Biomedical Research Centre, University of Oxford, </w:t>
      </w:r>
      <w:r w:rsidRPr="008030F8">
        <w:rPr>
          <w:rStyle w:val="NingunoA"/>
          <w:rFonts w:ascii="Times New Roman" w:hAnsi="Times New Roman" w:cs="Times New Roman"/>
        </w:rPr>
        <w:t xml:space="preserve">Windmill Road, </w:t>
      </w:r>
      <w:r w:rsidRPr="008030F8">
        <w:rPr>
          <w:rStyle w:val="NingunoA"/>
          <w:rFonts w:ascii="Times New Roman" w:eastAsia="Times" w:hAnsi="Times New Roman" w:cs="Times New Roman"/>
        </w:rPr>
        <w:t xml:space="preserve">Oxford </w:t>
      </w:r>
      <w:r w:rsidRPr="008030F8">
        <w:rPr>
          <w:rStyle w:val="NingunoA"/>
          <w:rFonts w:ascii="Times New Roman" w:hAnsi="Times New Roman" w:cs="Times New Roman"/>
        </w:rPr>
        <w:t>OX3 7LD</w:t>
      </w:r>
      <w:r w:rsidRPr="008030F8">
        <w:rPr>
          <w:rStyle w:val="NingunoA"/>
          <w:rFonts w:ascii="Times New Roman" w:eastAsia="Times" w:hAnsi="Times New Roman" w:cs="Times New Roman"/>
        </w:rPr>
        <w:t>, United Kingdom</w:t>
      </w:r>
    </w:p>
    <w:p w14:paraId="5D0A4F83" w14:textId="77777777" w:rsidR="00E965E8" w:rsidRPr="008030F8" w:rsidRDefault="00E965E8" w:rsidP="00E965E8">
      <w:pPr>
        <w:pStyle w:val="Poromisin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both"/>
        <w:rPr>
          <w:rStyle w:val="NingunoA"/>
          <w:rFonts w:ascii="Times New Roman" w:hAnsi="Times New Roman" w:cs="Times New Roman"/>
        </w:rPr>
      </w:pPr>
      <w:r w:rsidRPr="008030F8">
        <w:rPr>
          <w:rStyle w:val="NingunoA"/>
          <w:rFonts w:ascii="Times New Roman" w:hAnsi="Times New Roman" w:cs="Times New Roman"/>
        </w:rPr>
        <w:t xml:space="preserve">Family and Community Medicine Teaching Unit of Granada. </w:t>
      </w:r>
      <w:proofErr w:type="spellStart"/>
      <w:r w:rsidRPr="008030F8">
        <w:rPr>
          <w:rStyle w:val="NingunoA"/>
          <w:rFonts w:ascii="Times New Roman" w:hAnsi="Times New Roman" w:cs="Times New Roman"/>
        </w:rPr>
        <w:t>Cartuja</w:t>
      </w:r>
      <w:proofErr w:type="spellEnd"/>
      <w:r w:rsidRPr="008030F8">
        <w:rPr>
          <w:rStyle w:val="NingunoA"/>
          <w:rFonts w:ascii="Times New Roman" w:hAnsi="Times New Roman" w:cs="Times New Roman"/>
        </w:rPr>
        <w:t xml:space="preserve"> University Health Centre. Andalusian Health Service (SAS), Avda. Juan Pablo II, 18001 Granada, Spain</w:t>
      </w:r>
    </w:p>
    <w:p w14:paraId="6F993612" w14:textId="77777777" w:rsidR="00E965E8" w:rsidRPr="008030F8" w:rsidRDefault="00E965E8" w:rsidP="00E965E8">
      <w:pPr>
        <w:pStyle w:val="Poromisin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both"/>
        <w:rPr>
          <w:rStyle w:val="NingunoA"/>
          <w:rFonts w:ascii="Times New Roman" w:hAnsi="Times New Roman" w:cs="Times New Roman"/>
        </w:rPr>
      </w:pPr>
      <w:r w:rsidRPr="008030F8">
        <w:rPr>
          <w:rStyle w:val="NingunoA"/>
          <w:rFonts w:ascii="Times New Roman" w:hAnsi="Times New Roman" w:cs="Times New Roman"/>
        </w:rPr>
        <w:t xml:space="preserve">London School of Hygiene and Tropical Medicine, Keppel St, London WC1E 7HT, United Kingdom </w:t>
      </w:r>
    </w:p>
    <w:p w14:paraId="63BC3671" w14:textId="77777777" w:rsidR="00E965E8" w:rsidRPr="008030F8" w:rsidRDefault="00E965E8" w:rsidP="00E965E8">
      <w:pPr>
        <w:pStyle w:val="ListParagraph"/>
        <w:numPr>
          <w:ilvl w:val="0"/>
          <w:numId w:val="4"/>
        </w:numPr>
        <w:spacing w:before="100" w:beforeAutospacing="1" w:after="100" w:afterAutospacing="1"/>
        <w:jc w:val="both"/>
        <w:rPr>
          <w:sz w:val="22"/>
          <w:szCs w:val="22"/>
          <w:lang w:val="en-GB"/>
        </w:rPr>
      </w:pPr>
      <w:r w:rsidRPr="008030F8">
        <w:rPr>
          <w:sz w:val="22"/>
          <w:szCs w:val="22"/>
        </w:rPr>
        <w:t>Bristol NIHR Biomedical Research Centre, Musculoskeletal Research Unit, University of Bristol, Southmead Hospital, Bristol BS10 5NB, United Kingdom</w:t>
      </w:r>
    </w:p>
    <w:p w14:paraId="46816817" w14:textId="77777777" w:rsidR="00E965E8" w:rsidRPr="008030F8" w:rsidRDefault="00E965E8" w:rsidP="00E965E8">
      <w:pPr>
        <w:pStyle w:val="Poromisin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both"/>
        <w:rPr>
          <w:rFonts w:ascii="Times New Roman" w:hAnsi="Times New Roman" w:cs="Times New Roman"/>
          <w:shd w:val="clear" w:color="auto" w:fill="FFFFFF"/>
          <w:lang w:val="en-GB"/>
        </w:rPr>
      </w:pPr>
      <w:r w:rsidRPr="008030F8">
        <w:rPr>
          <w:rFonts w:ascii="Times New Roman" w:hAnsi="Times New Roman" w:cs="Times New Roman"/>
          <w:shd w:val="clear" w:color="auto" w:fill="FFFFFF"/>
          <w:lang w:val="en-GB"/>
        </w:rPr>
        <w:t>Arthritis Research UK Centre for Sport, Exercise, and Osteoarthritis, University of Oxford, Windmill Road, Oxford OX3 7LD, UK</w:t>
      </w:r>
    </w:p>
    <w:p w14:paraId="6D83086E" w14:textId="77777777" w:rsidR="00E965E8" w:rsidRPr="008030F8" w:rsidRDefault="00E965E8" w:rsidP="00E965E8">
      <w:pPr>
        <w:pStyle w:val="ListParagraph"/>
        <w:numPr>
          <w:ilvl w:val="0"/>
          <w:numId w:val="4"/>
        </w:numPr>
        <w:spacing w:before="100" w:beforeAutospacing="1" w:after="100" w:afterAutospacing="1"/>
        <w:jc w:val="both"/>
        <w:rPr>
          <w:sz w:val="22"/>
          <w:szCs w:val="22"/>
        </w:rPr>
      </w:pPr>
      <w:r w:rsidRPr="00482650">
        <w:rPr>
          <w:rStyle w:val="Hyperlink3"/>
          <w:rFonts w:eastAsia="Times"/>
          <w:sz w:val="22"/>
          <w:szCs w:val="22"/>
          <w:lang w:val="en-GB"/>
        </w:rPr>
        <w:t>Farr Institute, University of Manchester,</w:t>
      </w:r>
      <w:r w:rsidRPr="008030F8">
        <w:rPr>
          <w:sz w:val="22"/>
          <w:szCs w:val="22"/>
        </w:rPr>
        <w:t xml:space="preserve"> Vaughan House, Portsmouth Road, Manchester M13 9PL</w:t>
      </w:r>
      <w:r w:rsidRPr="00482650">
        <w:rPr>
          <w:rStyle w:val="Hyperlink3"/>
          <w:rFonts w:eastAsia="Times"/>
          <w:sz w:val="22"/>
          <w:szCs w:val="22"/>
          <w:lang w:val="en-GB"/>
        </w:rPr>
        <w:t xml:space="preserve">, United Kingdom. </w:t>
      </w:r>
    </w:p>
    <w:p w14:paraId="56E74824" w14:textId="77777777" w:rsidR="00E965E8" w:rsidRPr="008030F8" w:rsidRDefault="00E965E8" w:rsidP="00E965E8">
      <w:pPr>
        <w:pStyle w:val="ListParagraph"/>
        <w:numPr>
          <w:ilvl w:val="0"/>
          <w:numId w:val="4"/>
        </w:numPr>
        <w:spacing w:before="100" w:beforeAutospacing="1" w:after="100" w:afterAutospacing="1"/>
        <w:jc w:val="both"/>
        <w:rPr>
          <w:sz w:val="22"/>
          <w:szCs w:val="22"/>
        </w:rPr>
      </w:pPr>
      <w:r w:rsidRPr="008030F8">
        <w:rPr>
          <w:sz w:val="22"/>
          <w:szCs w:val="22"/>
        </w:rPr>
        <w:t xml:space="preserve">Utrecht Institute for Pharmaceutical Sciences, Utrecht University, David de </w:t>
      </w:r>
      <w:proofErr w:type="spellStart"/>
      <w:r w:rsidRPr="008030F8">
        <w:rPr>
          <w:sz w:val="22"/>
          <w:szCs w:val="22"/>
        </w:rPr>
        <w:t>Wied</w:t>
      </w:r>
      <w:proofErr w:type="spellEnd"/>
      <w:r w:rsidRPr="008030F8">
        <w:rPr>
          <w:sz w:val="22"/>
          <w:szCs w:val="22"/>
        </w:rPr>
        <w:t xml:space="preserve"> building, </w:t>
      </w:r>
      <w:proofErr w:type="spellStart"/>
      <w:r w:rsidRPr="008030F8">
        <w:rPr>
          <w:sz w:val="22"/>
          <w:szCs w:val="22"/>
        </w:rPr>
        <w:t>Universiteitsweg</w:t>
      </w:r>
      <w:proofErr w:type="spellEnd"/>
      <w:r w:rsidRPr="008030F8">
        <w:rPr>
          <w:sz w:val="22"/>
          <w:szCs w:val="22"/>
        </w:rPr>
        <w:t xml:space="preserve"> 99, 3584 CG Utrecht, the Netherlands</w:t>
      </w:r>
    </w:p>
    <w:p w14:paraId="01C76160" w14:textId="77777777" w:rsidR="00E965E8" w:rsidRPr="008030F8" w:rsidRDefault="00E965E8" w:rsidP="00E965E8">
      <w:pPr>
        <w:pStyle w:val="ListParagraph"/>
        <w:numPr>
          <w:ilvl w:val="0"/>
          <w:numId w:val="4"/>
        </w:numPr>
        <w:spacing w:before="100" w:beforeAutospacing="1" w:after="100" w:afterAutospacing="1"/>
        <w:jc w:val="both"/>
        <w:rPr>
          <w:sz w:val="22"/>
          <w:szCs w:val="22"/>
        </w:rPr>
      </w:pPr>
      <w:r w:rsidRPr="008030F8">
        <w:rPr>
          <w:sz w:val="22"/>
          <w:szCs w:val="22"/>
        </w:rPr>
        <w:t xml:space="preserve">Medical Research Council </w:t>
      </w:r>
      <w:proofErr w:type="spellStart"/>
      <w:r w:rsidRPr="008030F8">
        <w:rPr>
          <w:sz w:val="22"/>
          <w:szCs w:val="22"/>
        </w:rPr>
        <w:t>Lifecourse</w:t>
      </w:r>
      <w:proofErr w:type="spellEnd"/>
      <w:r w:rsidRPr="008030F8">
        <w:rPr>
          <w:sz w:val="22"/>
          <w:szCs w:val="22"/>
        </w:rPr>
        <w:t xml:space="preserve"> Epidemiology Unit, University of Southampton, Southampton SO16 6YD, United Kingdom</w:t>
      </w:r>
    </w:p>
    <w:p w14:paraId="417C1AEC" w14:textId="77777777" w:rsidR="009E7372" w:rsidRPr="00482650" w:rsidRDefault="00E965E8" w:rsidP="009E7372">
      <w:pPr>
        <w:pStyle w:val="ListParagraph"/>
        <w:numPr>
          <w:ilvl w:val="0"/>
          <w:numId w:val="4"/>
        </w:numPr>
        <w:spacing w:before="100" w:beforeAutospacing="1" w:after="100" w:afterAutospacing="1"/>
        <w:jc w:val="both"/>
        <w:rPr>
          <w:rStyle w:val="Hyperlink3"/>
          <w:rFonts w:eastAsia="Times"/>
          <w:sz w:val="22"/>
          <w:szCs w:val="22"/>
          <w:lang w:val="en-GB"/>
        </w:rPr>
      </w:pPr>
      <w:r w:rsidRPr="008030F8">
        <w:rPr>
          <w:sz w:val="22"/>
          <w:szCs w:val="22"/>
        </w:rPr>
        <w:t>NIHR Southampton Biomedical Research Centre, University of Southampton and University Hospital Southampton</w:t>
      </w:r>
      <w:r w:rsidRPr="00482650">
        <w:rPr>
          <w:rStyle w:val="Hyperlink3"/>
          <w:rFonts w:eastAsia="Times"/>
          <w:sz w:val="22"/>
          <w:szCs w:val="22"/>
          <w:lang w:val="en-GB"/>
        </w:rPr>
        <w:t xml:space="preserve"> NHS Foundation Trust, Southampton SO16 6YD, United Kingdom</w:t>
      </w:r>
    </w:p>
    <w:p w14:paraId="3698467C" w14:textId="77777777" w:rsidR="00636657" w:rsidRPr="00482650" w:rsidRDefault="00636657" w:rsidP="002415ED">
      <w:pPr>
        <w:pStyle w:val="ListParagraph"/>
        <w:numPr>
          <w:ilvl w:val="0"/>
          <w:numId w:val="4"/>
        </w:numPr>
        <w:spacing w:before="100" w:beforeAutospacing="1" w:after="100" w:afterAutospacing="1"/>
        <w:jc w:val="both"/>
        <w:rPr>
          <w:sz w:val="22"/>
          <w:szCs w:val="22"/>
          <w:lang w:val="en-GB"/>
        </w:rPr>
      </w:pPr>
      <w:r w:rsidRPr="008030F8">
        <w:rPr>
          <w:color w:val="222222"/>
          <w:shd w:val="clear" w:color="auto" w:fill="FFFFFF"/>
        </w:rPr>
        <w:t>Odense Patient Data Explorative Network OPEN, Institute of Clinical Research, University of Southern Denmark, Odense, Denmark</w:t>
      </w:r>
    </w:p>
    <w:p w14:paraId="4AA0A576" w14:textId="1A578E84" w:rsidR="006263D6" w:rsidRPr="00482650" w:rsidRDefault="00E965E8" w:rsidP="00490874">
      <w:pPr>
        <w:pStyle w:val="ListParagraph"/>
        <w:numPr>
          <w:ilvl w:val="0"/>
          <w:numId w:val="4"/>
        </w:numPr>
        <w:spacing w:before="100" w:beforeAutospacing="1" w:after="100" w:afterAutospacing="1"/>
        <w:jc w:val="both"/>
        <w:rPr>
          <w:sz w:val="22"/>
          <w:szCs w:val="22"/>
          <w:lang w:val="en-GB"/>
        </w:rPr>
      </w:pPr>
      <w:r w:rsidRPr="008030F8">
        <w:rPr>
          <w:rStyle w:val="NingunoA"/>
          <w:sz w:val="22"/>
          <w:szCs w:val="22"/>
          <w:lang w:val="es-ES"/>
        </w:rPr>
        <w:t>GREMPAL (</w:t>
      </w:r>
      <w:proofErr w:type="spellStart"/>
      <w:r w:rsidRPr="008030F8">
        <w:rPr>
          <w:rStyle w:val="NingunoA"/>
          <w:sz w:val="22"/>
          <w:szCs w:val="22"/>
          <w:lang w:val="es-ES"/>
        </w:rPr>
        <w:t>Grup</w:t>
      </w:r>
      <w:proofErr w:type="spellEnd"/>
      <w:r w:rsidRPr="008030F8">
        <w:rPr>
          <w:rStyle w:val="NingunoA"/>
          <w:sz w:val="22"/>
          <w:szCs w:val="22"/>
          <w:lang w:val="es-ES"/>
        </w:rPr>
        <w:t xml:space="preserve"> de Recerca en </w:t>
      </w:r>
      <w:proofErr w:type="spellStart"/>
      <w:r w:rsidRPr="008030F8">
        <w:rPr>
          <w:rStyle w:val="NingunoA"/>
          <w:sz w:val="22"/>
          <w:szCs w:val="22"/>
          <w:lang w:val="es-ES"/>
        </w:rPr>
        <w:t>Malalties</w:t>
      </w:r>
      <w:proofErr w:type="spellEnd"/>
      <w:r w:rsidRPr="008030F8">
        <w:rPr>
          <w:rStyle w:val="NingunoA"/>
          <w:sz w:val="22"/>
          <w:szCs w:val="22"/>
          <w:lang w:val="es-ES"/>
        </w:rPr>
        <w:t xml:space="preserve"> </w:t>
      </w:r>
      <w:proofErr w:type="spellStart"/>
      <w:r w:rsidRPr="008030F8">
        <w:rPr>
          <w:rStyle w:val="NingunoA"/>
          <w:sz w:val="22"/>
          <w:szCs w:val="22"/>
          <w:lang w:val="es-ES"/>
        </w:rPr>
        <w:t>Prevalents</w:t>
      </w:r>
      <w:proofErr w:type="spellEnd"/>
      <w:r w:rsidRPr="008030F8">
        <w:rPr>
          <w:rStyle w:val="NingunoA"/>
          <w:sz w:val="22"/>
          <w:szCs w:val="22"/>
          <w:lang w:val="es-ES"/>
        </w:rPr>
        <w:t xml:space="preserve"> de </w:t>
      </w:r>
      <w:proofErr w:type="spellStart"/>
      <w:r w:rsidRPr="008030F8">
        <w:rPr>
          <w:rStyle w:val="NingunoA"/>
          <w:sz w:val="22"/>
          <w:szCs w:val="22"/>
          <w:lang w:val="es-ES"/>
        </w:rPr>
        <w:t>l’Aparell</w:t>
      </w:r>
      <w:proofErr w:type="spellEnd"/>
      <w:r w:rsidRPr="008030F8">
        <w:rPr>
          <w:rStyle w:val="NingunoA"/>
          <w:sz w:val="22"/>
          <w:szCs w:val="22"/>
          <w:lang w:val="es-ES"/>
        </w:rPr>
        <w:t xml:space="preserve"> Locomotor) research </w:t>
      </w:r>
      <w:proofErr w:type="spellStart"/>
      <w:r w:rsidRPr="008030F8">
        <w:rPr>
          <w:rStyle w:val="NingunoA"/>
          <w:sz w:val="22"/>
          <w:szCs w:val="22"/>
          <w:lang w:val="es-ES"/>
        </w:rPr>
        <w:t>group</w:t>
      </w:r>
      <w:proofErr w:type="spellEnd"/>
      <w:r w:rsidRPr="008030F8">
        <w:rPr>
          <w:rStyle w:val="NingunoA"/>
          <w:sz w:val="22"/>
          <w:szCs w:val="22"/>
          <w:lang w:val="es-ES"/>
        </w:rPr>
        <w:t xml:space="preserve">, </w:t>
      </w:r>
      <w:proofErr w:type="spellStart"/>
      <w:r w:rsidR="009E7372" w:rsidRPr="008030F8">
        <w:rPr>
          <w:rStyle w:val="NingunoA"/>
          <w:sz w:val="22"/>
          <w:szCs w:val="22"/>
          <w:lang w:val="es-ES"/>
        </w:rPr>
        <w:t>CIBERFes</w:t>
      </w:r>
      <w:proofErr w:type="spellEnd"/>
      <w:r w:rsidR="009E7372" w:rsidRPr="008030F8">
        <w:rPr>
          <w:rStyle w:val="NingunoA"/>
          <w:sz w:val="22"/>
          <w:szCs w:val="22"/>
          <w:lang w:val="es-ES"/>
        </w:rPr>
        <w:t xml:space="preserve"> and </w:t>
      </w:r>
      <w:proofErr w:type="spellStart"/>
      <w:r w:rsidRPr="008030F8">
        <w:rPr>
          <w:rStyle w:val="NingunoA"/>
          <w:sz w:val="22"/>
          <w:szCs w:val="22"/>
          <w:lang w:val="es-ES"/>
        </w:rPr>
        <w:t>Idiap</w:t>
      </w:r>
      <w:proofErr w:type="spellEnd"/>
      <w:r w:rsidRPr="008030F8">
        <w:rPr>
          <w:rStyle w:val="NingunoA"/>
          <w:sz w:val="22"/>
          <w:szCs w:val="22"/>
          <w:lang w:val="es-ES"/>
        </w:rPr>
        <w:t xml:space="preserve"> Jordi Gol </w:t>
      </w:r>
      <w:proofErr w:type="spellStart"/>
      <w:r w:rsidRPr="008030F8">
        <w:rPr>
          <w:rStyle w:val="NingunoA"/>
          <w:sz w:val="22"/>
          <w:szCs w:val="22"/>
          <w:lang w:val="es-ES"/>
        </w:rPr>
        <w:t>Primary</w:t>
      </w:r>
      <w:proofErr w:type="spellEnd"/>
      <w:r w:rsidRPr="008030F8">
        <w:rPr>
          <w:rStyle w:val="NingunoA"/>
          <w:sz w:val="22"/>
          <w:szCs w:val="22"/>
          <w:lang w:val="es-ES"/>
        </w:rPr>
        <w:t xml:space="preserve"> Care Research Institute, </w:t>
      </w:r>
      <w:proofErr w:type="spellStart"/>
      <w:r w:rsidRPr="008030F8">
        <w:rPr>
          <w:rStyle w:val="NingunoA"/>
          <w:sz w:val="22"/>
          <w:szCs w:val="22"/>
          <w:lang w:val="es-ES"/>
        </w:rPr>
        <w:t>Universitat</w:t>
      </w:r>
      <w:proofErr w:type="spellEnd"/>
      <w:r w:rsidRPr="008030F8">
        <w:rPr>
          <w:rStyle w:val="NingunoA"/>
          <w:sz w:val="22"/>
          <w:szCs w:val="22"/>
          <w:lang w:val="es-ES"/>
        </w:rPr>
        <w:t xml:space="preserve"> </w:t>
      </w:r>
      <w:proofErr w:type="spellStart"/>
      <w:r w:rsidRPr="008030F8">
        <w:rPr>
          <w:rStyle w:val="NingunoA"/>
          <w:sz w:val="22"/>
          <w:szCs w:val="22"/>
          <w:lang w:val="es-ES"/>
        </w:rPr>
        <w:t>Autònoma</w:t>
      </w:r>
      <w:proofErr w:type="spellEnd"/>
      <w:r w:rsidRPr="008030F8">
        <w:rPr>
          <w:rStyle w:val="NingunoA"/>
          <w:sz w:val="22"/>
          <w:szCs w:val="22"/>
          <w:lang w:val="es-ES"/>
        </w:rPr>
        <w:t xml:space="preserve"> de Barcelona</w:t>
      </w:r>
      <w:r w:rsidR="009E7372" w:rsidRPr="008030F8">
        <w:rPr>
          <w:rStyle w:val="NingunoA"/>
          <w:sz w:val="22"/>
          <w:szCs w:val="22"/>
          <w:lang w:val="es-ES"/>
        </w:rPr>
        <w:t xml:space="preserve"> and Instituto de Salud Carlos III</w:t>
      </w:r>
      <w:r w:rsidRPr="008030F8">
        <w:rPr>
          <w:rStyle w:val="NingunoA"/>
          <w:sz w:val="22"/>
          <w:szCs w:val="22"/>
          <w:lang w:val="es-ES"/>
        </w:rPr>
        <w:t xml:space="preserve">, Gran Via de Les Corts Catalanes, 591 </w:t>
      </w:r>
      <w:proofErr w:type="spellStart"/>
      <w:r w:rsidRPr="008030F8">
        <w:rPr>
          <w:rStyle w:val="NingunoA"/>
          <w:sz w:val="22"/>
          <w:szCs w:val="22"/>
          <w:lang w:val="es-ES"/>
        </w:rPr>
        <w:t>atico</w:t>
      </w:r>
      <w:proofErr w:type="spellEnd"/>
      <w:r w:rsidRPr="008030F8">
        <w:rPr>
          <w:rStyle w:val="NingunoA"/>
          <w:sz w:val="22"/>
          <w:szCs w:val="22"/>
          <w:lang w:val="es-ES"/>
        </w:rPr>
        <w:t xml:space="preserve">, 08007 Barcelona, </w:t>
      </w:r>
      <w:proofErr w:type="spellStart"/>
      <w:r w:rsidRPr="008030F8">
        <w:rPr>
          <w:rStyle w:val="NingunoA"/>
          <w:sz w:val="22"/>
          <w:szCs w:val="22"/>
          <w:lang w:val="es-ES"/>
        </w:rPr>
        <w:t>Spain</w:t>
      </w:r>
      <w:proofErr w:type="spellEnd"/>
    </w:p>
    <w:p w14:paraId="79DB8B69" w14:textId="77777777" w:rsidR="00BF2D85" w:rsidRPr="00482650" w:rsidRDefault="00BF2D85" w:rsidP="00490874">
      <w:pPr>
        <w:pStyle w:val="NormalWeb"/>
        <w:rPr>
          <w:rFonts w:eastAsia="Times"/>
          <w:b/>
          <w:bCs/>
        </w:rPr>
      </w:pPr>
    </w:p>
    <w:p w14:paraId="1DDE4403" w14:textId="77777777" w:rsidR="00BF2D85" w:rsidRPr="00BF2D85" w:rsidRDefault="00BF2D85" w:rsidP="00BF2D85">
      <w:pPr>
        <w:pStyle w:val="paragraph"/>
        <w:spacing w:before="0" w:beforeAutospacing="0" w:after="0" w:afterAutospacing="0" w:line="360" w:lineRule="auto"/>
        <w:textAlignment w:val="baseline"/>
        <w:rPr>
          <w:sz w:val="22"/>
          <w:szCs w:val="22"/>
        </w:rPr>
      </w:pPr>
      <w:proofErr w:type="spellStart"/>
      <w:r w:rsidRPr="00BF2D85">
        <w:rPr>
          <w:rStyle w:val="spellingerror"/>
          <w:b/>
          <w:bCs/>
          <w:sz w:val="22"/>
          <w:szCs w:val="22"/>
        </w:rPr>
        <w:t>Correspondance</w:t>
      </w:r>
      <w:proofErr w:type="spellEnd"/>
      <w:r w:rsidRPr="00BF2D85">
        <w:rPr>
          <w:rStyle w:val="normaltextrun"/>
          <w:b/>
          <w:bCs/>
          <w:sz w:val="22"/>
          <w:szCs w:val="22"/>
        </w:rPr>
        <w:t xml:space="preserve"> to</w:t>
      </w:r>
    </w:p>
    <w:p w14:paraId="72E3E607" w14:textId="3CD5DDEF" w:rsidR="00BF2D85" w:rsidRDefault="00BF2D85" w:rsidP="00BF2D85">
      <w:pPr>
        <w:pStyle w:val="paragraph"/>
        <w:spacing w:before="0" w:beforeAutospacing="0" w:after="0" w:afterAutospacing="0" w:line="360" w:lineRule="auto"/>
        <w:textAlignment w:val="baseline"/>
        <w:rPr>
          <w:rStyle w:val="normaltextrun"/>
        </w:rPr>
      </w:pPr>
      <w:r>
        <w:rPr>
          <w:rStyle w:val="normaltextrun"/>
        </w:rPr>
        <w:t>Dr Sara Khalid</w:t>
      </w:r>
    </w:p>
    <w:p w14:paraId="529EB41C" w14:textId="4E634ACE" w:rsidR="00BF2D85" w:rsidRPr="00BF2D85" w:rsidRDefault="00BF2D85" w:rsidP="00BF2D85">
      <w:pPr>
        <w:rPr>
          <w:rStyle w:val="normaltextrun"/>
          <w:rFonts w:eastAsia="Times New Roman"/>
          <w:bdr w:val="none" w:sz="0" w:space="0" w:color="auto"/>
          <w:lang w:eastAsia="en-GB"/>
        </w:rPr>
      </w:pPr>
      <w:r>
        <w:rPr>
          <w:rStyle w:val="normaltextrun"/>
        </w:rPr>
        <w:t xml:space="preserve">Centre </w:t>
      </w:r>
      <w:r w:rsidRPr="00BF2D85">
        <w:rPr>
          <w:rStyle w:val="normaltextrun"/>
          <w:sz w:val="22"/>
          <w:szCs w:val="22"/>
        </w:rPr>
        <w:t>for statistic in Medicine</w:t>
      </w:r>
      <w:r>
        <w:rPr>
          <w:rStyle w:val="normaltextrun"/>
        </w:rPr>
        <w:t>,</w:t>
      </w:r>
      <w:r w:rsidRPr="00BF2D85">
        <w:t xml:space="preserve"> </w:t>
      </w:r>
      <w:r w:rsidRPr="00BF2D85">
        <w:rPr>
          <w:rStyle w:val="normaltextrun"/>
          <w:rFonts w:eastAsia="Times New Roman"/>
          <w:bdr w:val="none" w:sz="0" w:space="0" w:color="auto"/>
          <w:lang w:eastAsia="en-GB"/>
        </w:rPr>
        <w:t>Nuffield Department of Orthopaedics, Rheumatology, and Musculoskeletal Sciences, University of Oxford, Windmill Road, Oxford OX3 7LD, United Kingdom</w:t>
      </w:r>
    </w:p>
    <w:p w14:paraId="73AFFC47" w14:textId="2D7075C8" w:rsidR="00BF2D85" w:rsidRDefault="00BF2D85" w:rsidP="00BF2D85">
      <w:pPr>
        <w:pStyle w:val="paragraph"/>
        <w:spacing w:before="0" w:beforeAutospacing="0" w:after="0" w:afterAutospacing="0" w:line="360" w:lineRule="auto"/>
        <w:textAlignment w:val="baseline"/>
        <w:rPr>
          <w:rStyle w:val="normaltextrun"/>
        </w:rPr>
      </w:pPr>
    </w:p>
    <w:p w14:paraId="125C7F12" w14:textId="2D99AB8C" w:rsidR="00BF2D85" w:rsidRDefault="00E37324" w:rsidP="00BF2D85">
      <w:pPr>
        <w:pStyle w:val="paragraph"/>
        <w:spacing w:before="0" w:beforeAutospacing="0" w:after="0" w:afterAutospacing="0" w:line="360" w:lineRule="auto"/>
        <w:textAlignment w:val="baseline"/>
      </w:pPr>
      <w:hyperlink r:id="rId8" w:history="1">
        <w:r w:rsidR="00BF2D85" w:rsidRPr="008921B0">
          <w:rPr>
            <w:rStyle w:val="Hyperlink"/>
          </w:rPr>
          <w:t>sara.khalid@ndorms.ox.ac.uk</w:t>
        </w:r>
      </w:hyperlink>
    </w:p>
    <w:p w14:paraId="2D0D7E23" w14:textId="77777777" w:rsidR="00BF2D85" w:rsidRPr="00482650" w:rsidRDefault="00BF2D85" w:rsidP="00490874">
      <w:pPr>
        <w:pStyle w:val="NormalWeb"/>
        <w:rPr>
          <w:rFonts w:eastAsia="Times"/>
          <w:b/>
          <w:bCs/>
        </w:rPr>
      </w:pPr>
    </w:p>
    <w:p w14:paraId="75A998DD" w14:textId="77777777" w:rsidR="00BF2D85" w:rsidRPr="00482650" w:rsidRDefault="00BF2D85" w:rsidP="00490874">
      <w:pPr>
        <w:pStyle w:val="NormalWeb"/>
        <w:rPr>
          <w:rFonts w:eastAsia="Times"/>
          <w:b/>
          <w:bCs/>
        </w:rPr>
      </w:pPr>
    </w:p>
    <w:p w14:paraId="4E707C4D" w14:textId="4942CC44" w:rsidR="00BF2D85" w:rsidRDefault="00BF2D85" w:rsidP="00490874">
      <w:pPr>
        <w:pStyle w:val="NormalWeb"/>
        <w:rPr>
          <w:rFonts w:eastAsia="Times"/>
          <w:b/>
          <w:bCs/>
        </w:rPr>
      </w:pPr>
    </w:p>
    <w:p w14:paraId="22A32D4A" w14:textId="77777777" w:rsidR="00296C90" w:rsidRPr="00482650" w:rsidRDefault="00296C90" w:rsidP="00490874">
      <w:pPr>
        <w:pStyle w:val="NormalWeb"/>
        <w:rPr>
          <w:rFonts w:eastAsia="Times"/>
          <w:b/>
          <w:bCs/>
        </w:rPr>
      </w:pPr>
    </w:p>
    <w:p w14:paraId="4A5F8C06" w14:textId="7B7432C8" w:rsidR="00E073AF" w:rsidRPr="00490874" w:rsidRDefault="009E7372" w:rsidP="00490874">
      <w:pPr>
        <w:pStyle w:val="NormalWeb"/>
        <w:rPr>
          <w:color w:val="212121"/>
          <w:sz w:val="20"/>
          <w:szCs w:val="20"/>
        </w:rPr>
      </w:pPr>
      <w:r w:rsidRPr="00482650">
        <w:rPr>
          <w:rFonts w:eastAsia="Times"/>
          <w:b/>
          <w:bCs/>
        </w:rPr>
        <w:t>ABSTRACT</w:t>
      </w:r>
    </w:p>
    <w:p w14:paraId="71C22FEF" w14:textId="27F76824" w:rsidR="00B32564" w:rsidRPr="00482650" w:rsidRDefault="00B32564">
      <w:pPr>
        <w:pStyle w:val="Poromisin"/>
        <w:spacing w:line="480" w:lineRule="auto"/>
        <w:rPr>
          <w:rFonts w:ascii="Times New Roman" w:eastAsia="Times" w:hAnsi="Times New Roman" w:cs="Times New Roman"/>
          <w:b/>
          <w:bCs/>
          <w:lang w:val="en-GB"/>
        </w:rPr>
      </w:pPr>
      <w:r w:rsidRPr="00482650">
        <w:rPr>
          <w:rFonts w:ascii="Times New Roman" w:eastAsia="Times" w:hAnsi="Times New Roman" w:cs="Times New Roman"/>
          <w:b/>
          <w:bCs/>
          <w:lang w:val="en-GB"/>
        </w:rPr>
        <w:t>Purpose</w:t>
      </w:r>
    </w:p>
    <w:p w14:paraId="5962F515" w14:textId="61BDEC02" w:rsidR="00AB5932" w:rsidRPr="0099422E" w:rsidRDefault="00AB5932">
      <w:pPr>
        <w:pStyle w:val="Poromisin"/>
        <w:spacing w:line="480" w:lineRule="auto"/>
        <w:rPr>
          <w:rFonts w:ascii="Times New Roman" w:hAnsi="Times New Roman" w:cs="Times New Roman"/>
          <w:lang w:val="en-GB"/>
        </w:rPr>
      </w:pPr>
      <w:r w:rsidRPr="0099422E">
        <w:rPr>
          <w:rFonts w:ascii="Times New Roman" w:hAnsi="Times New Roman" w:cs="Times New Roman"/>
          <w:lang w:val="en-GB"/>
        </w:rPr>
        <w:t xml:space="preserve">To evaluate the comparative safety of </w:t>
      </w:r>
      <w:r w:rsidR="008E1D0F">
        <w:rPr>
          <w:rFonts w:ascii="Times New Roman" w:hAnsi="Times New Roman" w:cs="Times New Roman"/>
          <w:lang w:val="en-GB"/>
        </w:rPr>
        <w:t>anti-osteoporosis drugs</w:t>
      </w:r>
      <w:r w:rsidRPr="0099422E">
        <w:rPr>
          <w:rFonts w:ascii="Times New Roman" w:hAnsi="Times New Roman" w:cs="Times New Roman"/>
          <w:lang w:val="en-GB"/>
        </w:rPr>
        <w:t xml:space="preserve"> based on the observed risk of </w:t>
      </w:r>
      <w:r w:rsidR="008E1D0F">
        <w:rPr>
          <w:rFonts w:ascii="Times New Roman" w:hAnsi="Times New Roman" w:cs="Times New Roman"/>
          <w:lang w:val="en-GB"/>
        </w:rPr>
        <w:t>acute myocardial infarction</w:t>
      </w:r>
      <w:r w:rsidRPr="0099422E">
        <w:rPr>
          <w:rFonts w:ascii="Times New Roman" w:hAnsi="Times New Roman" w:cs="Times New Roman"/>
          <w:lang w:val="en-GB"/>
        </w:rPr>
        <w:t xml:space="preserve"> while on treatment in a primary care setting.</w:t>
      </w:r>
    </w:p>
    <w:p w14:paraId="55E007F3" w14:textId="697DC255" w:rsidR="00B32564" w:rsidRPr="00482650" w:rsidRDefault="00B32564">
      <w:pPr>
        <w:pStyle w:val="Poromisin"/>
        <w:spacing w:line="480" w:lineRule="auto"/>
        <w:rPr>
          <w:rFonts w:ascii="Times New Roman" w:eastAsia="Times" w:hAnsi="Times New Roman" w:cs="Times New Roman"/>
          <w:b/>
          <w:bCs/>
          <w:lang w:val="en-GB"/>
        </w:rPr>
      </w:pPr>
      <w:r w:rsidRPr="00482650">
        <w:rPr>
          <w:rFonts w:ascii="Times New Roman" w:eastAsia="Times" w:hAnsi="Times New Roman" w:cs="Times New Roman"/>
          <w:b/>
          <w:bCs/>
          <w:lang w:val="en-GB"/>
        </w:rPr>
        <w:t>Methods</w:t>
      </w:r>
    </w:p>
    <w:p w14:paraId="2C9D72C3" w14:textId="77777777" w:rsidR="00AB5932" w:rsidRPr="0099422E" w:rsidRDefault="00AB5932" w:rsidP="00AB5932">
      <w:pPr>
        <w:pStyle w:val="PoromisinBA"/>
        <w:spacing w:line="480" w:lineRule="auto"/>
        <w:jc w:val="both"/>
        <w:rPr>
          <w:rStyle w:val="NingunoA"/>
          <w:rFonts w:ascii="Times New Roman" w:eastAsia="Times" w:hAnsi="Times New Roman" w:cs="Times New Roman"/>
          <w:shd w:val="clear" w:color="auto" w:fill="FEFFFF"/>
        </w:rPr>
      </w:pPr>
      <w:r w:rsidRPr="0099422E">
        <w:rPr>
          <w:rStyle w:val="NingunoA"/>
          <w:rFonts w:ascii="Times New Roman" w:hAnsi="Times New Roman" w:cs="Times New Roman"/>
          <w:shd w:val="clear" w:color="auto" w:fill="FEFFFF"/>
        </w:rPr>
        <w:t>Propensity-matched cohort study and meta-analysis.</w:t>
      </w:r>
    </w:p>
    <w:p w14:paraId="18952447" w14:textId="0440B7D9" w:rsidR="00AB5932" w:rsidRPr="0099422E" w:rsidRDefault="00AB5932" w:rsidP="00AB5932">
      <w:pPr>
        <w:pStyle w:val="PoromisinBA"/>
        <w:spacing w:line="480" w:lineRule="auto"/>
        <w:jc w:val="both"/>
        <w:rPr>
          <w:rFonts w:ascii="Times New Roman" w:eastAsia="Times" w:hAnsi="Times New Roman" w:cs="Times New Roman"/>
          <w:shd w:val="clear" w:color="auto" w:fill="FEFFFF"/>
        </w:rPr>
      </w:pPr>
      <w:r w:rsidRPr="0099422E">
        <w:rPr>
          <w:rStyle w:val="NingunoA"/>
          <w:rFonts w:ascii="Times New Roman" w:hAnsi="Times New Roman" w:cs="Times New Roman"/>
          <w:b/>
          <w:bCs/>
          <w:shd w:val="clear" w:color="auto" w:fill="FEFFFF"/>
        </w:rPr>
        <w:t>Setting</w:t>
      </w:r>
      <w:r w:rsidRPr="0099422E">
        <w:rPr>
          <w:rStyle w:val="NingunoA"/>
          <w:rFonts w:ascii="Times New Roman" w:hAnsi="Times New Roman" w:cs="Times New Roman"/>
          <w:shd w:val="clear" w:color="auto" w:fill="FEFFFF"/>
        </w:rPr>
        <w:t xml:space="preserve"> Two primary care records databases covering UK NHS (CPRD) and Catalan healthcare (SIDIAP) patients during 1995-2014 and 2006-2014 respectively. </w:t>
      </w:r>
      <w:r w:rsidR="008E1D0F">
        <w:rPr>
          <w:rStyle w:val="NingunoA"/>
          <w:rFonts w:ascii="Times New Roman" w:hAnsi="Times New Roman" w:cs="Times New Roman"/>
          <w:shd w:val="clear" w:color="auto" w:fill="FEFFFF"/>
        </w:rPr>
        <w:t xml:space="preserve"> The outcome was ac</w:t>
      </w:r>
      <w:r w:rsidR="008E1D0F">
        <w:rPr>
          <w:rFonts w:ascii="Times New Roman" w:hAnsi="Times New Roman" w:cs="Times New Roman"/>
          <w:lang w:val="en-GB"/>
        </w:rPr>
        <w:t>cute myocardial infarction</w:t>
      </w:r>
      <w:r w:rsidRPr="0099422E">
        <w:rPr>
          <w:rFonts w:ascii="Times New Roman" w:hAnsi="Times New Roman" w:cs="Times New Roman"/>
          <w:lang w:val="en-GB"/>
        </w:rPr>
        <w:t xml:space="preserve"> while on treatment. </w:t>
      </w:r>
      <w:r w:rsidRPr="0099422E">
        <w:rPr>
          <w:rStyle w:val="NingunoA"/>
          <w:rFonts w:ascii="Times New Roman" w:hAnsi="Times New Roman" w:cs="Times New Roman"/>
          <w:shd w:val="clear" w:color="auto" w:fill="FEFFFF"/>
        </w:rPr>
        <w:t>Users of alendronate (reference group) were compared to those of 1</w:t>
      </w:r>
      <w:r w:rsidR="008E1D0F">
        <w:rPr>
          <w:rStyle w:val="NingunoA"/>
          <w:rFonts w:ascii="Times New Roman" w:hAnsi="Times New Roman" w:cs="Times New Roman"/>
          <w:shd w:val="clear" w:color="auto" w:fill="FEFFFF"/>
        </w:rPr>
        <w:t>)</w:t>
      </w:r>
      <w:r w:rsidRPr="0099422E">
        <w:rPr>
          <w:rStyle w:val="NingunoA"/>
          <w:rFonts w:ascii="Times New Roman" w:hAnsi="Times New Roman" w:cs="Times New Roman"/>
          <w:shd w:val="clear" w:color="auto" w:fill="FEFFFF"/>
        </w:rPr>
        <w:t xml:space="preserve"> other oral bisphosphonates (OBP), 2</w:t>
      </w:r>
      <w:r w:rsidR="008E1D0F">
        <w:rPr>
          <w:rStyle w:val="NingunoA"/>
          <w:rFonts w:ascii="Times New Roman" w:hAnsi="Times New Roman" w:cs="Times New Roman"/>
          <w:shd w:val="clear" w:color="auto" w:fill="FEFFFF"/>
        </w:rPr>
        <w:t>)</w:t>
      </w:r>
      <w:r w:rsidRPr="0099422E">
        <w:rPr>
          <w:rStyle w:val="NingunoA"/>
          <w:rFonts w:ascii="Times New Roman" w:hAnsi="Times New Roman" w:cs="Times New Roman"/>
          <w:shd w:val="clear" w:color="auto" w:fill="FEFFFF"/>
        </w:rPr>
        <w:t xml:space="preserve"> strontium ranelate</w:t>
      </w:r>
      <w:r w:rsidRPr="0099422E">
        <w:rPr>
          <w:rStyle w:val="NingunoA"/>
          <w:rFonts w:ascii="Times New Roman" w:hAnsi="Times New Roman" w:cs="Times New Roman"/>
          <w:shd w:val="clear" w:color="auto" w:fill="FEFFFF"/>
          <w:lang w:val="en-GB"/>
        </w:rPr>
        <w:t xml:space="preserve"> (SR)</w:t>
      </w:r>
      <w:r w:rsidRPr="0099422E">
        <w:rPr>
          <w:rStyle w:val="NingunoA"/>
          <w:rFonts w:ascii="Times New Roman" w:hAnsi="Times New Roman" w:cs="Times New Roman"/>
          <w:shd w:val="clear" w:color="auto" w:fill="FEFFFF"/>
        </w:rPr>
        <w:t>, and 3</w:t>
      </w:r>
      <w:r w:rsidR="008E1D0F">
        <w:rPr>
          <w:rStyle w:val="NingunoA"/>
          <w:rFonts w:ascii="Times New Roman" w:hAnsi="Times New Roman" w:cs="Times New Roman"/>
          <w:shd w:val="clear" w:color="auto" w:fill="FEFFFF"/>
        </w:rPr>
        <w:t>)</w:t>
      </w:r>
      <w:r w:rsidRPr="0099422E">
        <w:rPr>
          <w:rStyle w:val="NingunoA"/>
          <w:rFonts w:ascii="Times New Roman" w:hAnsi="Times New Roman" w:cs="Times New Roman"/>
          <w:shd w:val="clear" w:color="auto" w:fill="FEFFFF"/>
        </w:rPr>
        <w:t xml:space="preserve"> </w:t>
      </w:r>
      <w:r w:rsidR="008E1D0F">
        <w:rPr>
          <w:rStyle w:val="NingunoA"/>
          <w:rFonts w:ascii="Times New Roman" w:hAnsi="Times New Roman" w:cs="Times New Roman"/>
          <w:shd w:val="clear" w:color="auto" w:fill="FEFFFF"/>
        </w:rPr>
        <w:t>s</w:t>
      </w:r>
      <w:r w:rsidRPr="0099422E">
        <w:rPr>
          <w:rStyle w:val="NingunoA"/>
          <w:rFonts w:ascii="Times New Roman" w:hAnsi="Times New Roman" w:cs="Times New Roman"/>
          <w:shd w:val="clear" w:color="auto" w:fill="FEFFFF"/>
        </w:rPr>
        <w:t xml:space="preserve">elective estrogen receptor modulator (SERM), after matching on baseline characteristics (socio-demographics, fracture risk factors, co-morbidities, and concomitant drug/s use) using propensity scores. Multiple imputation was used to handle missing data on confounders, and competing risk modelling for the calculation of relative risk (sub-distribution hazard ratios, SHR) according to therapy. </w:t>
      </w:r>
      <w:r w:rsidRPr="008E1D0F">
        <w:rPr>
          <w:rStyle w:val="NingunoA"/>
          <w:rFonts w:ascii="Times New Roman" w:hAnsi="Times New Roman" w:cs="Times New Roman"/>
          <w:shd w:val="clear" w:color="auto" w:fill="FEFFFF"/>
        </w:rPr>
        <w:t xml:space="preserve">Country-specific data were </w:t>
      </w:r>
      <w:proofErr w:type="spellStart"/>
      <w:r w:rsidRPr="008E1D0F">
        <w:rPr>
          <w:rStyle w:val="NingunoA"/>
          <w:rFonts w:ascii="Times New Roman" w:hAnsi="Times New Roman" w:cs="Times New Roman"/>
          <w:shd w:val="clear" w:color="auto" w:fill="FEFFFF"/>
        </w:rPr>
        <w:t>analysed</w:t>
      </w:r>
      <w:proofErr w:type="spellEnd"/>
      <w:r w:rsidRPr="008E1D0F">
        <w:rPr>
          <w:rStyle w:val="NingunoA"/>
          <w:rFonts w:ascii="Times New Roman" w:hAnsi="Times New Roman" w:cs="Times New Roman"/>
          <w:shd w:val="clear" w:color="auto" w:fill="FEFFFF"/>
        </w:rPr>
        <w:t xml:space="preserve"> </w:t>
      </w:r>
      <w:r w:rsidR="008E1D0F">
        <w:rPr>
          <w:rStyle w:val="NingunoA"/>
          <w:rFonts w:ascii="Times New Roman" w:hAnsi="Times New Roman" w:cs="Times New Roman"/>
          <w:shd w:val="clear" w:color="auto" w:fill="FEFFFF"/>
        </w:rPr>
        <w:t>individually</w:t>
      </w:r>
      <w:r w:rsidRPr="0099422E">
        <w:rPr>
          <w:rStyle w:val="NingunoA"/>
          <w:rFonts w:ascii="Times New Roman" w:hAnsi="Times New Roman" w:cs="Times New Roman"/>
          <w:shd w:val="clear" w:color="auto" w:fill="FEFFFF"/>
        </w:rPr>
        <w:t xml:space="preserve"> and meta-</w:t>
      </w:r>
      <w:proofErr w:type="spellStart"/>
      <w:r w:rsidRPr="0099422E">
        <w:rPr>
          <w:rStyle w:val="NingunoA"/>
          <w:rFonts w:ascii="Times New Roman" w:hAnsi="Times New Roman" w:cs="Times New Roman"/>
          <w:shd w:val="clear" w:color="auto" w:fill="FEFFFF"/>
        </w:rPr>
        <w:t>analysed</w:t>
      </w:r>
      <w:proofErr w:type="spellEnd"/>
      <w:r w:rsidRPr="0099422E">
        <w:rPr>
          <w:rStyle w:val="NingunoA"/>
          <w:rFonts w:ascii="Times New Roman" w:hAnsi="Times New Roman" w:cs="Times New Roman"/>
          <w:shd w:val="clear" w:color="auto" w:fill="FEFFFF"/>
        </w:rPr>
        <w:t>.</w:t>
      </w:r>
    </w:p>
    <w:p w14:paraId="1B082050" w14:textId="31C8A3EC" w:rsidR="00B32564" w:rsidRPr="00482650" w:rsidRDefault="00B32564">
      <w:pPr>
        <w:pStyle w:val="Poromisin"/>
        <w:spacing w:line="480" w:lineRule="auto"/>
        <w:rPr>
          <w:rFonts w:ascii="Times New Roman" w:eastAsia="Times" w:hAnsi="Times New Roman" w:cs="Times New Roman"/>
          <w:b/>
          <w:bCs/>
          <w:lang w:val="en-GB"/>
        </w:rPr>
      </w:pPr>
      <w:r w:rsidRPr="00482650">
        <w:rPr>
          <w:rFonts w:ascii="Times New Roman" w:eastAsia="Times" w:hAnsi="Times New Roman" w:cs="Times New Roman"/>
          <w:b/>
          <w:bCs/>
          <w:lang w:val="en-GB"/>
        </w:rPr>
        <w:t>Results</w:t>
      </w:r>
    </w:p>
    <w:p w14:paraId="79455864" w14:textId="50724848" w:rsidR="00AB5932" w:rsidRPr="0099422E" w:rsidRDefault="00EE2305">
      <w:pPr>
        <w:pStyle w:val="Poromisin"/>
        <w:spacing w:line="480" w:lineRule="auto"/>
        <w:rPr>
          <w:rFonts w:ascii="Times New Roman" w:hAnsi="Times New Roman" w:cs="Times New Roman"/>
          <w:lang w:val="en-GB"/>
        </w:rPr>
      </w:pPr>
      <w:r>
        <w:rPr>
          <w:rStyle w:val="Ninguno"/>
          <w:rFonts w:ascii="Times New Roman" w:hAnsi="Times New Roman" w:cs="Times New Roman"/>
          <w:noProof/>
        </w:rPr>
        <w:t>An</w:t>
      </w:r>
      <w:r w:rsidRPr="008030F8">
        <w:rPr>
          <w:rStyle w:val="Ninguno"/>
          <w:rFonts w:ascii="Times New Roman" w:hAnsi="Times New Roman" w:cs="Times New Roman"/>
          <w:noProof/>
        </w:rPr>
        <w:t xml:space="preserve"> </w:t>
      </w:r>
      <w:r>
        <w:rPr>
          <w:rStyle w:val="Ninguno"/>
          <w:rFonts w:ascii="Times New Roman" w:hAnsi="Times New Roman" w:cs="Times New Roman"/>
          <w:noProof/>
        </w:rPr>
        <w:t xml:space="preserve">10% </w:t>
      </w:r>
      <w:r w:rsidRPr="008030F8">
        <w:rPr>
          <w:rStyle w:val="Ninguno"/>
          <w:rFonts w:ascii="Times New Roman" w:hAnsi="Times New Roman" w:cs="Times New Roman"/>
          <w:noProof/>
        </w:rPr>
        <w:t>increased</w:t>
      </w:r>
      <w:r>
        <w:rPr>
          <w:rStyle w:val="Ninguno"/>
          <w:rFonts w:ascii="Times New Roman" w:hAnsi="Times New Roman" w:cs="Times New Roman"/>
          <w:noProof/>
        </w:rPr>
        <w:t xml:space="preserve"> </w:t>
      </w:r>
      <w:r w:rsidRPr="008030F8">
        <w:rPr>
          <w:rStyle w:val="Ninguno"/>
          <w:rFonts w:ascii="Times New Roman" w:hAnsi="Times New Roman" w:cs="Times New Roman"/>
          <w:noProof/>
        </w:rPr>
        <w:t>risk</w:t>
      </w:r>
      <w:r>
        <w:rPr>
          <w:rStyle w:val="Ninguno"/>
          <w:rFonts w:ascii="Times New Roman" w:hAnsi="Times New Roman" w:cs="Times New Roman"/>
          <w:noProof/>
        </w:rPr>
        <w:t xml:space="preserve"> of acute myocardial infarction was found in users of other bisphosphonates as compared to </w:t>
      </w:r>
      <w:r w:rsidRPr="00EE2305">
        <w:rPr>
          <w:rStyle w:val="Ninguno"/>
          <w:rFonts w:ascii="Times New Roman" w:hAnsi="Times New Roman" w:cs="Times New Roman"/>
          <w:noProof/>
        </w:rPr>
        <w:t xml:space="preserve">alendronate users within CPRD. Meta-analysis of CPRD and SIDIAP results showed a </w:t>
      </w:r>
      <w:r w:rsidR="00AB5932" w:rsidRPr="00EE2305">
        <w:rPr>
          <w:rFonts w:ascii="Times New Roman" w:hAnsi="Times New Roman" w:cs="Times New Roman"/>
          <w:lang w:val="en-GB"/>
        </w:rPr>
        <w:t xml:space="preserve"> 9% increased risk </w:t>
      </w:r>
      <w:r w:rsidRPr="00EE2305">
        <w:rPr>
          <w:rFonts w:ascii="Times New Roman" w:hAnsi="Times New Roman" w:cs="Times New Roman"/>
          <w:lang w:val="en-GB"/>
        </w:rPr>
        <w:t xml:space="preserve">in  users of </w:t>
      </w:r>
      <w:r w:rsidR="00AB5932" w:rsidRPr="00EE2305">
        <w:rPr>
          <w:rFonts w:ascii="Times New Roman" w:hAnsi="Times New Roman" w:cs="Times New Roman"/>
          <w:lang w:val="en-GB"/>
        </w:rPr>
        <w:t>other bisphosphonate</w:t>
      </w:r>
      <w:r w:rsidR="00142AF5" w:rsidRPr="00EE2305">
        <w:rPr>
          <w:rFonts w:ascii="Times New Roman" w:hAnsi="Times New Roman" w:cs="Times New Roman"/>
          <w:lang w:val="en-GB"/>
        </w:rPr>
        <w:t xml:space="preserve"> as compared to alendronate</w:t>
      </w:r>
      <w:r w:rsidRPr="00EE2305">
        <w:rPr>
          <w:rFonts w:ascii="Times New Roman" w:hAnsi="Times New Roman" w:cs="Times New Roman"/>
          <w:lang w:val="en-GB"/>
        </w:rPr>
        <w:t xml:space="preserve"> users</w:t>
      </w:r>
      <w:r w:rsidR="00AB5932" w:rsidRPr="00EE2305">
        <w:rPr>
          <w:rFonts w:ascii="Times New Roman" w:hAnsi="Times New Roman" w:cs="Times New Roman"/>
          <w:lang w:val="en-GB"/>
        </w:rPr>
        <w:t xml:space="preserve">. </w:t>
      </w:r>
      <w:r w:rsidR="008E1D0F" w:rsidRPr="00EE2305">
        <w:rPr>
          <w:rFonts w:ascii="Times New Roman" w:hAnsi="Times New Roman" w:cs="Times New Roman"/>
          <w:lang w:val="en-GB"/>
        </w:rPr>
        <w:t>Sensitivity</w:t>
      </w:r>
      <w:r w:rsidR="00AB5932" w:rsidRPr="00EE2305">
        <w:rPr>
          <w:rFonts w:ascii="Times New Roman" w:hAnsi="Times New Roman" w:cs="Times New Roman"/>
          <w:lang w:val="en-GB"/>
        </w:rPr>
        <w:t xml:space="preserve"> analysis showed SERMS users with diabetes and chronic kidney disease</w:t>
      </w:r>
      <w:r w:rsidRPr="00EE2305">
        <w:rPr>
          <w:rFonts w:ascii="Times New Roman" w:hAnsi="Times New Roman" w:cs="Times New Roman"/>
          <w:lang w:val="en-GB"/>
        </w:rPr>
        <w:t xml:space="preserve"> were</w:t>
      </w:r>
      <w:r w:rsidR="00AB5932" w:rsidRPr="00EE2305">
        <w:rPr>
          <w:rFonts w:ascii="Times New Roman" w:hAnsi="Times New Roman" w:cs="Times New Roman"/>
          <w:lang w:val="en-GB"/>
        </w:rPr>
        <w:t xml:space="preserve"> at an elevated risk.</w:t>
      </w:r>
    </w:p>
    <w:p w14:paraId="76584E74" w14:textId="0DB80C60" w:rsidR="00B32564" w:rsidRPr="00482650" w:rsidRDefault="00B32564">
      <w:pPr>
        <w:pStyle w:val="Poromisin"/>
        <w:spacing w:line="480" w:lineRule="auto"/>
        <w:rPr>
          <w:rFonts w:ascii="Times New Roman" w:eastAsia="Times" w:hAnsi="Times New Roman" w:cs="Times New Roman"/>
          <w:b/>
          <w:bCs/>
          <w:lang w:val="en-GB"/>
        </w:rPr>
      </w:pPr>
      <w:r w:rsidRPr="00482650">
        <w:rPr>
          <w:rFonts w:ascii="Times New Roman" w:eastAsia="Times" w:hAnsi="Times New Roman" w:cs="Times New Roman"/>
          <w:b/>
          <w:bCs/>
          <w:lang w:val="en-GB"/>
        </w:rPr>
        <w:t>Conclusions</w:t>
      </w:r>
    </w:p>
    <w:p w14:paraId="68BF7E43" w14:textId="7369147C" w:rsidR="00AB5932" w:rsidRPr="00482650" w:rsidRDefault="00F6292D">
      <w:pPr>
        <w:pStyle w:val="Poromisin"/>
        <w:spacing w:line="480" w:lineRule="auto"/>
        <w:rPr>
          <w:rFonts w:ascii="Times New Roman" w:eastAsia="Times" w:hAnsi="Times New Roman" w:cs="Times New Roman"/>
          <w:b/>
          <w:bCs/>
          <w:lang w:val="en-GB"/>
        </w:rPr>
      </w:pPr>
      <w:r w:rsidRPr="0099422E">
        <w:rPr>
          <w:rFonts w:ascii="Times New Roman" w:hAnsi="Times New Roman" w:cs="Times New Roman"/>
          <w:lang w:val="en-GB"/>
        </w:rPr>
        <w:t xml:space="preserve">This study provides </w:t>
      </w:r>
      <w:r w:rsidR="008E1D0F">
        <w:rPr>
          <w:rFonts w:ascii="Times New Roman" w:hAnsi="Times New Roman" w:cs="Times New Roman"/>
          <w:lang w:val="en-GB"/>
        </w:rPr>
        <w:t>additional</w:t>
      </w:r>
      <w:r w:rsidRPr="0099422E">
        <w:rPr>
          <w:rFonts w:ascii="Times New Roman" w:hAnsi="Times New Roman" w:cs="Times New Roman"/>
          <w:lang w:val="en-GB"/>
        </w:rPr>
        <w:t xml:space="preserve"> data on the risk of </w:t>
      </w:r>
      <w:r w:rsidR="008E1D0F">
        <w:rPr>
          <w:rFonts w:ascii="Times New Roman" w:hAnsi="Times New Roman" w:cs="Times New Roman"/>
          <w:lang w:val="en-GB"/>
        </w:rPr>
        <w:t>acute myocardial infarction</w:t>
      </w:r>
      <w:r w:rsidRPr="0099422E">
        <w:rPr>
          <w:rFonts w:ascii="Times New Roman" w:hAnsi="Times New Roman" w:cs="Times New Roman"/>
          <w:lang w:val="en-GB"/>
        </w:rPr>
        <w:t xml:space="preserve"> in patients receiving osteoporosis treatment. The results favour the cardiovascular safety of alendronate as a first line choice for osteoporosis treatment.</w:t>
      </w:r>
    </w:p>
    <w:p w14:paraId="79B0A862" w14:textId="75718404" w:rsidR="00AB5932" w:rsidRPr="00482650" w:rsidRDefault="00AB5932">
      <w:pPr>
        <w:pStyle w:val="Poromisin"/>
        <w:spacing w:line="480" w:lineRule="auto"/>
        <w:rPr>
          <w:rFonts w:ascii="Times New Roman" w:eastAsia="Times" w:hAnsi="Times New Roman" w:cs="Times New Roman"/>
          <w:b/>
          <w:bCs/>
          <w:lang w:val="en-GB"/>
        </w:rPr>
      </w:pPr>
      <w:r w:rsidRPr="00482650">
        <w:rPr>
          <w:rFonts w:ascii="Times New Roman" w:eastAsia="Times" w:hAnsi="Times New Roman" w:cs="Times New Roman"/>
          <w:b/>
          <w:bCs/>
          <w:lang w:val="en-GB"/>
        </w:rPr>
        <w:t>Keywords</w:t>
      </w:r>
    </w:p>
    <w:p w14:paraId="3A8DF433" w14:textId="1BE8E7CE" w:rsidR="00781858" w:rsidRPr="00482650" w:rsidRDefault="00C0209A">
      <w:pPr>
        <w:pStyle w:val="Poromisin"/>
        <w:spacing w:line="480" w:lineRule="auto"/>
        <w:rPr>
          <w:rFonts w:ascii="Times New Roman" w:eastAsia="Times" w:hAnsi="Times New Roman" w:cs="Times New Roman"/>
          <w:bCs/>
          <w:lang w:val="en-GB"/>
        </w:rPr>
      </w:pPr>
      <w:r w:rsidRPr="00482650">
        <w:rPr>
          <w:rFonts w:ascii="Times New Roman" w:eastAsia="Times" w:hAnsi="Times New Roman" w:cs="Times New Roman"/>
          <w:bCs/>
          <w:lang w:val="en-GB"/>
        </w:rPr>
        <w:t>Acute Myocardial Infarction, Osteoporosis Treatment, CPRD, SIDIAP</w:t>
      </w:r>
      <w:r w:rsidR="00DE12D9" w:rsidRPr="00482650">
        <w:rPr>
          <w:rFonts w:ascii="Times New Roman" w:eastAsia="Times" w:hAnsi="Times New Roman" w:cs="Times New Roman"/>
          <w:bCs/>
          <w:lang w:val="en-GB"/>
        </w:rPr>
        <w:t xml:space="preserve"> </w:t>
      </w:r>
    </w:p>
    <w:p w14:paraId="18261C71" w14:textId="77777777" w:rsidR="0099422E" w:rsidRPr="00482650" w:rsidRDefault="0099422E" w:rsidP="0099422E">
      <w:pPr>
        <w:pStyle w:val="Poromisin"/>
        <w:spacing w:line="480" w:lineRule="auto"/>
        <w:rPr>
          <w:rFonts w:ascii="Times New Roman" w:eastAsia="Times" w:hAnsi="Times New Roman" w:cs="Times New Roman"/>
          <w:b/>
          <w:bCs/>
          <w:lang w:val="en-GB"/>
        </w:rPr>
      </w:pPr>
      <w:r w:rsidRPr="00482650">
        <w:rPr>
          <w:rFonts w:ascii="Times New Roman" w:eastAsia="Times" w:hAnsi="Times New Roman" w:cs="Times New Roman"/>
          <w:b/>
          <w:bCs/>
          <w:lang w:val="en-GB"/>
        </w:rPr>
        <w:t>Mini Abstract</w:t>
      </w:r>
    </w:p>
    <w:p w14:paraId="091DD13A" w14:textId="6EA86DAC" w:rsidR="0099422E" w:rsidRPr="00482650" w:rsidRDefault="0099422E" w:rsidP="0099422E">
      <w:pPr>
        <w:pStyle w:val="Poromisin"/>
        <w:spacing w:line="480" w:lineRule="auto"/>
        <w:rPr>
          <w:rFonts w:ascii="Times New Roman" w:eastAsia="Times" w:hAnsi="Times New Roman" w:cs="Times New Roman"/>
          <w:lang w:val="en-GB"/>
        </w:rPr>
      </w:pPr>
      <w:r w:rsidRPr="00482650">
        <w:rPr>
          <w:rFonts w:ascii="Times New Roman" w:eastAsia="Times" w:hAnsi="Times New Roman" w:cs="Times New Roman"/>
          <w:lang w:val="en-GB"/>
        </w:rPr>
        <w:t xml:space="preserve">The aim of this study was to evaluate the risk of </w:t>
      </w:r>
      <w:r w:rsidR="008E1D0F">
        <w:rPr>
          <w:rFonts w:ascii="Times New Roman" w:eastAsia="Times" w:hAnsi="Times New Roman" w:cs="Times New Roman"/>
          <w:lang w:val="en-GB"/>
        </w:rPr>
        <w:t>a</w:t>
      </w:r>
      <w:r w:rsidRPr="00482650">
        <w:rPr>
          <w:rFonts w:ascii="Times New Roman" w:eastAsia="Times" w:hAnsi="Times New Roman" w:cs="Times New Roman"/>
          <w:lang w:val="en-GB"/>
        </w:rPr>
        <w:t xml:space="preserve">cute </w:t>
      </w:r>
      <w:r w:rsidR="008E1D0F">
        <w:rPr>
          <w:rFonts w:ascii="Times New Roman" w:eastAsia="Times" w:hAnsi="Times New Roman" w:cs="Times New Roman"/>
          <w:lang w:val="en-GB"/>
        </w:rPr>
        <w:t>m</w:t>
      </w:r>
      <w:r w:rsidRPr="00482650">
        <w:rPr>
          <w:rFonts w:ascii="Times New Roman" w:eastAsia="Times" w:hAnsi="Times New Roman" w:cs="Times New Roman"/>
          <w:lang w:val="en-GB"/>
        </w:rPr>
        <w:t xml:space="preserve">yocardial </w:t>
      </w:r>
      <w:r w:rsidR="008E1D0F">
        <w:rPr>
          <w:rFonts w:ascii="Times New Roman" w:eastAsia="Times" w:hAnsi="Times New Roman" w:cs="Times New Roman"/>
          <w:lang w:val="en-GB"/>
        </w:rPr>
        <w:t>i</w:t>
      </w:r>
      <w:r w:rsidRPr="00482650">
        <w:rPr>
          <w:rFonts w:ascii="Times New Roman" w:eastAsia="Times" w:hAnsi="Times New Roman" w:cs="Times New Roman"/>
          <w:lang w:val="en-GB"/>
        </w:rPr>
        <w:t xml:space="preserve">nfarction in patients taking osteoporosis medication. Patients </w:t>
      </w:r>
      <w:r w:rsidR="00DD73B3" w:rsidRPr="00482650">
        <w:rPr>
          <w:rFonts w:ascii="Times New Roman" w:eastAsia="Times" w:hAnsi="Times New Roman" w:cs="Times New Roman"/>
          <w:lang w:val="en-GB"/>
        </w:rPr>
        <w:t>were taken</w:t>
      </w:r>
      <w:r w:rsidRPr="00482650">
        <w:rPr>
          <w:rFonts w:ascii="Times New Roman" w:eastAsia="Times" w:hAnsi="Times New Roman" w:cs="Times New Roman"/>
          <w:lang w:val="en-GB"/>
        </w:rPr>
        <w:t xml:space="preserve"> from the SIDIAP or CPRD database</w:t>
      </w:r>
      <w:r w:rsidR="00DD73B3" w:rsidRPr="00482650">
        <w:rPr>
          <w:rFonts w:ascii="Times New Roman" w:eastAsia="Times" w:hAnsi="Times New Roman" w:cs="Times New Roman"/>
          <w:lang w:val="en-GB"/>
        </w:rPr>
        <w:t xml:space="preserve"> and were matched using propensity scores</w:t>
      </w:r>
      <w:r w:rsidRPr="00482650">
        <w:rPr>
          <w:rFonts w:ascii="Times New Roman" w:eastAsia="Times" w:hAnsi="Times New Roman" w:cs="Times New Roman"/>
          <w:lang w:val="en-GB"/>
        </w:rPr>
        <w:t xml:space="preserve">. Patients with diabetes and chronic kidney disease taking SERMs, were at an increased risk. </w:t>
      </w:r>
    </w:p>
    <w:p w14:paraId="55AD8727" w14:textId="47DF7640" w:rsidR="00E073AF" w:rsidRPr="008030F8" w:rsidRDefault="00054401">
      <w:pPr>
        <w:pStyle w:val="Poromisin"/>
        <w:spacing w:line="480" w:lineRule="auto"/>
        <w:rPr>
          <w:rFonts w:ascii="Times New Roman" w:eastAsia="Times" w:hAnsi="Times New Roman" w:cs="Times New Roman"/>
          <w:b/>
          <w:bCs/>
        </w:rPr>
      </w:pPr>
      <w:r w:rsidRPr="008030F8">
        <w:rPr>
          <w:rStyle w:val="Ninguno"/>
          <w:rFonts w:ascii="Times New Roman" w:hAnsi="Times New Roman" w:cs="Times New Roman"/>
          <w:b/>
          <w:lang w:val="en-GB"/>
        </w:rPr>
        <w:lastRenderedPageBreak/>
        <w:t>INTRODUCTION</w:t>
      </w:r>
    </w:p>
    <w:p w14:paraId="7D26BBCE" w14:textId="70690E64" w:rsidR="00E073AF" w:rsidRPr="008030F8" w:rsidRDefault="00054401">
      <w:pPr>
        <w:pStyle w:val="Poromisin"/>
        <w:spacing w:line="480" w:lineRule="auto"/>
        <w:rPr>
          <w:rStyle w:val="Ninguno"/>
          <w:rFonts w:ascii="Times New Roman" w:eastAsia="Times" w:hAnsi="Times New Roman" w:cs="Times New Roman"/>
        </w:rPr>
      </w:pPr>
      <w:r w:rsidRPr="008030F8">
        <w:rPr>
          <w:rStyle w:val="Ninguno"/>
          <w:rFonts w:ascii="Times New Roman" w:hAnsi="Times New Roman" w:cs="Times New Roman"/>
          <w:lang w:val="en-GB"/>
        </w:rPr>
        <w:t>Osteoporosis is characteri</w:t>
      </w:r>
      <w:r w:rsidR="003D2F23" w:rsidRPr="008030F8">
        <w:rPr>
          <w:rStyle w:val="Ninguno"/>
          <w:rFonts w:ascii="Times New Roman" w:hAnsi="Times New Roman" w:cs="Times New Roman"/>
          <w:lang w:val="en-GB"/>
        </w:rPr>
        <w:t>s</w:t>
      </w:r>
      <w:r w:rsidRPr="008030F8">
        <w:rPr>
          <w:rStyle w:val="Ninguno"/>
          <w:rFonts w:ascii="Times New Roman" w:hAnsi="Times New Roman" w:cs="Times New Roman"/>
          <w:lang w:val="en-GB"/>
        </w:rPr>
        <w:t>ed by low bone mass and deterioration of bone microarchitecture</w:t>
      </w:r>
      <w:r w:rsidR="005A34AA" w:rsidRPr="008030F8">
        <w:rPr>
          <w:rStyle w:val="Ninguno"/>
          <w:rFonts w:ascii="Times New Roman" w:hAnsi="Times New Roman" w:cs="Times New Roman"/>
          <w:lang w:val="en-GB"/>
        </w:rPr>
        <w:t xml:space="preserve"> with an </w:t>
      </w:r>
      <w:r w:rsidRPr="008030F8">
        <w:rPr>
          <w:rStyle w:val="Ninguno"/>
          <w:rFonts w:ascii="Times New Roman" w:hAnsi="Times New Roman" w:cs="Times New Roman"/>
          <w:lang w:val="en-GB"/>
        </w:rPr>
        <w:t>increase</w:t>
      </w:r>
      <w:r w:rsidR="005A34AA" w:rsidRPr="008030F8">
        <w:rPr>
          <w:rStyle w:val="Ninguno"/>
          <w:rFonts w:ascii="Times New Roman" w:hAnsi="Times New Roman" w:cs="Times New Roman"/>
          <w:lang w:val="en-GB"/>
        </w:rPr>
        <w:t>d</w:t>
      </w:r>
      <w:r w:rsidRPr="008030F8">
        <w:rPr>
          <w:rStyle w:val="Ninguno"/>
          <w:rFonts w:ascii="Times New Roman" w:hAnsi="Times New Roman" w:cs="Times New Roman"/>
          <w:lang w:val="en-GB"/>
        </w:rPr>
        <w:t xml:space="preserve"> </w:t>
      </w:r>
      <w:r w:rsidRPr="008030F8">
        <w:rPr>
          <w:rStyle w:val="Ninguno"/>
          <w:rFonts w:ascii="Times New Roman" w:hAnsi="Times New Roman" w:cs="Times New Roman"/>
        </w:rPr>
        <w:t>susceptibility to</w:t>
      </w:r>
      <w:r w:rsidRPr="008030F8">
        <w:rPr>
          <w:rStyle w:val="Ninguno"/>
          <w:rFonts w:ascii="Times New Roman" w:hAnsi="Times New Roman" w:cs="Times New Roman"/>
          <w:lang w:val="en-GB"/>
        </w:rPr>
        <w:t xml:space="preserve"> fragility</w:t>
      </w:r>
      <w:r w:rsidRPr="00482650">
        <w:rPr>
          <w:rStyle w:val="Ninguno"/>
          <w:rFonts w:ascii="Times New Roman" w:hAnsi="Times New Roman" w:cs="Times New Roman"/>
          <w:lang w:val="en-GB"/>
        </w:rPr>
        <w:t xml:space="preserve"> fracture</w:t>
      </w:r>
      <w:r w:rsidRPr="008030F8">
        <w:rPr>
          <w:rStyle w:val="Ninguno"/>
          <w:rFonts w:ascii="Times New Roman" w:hAnsi="Times New Roman" w:cs="Times New Roman"/>
          <w:lang w:val="en-GB"/>
        </w:rPr>
        <w:t>s and consequent</w:t>
      </w:r>
      <w:r w:rsidRPr="008030F8">
        <w:rPr>
          <w:rStyle w:val="Ninguno"/>
          <w:rFonts w:ascii="Times New Roman" w:hAnsi="Times New Roman" w:cs="Times New Roman"/>
        </w:rPr>
        <w:t xml:space="preserve"> disability, pain</w:t>
      </w:r>
      <w:r w:rsidR="00900EEB" w:rsidRPr="008030F8">
        <w:rPr>
          <w:rStyle w:val="Ninguno"/>
          <w:rFonts w:ascii="Times New Roman" w:hAnsi="Times New Roman" w:cs="Times New Roman"/>
        </w:rPr>
        <w:t>,</w:t>
      </w:r>
      <w:r w:rsidRPr="008030F8">
        <w:rPr>
          <w:rStyle w:val="Ninguno"/>
          <w:rFonts w:ascii="Times New Roman" w:hAnsi="Times New Roman" w:cs="Times New Roman"/>
        </w:rPr>
        <w:t xml:space="preserve"> and </w:t>
      </w:r>
      <w:r w:rsidRPr="008030F8">
        <w:rPr>
          <w:rStyle w:val="Ninguno"/>
          <w:rFonts w:ascii="Times New Roman" w:hAnsi="Times New Roman" w:cs="Times New Roman"/>
          <w:lang w:val="en-GB"/>
        </w:rPr>
        <w:t xml:space="preserve">decrease of </w:t>
      </w:r>
      <w:r w:rsidRPr="008030F8">
        <w:rPr>
          <w:rStyle w:val="Ninguno"/>
          <w:rFonts w:ascii="Times New Roman" w:hAnsi="Times New Roman" w:cs="Times New Roman"/>
        </w:rPr>
        <w:t>quality of life.</w:t>
      </w:r>
      <w:r w:rsidRPr="008030F8">
        <w:rPr>
          <w:rStyle w:val="Ninguno"/>
          <w:rFonts w:ascii="Times New Roman" w:hAnsi="Times New Roman" w:cs="Times New Roman"/>
          <w:lang w:val="en-GB"/>
        </w:rPr>
        <w:t xml:space="preserve"> </w:t>
      </w:r>
      <w:r w:rsidR="00D40932" w:rsidRPr="008030F8">
        <w:rPr>
          <w:rStyle w:val="Ninguno"/>
          <w:rFonts w:ascii="Times New Roman" w:hAnsi="Times New Roman" w:cs="Times New Roman"/>
          <w:lang w:val="en-GB"/>
        </w:rPr>
        <w:fldChar w:fldCharType="begin" w:fldLock="1"/>
      </w:r>
      <w:r w:rsidR="000940D9" w:rsidRPr="008030F8">
        <w:rPr>
          <w:rStyle w:val="Ninguno"/>
          <w:rFonts w:ascii="Times New Roman" w:hAnsi="Times New Roman" w:cs="Times New Roman"/>
          <w:lang w:val="en-GB"/>
        </w:rPr>
        <w:instrText>ADDIN CSL_CITATION {"citationItems":[{"id":"ITEM-1","itemData":{"ISSN":"0140-6736","abstract":"Osteoporosis is a serious public health issue. The past 10 years have seen great advances in our understanding of its epidemiology, pathophysiology, and treatment, and further advances are rapidly being made. Clinical assessment will probably evolve from decisions mainly being made on the basis of bone densitometry, to use of algorithms of absolute fracture risk. Biochemical markers of bone turnover are also likely to become more widely used. Bisphosphonates will probably remain the mainstay of therapy, but improved understanding of the optimum amount of remodelling suppression and duration of therapy will be important. At the same time, other diagnostic and therapeutic approaches, including biological agents, are likely to become more widespread.","author":[{"dropping-particle":"","family":"Sambrook","given":"Philip","non-dropping-particle":"","parse-names":false,"suffix":""},{"dropping-particle":"","family":"Cooper","given":"Cyrus","non-dropping-particle":"","parse-names":false,"suffix":""}],"container-title":"Lancet","id":"ITEM-1","issued":{"date-parts":[["2006"]]},"page":"2010-2018","publisher-place":"Institute of Bone and Joint Research, University of Sydney, Sydney 2065, NSW, Australia. sambrook@med.usyd.edu.au SRC - Pubmed ID2 - 16782492 FG - 0","title":"Osteoporosis","type":"article-journal","volume":"367"},"uris":["http://www.mendeley.com/documents/?uuid=6ab5e35d-cf28-4fac-a4bc-b99394f6fb54"]}],"mendeley":{"formattedCitation":"[1]","plainTextFormattedCitation":"[1]","previouslyFormattedCitation":"[1]"},"properties":{"noteIndex":0},"schema":"https://github.com/citation-style-language/schema/raw/master/csl-citation.json"}</w:instrText>
      </w:r>
      <w:r w:rsidR="00D40932" w:rsidRPr="008030F8">
        <w:rPr>
          <w:rStyle w:val="Ninguno"/>
          <w:rFonts w:ascii="Times New Roman" w:hAnsi="Times New Roman" w:cs="Times New Roman"/>
          <w:lang w:val="en-GB"/>
        </w:rPr>
        <w:fldChar w:fldCharType="separate"/>
      </w:r>
      <w:r w:rsidR="00D40932" w:rsidRPr="008030F8">
        <w:rPr>
          <w:rStyle w:val="Ninguno"/>
          <w:rFonts w:ascii="Times New Roman" w:hAnsi="Times New Roman" w:cs="Times New Roman"/>
          <w:noProof/>
          <w:lang w:val="en-GB"/>
        </w:rPr>
        <w:t>[1]</w:t>
      </w:r>
      <w:r w:rsidR="00D40932" w:rsidRPr="008030F8">
        <w:rPr>
          <w:rStyle w:val="Ninguno"/>
          <w:rFonts w:ascii="Times New Roman" w:hAnsi="Times New Roman" w:cs="Times New Roman"/>
          <w:lang w:val="en-GB"/>
        </w:rPr>
        <w:fldChar w:fldCharType="end"/>
      </w:r>
    </w:p>
    <w:p w14:paraId="2696D9C3" w14:textId="49B94E9C" w:rsidR="00E073AF" w:rsidRPr="008030F8" w:rsidRDefault="005A34AA">
      <w:pPr>
        <w:pStyle w:val="Poromisin"/>
        <w:spacing w:line="480" w:lineRule="auto"/>
        <w:rPr>
          <w:rFonts w:ascii="Times New Roman" w:eastAsia="Times" w:hAnsi="Times New Roman" w:cs="Times New Roman"/>
        </w:rPr>
      </w:pPr>
      <w:r w:rsidRPr="008030F8">
        <w:rPr>
          <w:rStyle w:val="Ninguno"/>
          <w:rFonts w:ascii="Times New Roman" w:hAnsi="Times New Roman" w:cs="Times New Roman"/>
          <w:lang w:val="en-GB"/>
        </w:rPr>
        <w:t>A</w:t>
      </w:r>
      <w:r w:rsidR="00054401" w:rsidRPr="008030F8">
        <w:rPr>
          <w:rStyle w:val="Ninguno"/>
          <w:rFonts w:ascii="Times New Roman" w:hAnsi="Times New Roman" w:cs="Times New Roman"/>
          <w:lang w:val="en-GB"/>
        </w:rPr>
        <w:t>mong higher risk women, anti-oste</w:t>
      </w:r>
      <w:r w:rsidR="00A028F7" w:rsidRPr="008030F8">
        <w:rPr>
          <w:rStyle w:val="Ninguno"/>
          <w:rFonts w:ascii="Times New Roman" w:hAnsi="Times New Roman" w:cs="Times New Roman"/>
          <w:lang w:val="en-GB"/>
        </w:rPr>
        <w:t>o</w:t>
      </w:r>
      <w:r w:rsidR="00054401" w:rsidRPr="008030F8">
        <w:rPr>
          <w:rStyle w:val="Ninguno"/>
          <w:rFonts w:ascii="Times New Roman" w:hAnsi="Times New Roman" w:cs="Times New Roman"/>
          <w:lang w:val="en-GB"/>
        </w:rPr>
        <w:t xml:space="preserve">porosis-drugs (AODs) have proved to be an </w:t>
      </w:r>
      <w:r w:rsidR="00054401" w:rsidRPr="008030F8">
        <w:rPr>
          <w:rStyle w:val="Ninguno"/>
          <w:rFonts w:ascii="Times New Roman" w:hAnsi="Times New Roman" w:cs="Times New Roman"/>
        </w:rPr>
        <w:t>effective</w:t>
      </w:r>
      <w:r w:rsidR="00054401" w:rsidRPr="008030F8">
        <w:rPr>
          <w:rStyle w:val="Ninguno"/>
          <w:rFonts w:ascii="Times New Roman" w:hAnsi="Times New Roman" w:cs="Times New Roman"/>
          <w:lang w:val="en-GB"/>
        </w:rPr>
        <w:t xml:space="preserve"> additional treatment to improve bone strength and diminish fracture risk </w:t>
      </w:r>
      <w:r w:rsidR="00D40932" w:rsidRPr="008030F8">
        <w:rPr>
          <w:rStyle w:val="Ninguno"/>
          <w:rFonts w:ascii="Times New Roman" w:hAnsi="Times New Roman" w:cs="Times New Roman"/>
          <w:lang w:val="en-GB"/>
        </w:rPr>
        <w:fldChar w:fldCharType="begin" w:fldLock="1"/>
      </w:r>
      <w:r w:rsidR="00026333" w:rsidRPr="008030F8">
        <w:rPr>
          <w:rStyle w:val="Ninguno"/>
          <w:rFonts w:ascii="Times New Roman" w:hAnsi="Times New Roman" w:cs="Times New Roman"/>
          <w:lang w:val="en-GB"/>
        </w:rPr>
        <w:instrText>ADDIN CSL_CITATION {"citationItems":[{"id":"ITEM-1","itemData":{"author":[{"dropping-particle":"","family":"NICE","given":"","non-dropping-particle":"","parse-names":false,"suffix":""}],"id":"ITEM-1","issued":{"date-parts":[["2008"]]},"note":"Use of aledronate and the other oral bisphosphonates. Aledronate is chepest.","publisher":"NICE","title":"Alendronate, etidronate, risedronate, raloxifene, strontium ranelate and teriparatide for the secondary prevention of osteoporotic fragility fractures in postmenopausal women [TA161]","type":"article"},"uris":["http://www.mendeley.com/documents/?uuid=51be0857-cfab-42bc-8aa8-9b52c6361faf"]}],"mendeley":{"formattedCitation":"[2]","plainTextFormattedCitation":"[2]","previouslyFormattedCitation":"[2]"},"properties":{"noteIndex":0},"schema":"https://github.com/citation-style-language/schema/raw/master/csl-citation.json"}</w:instrText>
      </w:r>
      <w:r w:rsidR="00D40932" w:rsidRPr="008030F8">
        <w:rPr>
          <w:rStyle w:val="Ninguno"/>
          <w:rFonts w:ascii="Times New Roman" w:hAnsi="Times New Roman" w:cs="Times New Roman"/>
          <w:lang w:val="en-GB"/>
        </w:rPr>
        <w:fldChar w:fldCharType="separate"/>
      </w:r>
      <w:r w:rsidR="00F63EF0" w:rsidRPr="008030F8">
        <w:rPr>
          <w:rStyle w:val="Ninguno"/>
          <w:rFonts w:ascii="Times New Roman" w:hAnsi="Times New Roman" w:cs="Times New Roman"/>
          <w:noProof/>
          <w:lang w:val="en-GB"/>
        </w:rPr>
        <w:t>[2]</w:t>
      </w:r>
      <w:r w:rsidR="00D40932" w:rsidRPr="008030F8">
        <w:rPr>
          <w:rStyle w:val="Ninguno"/>
          <w:rFonts w:ascii="Times New Roman" w:hAnsi="Times New Roman" w:cs="Times New Roman"/>
          <w:lang w:val="en-GB"/>
        </w:rPr>
        <w:fldChar w:fldCharType="end"/>
      </w:r>
      <w:r w:rsidR="00054401" w:rsidRPr="008030F8">
        <w:rPr>
          <w:rStyle w:val="Ninguno"/>
          <w:rFonts w:ascii="Times New Roman" w:hAnsi="Times New Roman" w:cs="Times New Roman"/>
          <w:lang w:val="en-GB"/>
        </w:rPr>
        <w:t>.</w:t>
      </w:r>
      <w:r w:rsidRPr="008030F8">
        <w:rPr>
          <w:rStyle w:val="Ninguno"/>
          <w:rFonts w:ascii="Times New Roman" w:hAnsi="Times New Roman" w:cs="Times New Roman"/>
          <w:lang w:val="en-GB"/>
        </w:rPr>
        <w:t xml:space="preserve"> It has long been speculated that specific AODs also provide additional extra-skeletal benefits</w:t>
      </w:r>
      <w:r w:rsidR="00B6273E" w:rsidRPr="008030F8">
        <w:rPr>
          <w:rStyle w:val="Ninguno"/>
          <w:rFonts w:ascii="Times New Roman" w:hAnsi="Times New Roman" w:cs="Times New Roman"/>
          <w:lang w:val="en-GB"/>
        </w:rPr>
        <w:t>.</w:t>
      </w:r>
    </w:p>
    <w:p w14:paraId="042CC9B6" w14:textId="7A5DA82B" w:rsidR="00E073AF" w:rsidRPr="008030F8" w:rsidRDefault="00054401">
      <w:pPr>
        <w:pStyle w:val="Poromisin"/>
        <w:spacing w:after="240" w:line="480" w:lineRule="auto"/>
        <w:rPr>
          <w:rStyle w:val="Ninguno"/>
          <w:rFonts w:ascii="Times New Roman" w:eastAsia="Times" w:hAnsi="Times New Roman" w:cs="Times New Roman"/>
        </w:rPr>
      </w:pPr>
      <w:r w:rsidRPr="008030F8">
        <w:rPr>
          <w:rStyle w:val="Ninguno"/>
          <w:rFonts w:ascii="Times New Roman" w:hAnsi="Times New Roman" w:cs="Times New Roman"/>
          <w:lang w:val="en-GB"/>
        </w:rPr>
        <w:t>A 2-year follow-up cohort study analy</w:t>
      </w:r>
      <w:r w:rsidR="00A028F7" w:rsidRPr="008030F8">
        <w:rPr>
          <w:rStyle w:val="Ninguno"/>
          <w:rFonts w:ascii="Times New Roman" w:hAnsi="Times New Roman" w:cs="Times New Roman"/>
          <w:lang w:val="en-GB"/>
        </w:rPr>
        <w:t>s</w:t>
      </w:r>
      <w:r w:rsidRPr="008030F8">
        <w:rPr>
          <w:rStyle w:val="Ninguno"/>
          <w:rFonts w:ascii="Times New Roman" w:hAnsi="Times New Roman" w:cs="Times New Roman"/>
          <w:lang w:val="en-GB"/>
        </w:rPr>
        <w:t xml:space="preserve">ing the risk of </w:t>
      </w:r>
      <w:r w:rsidR="00B6273E" w:rsidRPr="008030F8">
        <w:rPr>
          <w:rStyle w:val="Ninguno"/>
          <w:rFonts w:ascii="Times New Roman" w:hAnsi="Times New Roman" w:cs="Times New Roman"/>
          <w:lang w:val="en-GB"/>
        </w:rPr>
        <w:t xml:space="preserve">acute myocardial infarction </w:t>
      </w:r>
      <w:r w:rsidRPr="008030F8">
        <w:rPr>
          <w:rStyle w:val="Ninguno"/>
          <w:rFonts w:ascii="Times New Roman" w:hAnsi="Times New Roman" w:cs="Times New Roman"/>
          <w:lang w:val="en-GB"/>
        </w:rPr>
        <w:t xml:space="preserve">in patients with osteoporotic fractures receiving bisphosphonate treatment found a 65% risk reduction amongst bisphosphonate users (HR 0.36 [0.14-0.84]) </w:t>
      </w:r>
      <w:r w:rsidR="00D40932" w:rsidRPr="008030F8">
        <w:rPr>
          <w:rStyle w:val="Ninguno"/>
          <w:rFonts w:ascii="Times New Roman" w:hAnsi="Times New Roman" w:cs="Times New Roman"/>
          <w:lang w:val="en-GB"/>
        </w:rPr>
        <w:fldChar w:fldCharType="begin" w:fldLock="1"/>
      </w:r>
      <w:r w:rsidR="00026333" w:rsidRPr="008030F8">
        <w:rPr>
          <w:rStyle w:val="Ninguno"/>
          <w:rFonts w:ascii="Times New Roman" w:hAnsi="Times New Roman" w:cs="Times New Roman"/>
          <w:lang w:val="en-GB"/>
        </w:rPr>
        <w:instrText>ADDIN CSL_CITATION {"citationItems":[{"id":"ITEM-1","itemData":{"DOI":"10.1007/s00198-012-1894-0","ISSN":"1433-2965","abstract":"This study aimed to explore the effect of bisphosphonate treatment on stroke using a large population cohort study. We found that the patients who received bisphosphonate therapy were less likely to suffer a stroke than comparison patients (hazard ratio (HR) = 0.79; 95% confidence interval (CI) = 0.66-0.99; p = 0.005) during a 2-year follow-up period.Animal models have suggested that bisphosphonates have a beneficial effect on the cardiovascular system. However, data on this topic in human subjects are still lacking. This study aimed to explore the protective effect of bisphosphonate treatment on stroke using a large population cohort study.We identified 2,148 patients who received bisphosphonate therapy for osteoporotic fractures. We randomly extracted 6,444 subjects with vertebral or hip fractures as a comparison group matched with the study group on age, sex, and year of index date. Each patient was individually tracked for 2 years to identify those who suffered a stroke. Stratified Cox proportional hazards regressions were performed to assess the effect of bisphosphonate treatment on the risk of stroke.We found that 184 (8.6%) patients who received bisphosphonate therapy and 696 (10.8%) comparison patients suffered a stroke during the follow-up period. After adjusting for demographic variables and medical co-morbidities, stratified Cox proportional hazards regressions stratified by propensity score revealed that patients who received bisphosphonate therapy were less likely to suffer a stroke than comparison patients (HR = 0.79; 95% CI = 0.66-0.99). The adjusted HR for subarachnoid/intra-cerebral hemorrhage for patients who received bisphosphonate therapy was only 0.53 times (95% CI = 0.33-0.92) that of comparison patients, and the hazard of having an ischemic stroke during the 2-year follow-up period was 0.81 times that of comparison patients (95% CI = 0.65-0.96).Patients who received bisphosphonate therapy were associated with a lower risk of stroke during a 2-year follow-up period.","author":[{"dropping-particle":"","family":"Kang","given":"J-H J.-H.","non-dropping-particle":"","parse-names":false,"suffix":""},{"dropping-particle":"","family":"Keller","given":"J J","non-dropping-particle":"","parse-names":false,"suffix":""},{"dropping-particle":"","family":"Lin","given":"H-C H.-C.","non-dropping-particle":"","parse-names":false,"suffix":""}],"container-title":"Osteoporosis International","id":"ITEM-1","issue":"10","issued":{"date-parts":[["2012"]]},"page":"2551-2557","publisher-place":"Department of Physical Medicine and Rehabilitation, School of Medicine, College of Medicine, Taipei Medical University, Taipei, Taiwan. SRC - Pubmed ID2 - 22270858 FG - 0","title":"A population-based 2-year follow-up study on the relationship between bisphosphonates and the risk of stroke","type":"article-journal","volume":"23"},"uris":["http://www.mendeley.com/documents/?uuid=4a44749c-3287-4006-8a19-806e2e4c307d"]}],"mendeley":{"formattedCitation":"[3]","plainTextFormattedCitation":"[3]","previouslyFormattedCitation":"[3]"},"properties":{"noteIndex":0},"schema":"https://github.com/citation-style-language/schema/raw/master/csl-citation.json"}</w:instrText>
      </w:r>
      <w:r w:rsidR="00D40932" w:rsidRPr="008030F8">
        <w:rPr>
          <w:rStyle w:val="Ninguno"/>
          <w:rFonts w:ascii="Times New Roman" w:hAnsi="Times New Roman" w:cs="Times New Roman"/>
          <w:lang w:val="en-GB"/>
        </w:rPr>
        <w:fldChar w:fldCharType="separate"/>
      </w:r>
      <w:r w:rsidR="00F63EF0" w:rsidRPr="008030F8">
        <w:rPr>
          <w:rStyle w:val="Ninguno"/>
          <w:rFonts w:ascii="Times New Roman" w:hAnsi="Times New Roman" w:cs="Times New Roman"/>
          <w:noProof/>
          <w:lang w:val="en-GB"/>
        </w:rPr>
        <w:t>[3]</w:t>
      </w:r>
      <w:r w:rsidR="00D40932" w:rsidRPr="008030F8">
        <w:rPr>
          <w:rStyle w:val="Ninguno"/>
          <w:rFonts w:ascii="Times New Roman" w:hAnsi="Times New Roman" w:cs="Times New Roman"/>
          <w:lang w:val="en-GB"/>
        </w:rPr>
        <w:fldChar w:fldCharType="end"/>
      </w:r>
      <w:r w:rsidRPr="008030F8">
        <w:rPr>
          <w:rStyle w:val="Ninguno"/>
          <w:rFonts w:ascii="Times New Roman" w:hAnsi="Times New Roman" w:cs="Times New Roman"/>
          <w:lang w:val="en-GB"/>
        </w:rPr>
        <w:t xml:space="preserve">, </w:t>
      </w:r>
      <w:r w:rsidR="00B6273E" w:rsidRPr="008030F8">
        <w:rPr>
          <w:rStyle w:val="Ninguno"/>
          <w:rFonts w:ascii="Times New Roman" w:hAnsi="Times New Roman" w:cs="Times New Roman"/>
          <w:lang w:val="en-GB"/>
        </w:rPr>
        <w:t xml:space="preserve">but this </w:t>
      </w:r>
      <w:r w:rsidRPr="008030F8">
        <w:rPr>
          <w:rStyle w:val="Ninguno"/>
          <w:rFonts w:ascii="Times New Roman" w:hAnsi="Times New Roman" w:cs="Times New Roman"/>
          <w:lang w:val="en-GB"/>
        </w:rPr>
        <w:t xml:space="preserve">was not replicated in </w:t>
      </w:r>
      <w:r w:rsidR="00495EDA" w:rsidRPr="008030F8">
        <w:rPr>
          <w:rStyle w:val="Ninguno"/>
          <w:rFonts w:ascii="Times New Roman" w:hAnsi="Times New Roman" w:cs="Times New Roman"/>
          <w:lang w:val="en-GB"/>
        </w:rPr>
        <w:t xml:space="preserve">subsequent </w:t>
      </w:r>
      <w:r w:rsidRPr="008030F8">
        <w:rPr>
          <w:rStyle w:val="Ninguno"/>
          <w:rFonts w:ascii="Times New Roman" w:hAnsi="Times New Roman" w:cs="Times New Roman"/>
          <w:lang w:val="en-GB"/>
        </w:rPr>
        <w:t xml:space="preserve">meta-analysis and a </w:t>
      </w:r>
      <w:r w:rsidR="00A028F7" w:rsidRPr="008030F8">
        <w:rPr>
          <w:rStyle w:val="Ninguno"/>
          <w:rFonts w:ascii="Times New Roman" w:hAnsi="Times New Roman" w:cs="Times New Roman"/>
          <w:lang w:val="en-GB"/>
        </w:rPr>
        <w:t>sequential tr</w:t>
      </w:r>
      <w:r w:rsidRPr="008030F8">
        <w:rPr>
          <w:rStyle w:val="Ninguno"/>
          <w:rFonts w:ascii="Times New Roman" w:hAnsi="Times New Roman" w:cs="Times New Roman"/>
          <w:lang w:val="en-GB"/>
        </w:rPr>
        <w:t>ial analysis (TSA)</w:t>
      </w:r>
      <w:r w:rsidR="006B1686" w:rsidRPr="008030F8">
        <w:rPr>
          <w:rStyle w:val="Ninguno"/>
          <w:rFonts w:ascii="Times New Roman" w:hAnsi="Times New Roman" w:cs="Times New Roman"/>
          <w:lang w:val="en-GB"/>
        </w:rPr>
        <w:fldChar w:fldCharType="begin" w:fldLock="1"/>
      </w:r>
      <w:r w:rsidR="00781858" w:rsidRPr="008030F8">
        <w:rPr>
          <w:rStyle w:val="Ninguno"/>
          <w:rFonts w:ascii="Times New Roman" w:hAnsi="Times New Roman" w:cs="Times New Roman"/>
          <w:lang w:val="en-GB"/>
        </w:rPr>
        <w:instrText>ADDIN CSL_CITATION {"citationItems":[{"id":"ITEM-1","itemData":{"abstract":"Bisphosphonates have shown potential to inhibit atherosclerosis in animal experiments; however, whether bisphosphonates therapy lowers the risk of incidence of myocardial infarction (MI) is debated. We performed the meta-analysis and trial sequential analysis (TSA) to investigate the relation between bisphosphonates therapy and incident MI.Pubmed and Embase databases were systematically searched in April 2015 to identify studies, which compared the incidence of MI in subjects receiving bisphosphonates with that in subjects not receiving the agents. Meta-analysis was conducted using random effects model in consideration of statistical heterogeneity between studies. Reliability of the results from meta-analysis was examined using TSA.Six observational studies (n = 440261) and 3 randomized control trials (RCTs, n = 11,024) met the eligible criteria. In the pooled analysis of observational studies, bisphosphonates therapy was not associated with reduced risk of MI either using unadjusted estimates (relative risk 0.93, 95% confidence interval (CI), 0.75-1.15) or estimates adjusted for confounding factors (hazard ratio 1.01, 95% CI, 0.84-1.21). Furthermore, hazard of incident MI did not differ between alendronate users and nonusers. TSA showed that evidence from observational studies firmly precluded the association between bisphosphonates and incident MI. Pooled analysis of RCTs also suggested no benefits of decrease in incident MI associated with bisphosphonates therapy (relative risk 1.05, 95% CI, 0.53-2.09). However, TSA demonstrated that evidence from RCTs was insufficient to draw a conclusion.Despite the encouraging findings from animal studies, bisphosphonates therapy is not associated with reduced risk of MI.","author":[{"dropping-particle":"","family":"Huang","given":"Bao-tao","non-dropping-particle":"","parse-names":false,"suffix":""},{"dropping-particle":"","family":"Huang","given":"Fang-yang","non-dropping-particle":"","parse-names":false,"suffix":""},{"dropping-particle":"","family":"Gui","given":"Yi-yue","non-dropping-particle":"","parse-names":false,"suffix":""},{"dropping-particle":"","family":"Peng","given":"Yong","non-dropping-particle":"","parse-names":false,"suffix":""},{"dropping-particle":"","family":"Liu","given":"Wei","non-dropping-particle":"","parse-names":false,"suffix":""},{"dropping-particle":"","family":"Huang","given":"Kai-sen","non-dropping-particle":"","parse-names":false,"suffix":""},{"dropping-particle":"","family":"Zhang","given":"Chen","non-dropping-particle":"","parse-names":false,"suffix":""},{"dropping-particle":"","family":"Zuo","given":"Zhi-liang","non-dropping-particle":"","parse-names":false,"suffix":""},{"dropping-particle":"","family":"Liao","given":"Yan-biao","non-dropping-particle":"","parse-names":false,"suffix":""},{"dropping-particle":"","family":"Xia","given":"Tian-li","non-dropping-particle":"","parse-names":false,"suffix":""},{"dropping-particle":"","family":"Chen","given":"Shi-jian","non-dropping-particle":"","parse-names":false,"suffix":""},{"dropping-particle":"","family":"Pu","given":"Xiao-bo","non-dropping-particle":"","parse-names":false,"suffix":""},{"dropping-particle":"","family":"Chen","given":"Mao","non-dropping-particle":"","parse-names":false,"suffix":""}],"container-title":"Journal of Cardiovascular Pharmacology2","id":"ITEM-1","issue":"5","issued":{"date-parts":[["2015"]]},"page":"168-477","publisher-place":"Department of Cardiology, West China Hospital, Sichuan University, Chengdu, China. SRC - Pubmed ID2 - 26222993 FG - 0","title":"Association Between Bisphosphonates Therapy and Incident Myocardial Infarction: Meta-analysis and Trial Sequential Analysis","type":"article-journal","volume":"66"},"uris":["http://www.mendeley.com/documents/?uuid=cba4031f-e6bd-44a8-9e2d-48e2dfa7298c"]},{"id":"ITEM-2","itemData":{"DOI":"10.1371/journal.pone.0122646","ISSN":"1932-6203 (Electronic)","PMID":"25884398","abstract":"Some evidence suggests that bisphosphonates may reduce atherosclerosis, while concerns have been raised about atrial fibrillation. We conducted a meta-analysis to determine the effects of bisphosphonates on total adverse cardiovascular (CV) events, atrial fibrillation, myocardial infarction (MI), stroke, and CV death in adults with or at risk for low bone mass.A systematic search of MEDLINE and EMBASE through July 2014 identified 58 randomized controlled trials with longer than 6 months in duration that reported CV events. Absolute risks and the Mantel-Haenszel fixed-effects odds ratios (ORs) and 95% confidence intervals (CIs) of total CV events, atrial fibrillation, MI, stroke, and CV death were estimated. Subgroup analyses by follow-up duration, population characteristics, bisphosphonate types, and route were performed.Absolute risks over 25-36 months in bisphosphonate-treated versus control patients were 6.5% versus 6.2% for total CV events; 1.4% versus 1.5% for atrial fibrillation; 1.0% versus 1.2% for MI; 1.6% versus 1.9% for stroke; and 1.5% versus 1.4% for CV death. Bisphosphonate treatment up to 36 months did not have any significant effects on total CV events (14 trials; ORs [95% CI]: 0.98 [0.84-1.14]; I2 = 0.0%), atrial fibrillation (41 trials; 1.08 [0.92-1.25]; I2 = 0.0%), MI (10 trials; 0.96 [0.69-1.34]; I2 = 0.0%), stroke (10 trials; 0.99 [0.82-1.19]; I2 = 5.8%), and CV death (14 trials; 0.88 [0.72-1.07]; I2 = 0.0%) with little between-study heterogeneity. The risk of atrial fibrillation appears to be modestly elevated for zoledronic acid (6 trials; 1.24 [0.96-1.61]; I2 = 0.0%), not for oral bisphosphonates (26 trials; 1.02 [0.83-1.24]; I2 = 0.0%). The CV effects did not vary by subgroups or study quality.Bisphosphonates do not have beneficial or harmful effects on atherosclerotic CV events, but zoledronic acid may modestly increase the risk of atrial fibrillation. Given the large reduction in fractures with bisphosphonates, changes in osteoporosis treatment decision due to CV risk are not justified.","author":[{"dropping-particle":"","family":"Kim","given":"Dae Hyun","non-dropping-particle":"","parse-names":false,"suffix":""},{"dropping-particle":"","family":"Rogers","given":"James R","non-dropping-particle":"","parse-names":false,"suffix":""},{"dropping-particle":"","family":"Fulchino","given":"Lisa A","non-dropping-particle":"","parse-names":false,"suffix":""},{"dropping-particle":"","family":"Kim","given":"Caroline A","non-dropping-particle":"","parse-names":false,"suffix":""},{"dropping-particle":"","family":"Solomon","given":"Daniel H","non-dropping-particle":"","parse-names":false,"suffix":""},{"dropping-particle":"","family":"Kim","given":"Seoyoung C","non-dropping-particle":"","parse-names":false,"suffix":""}],"container-title":"PloS one","id":"ITEM-2","issue":"4","issued":{"date-parts":[["2015"]]},"language":"eng","page":"e0122646","publisher-place":"Division of Pharmacoepidemiology and Pharmacoeconomics, Department of Medicine, Brigham and Women's Hospital, Harvard Medical School, Boston, Massachusetts, United States of America; Division of Gerontology, Department of Medicine, Beth Israel Deaconess M, United States","title":"Bisphosphonates and risk of cardiovascular events: a meta-analysis.","type":"article-journal","volume":"10"},"uris":["http://www.mendeley.com/documents/?uuid=5db807a8-0f7e-482b-b130-55523a767077"]}],"mendeley":{"formattedCitation":"[4, 5]","plainTextFormattedCitation":"[4, 5]","previouslyFormattedCitation":"[4,5]"},"properties":{"noteIndex":0},"schema":"https://github.com/citation-style-language/schema/raw/master/csl-citation.json"}</w:instrText>
      </w:r>
      <w:r w:rsidR="006B1686" w:rsidRPr="008030F8">
        <w:rPr>
          <w:rStyle w:val="Ninguno"/>
          <w:rFonts w:ascii="Times New Roman" w:hAnsi="Times New Roman" w:cs="Times New Roman"/>
          <w:lang w:val="en-GB"/>
        </w:rPr>
        <w:fldChar w:fldCharType="separate"/>
      </w:r>
      <w:r w:rsidR="00781858" w:rsidRPr="008030F8">
        <w:rPr>
          <w:rStyle w:val="Ninguno"/>
          <w:rFonts w:ascii="Times New Roman" w:hAnsi="Times New Roman" w:cs="Times New Roman"/>
          <w:noProof/>
          <w:lang w:val="en-GB"/>
        </w:rPr>
        <w:t>[4, 5]</w:t>
      </w:r>
      <w:r w:rsidR="006B1686" w:rsidRPr="008030F8">
        <w:rPr>
          <w:rStyle w:val="Ninguno"/>
          <w:rFonts w:ascii="Times New Roman" w:hAnsi="Times New Roman" w:cs="Times New Roman"/>
          <w:lang w:val="en-GB"/>
        </w:rPr>
        <w:fldChar w:fldCharType="end"/>
      </w:r>
      <w:r w:rsidR="006B1686" w:rsidRPr="008030F8">
        <w:rPr>
          <w:rStyle w:val="Ninguno"/>
          <w:rFonts w:ascii="Times New Roman" w:hAnsi="Times New Roman" w:cs="Times New Roman"/>
          <w:lang w:val="en-GB"/>
        </w:rPr>
        <w:t xml:space="preserve"> </w:t>
      </w:r>
      <w:r w:rsidRPr="008030F8">
        <w:rPr>
          <w:rStyle w:val="Ninguno"/>
          <w:rFonts w:ascii="Times New Roman" w:hAnsi="Times New Roman" w:cs="Times New Roman"/>
          <w:lang w:val="en-GB"/>
        </w:rPr>
        <w:t>. On the other hand, according to</w:t>
      </w:r>
      <w:r w:rsidRPr="008030F8">
        <w:rPr>
          <w:rStyle w:val="Ninguno"/>
          <w:rFonts w:ascii="Times New Roman" w:hAnsi="Times New Roman" w:cs="Times New Roman"/>
        </w:rPr>
        <w:t xml:space="preserve"> the safety update report published by the European Medicines Agency (EMA)</w:t>
      </w:r>
      <w:r w:rsidRPr="008030F8">
        <w:rPr>
          <w:rStyle w:val="Ninguno"/>
          <w:rFonts w:ascii="Times New Roman" w:hAnsi="Times New Roman" w:cs="Times New Roman"/>
          <w:lang w:val="en-GB"/>
        </w:rPr>
        <w:t xml:space="preserve"> in 2013, pooled analyses of SOTI and TROPOS trials showed an increased risk of AMI with strontium ranelate </w:t>
      </w:r>
      <w:r w:rsidR="00102FCC" w:rsidRPr="008030F8">
        <w:rPr>
          <w:rStyle w:val="Ninguno"/>
          <w:rFonts w:ascii="Times New Roman" w:hAnsi="Times New Roman" w:cs="Times New Roman"/>
          <w:lang w:val="en-GB"/>
        </w:rPr>
        <w:fldChar w:fldCharType="begin" w:fldLock="1"/>
      </w:r>
      <w:r w:rsidR="00781858" w:rsidRPr="008030F8">
        <w:rPr>
          <w:rStyle w:val="Ninguno"/>
          <w:rFonts w:ascii="Times New Roman" w:hAnsi="Times New Roman" w:cs="Times New Roman"/>
          <w:lang w:val="en-GB"/>
        </w:rPr>
        <w:instrText>ADDIN CSL_CITATION {"citationItems":[{"id":"ITEM-1","itemData":{"id":"ITEM-1","issued":{"date-parts":[["2013"]]},"title":"Protelos-H-C-560-PSU-31: EPAR. Assessment report. Periodic safety update report","type":"report"},"uris":["http://www.mendeley.com/documents/?uuid=4fb3d033-bb93-3126-823d-f4513f444011"]},{"id":"ITEM-2","itemData":{"abstract":"Delays in acting on cardiovascular safety concerns of the osteoporosis drug strontium ranelate have placed patients at risk, argue Mark Bolland and Andrew GreyStrontium ranelate was registered in Europe in 2004 for postmenopausal osteoporosis. Sales reached about €200m (£170m; $220m) a year by 2010,1 with 3.4 million patient years of use by February 2013.2 In April 2013 the European Medicines Agency (EMA) reported that strontium increased the risk of myocardial infarction.2 Surprisingly, this was driven by the results of TROPOS, a phase III trial completed in November 2003, almost 10 years earlier. No further large clinical trials of strontium had been conducted, and cardiac safety concerns were not mentioned in previous trial publications or publicly available regulatory documents (fig 1</w:instrText>
      </w:r>
      <w:r w:rsidR="00781858" w:rsidRPr="008030F8">
        <w:rPr>
          <w:rStyle w:val="Ninguno"/>
          <w:rFonts w:ascii="Cambria Math" w:hAnsi="Cambria Math" w:cs="Cambria Math"/>
          <w:lang w:val="en-GB"/>
        </w:rPr>
        <w:instrText>⇓</w:instrText>
      </w:r>
      <w:r w:rsidR="00781858" w:rsidRPr="008030F8">
        <w:rPr>
          <w:rStyle w:val="Ninguno"/>
          <w:rFonts w:ascii="Times New Roman" w:hAnsi="Times New Roman" w:cs="Times New Roman"/>
          <w:lang w:val="en-GB"/>
        </w:rPr>
        <w:instrText>).3Fig 1 Timeline of key trials and regulatory events for strontium ranelate. PRAC=Pharmacovigilance Risk Assessment Committee. CHMP=Committee for Medicinal Products for Human Use.To understand how it could take 10 years for an important adverse effect to be reported, we requested the clinical safety reports (CSRs, box 1) of the two phase III trials, SOTI and TROPOS. Our request was declined by the EMA on the grounds of commercial sensitivity, but we successfully appealed. The CSRs, together with data derived from safety assessments carried out by the EMA in 2006-07, confirm that the agency identified cardiac safety concerns in 2007 but did not report them, raising concerns about the regulatory process.Box 1: EMA definitions, documents, and committeesAdverse event—Any untoward medical occurrence in a patient or clinical trial participant given a medicinal product that does not necessarily have a causal relationship with treatmentAdverse reaction—A response to a medicinal product that is noxious and unintended. A causal relationship between the product and an adverse event is at least a reasonable possibilitySerious adverse reaction—An adverse reaction …","author":[{"dropping-particle":"","family":"Bolland","given":"Mark J","non-dropping-particle":"","parse-names":false,"suffix":""},{"dropping-particle":"","family":"Grey","given":"Andrew","non-dropping-particle":"","parse-names":false,"suffix":""}],"container-title":"BMJ","id":"ITEM-2","issued":{"date-parts":[["2016","9","30"]]},"title":"Ten years too long: strontium ranelate, cardiac events, and the European Medicines Agency","type":"article-journal","volume":"354"},"uris":["http://www.mendeley.com/documents/?uuid=0684c4b7-7e2c-479d-9e63-c941eb6ff55b"]}],"mendeley":{"formattedCitation":"[6, 7]","plainTextFormattedCitation":"[6, 7]","previouslyFormattedCitation":"[6,7]"},"properties":{"noteIndex":0},"schema":"https://github.com/citation-style-language/schema/raw/master/csl-citation.json"}</w:instrText>
      </w:r>
      <w:r w:rsidR="00102FCC" w:rsidRPr="008030F8">
        <w:rPr>
          <w:rStyle w:val="Ninguno"/>
          <w:rFonts w:ascii="Times New Roman" w:hAnsi="Times New Roman" w:cs="Times New Roman"/>
          <w:lang w:val="en-GB"/>
        </w:rPr>
        <w:fldChar w:fldCharType="separate"/>
      </w:r>
      <w:r w:rsidR="00781858" w:rsidRPr="008030F8">
        <w:rPr>
          <w:rStyle w:val="Ninguno"/>
          <w:rFonts w:ascii="Times New Roman" w:hAnsi="Times New Roman" w:cs="Times New Roman"/>
          <w:noProof/>
          <w:lang w:val="en-GB"/>
        </w:rPr>
        <w:t>[6, 7]</w:t>
      </w:r>
      <w:r w:rsidR="00102FCC" w:rsidRPr="008030F8">
        <w:rPr>
          <w:rStyle w:val="Ninguno"/>
          <w:rFonts w:ascii="Times New Roman" w:hAnsi="Times New Roman" w:cs="Times New Roman"/>
          <w:lang w:val="en-GB"/>
        </w:rPr>
        <w:fldChar w:fldCharType="end"/>
      </w:r>
      <w:r w:rsidRPr="008030F8">
        <w:rPr>
          <w:rStyle w:val="Ninguno"/>
          <w:rFonts w:ascii="Times New Roman" w:hAnsi="Times New Roman" w:cs="Times New Roman"/>
          <w:lang w:val="en-GB"/>
        </w:rPr>
        <w:t xml:space="preserve">. Latest observational studies have, </w:t>
      </w:r>
      <w:r w:rsidR="006263D6" w:rsidRPr="008030F8">
        <w:rPr>
          <w:rStyle w:val="Ninguno"/>
          <w:rFonts w:ascii="Times New Roman" w:hAnsi="Times New Roman" w:cs="Times New Roman"/>
          <w:lang w:val="en-GB"/>
        </w:rPr>
        <w:t>however, failed</w:t>
      </w:r>
      <w:r w:rsidRPr="008030F8">
        <w:rPr>
          <w:rStyle w:val="Ninguno"/>
          <w:rFonts w:ascii="Times New Roman" w:hAnsi="Times New Roman" w:cs="Times New Roman"/>
          <w:lang w:val="en-GB"/>
        </w:rPr>
        <w:t xml:space="preserve"> to support such findings, which might be attributed to inherent methodological issues, such </w:t>
      </w:r>
      <w:r w:rsidR="009059F9" w:rsidRPr="008030F8">
        <w:rPr>
          <w:rStyle w:val="Ninguno"/>
          <w:rFonts w:ascii="Times New Roman" w:hAnsi="Times New Roman" w:cs="Times New Roman"/>
          <w:lang w:val="en-GB"/>
        </w:rPr>
        <w:t>a</w:t>
      </w:r>
      <w:r w:rsidRPr="008030F8">
        <w:rPr>
          <w:rStyle w:val="Ninguno"/>
          <w:rFonts w:ascii="Times New Roman" w:hAnsi="Times New Roman" w:cs="Times New Roman"/>
          <w:lang w:val="en-GB"/>
        </w:rPr>
        <w:t xml:space="preserve">s confounding by indication, few events and short duration of exposure </w:t>
      </w:r>
      <w:bookmarkStart w:id="1" w:name="_Hlk516261462"/>
      <w:r w:rsidR="00102FCC" w:rsidRPr="008030F8">
        <w:rPr>
          <w:rStyle w:val="Ninguno"/>
          <w:rFonts w:ascii="Times New Roman" w:hAnsi="Times New Roman" w:cs="Times New Roman"/>
          <w:lang w:val="en-GB"/>
        </w:rPr>
        <w:fldChar w:fldCharType="begin" w:fldLock="1"/>
      </w:r>
      <w:r w:rsidR="00026333" w:rsidRPr="008030F8">
        <w:rPr>
          <w:rStyle w:val="Ninguno"/>
          <w:rFonts w:ascii="Times New Roman" w:hAnsi="Times New Roman" w:cs="Times New Roman"/>
          <w:lang w:val="en-GB"/>
        </w:rPr>
        <w:instrText>ADDIN CSL_CITATION {"citationItems":[{"id":"ITEM-1","itemData":{"abstract":"We explored the cardiac safety of the osteoporosis treatment strontium ranelate in the UK Clinical Practice Research Datalink. While known cardiovascular risk factors like obesity and smoking were associated with increased cardiac risk, use of strontium ranelate was not associated with any increase in myocardial infarction or cardiovascular death.It has been suggested that strontium ranelate may increase risk for cardiac events in postmenopausal osteoporosis. We set out to explore the cardiac safety of strontium ranelate in the Clinical Practice Research Datalink (CPRD) and linked datasets.We performed a nested case-control study. Primary outcomes were first definite myocardial infarction, hospitalisation with myocardial infarction, and cardiovascular death. Cases and matched controls were nested in a cohort of women treated for osteoporosis. The association with exposure to strontium ranelate was analysed by multivariate conditional logistic regression.Of the 112,445 women with treated postmenopausal osteoporosis, 6,487 received strontium ranelate. Annual incidence rates for first definite myocardial infarction (1,352 cases), myocardial infarction with hospitalisation (1,465 cases), and cardiovascular death (3,619 cases) were 3.24, 6.13, and 14.66 per 1,000 patient-years, respectively. Obesity, smoking, and cardiovascular treatments were associated with significant increases in risk for cardiac events. Current or past use of strontium ranelate was not associated with increased risk for first definite myocardial infarction (odds ratio [OR] 1.05, 95 % confidence interval [CI] 0.68-1.61 and OR 1.12, 95 % CI 0.79-1.58, respectively), hospitalisation with myocardial infarction (OR 0.84, 95 % CI 0.54-1.30 and OR 1.17, 95 % CI 0.83-1.66), or cardiovascular death (OR 0.96, 95 % CI 0.76-1.21 and OR 1.16, 95 % CI 0.94-1.43) versus patients who had never used strontium ranelate.Analysis in the CPRD did not find evidence for a higher risk for cardiac events associated with the use of strontium ranelate in postmenopausal osteoporosis.","author":[{"dropping-particle":"","family":"Cooper","given":"C","non-dropping-particle":"","parse-names":false,"suffix":""},{"dropping-particle":"","family":"Fox","given":"K M","non-dropping-particle":"","parse-names":false,"suffix":""},{"dropping-particle":"","family":"Borer","given":"J S","non-dropping-particle":"","parse-names":false,"suffix":""}],"container-title":"Osteoporosis International","id":"ITEM-1","issued":{"date-parts":[["2014"]]},"page":"737-745","publisher-place":"MRC Lifecourse Epidemiology Unit, University of Southampton, Southampton, SO16 6YD, UK, cc@mrc.soton.ac.uk. SRC - Pubmed ID2 - 24322476 FG - 0","title":"Ischaemic cardiac events and use of strontium ranelate in postmenopausal osteoporosis: a nested case-control study in the CPRD","type":"article-journal","volume":"25"},"uris":["http://www.mendeley.com/documents/?uuid=61e366cf-fd38-497c-99ae-eef253d92ddf"]},{"id":"ITEM-2","itemData":{"abstract":"National registers showed that a large proportion of patients treated with strontium ranelate have conditions that may now contraindicate use. The risk of death in strontium ranelate-treated patients was significantly higher than that seen in users of other osteoporosis drugs even after adjusting for cardiovascular risk factor profile.The European Medicines Agency (EMA) recently warned that strontium ranelate should be avoided in patients with ischaemic heart disease (IHD), peripheral vascular disease (PVD) or cerebrovascular disease (CVD), and in patients with uncontrolled hypertension. We investigated to what extent patients beginning strontium ranelate had cardiovascular conditions and determined the rates of MI, stroke and death.Using the Danish National Prescription Database, we identified all 3,252 patients aged 50+ who began strontium ranelate in 2005-2007 and 35,606 users of other osteoporosis drugs as controls. Hospital contacts and causes of death were retrieved from national registers.Patients starting strontium were older than patients treated with other osteoporosis drugs and more likely to suffer from IHD, PVD or CVD (combined prevalence 19.2 % in female users and 29.5 % in male users). The adjusted risk of MI was not significantly increased (women: HR 1.05 [95 % CI 0.79-1.41, p = 0.73]; men: 1.28 [0.74-2.20, p = 0.38]). For stroke, the adjusted HR was 1.23 (0.98-1.55, p = 0.07) in women and 1.64 (0.99-2.70, p = 0.05) in men. All-cause mortality was higher in strontium users (women: adjusted HR 1.20 [1.10-1.30, p &lt; 0.001]; men: adjusted HR 1.22 [1.03-1.45, p &lt; 0.05]).Patients treated with strontium ranelate have an unfavourable cardiovascular risk profile compared with users of other osteoporosis drugs. However, only the risk of death differed significantly from the rates observed in users of other osteoporosis drugs adjusted for risk factor profile. A large proportion of patients currently treated with strontium ranelate have conditions that would now be considered contraindications according to EMA.","author":[{"dropping-particle":"","family":"Abrahamsen","given":"B","non-dropping-particle":"","parse-names":false,"suffix":""},{"dropping-particle":"","family":"Grove","given":"E L","non-dropping-particle":"","parse-names":false,"suffix":""},{"dropping-particle":"","family":"Vestergaard","given":"P","non-dropping-particle":"","parse-names":false,"suffix":""}],"container-title":"Osteoporosis International","id":"ITEM-2","issued":{"date-parts":[["2014"]]},"page":"757-762","publisher-place":"Department of Medicine F, Gentofte Hospital, 2900, Hellerup, Copenhagen, Denmark, b.abrahamsen@physician.dk. SRC - Pubmed ID2 - 24322475 FG - 0","title":"Nationwide registry-based analysis of cardiovascular risk factors and adverse outcomes in patients treated with strontium ranelate","type":"article-journal","volume":"25"},"uris":["http://www.mendeley.com/documents/?uuid=a18ed8b8-0311-4d18-813d-fc4681b0d16f"]},{"id":"ITEM-3","itemData":{"ISSN":"0003-4967 SRC - BaiduScholar FG - 0","author":[{"dropping-particle":"","family":"Svanström","given":"H","non-dropping-particle":"","parse-names":false,"suffix":""},{"dropping-particle":"","family":"Pasternak","given":"B","non-dropping-particle":"","parse-names":false,"suffix":""},{"dropping-particle":"","family":"Hviid","given":"A","non-dropping-particle":"","parse-names":false,"suffix":""}],"container-title":"Ann Rheum Dis","id":"ITEM-3","issued":{"date-parts":[["2014"]]},"note":"[Original String]:\n14. Svanström H, Pasternak B, Hviid A. Use of strontium ranelate and risk of acute coronary syndrome: cohort study. Ann Rheum Dis 2014;73:1037-43.","page":"1037-1043","title":"Use of strontium ranelate and risk of acute coronary syndrome: cohort study.","type":"article-journal","volume":"73"},"uris":["http://www.mendeley.com/documents/?uuid=47987e32-1931-4189-b8a2-d956a1699b68"]},{"id":"ITEM-4","itemData":{"abstract":"Strontium ranelate has been available as an osteoporosis treatment in Europe since 2004. This article describes a large European observational survey of the use of strontium ranelate in clinical daily practice. A retrospective observational registry included 32,446 women consulting for postmenopausal osteoporosis in seven countries. Within the registry, 12,046 women were receiving strontium ranelate and were followed up over 3 years. The baseline characteristics of the follow-up cohort were similar to those of the whole registry cohort (age, 68.9 ± 10.3 years; body mass index, 25.6 ± 4.3 kg/m(2); lumbar spine T-score, -2.57 ± 0.85 SD; femoral neck T-score, -2.11 ± 0.86 SD). At baseline, 77 % of patients had at least one risk factor for osteoporosis, and 46 % had a previous history of osteoporotic fracture. Mean duration of follow-up was 32.0 ± 9.7 months, and treatment duration was 25.2 ± 13.7 months (24,956 patient-years of treatment). Persistence with strontium ranelate was 80 % at 1 year, 68 % at 2 years, and 64 % at 32 months; most patients (about 80 %) reported rarely omitting a dose. At least one emergent adverse event was reported in 2,674 (22 %) patients, most frequently gastrointestinal side effects. The crude incidence of venous thromboembolic events was 2.1/1,000 patient-years. No cases of hypersensitivity reactions, such as drug rash with eosinophilia and systemic symptoms (DRESS), Steven-Johnson syndrome, or toxic epidermal necrolysis, were reported. During follow-up, a fracture occurred in 890 patients (7 %); 429 of the fractures were nonvertebral fractures. Our observational survey over 32 months indicated good rates of adherence with strontium ranelate and confirmed its good safety profile in the management of postmenopausal osteoporosis.","author":[{"dropping-particle":"","family":"Audran","given":"M","non-dropping-particle":"","parse-names":false,"suffix":""},{"dropping-particle":"","family":"Jakob","given":"F J","non-dropping-particle":"","parse-names":false,"suffix":""},{"dropping-particle":"","family":"Palacios","given":"S","non-dropping-particle":"","parse-names":false,"suffix":""},{"dropping-particle":"","family":"Brandi","given":"M-L","non-dropping-particle":"","parse-names":false,"suffix":""},{"dropping-particle":"","family":"Bröll","given":"H","non-dropping-particle":"","parse-names":false,"suffix":""},{"dropping-particle":"","family":"Hamdy","given":"N A T","non-dropping-particle":"","parse-names":false,"suffix":""},{"dropping-particle":"V","family":"McCloskey","given":"E","non-dropping-particle":"","parse-names":false,"suffix":""}],"container-title":"Rheumatology International","id":"ITEM-4","issue":"9","issued":{"date-parts":[["2013"]]},"page":"2231-2239","publisher-place":"Department of Rheumatology, GEROM, CHU d'Angers, LUNAM, Service de Rhumatologie, 49933 Angers Cedex 9, France. MAudran@chu-angers.fr SRC - Pubmed ID2 - 23455629 FG - 0","title":"A large prospective European cohort study of patients treated with strontium ranelate and followed up over 3 years","type":"article-journal","volume":"33"},"uris":["http://www.mendeley.com/documents/?uuid=e76ec3da-d779-433b-9570-7d4586bc0de1"]}],"mendeley":{"formattedCitation":"[8–11]","plainTextFormattedCitation":"[8–11]","previouslyFormattedCitation":"[8–11]"},"properties":{"noteIndex":0},"schema":"https://github.com/citation-style-language/schema/raw/master/csl-citation.json"}</w:instrText>
      </w:r>
      <w:r w:rsidR="00102FCC" w:rsidRPr="008030F8">
        <w:rPr>
          <w:rStyle w:val="Ninguno"/>
          <w:rFonts w:ascii="Times New Roman" w:hAnsi="Times New Roman" w:cs="Times New Roman"/>
          <w:lang w:val="en-GB"/>
        </w:rPr>
        <w:fldChar w:fldCharType="separate"/>
      </w:r>
      <w:r w:rsidR="00F63EF0" w:rsidRPr="008030F8">
        <w:rPr>
          <w:rStyle w:val="Ninguno"/>
          <w:rFonts w:ascii="Times New Roman" w:hAnsi="Times New Roman" w:cs="Times New Roman"/>
          <w:noProof/>
          <w:lang w:val="en-GB"/>
        </w:rPr>
        <w:t>[8–11]</w:t>
      </w:r>
      <w:r w:rsidR="00102FCC" w:rsidRPr="008030F8">
        <w:rPr>
          <w:rStyle w:val="Ninguno"/>
          <w:rFonts w:ascii="Times New Roman" w:hAnsi="Times New Roman" w:cs="Times New Roman"/>
          <w:lang w:val="en-GB"/>
        </w:rPr>
        <w:fldChar w:fldCharType="end"/>
      </w:r>
      <w:bookmarkEnd w:id="1"/>
      <w:r w:rsidRPr="008030F8">
        <w:rPr>
          <w:rStyle w:val="Ninguno"/>
          <w:rFonts w:ascii="Times New Roman" w:hAnsi="Times New Roman" w:cs="Times New Roman"/>
          <w:lang w:val="en-GB"/>
        </w:rPr>
        <w:t xml:space="preserve">. </w:t>
      </w:r>
      <w:r w:rsidRPr="008030F8">
        <w:rPr>
          <w:rStyle w:val="Ninguno"/>
          <w:rFonts w:ascii="Times New Roman" w:hAnsi="Times New Roman" w:cs="Times New Roman"/>
        </w:rPr>
        <w:t xml:space="preserve">Amidst safety concerns, </w:t>
      </w:r>
      <w:r w:rsidRPr="008030F8">
        <w:rPr>
          <w:rStyle w:val="Ninguno"/>
          <w:rFonts w:ascii="Times New Roman" w:hAnsi="Times New Roman" w:cs="Times New Roman"/>
          <w:lang w:val="en-GB"/>
        </w:rPr>
        <w:t xml:space="preserve">since August 2017, strontium ranelate has been discontinued worldwide by manufacturers alluding to </w:t>
      </w:r>
      <w:r w:rsidRPr="008030F8">
        <w:rPr>
          <w:rStyle w:val="Ninguno"/>
          <w:rFonts w:ascii="Times New Roman" w:hAnsi="Times New Roman" w:cs="Times New Roman"/>
        </w:rPr>
        <w:t>commercial reasons based on the limited</w:t>
      </w:r>
      <w:r w:rsidRPr="008030F8">
        <w:rPr>
          <w:rStyle w:val="Ninguno"/>
          <w:rFonts w:ascii="Times New Roman" w:hAnsi="Times New Roman" w:cs="Times New Roman"/>
          <w:lang w:val="en-GB"/>
        </w:rPr>
        <w:t xml:space="preserve"> </w:t>
      </w:r>
      <w:r w:rsidRPr="008030F8">
        <w:rPr>
          <w:rStyle w:val="Ninguno"/>
          <w:rFonts w:ascii="Times New Roman" w:hAnsi="Times New Roman" w:cs="Times New Roman"/>
        </w:rPr>
        <w:t>uses</w:t>
      </w:r>
      <w:r w:rsidRPr="008030F8">
        <w:rPr>
          <w:rStyle w:val="Ninguno"/>
          <w:rFonts w:ascii="Times New Roman" w:hAnsi="Times New Roman" w:cs="Times New Roman"/>
          <w:lang w:val="en-GB"/>
        </w:rPr>
        <w:t xml:space="preserve"> of the drug </w:t>
      </w:r>
      <w:r w:rsidR="00102FCC" w:rsidRPr="008030F8">
        <w:rPr>
          <w:rStyle w:val="Ninguno"/>
          <w:rFonts w:ascii="Times New Roman" w:hAnsi="Times New Roman" w:cs="Times New Roman"/>
          <w:lang w:val="en-GB"/>
        </w:rPr>
        <w:fldChar w:fldCharType="begin" w:fldLock="1"/>
      </w:r>
      <w:r w:rsidR="00026333" w:rsidRPr="008030F8">
        <w:rPr>
          <w:rStyle w:val="Ninguno"/>
          <w:rFonts w:ascii="Times New Roman" w:hAnsi="Times New Roman" w:cs="Times New Roman"/>
          <w:lang w:val="en-GB"/>
        </w:rPr>
        <w:instrText>ADDIN CSL_CITATION {"citationItems":[{"id":"ITEM-1","itemData":{"container-title":"Drug Ther Bull  Aug 2","id":"ITEM-1","issued":{"date-parts":[["2017"]]},"note":"[Original String]:\n16. Strontium ranelate discontinued. Drug Ther Bull. 2017 Aug 2.\nSRC - BaiduScholar\nFG - 0","title":"Strontium ranelate discontinued.","type":"article-journal"},"uris":["http://www.mendeley.com/documents/?uuid=cb251926-fcd2-4bfb-8044-a32a446547db"]}],"mendeley":{"formattedCitation":"[12]","plainTextFormattedCitation":"[12]","previouslyFormattedCitation":"[12]"},"properties":{"noteIndex":0},"schema":"https://github.com/citation-style-language/schema/raw/master/csl-citation.json"}</w:instrText>
      </w:r>
      <w:r w:rsidR="00102FCC" w:rsidRPr="008030F8">
        <w:rPr>
          <w:rStyle w:val="Ninguno"/>
          <w:rFonts w:ascii="Times New Roman" w:hAnsi="Times New Roman" w:cs="Times New Roman"/>
          <w:lang w:val="en-GB"/>
        </w:rPr>
        <w:fldChar w:fldCharType="separate"/>
      </w:r>
      <w:r w:rsidR="00F63EF0" w:rsidRPr="008030F8">
        <w:rPr>
          <w:rStyle w:val="Ninguno"/>
          <w:rFonts w:ascii="Times New Roman" w:hAnsi="Times New Roman" w:cs="Times New Roman"/>
          <w:noProof/>
          <w:lang w:val="en-GB"/>
        </w:rPr>
        <w:t>[12]</w:t>
      </w:r>
      <w:r w:rsidR="00102FCC" w:rsidRPr="008030F8">
        <w:rPr>
          <w:rStyle w:val="Ninguno"/>
          <w:rFonts w:ascii="Times New Roman" w:hAnsi="Times New Roman" w:cs="Times New Roman"/>
          <w:lang w:val="en-GB"/>
        </w:rPr>
        <w:fldChar w:fldCharType="end"/>
      </w:r>
      <w:r w:rsidRPr="008030F8">
        <w:rPr>
          <w:rStyle w:val="Ninguno"/>
          <w:rFonts w:ascii="Times New Roman" w:hAnsi="Times New Roman" w:cs="Times New Roman"/>
          <w:lang w:val="en-GB"/>
        </w:rPr>
        <w:t xml:space="preserve">. </w:t>
      </w:r>
      <w:r w:rsidR="00EB6846" w:rsidRPr="008030F8">
        <w:rPr>
          <w:rStyle w:val="Ninguno"/>
          <w:rFonts w:ascii="Times New Roman" w:hAnsi="Times New Roman" w:cs="Times New Roman"/>
          <w:noProof/>
          <w:lang w:val="es-ES_tradnl"/>
        </w:rPr>
        <w:t>As regards</w:t>
      </w:r>
      <w:r w:rsidRPr="008030F8">
        <w:rPr>
          <w:rStyle w:val="Ninguno"/>
          <w:rFonts w:ascii="Times New Roman" w:hAnsi="Times New Roman" w:cs="Times New Roman"/>
          <w:lang w:val="en-GB"/>
        </w:rPr>
        <w:t xml:space="preserve"> the </w:t>
      </w:r>
      <w:r w:rsidRPr="00482650">
        <w:rPr>
          <w:rStyle w:val="Ninguno"/>
          <w:rFonts w:ascii="Times New Roman" w:hAnsi="Times New Roman" w:cs="Times New Roman"/>
          <w:lang w:val="en-GB"/>
        </w:rPr>
        <w:t xml:space="preserve">Selective </w:t>
      </w:r>
      <w:proofErr w:type="spellStart"/>
      <w:r w:rsidRPr="00482650">
        <w:rPr>
          <w:rStyle w:val="Ninguno"/>
          <w:rFonts w:ascii="Times New Roman" w:hAnsi="Times New Roman" w:cs="Times New Roman"/>
          <w:lang w:val="en-GB"/>
        </w:rPr>
        <w:t>Estrogen</w:t>
      </w:r>
      <w:proofErr w:type="spellEnd"/>
      <w:r w:rsidRPr="00482650">
        <w:rPr>
          <w:rStyle w:val="Ninguno"/>
          <w:rFonts w:ascii="Times New Roman" w:hAnsi="Times New Roman" w:cs="Times New Roman"/>
          <w:lang w:val="en-GB"/>
        </w:rPr>
        <w:t xml:space="preserve"> Receptor Modulators (SERMs)</w:t>
      </w:r>
      <w:r w:rsidRPr="008030F8">
        <w:rPr>
          <w:rStyle w:val="Ninguno"/>
          <w:rFonts w:ascii="Times New Roman" w:hAnsi="Times New Roman" w:cs="Times New Roman"/>
          <w:lang w:val="en-GB"/>
        </w:rPr>
        <w:t xml:space="preserve">, </w:t>
      </w:r>
      <w:r w:rsidRPr="008030F8">
        <w:rPr>
          <w:rStyle w:val="Ninguno"/>
          <w:rFonts w:ascii="Times New Roman" w:hAnsi="Times New Roman" w:cs="Times New Roman"/>
          <w:u w:color="FF2600"/>
          <w:lang w:val="en-GB"/>
        </w:rPr>
        <w:t>RUTH and MORE trials</w:t>
      </w:r>
      <w:r w:rsidRPr="008030F8">
        <w:rPr>
          <w:rStyle w:val="Ninguno"/>
          <w:rFonts w:ascii="Times New Roman" w:hAnsi="Times New Roman" w:cs="Times New Roman"/>
          <w:u w:color="FF2600"/>
        </w:rPr>
        <w:t xml:space="preserve"> </w:t>
      </w:r>
      <w:r w:rsidRPr="008030F8">
        <w:rPr>
          <w:rStyle w:val="Ninguno"/>
          <w:rFonts w:ascii="Times New Roman" w:hAnsi="Times New Roman" w:cs="Times New Roman"/>
          <w:u w:color="FF2600"/>
          <w:lang w:val="en-GB"/>
        </w:rPr>
        <w:t xml:space="preserve">have </w:t>
      </w:r>
      <w:r w:rsidRPr="008030F8">
        <w:rPr>
          <w:rStyle w:val="Ninguno"/>
          <w:rFonts w:ascii="Times New Roman" w:hAnsi="Times New Roman" w:cs="Times New Roman"/>
          <w:lang w:val="en-GB"/>
        </w:rPr>
        <w:t>failed to demonstrate any association with increased risk of AMI</w:t>
      </w:r>
      <w:r w:rsidR="00C65096" w:rsidRPr="008030F8">
        <w:rPr>
          <w:rStyle w:val="Ninguno"/>
          <w:rFonts w:ascii="Times New Roman" w:hAnsi="Times New Roman" w:cs="Times New Roman"/>
          <w:lang w:val="en-GB"/>
        </w:rPr>
        <w:fldChar w:fldCharType="begin" w:fldLock="1"/>
      </w:r>
      <w:r w:rsidR="00781858" w:rsidRPr="008030F8">
        <w:rPr>
          <w:rStyle w:val="Ninguno"/>
          <w:rFonts w:ascii="Times New Roman" w:hAnsi="Times New Roman" w:cs="Times New Roman"/>
          <w:lang w:val="en-GB"/>
        </w:rPr>
        <w:instrText>ADDIN CSL_CITATION {"citationItems":[{"id":"ITEM-1","itemData":{"abstract":"Raloxifene, a selective estrogen receptor modulator, improves cardiovascular risk factors, but its effect on cardiovascular events is unknown.To determine the effect of raloxifene on cardiovascular events in osteoporotic postmenopausal women.Secondary analysis of data from the Multiple Outcomes of Raloxifene Evaluation trial, a randomized, double-blind, placebo-controlled trial conducted between November 1994 and September 1999.Outpatient and community settings at 180 sites in 25 countries.A total of 7705 osteoporotic postmenopausal women (mean age, 67 years).Patients were randomly assigned to receive raloxifene, 60 mg/d (n = 2557), or 120 mg/d (n = 2572), or placebo (n = 2576) for 4 years.Cardiovascular events, including coronary events (myocardial infarction, unstable angina, or coronary ischemia) and cerebrovascular events (stroke or transient ischemic attack), collected as safety end points and subsequently adjudicated by a cardiologist blinded to therapy. Cardiovascular risk at study entry was determined by the presence of multiple cardiovascular risk factors or prior coronary events or revascularization procedure.In the overall cohort, there were no significant differences between treatment groups in the number of combined coronary and cerebrovascular events: 96 (3.7%) with placebo, 82 (3.2%) with 60 mg/d of raloxifene, and 94 (3.7%) with 120 mg/d of raloxifene. Relative risks (RRs) were 0.86 (95% confidence interval [CI], 0.64-1.15) and 0.98 (95% CI, 0.74-1.30) for 60 mg/d and 120 mg/d of raloxifene, respectively. Similar results were obtained when coronary and cerebrovascular events were analyzed separately. Among the subset of 1035 women with increased cardiovascular risk at baseline, those assigned to raloxifene had a significantly lower risk of cardiovascular events compared with placebo (RR, 0.60; 95% CI, 0.38-0.95 for both raloxifene groups). The number of cardiovascular events during the first year was not significantly different across groups in the overall cohort (P =.94), or among women at increased cardiovascular risk (P =.86) or with evidence of established coronary heart disease (P =.60).Raloxifene therapy for 4 years did not significantly affect the risk of cardiovascular events in the overall cohort but did significantly reduce the risk of cardiovascular events in the subset of women with increased cardiovascular risk. There was no evidence that raloxifene caused an early increase in risk of cardiovascular events. Before raloxifene…","author":[{"dropping-particle":"","family":"Barrett-Connor","given":"Elizabeth","non-dropping-particle":"","parse-names":false,"suffix":""},{"dropping-particle":"","family":"Mosca","given":"Lori","non-dropping-particle":"","parse-names":false,"suffix":""},{"dropping-particle":"","family":"Collins","given":"Peter","non-dropping-particle":"","parse-names":false,"suffix":""},{"dropping-particle":"","family":"Geiger","given":"Mary Jane","non-dropping-particle":"","parse-names":false,"suffix":""},{"dropping-particle":"","family":"Grady","given":"Deborah","non-dropping-particle":"","parse-names":false,"suffix":""},{"dropping-particle":"","family":"Kornitzer","given":"Marcel","non-dropping-particle":"","parse-names":false,"suffix":""},{"dropping-particle":"","family":"McNabb","given":"Michelle A","non-dropping-particle":"","parse-names":false,"suffix":""},{"dropping-particle":"","family":"Wenger","given":"Nanette K","non-dropping-particle":"","parse-names":false,"suffix":""},{"dropping-particle":"","family":"Raloxifene Use for The Heart (RUTH) Trial Investigators","given":"","non-dropping-particle":"","parse-names":false,"suffix":""},{"dropping-particle":"","family":"Sashegyi","given":"Andreas","non-dropping-particle":"","parse-names":false,"suffix":""},{"dropping-particle":"","family":"Anderson","given":"Pamela W","non-dropping-particle":"","parse-names":false,"suffix":""},{"dropping-particle":"","family":"Cox","given":"David A","non-dropping-particle":"","parse-names":false,"suffix":""},{"dropping-particle":"","family":"Hoszowski","given":"Krzysztof","non-dropping-particle":"","parse-names":false,"suffix":""},{"dropping-particle":"","family":"Rautaharju","given":"Pentti","non-dropping-particle":"","parse-names":false,"suffix":""},{"dropping-particle":"","family":"Harper","given":"Kristine D","non-dropping-particle":"","parse-names":false,"suffix":""},{"dropping-particle":"","family":"MORE Investigators (Multiple Outcomes of Raloxifene Evaluation)","given":"","non-dropping-particle":"","parse-names":false,"suffix":""}],"container-title":"JAMA","id":"ITEM-1","issue":"2","issued":{"date-parts":[["2002"]]},"page":"125-137","publisher-place":"Department of Family and Preventive Medicine, University of California, San Diego, La Jolla 92093-0607, USA. ebarrettconnor@ucsd.edu SRC - Pubmed ID2 - 16837676 FG - 0","title":"Raloxifene Use for The Heart (RUTH) Trial Investigators. Effects of raloxifene on cardiovascular events and breast cancer in postmenopausal women","type":"article-journal","volume":"355"},"uris":["http://www.mendeley.com/documents/?uuid=59c12c45-6746-4627-bee0-71210cf1dce5"]},{"id":"ITEM-2","itemData":{"abstract":"Raloxifene, a selective estrogen receptor modulator, improves cardiovascular risk factors, but its effect on cardiovascular events is unknown. To determine the effect of raloxifene on cardiovascular events in osteoporotic postmenopausal women. Secondary analysis of data from the Multiple Outcomes of Raloxifene Evaluation trial, a randomized, double-blind, placebo-controlled trial conducted between November 1994 and September 1999. Outpatient and community settings at 180 sites in 25 countries. A total of 7705 osteoporotic postmenopausal women (mean age, 67 years). Patients were randomly assigned to receive raloxifene, 60 mg/d (n = 2557), or 120 mg/d (n = 2572), or placebo (n = 2576) for 4 years. Cardiovascular events, including coronary events (myocardial infarction, unstable angina, or coronary ischemia) and cerebrovascular events (stroke or transient ischemic attack), collected as safety end points and subsequently adjudicated by a cardiologist blinded to therapy. Cardiovascular risk at study entry was determined by the presence of multiple cardiovascular risk factors or prior coronary events or revascularization procedure. In the overall cohort, there were no significant differences between treatment groups in the number of combined coronary and cerebrovascular events: 96 (3.7%) with placebo, 82 (3.2%) with 60 mg/d of raloxifene, and 94 (3.7%) with 120 mg/d of raloxifene. Relative risks (RRs) were 0.86 (95% confidence interval [CI], 0.64-1.15) and 0.98 (95% CI, 0.74-1.30) for 60 mg/d and 120 mg/d of raloxifene, respectively. Similar results were obtained when coronary and cerebrovascular events were analyzed separately. Among the subset of 1035 women with increased cardiovascular risk at baseline, those assigned to raloxifene had a significantly lower risk of cardiovascular events compared with placebo (RR, 0.60; 95% CI, 0.38-0.95 for both raloxifene groups). The number of cardiovascular events during the first year was not significantly different across groups in the overall cohort (P =.94), or among women at increased cardiovascular risk (P =.86) or with evidence of established coronary heart disease (P =.60). Raloxifene therapy for 4 years did not significantly affect the risk of cardiovascular events in the overall cohort but did significantly reduce the risk of cardiovascular events in the subset of women with increased cardiovascular risk. There was no evidence that raloxifene caused an early increase in risk of cardiovascular events. Before ra…","author":[{"dropping-particle":"","family":"Barrett-Connor","given":"Elizabeth","non-dropping-particle":"","parse-names":false,"suffix":""},{"dropping-particle":"","family":"Grady","given":"Deborah","non-dropping-particle":"","parse-names":false,"suffix":""},{"dropping-particle":"","family":"Sashegyi","given":"Andreas","non-dropping-particle":"","parse-names":false,"suffix":""},{"dropping-particle":"","family":"Anderson","given":"Pamela","non-dropping-particle":"","parse-names":false,"suffix":""},{"dropping-particle":"","family":"Cox","given":"David","non-dropping-particle":"","parse-names":false,"suffix":""},{"dropping-particle":"","family":"Hoszowski","given":"Krzysztof","non-dropping-particle":"","parse-names":false,"suffix":""},{"dropping-particle":"","family":"Rautaharju","given":"Pentti","non-dropping-particle":"","parse-names":false,"suffix":""},{"dropping-particle":"","family":"D Harper","given":"Kristine","non-dropping-particle":"","parse-names":false,"suffix":""}],"container-title":"JAMA","id":"ITEM-2","issued":{"date-parts":[["2002","3","1"]]},"number-of-pages":"847-857","title":"Raloxifene and cardiovascular events in osteoporotic postmenopausal women - Four-year results from the MORE (Multiple Outcomes of Raloxifene Evaluation) randomized trial","type":"book","volume":"287"},"uris":["http://www.mendeley.com/documents/?uuid=3f85e775-fb50-43ab-81cc-211e1a819ae8"]}],"mendeley":{"formattedCitation":"[13, 14]","plainTextFormattedCitation":"[13, 14]","previouslyFormattedCitation":"[13,14]"},"properties":{"noteIndex":0},"schema":"https://github.com/citation-style-language/schema/raw/master/csl-citation.json"}</w:instrText>
      </w:r>
      <w:r w:rsidR="00C65096" w:rsidRPr="008030F8">
        <w:rPr>
          <w:rStyle w:val="Ninguno"/>
          <w:rFonts w:ascii="Times New Roman" w:hAnsi="Times New Roman" w:cs="Times New Roman"/>
          <w:lang w:val="en-GB"/>
        </w:rPr>
        <w:fldChar w:fldCharType="separate"/>
      </w:r>
      <w:r w:rsidR="00781858" w:rsidRPr="008030F8">
        <w:rPr>
          <w:rStyle w:val="Ninguno"/>
          <w:rFonts w:ascii="Times New Roman" w:hAnsi="Times New Roman" w:cs="Times New Roman"/>
          <w:noProof/>
          <w:lang w:val="en-GB"/>
        </w:rPr>
        <w:t>[13, 14]</w:t>
      </w:r>
      <w:r w:rsidR="00C65096" w:rsidRPr="008030F8">
        <w:rPr>
          <w:rStyle w:val="Ninguno"/>
          <w:rFonts w:ascii="Times New Roman" w:hAnsi="Times New Roman" w:cs="Times New Roman"/>
          <w:lang w:val="en-GB"/>
        </w:rPr>
        <w:fldChar w:fldCharType="end"/>
      </w:r>
      <w:r w:rsidR="00EB6846" w:rsidRPr="008030F8">
        <w:rPr>
          <w:rStyle w:val="Ninguno"/>
          <w:rFonts w:ascii="Times New Roman" w:hAnsi="Times New Roman" w:cs="Times New Roman"/>
          <w:lang w:val="es-ES_tradnl"/>
        </w:rPr>
        <w:t xml:space="preserve">, </w:t>
      </w:r>
      <w:proofErr w:type="spellStart"/>
      <w:r w:rsidR="00EB6846" w:rsidRPr="008030F8">
        <w:rPr>
          <w:rStyle w:val="Ninguno"/>
          <w:rFonts w:ascii="Times New Roman" w:hAnsi="Times New Roman" w:cs="Times New Roman"/>
          <w:lang w:val="es-ES_tradnl"/>
        </w:rPr>
        <w:t>though</w:t>
      </w:r>
      <w:proofErr w:type="spellEnd"/>
      <w:r w:rsidR="00EB6846" w:rsidRPr="008030F8">
        <w:rPr>
          <w:rStyle w:val="Ninguno"/>
          <w:rFonts w:ascii="Times New Roman" w:hAnsi="Times New Roman" w:cs="Times New Roman"/>
          <w:lang w:val="es-ES_tradnl"/>
        </w:rPr>
        <w:t xml:space="preserve"> </w:t>
      </w:r>
      <w:proofErr w:type="spellStart"/>
      <w:r w:rsidR="00EB6846" w:rsidRPr="008030F8">
        <w:rPr>
          <w:rStyle w:val="Ninguno"/>
          <w:rFonts w:ascii="Times New Roman" w:hAnsi="Times New Roman" w:cs="Times New Roman"/>
          <w:lang w:val="es-ES_tradnl"/>
        </w:rPr>
        <w:t>the</w:t>
      </w:r>
      <w:proofErr w:type="spellEnd"/>
      <w:r w:rsidR="00EB6846" w:rsidRPr="008030F8">
        <w:rPr>
          <w:rStyle w:val="Ninguno"/>
          <w:rFonts w:ascii="Times New Roman" w:hAnsi="Times New Roman" w:cs="Times New Roman"/>
          <w:lang w:val="es-ES_tradnl"/>
        </w:rPr>
        <w:t xml:space="preserve"> RUTH trial </w:t>
      </w:r>
      <w:proofErr w:type="spellStart"/>
      <w:r w:rsidR="00EB6846" w:rsidRPr="008030F8">
        <w:rPr>
          <w:rStyle w:val="Ninguno"/>
          <w:rFonts w:ascii="Times New Roman" w:hAnsi="Times New Roman" w:cs="Times New Roman"/>
          <w:lang w:val="es-ES_tradnl"/>
        </w:rPr>
        <w:t>found</w:t>
      </w:r>
      <w:proofErr w:type="spellEnd"/>
      <w:r w:rsidR="00EB6846" w:rsidRPr="008030F8">
        <w:rPr>
          <w:rStyle w:val="Ninguno"/>
          <w:rFonts w:ascii="Times New Roman" w:hAnsi="Times New Roman" w:cs="Times New Roman"/>
          <w:lang w:val="es-ES_tradnl"/>
        </w:rPr>
        <w:t xml:space="preserve"> </w:t>
      </w:r>
      <w:proofErr w:type="spellStart"/>
      <w:r w:rsidR="00EB6846" w:rsidRPr="008030F8">
        <w:rPr>
          <w:rStyle w:val="Ninguno"/>
          <w:rFonts w:ascii="Times New Roman" w:hAnsi="Times New Roman" w:cs="Times New Roman"/>
          <w:lang w:val="es-ES_tradnl"/>
        </w:rPr>
        <w:t>an</w:t>
      </w:r>
      <w:proofErr w:type="spellEnd"/>
      <w:r w:rsidR="00EB6846" w:rsidRPr="008030F8">
        <w:rPr>
          <w:rStyle w:val="Ninguno"/>
          <w:rFonts w:ascii="Times New Roman" w:hAnsi="Times New Roman" w:cs="Times New Roman"/>
          <w:lang w:val="es-ES_tradnl"/>
        </w:rPr>
        <w:t xml:space="preserve"> </w:t>
      </w:r>
      <w:proofErr w:type="spellStart"/>
      <w:r w:rsidR="00EB6846" w:rsidRPr="008030F8">
        <w:rPr>
          <w:rStyle w:val="Ninguno"/>
          <w:rFonts w:ascii="Times New Roman" w:hAnsi="Times New Roman" w:cs="Times New Roman"/>
          <w:lang w:val="es-ES_tradnl"/>
        </w:rPr>
        <w:t>increased</w:t>
      </w:r>
      <w:proofErr w:type="spellEnd"/>
      <w:r w:rsidR="00EB6846" w:rsidRPr="008030F8">
        <w:rPr>
          <w:rStyle w:val="Ninguno"/>
          <w:rFonts w:ascii="Times New Roman" w:hAnsi="Times New Roman" w:cs="Times New Roman"/>
          <w:lang w:val="es-ES_tradnl"/>
        </w:rPr>
        <w:t xml:space="preserve"> </w:t>
      </w:r>
      <w:proofErr w:type="spellStart"/>
      <w:r w:rsidR="00EB6846" w:rsidRPr="008030F8">
        <w:rPr>
          <w:rStyle w:val="Ninguno"/>
          <w:rFonts w:ascii="Times New Roman" w:hAnsi="Times New Roman" w:cs="Times New Roman"/>
          <w:lang w:val="es-ES_tradnl"/>
        </w:rPr>
        <w:t>occurrence</w:t>
      </w:r>
      <w:proofErr w:type="spellEnd"/>
      <w:r w:rsidR="00EB6846" w:rsidRPr="008030F8">
        <w:rPr>
          <w:rStyle w:val="Ninguno"/>
          <w:rFonts w:ascii="Times New Roman" w:hAnsi="Times New Roman" w:cs="Times New Roman"/>
          <w:lang w:val="es-ES_tradnl"/>
        </w:rPr>
        <w:t xml:space="preserve"> of fatal </w:t>
      </w:r>
      <w:proofErr w:type="spellStart"/>
      <w:r w:rsidR="00EB6846" w:rsidRPr="008030F8">
        <w:rPr>
          <w:rStyle w:val="Ninguno"/>
          <w:rFonts w:ascii="Times New Roman" w:hAnsi="Times New Roman" w:cs="Times New Roman"/>
          <w:lang w:val="es-ES_tradnl"/>
        </w:rPr>
        <w:t>stroke</w:t>
      </w:r>
      <w:proofErr w:type="spellEnd"/>
      <w:r w:rsidRPr="008030F8">
        <w:rPr>
          <w:rStyle w:val="Ninguno"/>
          <w:rFonts w:ascii="Times New Roman" w:hAnsi="Times New Roman" w:cs="Times New Roman"/>
          <w:lang w:val="es-ES_tradnl"/>
        </w:rPr>
        <w:t>.</w:t>
      </w:r>
      <w:r w:rsidR="00B6273E" w:rsidRPr="008030F8">
        <w:rPr>
          <w:rStyle w:val="Ninguno"/>
          <w:rFonts w:ascii="Times New Roman" w:hAnsi="Times New Roman" w:cs="Times New Roman"/>
          <w:lang w:val="es-ES_tradnl"/>
        </w:rPr>
        <w:t xml:space="preserve"> </w:t>
      </w:r>
      <w:r w:rsidR="00B6273E" w:rsidRPr="008030F8">
        <w:rPr>
          <w:rStyle w:val="Ninguno"/>
          <w:rFonts w:ascii="Times New Roman" w:hAnsi="Times New Roman" w:cs="Times New Roman"/>
        </w:rPr>
        <w:t xml:space="preserve">The available RCTs did not address </w:t>
      </w:r>
      <w:r w:rsidR="00B6273E" w:rsidRPr="008030F8">
        <w:rPr>
          <w:rStyle w:val="Ninguno"/>
          <w:rFonts w:ascii="Times New Roman" w:hAnsi="Times New Roman" w:cs="Times New Roman"/>
          <w:lang w:val="en-GB"/>
        </w:rPr>
        <w:t>A</w:t>
      </w:r>
      <w:r w:rsidR="00B6273E" w:rsidRPr="008030F8">
        <w:rPr>
          <w:rStyle w:val="Ninguno"/>
          <w:rFonts w:ascii="Times New Roman" w:hAnsi="Times New Roman" w:cs="Times New Roman"/>
        </w:rPr>
        <w:t>MI as the primary endpoint</w:t>
      </w:r>
      <w:r w:rsidR="00B6273E" w:rsidRPr="008030F8">
        <w:rPr>
          <w:rStyle w:val="Ninguno"/>
          <w:rFonts w:ascii="Times New Roman" w:hAnsi="Times New Roman" w:cs="Times New Roman"/>
        </w:rPr>
        <w:fldChar w:fldCharType="begin" w:fldLock="1"/>
      </w:r>
      <w:r w:rsidR="00781858" w:rsidRPr="008030F8">
        <w:rPr>
          <w:rStyle w:val="Ninguno"/>
          <w:rFonts w:ascii="Times New Roman" w:hAnsi="Times New Roman" w:cs="Times New Roman"/>
        </w:rPr>
        <w:instrText>ADDIN CSL_CITATION {"citationItems":[{"id":"ITEM-1","itemData":{"abstract":"Mortality is increased after a hip fracture, and strategies that improve outcomes are needed.In this randomized, double-blind, placebo-controlled trial, 1065 patients were assigned to receive yearly intravenous zoledronic acid (at a dose of 5 mg), and 1062 patients were assigned to receive placebo. The infusions were first administered within 90 days after surgical repair of a hip fracture. All patients (mean age, 74.5 years) received supplemental vitamin D and calcium. The median follow-up was 1.9 years. The primary end point was a new clinical fracture.The rates of any new clinical fracture were 8.6% in the zoledronic acid group and 13.9% in the placebo group, a 35% risk reduction with zoledronic acid (P=0.001); the respective rates of a new clinical vertebral fracture were 1.7% and 3.8% (P=0.02), and the respective rates of new nonvertebral fractures were 7.6% and 10.7% (P=0.03). In the safety analysis, 101 of 1054 patients in the zoledronic acid group (9.6%) and 141 of 1057 patients in the placebo group (13.3%) died, a reduction of 28% in deaths from any cause in the zoledronic acid group (P=0.01). The most frequent adverse events in patients receiving zoledronic acid were pyrexia, myalgia, and bone and musculoskeletal pain. No cases of osteonecrosis of the jaw were reported, and no adverse effects on the healing of fractures were noted. The rates of renal and cardiovascular adverse events, including atrial fibrillation and stroke, were similar in the two groups.An annual infusion of zoledronic acid within 90 days after repair of a low-trauma hip fracture was associated with a reduction in the rate of new clinical fractures and with improved survival. (ClinicalTrials.gov number, NCT00046254 [ClinicalTrials.gov].).","author":[{"dropping-particle":"","family":"Lyles","given":"Kenneth W","non-dropping-particle":"","parse-names":false,"suffix":""},{"dropping-particle":"","family":"Colón-Emeric","given":"Cathleen S","non-dropping-particle":"","parse-names":false,"suffix":""},{"dropping-particle":"","family":"Magaziner","given":"Jay S","non-dropping-particle":"","parse-names":false,"suffix":""},{"dropping-particle":"","family":"Adachi","given":"Jonathan D","non-dropping-particle":"","parse-names":false,"suffix":""},{"dropping-particle":"","family":"Pieper","given":"Carl F","non-dropping-particle":"","parse-names":false,"suffix":""},{"dropping-particle":"","family":"Mautalen","given":"Carlos","non-dropping-particle":"","parse-names":false,"suffix":""},{"dropping-particle":"","family":"Hyldstrup","given":"Lars","non-dropping-particle":"","parse-names":false,"suffix":""},{"dropping-particle":"","family":"Recknor","given":"Chris","non-dropping-particle":"","parse-names":false,"suffix":""},{"dropping-particle":"","family":"Nordsletten","given":"Lars","non-dropping-particle":"","parse-names":false,"suffix":""},{"dropping-particle":"","family":"Moore","given":"Kathy A","non-dropping-particle":"","parse-names":false,"suffix":""},{"dropping-particle":"","family":"Lavecchia","given":"Catherine","non-dropping-particle":"","parse-names":false,"suffix":""},{"dropping-particle":"","family":"Zhang","given":"Jie","non-dropping-particle":"","parse-names":false,"suffix":""},{"dropping-particle":"","family":"Mesenbrink","given":"Peter","non-dropping-particle":"","parse-names":false,"suffix":""},{"dropping-particle":"","family":"Hodgson","given":"Patricia K","non-dropping-particle":"","parse-names":false,"suffix":""},{"dropping-particle":"","family":"Abrams","given":"Ken","non-dropping-particle":"","parse-names":false,"suffix":""},{"dropping-particle":"","family":"Orloff","given":"John J","non-dropping-particle":"","parse-names":false,"suffix":""},{"dropping-particle":"","family":"Horowitz","given":"Zebulun","non-dropping-particle":"","parse-names":false,"suffix":""},{"dropping-particle":"","family":"Eriksen","given":"Erik Fink","non-dropping-particle":"","parse-names":false,"suffix":""},{"dropping-particle":"","family":"Boonen","given":"Steven","non-dropping-particle":"","parse-names":false,"suffix":""},{"dropping-particle":"","family":"HORIZON Recurrent Fracture Trial","given":"","non-dropping-particle":"","parse-names":false,"suffix":""}],"container-title":"New England Journal of Medicine","id":"ITEM-1","issued":{"date-parts":[["2007"]]},"page":"1799-1809","publisher-place":"Duke University Medical Center, Durham, NC, USA. SRC - Pubmed ID2 - 17878149 FG - 0","title":"Zoledronic acid and clinical fractures and mortality after hip fracture","type":"article-journal","volume":"357"},"uris":["http://www.mendeley.com/documents/?uuid=4e9e4e68-c4e2-4826-b2ee-f5edaa293709"]},{"id":"ITEM-2","itemData":{"ISSN":"0021-972X","abstract":"Ibandronate, a potent, nitrogen-containing bisphosphonate developed for intermittent administration in postmenopausal osteoporosis, aims to overcome current adherence issues with daily and weekly oral bisphosphonates through once-monthly oral dosing.The purpose of this study was to investigate the safety, pharmacodynamics, and pharmacokinetics of once-monthly oral ibandronate.A randomized, 3-month, double-blind, placebo-controlled, phase I study (Monthly Oral Pilot Study) was conducted.The study was conducted at five clinical trial centers in the United Kingdom and Belgium.Subjects were postmenopausal women (age, 55-80 yr; &gt; or =3 yr post menopause; n = 144).Once-monthly oral ibandronate 50, 100, or 150 mg or placebo was used. After the first cycle, the 50-mg arm was split, with participants continuing on either 50 or 100 mg.Primary outcome measures were safety, serum and urinary C-telopeptide (CTX), and serum ibandronate AUC0-infinity.Once-monthly oral ibandronate was well tolerated, with a similar overall and upper gastrointestinal safety profile to placebo. Once-monthly ibandronate was also highly effective in decreasing bone turnover; substantial reductions from baseline in serum CTX (-56.7% and -40.7% in the 150- and 100-mg arms, respectively; P &lt; 0.001 vs. placebo) and urinary CTX (-54.1% and -34.6%, respectively; P &lt; 0.001 vs. placebo) were observed at d 91 (30 d after the final dose). Analysis of the area under the effect curve (d 1-91) for change from baseline (percent x days) in serum CTX and urinary CTX indicated a dose-response relationship. The AUC0-infinity for ibandronate increased with dose but not in a dose-proportional manner.These findings indicate a potential role for once-monthly oral ibandronate in the treatment of postmenopausal osteoporosis.","author":[{"dropping-particle":"","family":"Reginster","given":"Jean-Yves","non-dropping-particle":"","parse-names":false,"suffix":""},{"dropping-particle":"","family":"Wilson","given":"Katie M","non-dropping-particle":"","parse-names":false,"suffix":""},{"dropping-particle":"","family":"Dumont","given":"Etienne","non-dropping-particle":"","parse-names":false,"suffix":""},{"dropping-particle":"","family":"Bonvoisin","given":"Bernard","non-dropping-particle":"","parse-names":false,"suffix":""},{"dropping-particle":"","family":"Barrett","given":"Joanne","non-dropping-particle":"","parse-names":false,"suffix":""}],"container-title":"The Journal of Clinical Endocrinology &amp; Metabolism","id":"ITEM-2","issued":{"date-parts":[["2005","5","1"]]},"note":"From Duplicate 1 (Strontium Ranelate Reduces the Risk of Nonvertebral Fractures in Postmenopausal Women with Osteoporosis: Treatment of Peripheral Osteoporosis (TROPOS) Study - Reginster, J Y; Seeman, E; De Vernejoul, M C; Adami, S; Compston, J; Phenekos, C; Devogelaer, J P; Curiel, M Diaz; Sawicki, A; Goemaere, S; Sorensen, O H; Felsenberg, D; Meunier, P J)\n\n10.1210/jc.2004-1774","page":"2816-2822","publisher-place":"Unité d'Exploration du Metabolisme de l'Os et du Cartilage, Centre Hospitalier Universitaire Centre Ville, B-4020 Liège, Belgium. jyreginster@ulg.ac.be SRC - Pubmed ID2 - 15972582 FG - 0","title":"Strontium ranelate reduces the risk of nonvertebral fractures in postmenopausal women with osteo-porosis: treatment of peripheral osteoporosis (TROPOS) study","type":"article-journal","volume":"90"},"uris":["http://www.mendeley.com/documents/?uuid=f36eb35c-604e-48b2-823f-d3db3caf5d0a"]}],"mendeley":{"formattedCitation":"[15, 16]","plainTextFormattedCitation":"[15, 16]","previouslyFormattedCitation":"[15,16]"},"properties":{"noteIndex":0},"schema":"https://github.com/citation-style-language/schema/raw/master/csl-citation.json"}</w:instrText>
      </w:r>
      <w:r w:rsidR="00B6273E" w:rsidRPr="008030F8">
        <w:rPr>
          <w:rStyle w:val="Ninguno"/>
          <w:rFonts w:ascii="Times New Roman" w:hAnsi="Times New Roman" w:cs="Times New Roman"/>
        </w:rPr>
        <w:fldChar w:fldCharType="separate"/>
      </w:r>
      <w:r w:rsidR="00781858" w:rsidRPr="008030F8">
        <w:rPr>
          <w:rStyle w:val="Ninguno"/>
          <w:rFonts w:ascii="Times New Roman" w:hAnsi="Times New Roman" w:cs="Times New Roman"/>
          <w:noProof/>
        </w:rPr>
        <w:t>[15, 16]</w:t>
      </w:r>
      <w:r w:rsidR="00B6273E" w:rsidRPr="008030F8">
        <w:rPr>
          <w:rStyle w:val="Ninguno"/>
          <w:rFonts w:ascii="Times New Roman" w:hAnsi="Times New Roman" w:cs="Times New Roman"/>
        </w:rPr>
        <w:fldChar w:fldCharType="end"/>
      </w:r>
      <w:r w:rsidR="00B6273E" w:rsidRPr="008030F8">
        <w:rPr>
          <w:rStyle w:val="Ninguno"/>
          <w:rFonts w:ascii="Times New Roman" w:hAnsi="Times New Roman" w:cs="Times New Roman"/>
          <w:lang w:val="en-GB"/>
        </w:rPr>
        <w:t>.</w:t>
      </w:r>
    </w:p>
    <w:p w14:paraId="4543039D" w14:textId="05E7A9D4" w:rsidR="00E073AF" w:rsidRPr="008030F8" w:rsidRDefault="00054401">
      <w:pPr>
        <w:pStyle w:val="Poromisin"/>
        <w:spacing w:after="240" w:line="480" w:lineRule="auto"/>
        <w:rPr>
          <w:rStyle w:val="Ninguno"/>
          <w:rFonts w:ascii="Times New Roman" w:hAnsi="Times New Roman" w:cs="Times New Roman"/>
          <w:lang w:val="en-GB"/>
        </w:rPr>
      </w:pPr>
      <w:r w:rsidRPr="008030F8">
        <w:rPr>
          <w:rStyle w:val="Ninguno"/>
          <w:rFonts w:ascii="Times New Roman" w:hAnsi="Times New Roman" w:cs="Times New Roman"/>
          <w:lang w:val="en-GB"/>
        </w:rPr>
        <w:t xml:space="preserve">Population-based studies provide the advantage of assessing the safety of new treatments in much </w:t>
      </w:r>
      <w:r w:rsidR="00EB6846" w:rsidRPr="008030F8">
        <w:rPr>
          <w:rStyle w:val="Ninguno"/>
          <w:rFonts w:ascii="Times New Roman" w:hAnsi="Times New Roman" w:cs="Times New Roman"/>
          <w:noProof/>
          <w:lang w:val="es-ES_tradnl"/>
        </w:rPr>
        <w:t>larger</w:t>
      </w:r>
      <w:r w:rsidRPr="008030F8">
        <w:rPr>
          <w:rStyle w:val="Ninguno"/>
          <w:rFonts w:ascii="Times New Roman" w:hAnsi="Times New Roman" w:cs="Times New Roman"/>
          <w:lang w:val="en-GB"/>
        </w:rPr>
        <w:t xml:space="preserve"> populations than those participating in phase 3 trials, and under conditions </w:t>
      </w:r>
      <w:proofErr w:type="spellStart"/>
      <w:r w:rsidR="00EB6846" w:rsidRPr="008030F8">
        <w:rPr>
          <w:rStyle w:val="Ninguno"/>
          <w:rFonts w:ascii="Times New Roman" w:hAnsi="Times New Roman" w:cs="Times New Roman"/>
          <w:lang w:val="es-ES_tradnl"/>
        </w:rPr>
        <w:t>that</w:t>
      </w:r>
      <w:proofErr w:type="spellEnd"/>
      <w:r w:rsidR="00EB6846" w:rsidRPr="008030F8">
        <w:rPr>
          <w:rStyle w:val="Ninguno"/>
          <w:rFonts w:ascii="Times New Roman" w:hAnsi="Times New Roman" w:cs="Times New Roman"/>
          <w:lang w:val="es-ES_tradnl"/>
        </w:rPr>
        <w:t xml:space="preserve"> </w:t>
      </w:r>
      <w:proofErr w:type="spellStart"/>
      <w:r w:rsidR="00EB6846" w:rsidRPr="008030F8">
        <w:rPr>
          <w:rStyle w:val="Ninguno"/>
          <w:rFonts w:ascii="Times New Roman" w:hAnsi="Times New Roman" w:cs="Times New Roman"/>
          <w:lang w:val="es-ES_tradnl"/>
        </w:rPr>
        <w:t>reflect</w:t>
      </w:r>
      <w:proofErr w:type="spellEnd"/>
      <w:r w:rsidR="00EB6846" w:rsidRPr="008030F8">
        <w:rPr>
          <w:rStyle w:val="Ninguno"/>
          <w:rFonts w:ascii="Times New Roman" w:hAnsi="Times New Roman" w:cs="Times New Roman"/>
          <w:lang w:val="es-ES_tradnl"/>
        </w:rPr>
        <w:t xml:space="preserve"> </w:t>
      </w:r>
      <w:r w:rsidRPr="008030F8">
        <w:rPr>
          <w:rStyle w:val="Ninguno"/>
          <w:rFonts w:ascii="Times New Roman" w:hAnsi="Times New Roman" w:cs="Times New Roman"/>
          <w:lang w:val="en-GB"/>
        </w:rPr>
        <w:t xml:space="preserve">current medical practice. Moreover, they allow for including less selected populations than those in clinical trials, providing a better representation of the use of the drug in real life. </w:t>
      </w:r>
    </w:p>
    <w:p w14:paraId="36EE763A" w14:textId="6ACBEB08" w:rsidR="00E073AF" w:rsidRPr="008030F8" w:rsidRDefault="00B6273E">
      <w:pPr>
        <w:pStyle w:val="PoromisinA"/>
        <w:spacing w:after="240" w:line="480" w:lineRule="auto"/>
        <w:rPr>
          <w:rStyle w:val="Ninguno"/>
          <w:rFonts w:ascii="Times New Roman" w:eastAsia="Times" w:hAnsi="Times New Roman" w:cs="Times New Roman"/>
          <w:u w:color="FF2600"/>
        </w:rPr>
      </w:pPr>
      <w:r w:rsidRPr="008030F8">
        <w:rPr>
          <w:rStyle w:val="Ninguno"/>
          <w:rFonts w:ascii="Times New Roman" w:hAnsi="Times New Roman" w:cs="Times New Roman"/>
        </w:rPr>
        <w:t xml:space="preserve">The aim was to </w:t>
      </w:r>
      <w:r w:rsidR="00054401" w:rsidRPr="008030F8">
        <w:rPr>
          <w:rStyle w:val="Ninguno"/>
          <w:rFonts w:ascii="Times New Roman" w:hAnsi="Times New Roman" w:cs="Times New Roman"/>
        </w:rPr>
        <w:t xml:space="preserve">compare the association between available AODs and the risk of acute myocardial infarction (AMI) </w:t>
      </w:r>
      <w:r w:rsidR="00054401" w:rsidRPr="008030F8">
        <w:rPr>
          <w:rStyle w:val="Ninguno"/>
          <w:rFonts w:ascii="Times New Roman" w:hAnsi="Times New Roman" w:cs="Times New Roman"/>
          <w:noProof/>
        </w:rPr>
        <w:t>utili</w:t>
      </w:r>
      <w:r w:rsidR="009059F9" w:rsidRPr="008030F8">
        <w:rPr>
          <w:rStyle w:val="Ninguno"/>
          <w:rFonts w:ascii="Times New Roman" w:hAnsi="Times New Roman" w:cs="Times New Roman"/>
          <w:noProof/>
        </w:rPr>
        <w:t>s</w:t>
      </w:r>
      <w:r w:rsidR="00054401" w:rsidRPr="008030F8">
        <w:rPr>
          <w:rStyle w:val="Ninguno"/>
          <w:rFonts w:ascii="Times New Roman" w:hAnsi="Times New Roman" w:cs="Times New Roman"/>
          <w:noProof/>
        </w:rPr>
        <w:t>ing</w:t>
      </w:r>
      <w:r w:rsidR="00054401" w:rsidRPr="008030F8">
        <w:rPr>
          <w:rStyle w:val="Ninguno"/>
          <w:rFonts w:ascii="Times New Roman" w:hAnsi="Times New Roman" w:cs="Times New Roman"/>
        </w:rPr>
        <w:t xml:space="preserve"> “real world” data from </w:t>
      </w:r>
      <w:r w:rsidRPr="008030F8">
        <w:rPr>
          <w:rStyle w:val="Ninguno"/>
          <w:rFonts w:ascii="Times New Roman" w:hAnsi="Times New Roman" w:cs="Times New Roman"/>
        </w:rPr>
        <w:t>the</w:t>
      </w:r>
      <w:r w:rsidR="00054401" w:rsidRPr="008030F8">
        <w:rPr>
          <w:rStyle w:val="Ninguno"/>
          <w:rFonts w:ascii="Times New Roman" w:hAnsi="Times New Roman" w:cs="Times New Roman"/>
        </w:rPr>
        <w:t xml:space="preserve"> healthcare record</w:t>
      </w:r>
      <w:r w:rsidRPr="008030F8">
        <w:rPr>
          <w:rStyle w:val="Ninguno"/>
          <w:rFonts w:ascii="Times New Roman" w:hAnsi="Times New Roman" w:cs="Times New Roman"/>
          <w:u w:color="FF2600"/>
        </w:rPr>
        <w:t>s from two countries</w:t>
      </w:r>
    </w:p>
    <w:p w14:paraId="753A60E4" w14:textId="77777777" w:rsidR="00E073AF" w:rsidRPr="008030F8" w:rsidRDefault="00054401">
      <w:pPr>
        <w:pStyle w:val="PoromisinBB"/>
        <w:spacing w:line="480" w:lineRule="auto"/>
        <w:jc w:val="both"/>
        <w:rPr>
          <w:rStyle w:val="Ninguno"/>
          <w:rFonts w:ascii="Times New Roman" w:eastAsia="Times" w:hAnsi="Times New Roman" w:cs="Times New Roman"/>
          <w:b/>
          <w:bCs/>
        </w:rPr>
      </w:pPr>
      <w:r w:rsidRPr="008030F8">
        <w:rPr>
          <w:rStyle w:val="Ninguno"/>
          <w:rFonts w:ascii="Times New Roman" w:hAnsi="Times New Roman" w:cs="Times New Roman"/>
          <w:b/>
          <w:bCs/>
        </w:rPr>
        <w:t>METHODS</w:t>
      </w:r>
    </w:p>
    <w:p w14:paraId="7D0A8B3F" w14:textId="342E5B1D" w:rsidR="008C4EB8" w:rsidRPr="008030F8" w:rsidRDefault="008C4EB8">
      <w:pPr>
        <w:pStyle w:val="PoromisinBB"/>
        <w:spacing w:line="480" w:lineRule="auto"/>
        <w:jc w:val="both"/>
        <w:rPr>
          <w:rStyle w:val="Ninguno"/>
          <w:rFonts w:ascii="Times New Roman" w:hAnsi="Times New Roman" w:cs="Times New Roman"/>
          <w:b/>
          <w:bCs/>
        </w:rPr>
      </w:pPr>
      <w:r w:rsidRPr="008030F8">
        <w:rPr>
          <w:rStyle w:val="Ninguno"/>
          <w:rFonts w:ascii="Times New Roman" w:hAnsi="Times New Roman" w:cs="Times New Roman"/>
          <w:b/>
          <w:bCs/>
          <w:color w:val="auto"/>
          <w:lang w:eastAsia="en-US"/>
        </w:rPr>
        <w:t xml:space="preserve">Study </w:t>
      </w:r>
      <w:r w:rsidR="00D56AEA" w:rsidRPr="008030F8">
        <w:rPr>
          <w:rStyle w:val="Ninguno"/>
          <w:rFonts w:ascii="Times New Roman" w:hAnsi="Times New Roman" w:cs="Times New Roman"/>
          <w:b/>
          <w:bCs/>
          <w:color w:val="auto"/>
          <w:lang w:eastAsia="en-US"/>
        </w:rPr>
        <w:t>Design</w:t>
      </w:r>
    </w:p>
    <w:p w14:paraId="078100BB" w14:textId="49CB9199" w:rsidR="00E073AF" w:rsidRPr="008030F8" w:rsidRDefault="006263D6" w:rsidP="006263D6">
      <w:pPr>
        <w:spacing w:line="480" w:lineRule="auto"/>
        <w:rPr>
          <w:rStyle w:val="Ninguno"/>
          <w:rFonts w:eastAsia="Arial"/>
          <w:sz w:val="22"/>
          <w:szCs w:val="22"/>
        </w:rPr>
      </w:pPr>
      <w:r w:rsidRPr="008030F8">
        <w:rPr>
          <w:rStyle w:val="PageNumber"/>
          <w:sz w:val="22"/>
          <w:szCs w:val="22"/>
        </w:rPr>
        <w:t>A retrospective cohort study was conducted including all registered users of anti-osteoporosis medications. Data from two anonymised primary care outpatient records were used.</w:t>
      </w:r>
    </w:p>
    <w:p w14:paraId="209F5BCC" w14:textId="77530422" w:rsidR="00AD798C" w:rsidRPr="008030F8" w:rsidRDefault="00054401">
      <w:pPr>
        <w:pStyle w:val="PoromisinBB"/>
        <w:spacing w:line="480" w:lineRule="auto"/>
        <w:jc w:val="both"/>
        <w:rPr>
          <w:rStyle w:val="Ninguno"/>
          <w:rFonts w:ascii="Times New Roman" w:hAnsi="Times New Roman" w:cs="Times New Roman"/>
          <w:b/>
          <w:bCs/>
        </w:rPr>
      </w:pPr>
      <w:r w:rsidRPr="008030F8">
        <w:rPr>
          <w:rStyle w:val="Ninguno"/>
          <w:rFonts w:ascii="Times New Roman" w:hAnsi="Times New Roman" w:cs="Times New Roman"/>
          <w:b/>
          <w:bCs/>
        </w:rPr>
        <w:lastRenderedPageBreak/>
        <w:t>Data Sources</w:t>
      </w:r>
    </w:p>
    <w:p w14:paraId="46D28F40" w14:textId="2C048991" w:rsidR="00AD798C" w:rsidRPr="008030F8" w:rsidRDefault="00AD798C">
      <w:pPr>
        <w:pStyle w:val="PoromisinBB"/>
        <w:spacing w:line="480" w:lineRule="auto"/>
        <w:jc w:val="both"/>
        <w:rPr>
          <w:rFonts w:ascii="Times New Roman" w:hAnsi="Times New Roman" w:cs="Times New Roman"/>
          <w:lang w:val="en-GB"/>
        </w:rPr>
      </w:pPr>
      <w:r w:rsidRPr="008030F8">
        <w:rPr>
          <w:rStyle w:val="Hyperlink0"/>
          <w:rFonts w:ascii="Times New Roman" w:eastAsia="Times New Roman" w:hAnsi="Times New Roman" w:cs="Times New Roman"/>
          <w:color w:val="auto"/>
          <w:lang w:val="en-GB"/>
        </w:rPr>
        <w:t xml:space="preserve">SIDIAP </w:t>
      </w:r>
      <w:r w:rsidRPr="008030F8">
        <w:rPr>
          <w:rFonts w:ascii="Times New Roman" w:eastAsia="Times New Roman" w:hAnsi="Times New Roman" w:cs="Times New Roman"/>
          <w:color w:val="auto"/>
          <w:lang w:val="en-GB"/>
        </w:rPr>
        <w:t>c</w:t>
      </w:r>
      <w:r w:rsidRPr="008030F8">
        <w:rPr>
          <w:rFonts w:ascii="Times New Roman" w:eastAsia="Times New Roman" w:hAnsi="Times New Roman" w:cs="Times New Roman"/>
          <w:lang w:val="en-GB"/>
        </w:rPr>
        <w:t xml:space="preserve">omprises </w:t>
      </w:r>
      <w:r w:rsidRPr="008030F8">
        <w:rPr>
          <w:rFonts w:ascii="Times New Roman" w:eastAsia="Times New Roman" w:hAnsi="Times New Roman" w:cs="Times New Roman"/>
          <w:noProof/>
          <w:lang w:val="en-GB"/>
        </w:rPr>
        <w:t>of</w:t>
      </w:r>
      <w:r w:rsidRPr="008030F8">
        <w:rPr>
          <w:rFonts w:ascii="Times New Roman" w:eastAsia="Times New Roman" w:hAnsi="Times New Roman" w:cs="Times New Roman"/>
          <w:lang w:val="en-GB"/>
        </w:rPr>
        <w:t xml:space="preserve"> primary care anonymised electronic medical records for a representative &gt;80% of the population of Catalonia</w:t>
      </w:r>
      <w:r w:rsidR="00B6273E" w:rsidRPr="008030F8">
        <w:rPr>
          <w:rFonts w:ascii="Times New Roman" w:eastAsia="Times New Roman" w:hAnsi="Times New Roman" w:cs="Times New Roman"/>
          <w:lang w:val="en-GB"/>
        </w:rPr>
        <w:t xml:space="preserve"> </w:t>
      </w:r>
      <w:r w:rsidR="00913FF5" w:rsidRPr="008030F8">
        <w:rPr>
          <w:rFonts w:ascii="Times New Roman" w:eastAsia="Times New Roman" w:hAnsi="Times New Roman" w:cs="Times New Roman"/>
          <w:lang w:val="en-GB"/>
        </w:rPr>
        <w:fldChar w:fldCharType="begin" w:fldLock="1"/>
      </w:r>
      <w:r w:rsidR="00913FF5" w:rsidRPr="008030F8">
        <w:rPr>
          <w:rFonts w:ascii="Times New Roman" w:eastAsia="Times New Roman" w:hAnsi="Times New Roman" w:cs="Times New Roman"/>
          <w:lang w:val="en-GB"/>
        </w:rPr>
        <w:instrText>ADDIN CSL_CITATION {"citationItems":[{"id":"ITEM-1","itemData":{"DOI":"10.1016/j.recesp.2011.07.017","ISSN":"1885-5857 (Electronic)","PMID":"22036238","abstract":"INTRODUCTION AND OBJECTIVES: Information in primary care databases can be useful  in research, but the validity of these data needs to be evaluated. We sought to analyze the validity of the data used in the EMMA study based on data from the Information System for the Development of Research in Primary Care. METHODS: We compared the prevalence of cardiovascular risk factors observed in EMMA-hypertension, diabetes, hypercholesterolemia (and its treatments), obesity, and smoking-with equivalent data from the Registre Gironi del Cor (REGICOR), a population-based study that uses standardized methodology, in 2000. We also compared the incidence rates of vascular diseases and its association with these risk factors in a 5-year follow-up. RESULTS: We analyzed data from 34 823 participants included in EMMA and 2540 REGICOR2000 study participants aged 35 to 74. The prevalence of risk factors did not differ significantly between the 2 studies, except for the prevalence of former smokers in men, which was higher in REGICOR2000 (24.7% [95% confidence interval, 23.9%-25.5%] vs 30.1% [95% confidence interval, 27.1%-33.1%]), and the proportion of patients with lipid-lowering and antihypertensive therapy, which was higher in EMMA (46.9% vs 32.7% and 8.7% vs 6.3%, respectively). There were no differences between the 2 studies when comparing the incidence of vascular diseases (2.1% in both studies in men and 1.18% [95% confidence interval, 0.7%-1.7%] in REGICOR2000 vs 0.75% [95% confidence interval, 0.64%-0.87%] in EMMA in women) and its association with risk factors. CONCLUSIONS: The prevalence of cardiovascular risk factors and their association with the incidence of vascular disease observed in the EMMA study are consistent with those observed in an epidemiological population-based study with a standardized methodology.","author":[{"dropping-particle":"","family":"Ramos","given":"Rafel","non-dropping-particle":"","parse-names":false,"suffix":""},{"dropping-particle":"","family":"Ballo","given":"Elisabet","non-dropping-particle":"","parse-names":false,"suffix":""},{"dropping-particle":"","family":"Marrugat","given":"Jaume","non-dropping-particle":"","parse-names":false,"suffix":""},{"dropping-particle":"","family":"Elosua","given":"Roberto","non-dropping-particle":"","parse-names":false,"suffix":""},{"dropping-particle":"","family":"Sala","given":"Joan","non-dropping-particle":"","parse-names":false,"suffix":""},{"dropping-particle":"","family":"Grau","given":"Maria","non-dropping-particle":"","parse-names":false,"suffix":""},{"dropping-particle":"","family":"Vila","given":"Joan","non-dropping-particle":"","parse-names":false,"suffix":""},{"dropping-particle":"","family":"Bolibar","given":"Bonaventura","non-dropping-particle":"","parse-names":false,"suffix":""},{"dropping-particle":"","family":"Garcia-Gil","given":"Maria","non-dropping-particle":"","parse-names":false,"suffix":""},{"dropping-particle":"","family":"Marti","given":"Ruth","non-dropping-particle":"","parse-names":false,"suffix":""},{"dropping-particle":"","family":"Fina","given":"Francesc","non-dropping-particle":"","parse-names":false,"suffix":""},{"dropping-particle":"","family":"Hermosilla","given":"Eduardo","non-dropping-particle":"","parse-names":false,"suffix":""},{"dropping-particle":"","family":"Rosell","given":"Magdalena","non-dropping-particle":"","parse-names":false,"suffix":""},{"dropping-particle":"","family":"Munoz","given":"Miguel Angel","non-dropping-particle":"","parse-names":false,"suffix":""},{"dropping-particle":"","family":"Prieto-Alhambra","given":"Daniel","non-dropping-particle":"","parse-names":false,"suffix":""},{"dropping-particle":"","family":"Quesada","given":"Miquel","non-dropping-particle":"","parse-names":false,"suffix":""}],"container-title":"Revista espanola de cardiologia (English ed.)","id":"ITEM-1","issue":"1","issued":{"date-parts":[["2012","1"]]},"language":"eng","page":"29-37","publisher-place":"Spain","title":"Validity for use in research on vascular diseases of the SIDIAP (Information System for the Development of Research in Primary Care): the EMMA study.","type":"article-journal","volume":"65"},"uris":["http://www.mendeley.com/documents/?uuid=b38ebaaa-0a3b-4312-b174-dde2c7db346d"]}],"mendeley":{"formattedCitation":"[17]","plainTextFormattedCitation":"[17]","previouslyFormattedCitation":"[17]"},"properties":{"noteIndex":0},"schema":"https://github.com/citation-style-language/schema/raw/master/csl-citation.json"}</w:instrText>
      </w:r>
      <w:r w:rsidR="00913FF5" w:rsidRPr="008030F8">
        <w:rPr>
          <w:rFonts w:ascii="Times New Roman" w:eastAsia="Times New Roman" w:hAnsi="Times New Roman" w:cs="Times New Roman"/>
          <w:lang w:val="en-GB"/>
        </w:rPr>
        <w:fldChar w:fldCharType="separate"/>
      </w:r>
      <w:r w:rsidR="00913FF5" w:rsidRPr="008030F8">
        <w:rPr>
          <w:rFonts w:ascii="Times New Roman" w:eastAsia="Times New Roman" w:hAnsi="Times New Roman" w:cs="Times New Roman"/>
          <w:noProof/>
          <w:lang w:val="en-GB"/>
        </w:rPr>
        <w:t>[17]</w:t>
      </w:r>
      <w:r w:rsidR="00913FF5" w:rsidRPr="008030F8">
        <w:rPr>
          <w:rFonts w:ascii="Times New Roman" w:eastAsia="Times New Roman" w:hAnsi="Times New Roman" w:cs="Times New Roman"/>
          <w:lang w:val="en-GB"/>
        </w:rPr>
        <w:fldChar w:fldCharType="end"/>
      </w:r>
      <w:r w:rsidRPr="008030F8">
        <w:rPr>
          <w:rFonts w:ascii="Times New Roman" w:eastAsia="Times New Roman" w:hAnsi="Times New Roman" w:cs="Times New Roman"/>
          <w:lang w:val="en-GB"/>
        </w:rPr>
        <w:t xml:space="preserve">. The Catalan healthcare system is universal in coverage with primary care </w:t>
      </w:r>
      <w:r w:rsidRPr="008030F8">
        <w:rPr>
          <w:rFonts w:ascii="Times New Roman" w:hAnsi="Times New Roman" w:cs="Times New Roman"/>
          <w:lang w:val="en-GB"/>
        </w:rPr>
        <w:t xml:space="preserve">physicians as the gatekeepers to the system and responsible for long-term prescriptions. SIDIAP </w:t>
      </w:r>
      <w:r w:rsidRPr="008030F8">
        <w:rPr>
          <w:rFonts w:ascii="Times New Roman" w:hAnsi="Times New Roman" w:cs="Times New Roman"/>
          <w:noProof/>
          <w:lang w:val="en-GB"/>
        </w:rPr>
        <w:t>is linked</w:t>
      </w:r>
      <w:r w:rsidRPr="008030F8">
        <w:rPr>
          <w:rFonts w:ascii="Times New Roman" w:hAnsi="Times New Roman" w:cs="Times New Roman"/>
          <w:lang w:val="en-GB"/>
        </w:rPr>
        <w:t xml:space="preserve"> to community pharmacy dispensations data.</w:t>
      </w:r>
    </w:p>
    <w:p w14:paraId="0BBB38E9" w14:textId="3B8747EA" w:rsidR="00346E77" w:rsidRPr="008030F8" w:rsidRDefault="00500A8C">
      <w:pPr>
        <w:pStyle w:val="PoromisinBB"/>
        <w:spacing w:line="480" w:lineRule="auto"/>
        <w:jc w:val="both"/>
        <w:rPr>
          <w:rStyle w:val="Ninguno"/>
          <w:rFonts w:ascii="Times New Roman" w:hAnsi="Times New Roman" w:cs="Times New Roman"/>
          <w:b/>
          <w:bCs/>
        </w:rPr>
      </w:pPr>
      <w:r w:rsidRPr="008030F8">
        <w:rPr>
          <w:rStyle w:val="PageNumber"/>
          <w:rFonts w:ascii="Times New Roman" w:hAnsi="Times New Roman" w:cs="Times New Roman"/>
        </w:rPr>
        <w:t>The CPRD database (</w:t>
      </w:r>
      <w:hyperlink r:id="rId9" w:history="1">
        <w:r w:rsidRPr="008030F8">
          <w:rPr>
            <w:rStyle w:val="Hyperlink1"/>
            <w:rFonts w:ascii="Times New Roman" w:hAnsi="Times New Roman" w:cs="Times New Roman"/>
            <w:color w:val="0000FF"/>
            <w:u w:color="0000FF"/>
          </w:rPr>
          <w:t>www.cprd.com</w:t>
        </w:r>
      </w:hyperlink>
      <w:r w:rsidRPr="008030F8">
        <w:rPr>
          <w:rStyle w:val="Hyperlink1"/>
          <w:rFonts w:ascii="Times New Roman" w:hAnsi="Times New Roman" w:cs="Times New Roman"/>
          <w:color w:val="0000FF"/>
          <w:u w:color="0000FF"/>
        </w:rPr>
        <w:t xml:space="preserve">) </w:t>
      </w:r>
      <w:r w:rsidRPr="008030F8">
        <w:rPr>
          <w:rStyle w:val="PageNumber"/>
          <w:rFonts w:ascii="Times New Roman" w:hAnsi="Times New Roman" w:cs="Times New Roman"/>
        </w:rPr>
        <w:t xml:space="preserve">contains </w:t>
      </w:r>
      <w:proofErr w:type="spellStart"/>
      <w:r w:rsidRPr="008030F8">
        <w:rPr>
          <w:rStyle w:val="PageNumber"/>
          <w:rFonts w:ascii="Times New Roman" w:hAnsi="Times New Roman" w:cs="Times New Roman"/>
        </w:rPr>
        <w:t>anonymised</w:t>
      </w:r>
      <w:proofErr w:type="spellEnd"/>
      <w:r w:rsidRPr="008030F8">
        <w:rPr>
          <w:rStyle w:val="PageNumber"/>
          <w:rFonts w:ascii="Times New Roman" w:hAnsi="Times New Roman" w:cs="Times New Roman"/>
        </w:rPr>
        <w:t xml:space="preserve">, </w:t>
      </w:r>
      <w:proofErr w:type="spellStart"/>
      <w:r w:rsidRPr="008030F8">
        <w:rPr>
          <w:rStyle w:val="PageNumber"/>
          <w:rFonts w:ascii="Times New Roman" w:hAnsi="Times New Roman" w:cs="Times New Roman"/>
        </w:rPr>
        <w:t>computerised</w:t>
      </w:r>
      <w:proofErr w:type="spellEnd"/>
      <w:r w:rsidRPr="008030F8">
        <w:rPr>
          <w:rStyle w:val="PageNumber"/>
          <w:rFonts w:ascii="Times New Roman" w:hAnsi="Times New Roman" w:cs="Times New Roman"/>
        </w:rPr>
        <w:t xml:space="preserve"> primary care outpatient records for a representative sample of the UK population. In addition to comprehensive demographic information, data include medication prescriptions by general practitioners (GPs), clinical events, referrals, and hospital admissions with their major outcomes in a sample of &gt;7 million patients</w:t>
      </w:r>
      <w:r w:rsidR="00603E43" w:rsidRPr="008030F8">
        <w:rPr>
          <w:rStyle w:val="PageNumber"/>
          <w:rFonts w:ascii="Times New Roman" w:hAnsi="Times New Roman" w:cs="Times New Roman"/>
        </w:rPr>
        <w:t xml:space="preserve"> </w:t>
      </w:r>
      <w:r w:rsidR="00603E43" w:rsidRPr="008030F8">
        <w:rPr>
          <w:rStyle w:val="PageNumber"/>
          <w:rFonts w:ascii="Times New Roman" w:hAnsi="Times New Roman" w:cs="Times New Roman"/>
        </w:rPr>
        <w:fldChar w:fldCharType="begin" w:fldLock="1"/>
      </w:r>
      <w:r w:rsidR="00913FF5" w:rsidRPr="008030F8">
        <w:rPr>
          <w:rStyle w:val="PageNumber"/>
          <w:rFonts w:ascii="Times New Roman" w:hAnsi="Times New Roman" w:cs="Times New Roman"/>
        </w:rPr>
        <w:instrText>ADDIN CSL_CITATION {"citationItems":[{"id":"ITEM-1","itemData":{"DOI":"10.1093/ije/dyv098","ISSN":"1464-3685","abstract":"The Clinical Practice Research Datalink (CPRD) is an ongoing primary care database of anonymised medical records from general practitioners, with coverage of over 11.3 million patients from 674 practices in the UK. With 4.4 million active (alive, currently registered) patients meeting quality criteria, approximately 6.9% of the UK population are included and patients are broadly representative of the UK general population in terms of age, sex and ethnicity. General practitioners are the gatekeepers of primary care and specialist referrals in the UK. The CPRD primary care database is therefore a rich source of health data for research, including data on demographics, symptoms, tests, diagnoses, therapies, health-related behaviours and referrals to secondary care. For over half of patients, linkage with datasets from secondary care, disease-specific cohorts and mortality records enhance the range of data available for research. The CPRD is very widely used internationally for epidemiological research and has been used to produce over 1000 research studies, published in peer-reviewed journals across a broad range of health outcomes. However, researchers must be aware of the complexity of routinely collected electronic health records, including ways to manage variable completeness, misclassification and development of disease definitions for research.","author":[{"dropping-particle":"","family":"Herrett","given":"Emily","non-dropping-particle":"","parse-names":false,"suffix":""},{"dropping-particle":"","family":"Gallagher","given":"Arlene M","non-dropping-particle":"","parse-names":false,"suffix":""},{"dropping-particle":"","family":"Bhaskaran","given":"Krishnan","non-dropping-particle":"","parse-names":false,"suffix":""},{"dropping-particle":"","family":"Forbes","given":"Harriet","non-dropping-particle":"","parse-names":false,"suffix":""},{"dropping-particle":"","family":"Mathur","given":"Rohini","non-dropping-particle":"","parse-names":false,"suffix":""},{"dropping-particle":"","family":"Staa","given":"Tjeerd","non-dropping-particle":"van","parse-names":false,"suffix":""},{"dropping-particle":"","family":"Smeeth","given":"Liam","non-dropping-particle":"","parse-names":false,"suffix":""}],"container-title":"International journal of epidemiology","edition":"2015/06/06","id":"ITEM-1","issue":"3","issued":{"date-parts":[["2015","6"]]},"page":"827-836","publisher":"Oxford University Press","title":"Data Resource Profile: Clinical Practice Research Datalink (CPRD)","type":"article-journal","volume":"44"},"uris":["http://www.mendeley.com/documents/?uuid=f262697f-b2e6-436c-b8b4-d3c737914ceb"]}],"mendeley":{"formattedCitation":"[18]","plainTextFormattedCitation":"[18]","previouslyFormattedCitation":"[18]"},"properties":{"noteIndex":0},"schema":"https://github.com/citation-style-language/schema/raw/master/csl-citation.json"}</w:instrText>
      </w:r>
      <w:r w:rsidR="00603E43" w:rsidRPr="008030F8">
        <w:rPr>
          <w:rStyle w:val="PageNumber"/>
          <w:rFonts w:ascii="Times New Roman" w:hAnsi="Times New Roman" w:cs="Times New Roman"/>
        </w:rPr>
        <w:fldChar w:fldCharType="separate"/>
      </w:r>
      <w:r w:rsidR="00913FF5" w:rsidRPr="008030F8">
        <w:rPr>
          <w:rStyle w:val="PageNumber"/>
          <w:rFonts w:ascii="Times New Roman" w:hAnsi="Times New Roman" w:cs="Times New Roman"/>
          <w:noProof/>
        </w:rPr>
        <w:t>[18]</w:t>
      </w:r>
      <w:r w:rsidR="00603E43" w:rsidRPr="008030F8">
        <w:rPr>
          <w:rStyle w:val="PageNumber"/>
          <w:rFonts w:ascii="Times New Roman" w:hAnsi="Times New Roman" w:cs="Times New Roman"/>
        </w:rPr>
        <w:fldChar w:fldCharType="end"/>
      </w:r>
      <w:r w:rsidR="00603E43" w:rsidRPr="008030F8">
        <w:rPr>
          <w:rStyle w:val="PageNumber"/>
          <w:rFonts w:ascii="Times New Roman" w:hAnsi="Times New Roman" w:cs="Times New Roman"/>
        </w:rPr>
        <w:t xml:space="preserve">. </w:t>
      </w:r>
      <w:r w:rsidRPr="008030F8">
        <w:rPr>
          <w:rStyle w:val="PageNumber"/>
          <w:rFonts w:ascii="Times New Roman" w:hAnsi="Times New Roman" w:cs="Times New Roman"/>
        </w:rPr>
        <w:t xml:space="preserve">The CPRD is administered by the Medicines and Healthcare products Regulatory Agency (MHRA) </w:t>
      </w:r>
      <w:r w:rsidRPr="008030F8">
        <w:rPr>
          <w:rStyle w:val="PageNumber"/>
          <w:rFonts w:ascii="Times New Roman" w:hAnsi="Times New Roman" w:cs="Times New Roman"/>
          <w:lang w:val="es-ES_tradnl"/>
        </w:rPr>
        <w:t>and</w:t>
      </w:r>
      <w:r w:rsidRPr="008030F8">
        <w:rPr>
          <w:rStyle w:val="PageNumber"/>
          <w:rFonts w:ascii="Times New Roman" w:hAnsi="Times New Roman" w:cs="Times New Roman"/>
        </w:rPr>
        <w:t xml:space="preserve"> has broad National Research Ethics Service Committee (NRES) ethics approval for purely observational research using the primary care data and established data linkages</w:t>
      </w:r>
      <w:r w:rsidRPr="008030F8">
        <w:rPr>
          <w:rStyle w:val="PageNumber"/>
          <w:rFonts w:ascii="Times New Roman" w:hAnsi="Times New Roman" w:cs="Times New Roman"/>
          <w:lang w:val="es-ES_tradnl"/>
        </w:rPr>
        <w:t>.</w:t>
      </w:r>
    </w:p>
    <w:p w14:paraId="6218A356" w14:textId="5B7088D2" w:rsidR="00836748" w:rsidRDefault="007F206F" w:rsidP="00836748">
      <w:pPr>
        <w:pStyle w:val="PoromisinBB"/>
        <w:spacing w:line="480" w:lineRule="auto"/>
        <w:jc w:val="both"/>
        <w:rPr>
          <w:rStyle w:val="Ninguno"/>
          <w:rFonts w:ascii="Times New Roman" w:hAnsi="Times New Roman" w:cs="Times New Roman"/>
          <w:b/>
          <w:bCs/>
        </w:rPr>
      </w:pPr>
      <w:r w:rsidRPr="00DB3228">
        <w:rPr>
          <w:rStyle w:val="Ninguno"/>
          <w:rFonts w:ascii="Times New Roman" w:hAnsi="Times New Roman" w:cs="Times New Roman"/>
          <w:b/>
          <w:bCs/>
          <w:highlight w:val="yellow"/>
        </w:rPr>
        <w:t>Participants and</w:t>
      </w:r>
      <w:r>
        <w:rPr>
          <w:rStyle w:val="Ninguno"/>
          <w:rFonts w:ascii="Times New Roman" w:hAnsi="Times New Roman" w:cs="Times New Roman"/>
          <w:b/>
          <w:bCs/>
        </w:rPr>
        <w:t xml:space="preserve"> </w:t>
      </w:r>
      <w:r w:rsidR="00054401" w:rsidRPr="008030F8">
        <w:rPr>
          <w:rStyle w:val="Ninguno"/>
          <w:rFonts w:ascii="Times New Roman" w:hAnsi="Times New Roman" w:cs="Times New Roman"/>
          <w:b/>
          <w:bCs/>
        </w:rPr>
        <w:t>Variables</w:t>
      </w:r>
    </w:p>
    <w:p w14:paraId="02BD773E" w14:textId="121F5DF5" w:rsidR="007F206F" w:rsidRDefault="007F206F" w:rsidP="007F206F">
      <w:pPr>
        <w:pStyle w:val="PoromisinBB"/>
        <w:spacing w:line="480" w:lineRule="auto"/>
        <w:jc w:val="both"/>
        <w:rPr>
          <w:rStyle w:val="NingunoA"/>
          <w:rFonts w:ascii="Times New Roman" w:hAnsi="Times New Roman" w:cs="Times New Roman"/>
          <w:shd w:val="clear" w:color="auto" w:fill="FEFFFF"/>
        </w:rPr>
      </w:pPr>
      <w:r w:rsidRPr="0059167A">
        <w:rPr>
          <w:rStyle w:val="NingunoA"/>
          <w:rFonts w:ascii="Times New Roman" w:hAnsi="Times New Roman" w:cs="Times New Roman"/>
          <w:highlight w:val="yellow"/>
          <w:shd w:val="clear" w:color="auto" w:fill="FEFFFF"/>
        </w:rPr>
        <w:t>Individuals with AOD exposure from 1995-2014 in CPRD and 2006-2014 in SIDIAP</w:t>
      </w:r>
      <w:r w:rsidR="00FB25A9">
        <w:rPr>
          <w:rStyle w:val="NingunoA"/>
          <w:rFonts w:ascii="Times New Roman" w:hAnsi="Times New Roman" w:cs="Times New Roman"/>
          <w:highlight w:val="yellow"/>
          <w:shd w:val="clear" w:color="auto" w:fill="FEFFFF"/>
        </w:rPr>
        <w:t xml:space="preserve">, and </w:t>
      </w:r>
      <w:r w:rsidR="00FB25A9" w:rsidRPr="00FB25A9">
        <w:rPr>
          <w:rStyle w:val="NingunoA"/>
          <w:rFonts w:ascii="Times New Roman" w:hAnsi="Times New Roman" w:cs="Times New Roman"/>
          <w:highlight w:val="yellow"/>
          <w:shd w:val="clear" w:color="auto" w:fill="FEFFFF"/>
        </w:rPr>
        <w:t>at least 1 year of data before this index date</w:t>
      </w:r>
      <w:r w:rsidR="00FB25A9" w:rsidRPr="0059167A">
        <w:rPr>
          <w:rStyle w:val="NingunoA"/>
          <w:rFonts w:ascii="Times New Roman" w:hAnsi="Times New Roman" w:cs="Times New Roman"/>
          <w:highlight w:val="yellow"/>
          <w:shd w:val="clear" w:color="auto" w:fill="FEFFFF"/>
        </w:rPr>
        <w:t xml:space="preserve"> </w:t>
      </w:r>
      <w:r w:rsidRPr="0059167A">
        <w:rPr>
          <w:rStyle w:val="NingunoA"/>
          <w:rFonts w:ascii="Times New Roman" w:hAnsi="Times New Roman" w:cs="Times New Roman"/>
          <w:highlight w:val="yellow"/>
          <w:shd w:val="clear" w:color="auto" w:fill="FEFFFF"/>
        </w:rPr>
        <w:t xml:space="preserve">were recruited. </w:t>
      </w:r>
      <w:bookmarkStart w:id="2" w:name="_Hlk86681537"/>
      <w:r w:rsidR="0059167A" w:rsidRPr="0059167A">
        <w:rPr>
          <w:rStyle w:val="NingunoA"/>
          <w:rFonts w:ascii="Times New Roman" w:hAnsi="Times New Roman" w:cs="Times New Roman"/>
          <w:highlight w:val="yellow"/>
          <w:shd w:val="clear" w:color="auto" w:fill="FEFFFF"/>
        </w:rPr>
        <w:t>Index date was defined as date of first AOD prescription in CPRD and first AOD dispensation in SIDIAP</w:t>
      </w:r>
      <w:r w:rsidR="0059167A" w:rsidRPr="00FB25A9">
        <w:rPr>
          <w:rStyle w:val="NingunoA"/>
          <w:rFonts w:ascii="Times New Roman" w:hAnsi="Times New Roman" w:cs="Times New Roman"/>
          <w:highlight w:val="yellow"/>
          <w:shd w:val="clear" w:color="auto" w:fill="FEFFFF"/>
        </w:rPr>
        <w:t>.</w:t>
      </w:r>
      <w:bookmarkEnd w:id="2"/>
    </w:p>
    <w:p w14:paraId="7859D0FD" w14:textId="5118EA98" w:rsidR="00D56AEA" w:rsidRPr="008030F8" w:rsidRDefault="00B6273E" w:rsidP="00FC5237">
      <w:pPr>
        <w:pStyle w:val="PoromisinBB"/>
        <w:spacing w:line="480" w:lineRule="auto"/>
        <w:jc w:val="both"/>
        <w:rPr>
          <w:rStyle w:val="Hyperlink4"/>
          <w:rFonts w:ascii="Times New Roman" w:hAnsi="Times New Roman" w:cs="Times New Roman"/>
          <w:lang w:val="en-GB"/>
        </w:rPr>
      </w:pPr>
      <w:r w:rsidRPr="008030F8">
        <w:rPr>
          <w:rStyle w:val="PageNumber"/>
          <w:rFonts w:ascii="Times New Roman" w:hAnsi="Times New Roman" w:cs="Times New Roman"/>
          <w:i/>
          <w:iCs/>
          <w:lang w:val="en-GB"/>
        </w:rPr>
        <w:t xml:space="preserve">AOD </w:t>
      </w:r>
      <w:r w:rsidR="00500A8C" w:rsidRPr="008030F8">
        <w:rPr>
          <w:rStyle w:val="PageNumber"/>
          <w:rFonts w:ascii="Times New Roman" w:hAnsi="Times New Roman" w:cs="Times New Roman"/>
          <w:i/>
          <w:iCs/>
          <w:lang w:val="en-GB"/>
        </w:rPr>
        <w:t>exposure</w:t>
      </w:r>
      <w:r w:rsidR="00500A8C" w:rsidRPr="008030F8">
        <w:rPr>
          <w:rStyle w:val="Hyperlink4"/>
          <w:rFonts w:ascii="Times New Roman" w:hAnsi="Times New Roman" w:cs="Times New Roman"/>
          <w:lang w:val="en-GB"/>
        </w:rPr>
        <w:t xml:space="preserve"> was </w:t>
      </w:r>
      <w:r w:rsidRPr="008030F8">
        <w:rPr>
          <w:rStyle w:val="Hyperlink4"/>
          <w:rFonts w:ascii="Times New Roman" w:hAnsi="Times New Roman" w:cs="Times New Roman"/>
          <w:lang w:val="en-GB"/>
        </w:rPr>
        <w:t xml:space="preserve">identified </w:t>
      </w:r>
      <w:r w:rsidR="00500A8C" w:rsidRPr="008030F8">
        <w:rPr>
          <w:rStyle w:val="Hyperlink4"/>
          <w:rFonts w:ascii="Times New Roman" w:hAnsi="Times New Roman" w:cs="Times New Roman"/>
          <w:lang w:val="en-GB"/>
        </w:rPr>
        <w:t>by GP prescriptions in CPRD and dispensations in SIDIAP, considering that in both countries AODs are available only under prescription</w:t>
      </w:r>
      <w:r w:rsidRPr="008030F8">
        <w:rPr>
          <w:rStyle w:val="Hyperlink4"/>
          <w:rFonts w:ascii="Times New Roman" w:hAnsi="Times New Roman" w:cs="Times New Roman"/>
          <w:lang w:val="en-GB"/>
        </w:rPr>
        <w:t xml:space="preserve">. </w:t>
      </w:r>
      <w:r w:rsidR="00963765" w:rsidRPr="008030F8">
        <w:rPr>
          <w:rStyle w:val="Hyperlink4"/>
          <w:rFonts w:ascii="Times New Roman" w:hAnsi="Times New Roman" w:cs="Times New Roman"/>
          <w:lang w:val="en-GB"/>
        </w:rPr>
        <w:t xml:space="preserve">A single prescription counted as a user. </w:t>
      </w:r>
      <w:r w:rsidR="00157CB8" w:rsidRPr="008030F8">
        <w:rPr>
          <w:rStyle w:val="Hyperlink4"/>
          <w:rFonts w:ascii="Times New Roman" w:hAnsi="Times New Roman" w:cs="Times New Roman"/>
          <w:lang w:val="en-GB"/>
        </w:rPr>
        <w:t>A</w:t>
      </w:r>
      <w:r w:rsidR="00500A8C" w:rsidRPr="008030F8">
        <w:rPr>
          <w:rStyle w:val="Hyperlink4"/>
          <w:rFonts w:ascii="Times New Roman" w:hAnsi="Times New Roman" w:cs="Times New Roman"/>
          <w:lang w:val="en-GB"/>
        </w:rPr>
        <w:t xml:space="preserve">lendronate </w:t>
      </w:r>
      <w:r w:rsidRPr="008030F8">
        <w:rPr>
          <w:rStyle w:val="Hyperlink4"/>
          <w:rFonts w:ascii="Times New Roman" w:hAnsi="Times New Roman" w:cs="Times New Roman"/>
          <w:lang w:val="en-GB"/>
        </w:rPr>
        <w:t xml:space="preserve">users were </w:t>
      </w:r>
      <w:r w:rsidR="00157CB8" w:rsidRPr="008030F8">
        <w:rPr>
          <w:rStyle w:val="Hyperlink4"/>
          <w:rFonts w:ascii="Times New Roman" w:hAnsi="Times New Roman" w:cs="Times New Roman"/>
          <w:lang w:val="en-GB"/>
        </w:rPr>
        <w:t xml:space="preserve">considered </w:t>
      </w:r>
      <w:r w:rsidRPr="008030F8">
        <w:rPr>
          <w:rStyle w:val="Hyperlink4"/>
          <w:rFonts w:ascii="Times New Roman" w:hAnsi="Times New Roman" w:cs="Times New Roman"/>
          <w:lang w:val="en-GB"/>
        </w:rPr>
        <w:t xml:space="preserve">as the </w:t>
      </w:r>
      <w:r w:rsidR="00500A8C" w:rsidRPr="008030F8">
        <w:rPr>
          <w:rStyle w:val="Hyperlink4"/>
          <w:rFonts w:ascii="Times New Roman" w:hAnsi="Times New Roman" w:cs="Times New Roman"/>
          <w:i/>
          <w:lang w:val="en-GB"/>
        </w:rPr>
        <w:t>reference</w:t>
      </w:r>
      <w:r w:rsidR="00500A8C" w:rsidRPr="008030F8">
        <w:rPr>
          <w:rStyle w:val="Hyperlink4"/>
          <w:rFonts w:ascii="Times New Roman" w:hAnsi="Times New Roman" w:cs="Times New Roman"/>
          <w:lang w:val="en-GB"/>
        </w:rPr>
        <w:t xml:space="preserve"> group</w:t>
      </w:r>
      <w:r w:rsidR="004127FB" w:rsidRPr="008030F8">
        <w:rPr>
          <w:rStyle w:val="Hyperlink4"/>
          <w:rFonts w:ascii="Times New Roman" w:hAnsi="Times New Roman" w:cs="Times New Roman"/>
          <w:lang w:val="en-GB"/>
        </w:rPr>
        <w:t>, to be compared with the</w:t>
      </w:r>
      <w:r w:rsidR="004127FB" w:rsidRPr="008030F8">
        <w:rPr>
          <w:rStyle w:val="Hyperlink4"/>
          <w:rFonts w:ascii="Times New Roman" w:hAnsi="Times New Roman" w:cs="Times New Roman"/>
          <w:i/>
          <w:lang w:val="en-GB"/>
        </w:rPr>
        <w:t xml:space="preserve"> treatment</w:t>
      </w:r>
      <w:r w:rsidR="004127FB" w:rsidRPr="008030F8">
        <w:rPr>
          <w:rStyle w:val="Hyperlink4"/>
          <w:rFonts w:ascii="Times New Roman" w:hAnsi="Times New Roman" w:cs="Times New Roman"/>
          <w:lang w:val="en-GB"/>
        </w:rPr>
        <w:t xml:space="preserve"> group, which could be one of the following: </w:t>
      </w:r>
      <w:r w:rsidR="00500A8C" w:rsidRPr="008030F8">
        <w:rPr>
          <w:rStyle w:val="PageNumber"/>
          <w:rFonts w:ascii="Times New Roman" w:hAnsi="Times New Roman" w:cs="Times New Roman"/>
          <w:lang w:val="en-GB"/>
        </w:rPr>
        <w:t>[</w:t>
      </w:r>
      <w:r w:rsidR="00500A8C" w:rsidRPr="008030F8">
        <w:rPr>
          <w:rStyle w:val="Hyperlink4"/>
          <w:rFonts w:ascii="Times New Roman" w:hAnsi="Times New Roman" w:cs="Times New Roman"/>
          <w:lang w:val="en-GB"/>
        </w:rPr>
        <w:t>1</w:t>
      </w:r>
      <w:r w:rsidR="00500A8C" w:rsidRPr="008030F8">
        <w:rPr>
          <w:rStyle w:val="PageNumber"/>
          <w:rFonts w:ascii="Times New Roman" w:hAnsi="Times New Roman" w:cs="Times New Roman"/>
          <w:lang w:val="en-GB"/>
        </w:rPr>
        <w:t>]</w:t>
      </w:r>
      <w:r w:rsidR="003025EE" w:rsidRPr="008030F8">
        <w:rPr>
          <w:rStyle w:val="Hyperlink4"/>
          <w:rFonts w:ascii="Times New Roman" w:hAnsi="Times New Roman" w:cs="Times New Roman"/>
          <w:lang w:val="en-GB"/>
        </w:rPr>
        <w:t xml:space="preserve"> selective </w:t>
      </w:r>
      <w:proofErr w:type="spellStart"/>
      <w:r w:rsidR="003025EE" w:rsidRPr="008030F8">
        <w:rPr>
          <w:rStyle w:val="Hyperlink4"/>
          <w:rFonts w:ascii="Times New Roman" w:hAnsi="Times New Roman" w:cs="Times New Roman"/>
          <w:lang w:val="en-GB"/>
        </w:rPr>
        <w:t>estrogen</w:t>
      </w:r>
      <w:proofErr w:type="spellEnd"/>
      <w:r w:rsidR="003025EE" w:rsidRPr="008030F8">
        <w:rPr>
          <w:rStyle w:val="Hyperlink4"/>
          <w:rFonts w:ascii="Times New Roman" w:hAnsi="Times New Roman" w:cs="Times New Roman"/>
          <w:lang w:val="en-GB"/>
        </w:rPr>
        <w:t xml:space="preserve"> receptor modulators (SERMs)</w:t>
      </w:r>
      <w:r w:rsidR="00500A8C" w:rsidRPr="008030F8">
        <w:rPr>
          <w:rStyle w:val="Hyperlink4"/>
          <w:rFonts w:ascii="Times New Roman" w:hAnsi="Times New Roman" w:cs="Times New Roman"/>
          <w:lang w:val="en-GB"/>
        </w:rPr>
        <w:t xml:space="preserve"> </w:t>
      </w:r>
      <w:r w:rsidR="00500A8C" w:rsidRPr="008030F8">
        <w:rPr>
          <w:rStyle w:val="PageNumber"/>
          <w:rFonts w:ascii="Times New Roman" w:hAnsi="Times New Roman" w:cs="Times New Roman"/>
          <w:lang w:val="en-GB"/>
        </w:rPr>
        <w:t>[</w:t>
      </w:r>
      <w:r w:rsidR="00500A8C" w:rsidRPr="008030F8">
        <w:rPr>
          <w:rStyle w:val="Hyperlink4"/>
          <w:rFonts w:ascii="Times New Roman" w:hAnsi="Times New Roman" w:cs="Times New Roman"/>
          <w:lang w:val="en-GB"/>
        </w:rPr>
        <w:t>2</w:t>
      </w:r>
      <w:r w:rsidR="00500A8C" w:rsidRPr="008030F8">
        <w:rPr>
          <w:rStyle w:val="PageNumber"/>
          <w:rFonts w:ascii="Times New Roman" w:hAnsi="Times New Roman" w:cs="Times New Roman"/>
          <w:lang w:val="en-GB"/>
        </w:rPr>
        <w:t>]</w:t>
      </w:r>
      <w:r w:rsidR="00500A8C" w:rsidRPr="008030F8">
        <w:rPr>
          <w:rStyle w:val="Hyperlink4"/>
          <w:rFonts w:ascii="Times New Roman" w:hAnsi="Times New Roman" w:cs="Times New Roman"/>
          <w:lang w:val="en-GB"/>
        </w:rPr>
        <w:t xml:space="preserve"> strontium ranelate (SR), and </w:t>
      </w:r>
      <w:r w:rsidR="00500A8C" w:rsidRPr="008030F8">
        <w:rPr>
          <w:rStyle w:val="PageNumber"/>
          <w:rFonts w:ascii="Times New Roman" w:hAnsi="Times New Roman" w:cs="Times New Roman"/>
          <w:lang w:val="en-GB"/>
        </w:rPr>
        <w:t>[</w:t>
      </w:r>
      <w:r w:rsidR="00500A8C" w:rsidRPr="008030F8">
        <w:rPr>
          <w:rStyle w:val="Hyperlink4"/>
          <w:rFonts w:ascii="Times New Roman" w:hAnsi="Times New Roman" w:cs="Times New Roman"/>
          <w:lang w:val="en-GB"/>
        </w:rPr>
        <w:t>3</w:t>
      </w:r>
      <w:r w:rsidR="003025EE" w:rsidRPr="008030F8">
        <w:rPr>
          <w:rStyle w:val="Hyperlink4"/>
          <w:rFonts w:ascii="Times New Roman" w:hAnsi="Times New Roman" w:cs="Times New Roman"/>
          <w:lang w:val="en-GB"/>
        </w:rPr>
        <w:t>] other oral bisphosphonates (OBP)</w:t>
      </w:r>
      <w:r w:rsidR="00500A8C" w:rsidRPr="008030F8">
        <w:rPr>
          <w:rStyle w:val="Hyperlink4"/>
          <w:rFonts w:ascii="Times New Roman" w:hAnsi="Times New Roman" w:cs="Times New Roman"/>
          <w:lang w:val="en-GB"/>
        </w:rPr>
        <w:t xml:space="preserve">. </w:t>
      </w:r>
      <w:bookmarkStart w:id="3" w:name="_Hlk86681728"/>
      <w:r w:rsidR="00500A8C" w:rsidRPr="008030F8">
        <w:rPr>
          <w:rFonts w:ascii="Times New Roman" w:hAnsi="Times New Roman" w:cs="Times New Roman"/>
          <w:lang w:val="en-GB"/>
        </w:rPr>
        <w:t xml:space="preserve">The OBP included in this study were risedronate and ibandronate, as </w:t>
      </w:r>
      <w:r w:rsidR="00157CB8" w:rsidRPr="008030F8">
        <w:rPr>
          <w:rFonts w:ascii="Times New Roman" w:hAnsi="Times New Roman" w:cs="Times New Roman"/>
          <w:lang w:val="en-GB"/>
        </w:rPr>
        <w:t xml:space="preserve">these </w:t>
      </w:r>
      <w:r w:rsidR="00500A8C" w:rsidRPr="008030F8">
        <w:rPr>
          <w:rFonts w:ascii="Times New Roman" w:hAnsi="Times New Roman" w:cs="Times New Roman"/>
          <w:lang w:val="en-GB"/>
        </w:rPr>
        <w:t xml:space="preserve">were most commonly used in both </w:t>
      </w:r>
      <w:r w:rsidR="00500A8C" w:rsidRPr="00756957">
        <w:rPr>
          <w:rFonts w:ascii="Times New Roman" w:hAnsi="Times New Roman" w:cs="Times New Roman"/>
          <w:lang w:val="en-GB"/>
        </w:rPr>
        <w:t>countries</w:t>
      </w:r>
      <w:r w:rsidR="00756957" w:rsidRPr="00756957">
        <w:rPr>
          <w:rFonts w:ascii="Times New Roman" w:hAnsi="Times New Roman" w:cs="Times New Roman"/>
          <w:lang w:val="en-GB"/>
        </w:rPr>
        <w:t xml:space="preserve"> </w:t>
      </w:r>
      <w:r w:rsidR="00756957" w:rsidRPr="00756957">
        <w:rPr>
          <w:rFonts w:ascii="Times New Roman" w:hAnsi="Times New Roman" w:cs="Times New Roman"/>
          <w:highlight w:val="yellow"/>
          <w:lang w:val="en-GB"/>
        </w:rPr>
        <w:t>after alendronate</w:t>
      </w:r>
      <w:r w:rsidR="00500A8C" w:rsidRPr="008030F8">
        <w:rPr>
          <w:rFonts w:ascii="Times New Roman" w:hAnsi="Times New Roman" w:cs="Times New Roman"/>
          <w:lang w:val="en-GB"/>
        </w:rPr>
        <w:t xml:space="preserve">. </w:t>
      </w:r>
      <w:bookmarkEnd w:id="3"/>
      <w:r w:rsidR="00500A8C" w:rsidRPr="008030F8">
        <w:rPr>
          <w:rFonts w:ascii="Times New Roman" w:hAnsi="Times New Roman" w:cs="Times New Roman"/>
          <w:lang w:val="en-GB"/>
        </w:rPr>
        <w:t xml:space="preserve">Amongst SERMs, </w:t>
      </w:r>
      <w:proofErr w:type="spellStart"/>
      <w:r w:rsidR="00500A8C" w:rsidRPr="008030F8">
        <w:rPr>
          <w:rFonts w:ascii="Times New Roman" w:hAnsi="Times New Roman" w:cs="Times New Roman"/>
          <w:lang w:val="en-GB"/>
        </w:rPr>
        <w:t>Raloxifine</w:t>
      </w:r>
      <w:proofErr w:type="spellEnd"/>
      <w:r w:rsidR="00500A8C" w:rsidRPr="008030F8">
        <w:rPr>
          <w:rFonts w:ascii="Times New Roman" w:hAnsi="Times New Roman" w:cs="Times New Roman"/>
          <w:lang w:val="en-GB"/>
        </w:rPr>
        <w:t xml:space="preserve"> was the most widely prescribed drug in both datasets and the only one included in this study. </w:t>
      </w:r>
      <w:r w:rsidR="00500A8C" w:rsidRPr="008030F8">
        <w:rPr>
          <w:rStyle w:val="Hyperlink4"/>
          <w:rFonts w:ascii="Times New Roman" w:hAnsi="Times New Roman" w:cs="Times New Roman"/>
          <w:lang w:val="en-GB"/>
        </w:rPr>
        <w:t>Male SERM users were excluded from both datasets, as SERMs are only licensed for use in women.</w:t>
      </w:r>
      <w:r w:rsidRPr="008030F8">
        <w:rPr>
          <w:rStyle w:val="Hyperlink4"/>
          <w:rFonts w:ascii="Times New Roman" w:hAnsi="Times New Roman" w:cs="Times New Roman"/>
          <w:lang w:val="en-GB"/>
        </w:rPr>
        <w:t xml:space="preserve"> </w:t>
      </w:r>
      <w:bookmarkStart w:id="4" w:name="_Hlk86232671"/>
      <w:r w:rsidRPr="008030F8">
        <w:rPr>
          <w:rStyle w:val="Hyperlink4"/>
          <w:rFonts w:ascii="Times New Roman" w:hAnsi="Times New Roman" w:cs="Times New Roman"/>
          <w:lang w:val="en-GB"/>
        </w:rPr>
        <w:t xml:space="preserve">Parenteral therapies </w:t>
      </w:r>
      <w:bookmarkEnd w:id="4"/>
      <w:r w:rsidRPr="008030F8">
        <w:rPr>
          <w:rStyle w:val="Hyperlink4"/>
          <w:rFonts w:ascii="Times New Roman" w:hAnsi="Times New Roman" w:cs="Times New Roman"/>
          <w:lang w:val="en-GB"/>
        </w:rPr>
        <w:t xml:space="preserve">such as zoledronate, denosumab and teriparatide are not well captured in primary care records and </w:t>
      </w:r>
      <w:r w:rsidR="00157CB8" w:rsidRPr="008030F8">
        <w:rPr>
          <w:rStyle w:val="Hyperlink4"/>
          <w:rFonts w:ascii="Times New Roman" w:hAnsi="Times New Roman" w:cs="Times New Roman"/>
          <w:lang w:val="en-GB"/>
        </w:rPr>
        <w:t xml:space="preserve">were </w:t>
      </w:r>
      <w:r w:rsidRPr="008030F8">
        <w:rPr>
          <w:rStyle w:val="Hyperlink4"/>
          <w:rFonts w:ascii="Times New Roman" w:hAnsi="Times New Roman" w:cs="Times New Roman"/>
          <w:lang w:val="en-GB"/>
        </w:rPr>
        <w:t>not included</w:t>
      </w:r>
      <w:r w:rsidR="00157CB8" w:rsidRPr="008030F8">
        <w:rPr>
          <w:rStyle w:val="Hyperlink4"/>
          <w:rFonts w:ascii="Times New Roman" w:hAnsi="Times New Roman" w:cs="Times New Roman"/>
          <w:lang w:val="en-GB"/>
        </w:rPr>
        <w:t>.</w:t>
      </w:r>
      <w:r w:rsidR="00D56AEA" w:rsidRPr="008030F8">
        <w:rPr>
          <w:rStyle w:val="Hyperlink4"/>
          <w:rFonts w:ascii="Times New Roman" w:hAnsi="Times New Roman" w:cs="Times New Roman"/>
          <w:lang w:val="en-GB"/>
        </w:rPr>
        <w:t xml:space="preserve"> </w:t>
      </w:r>
    </w:p>
    <w:p w14:paraId="15B40233" w14:textId="31DB07A7" w:rsidR="002F5AB7" w:rsidRPr="008030F8" w:rsidRDefault="00D56AEA" w:rsidP="00366692">
      <w:pPr>
        <w:pStyle w:val="PoromisinBB"/>
        <w:spacing w:line="480" w:lineRule="auto"/>
        <w:jc w:val="both"/>
        <w:rPr>
          <w:rFonts w:ascii="Times New Roman" w:hAnsi="Times New Roman" w:cs="Times New Roman"/>
        </w:rPr>
      </w:pPr>
      <w:r w:rsidRPr="008030F8">
        <w:rPr>
          <w:rStyle w:val="Hyperlink4"/>
          <w:rFonts w:ascii="Times New Roman" w:hAnsi="Times New Roman" w:cs="Times New Roman"/>
          <w:i/>
          <w:lang w:val="en-GB"/>
        </w:rPr>
        <w:t>Outcome</w:t>
      </w:r>
      <w:r w:rsidRPr="008030F8">
        <w:rPr>
          <w:rStyle w:val="Hyperlink4"/>
          <w:rFonts w:ascii="Times New Roman" w:hAnsi="Times New Roman" w:cs="Times New Roman"/>
          <w:lang w:val="en-GB"/>
        </w:rPr>
        <w:t xml:space="preserve"> was the first occurrence of an AMI event, and </w:t>
      </w:r>
      <w:r w:rsidRPr="008030F8">
        <w:rPr>
          <w:rFonts w:ascii="Times New Roman" w:hAnsi="Times New Roman" w:cs="Times New Roman"/>
          <w:i/>
        </w:rPr>
        <w:t>follow-up time</w:t>
      </w:r>
      <w:r w:rsidRPr="008030F8">
        <w:rPr>
          <w:rFonts w:ascii="Times New Roman" w:hAnsi="Times New Roman" w:cs="Times New Roman"/>
        </w:rPr>
        <w:t xml:space="preserve"> was the duration between the start of treatment</w:t>
      </w:r>
      <w:r w:rsidR="00913FF5" w:rsidRPr="008030F8">
        <w:rPr>
          <w:rFonts w:ascii="Times New Roman" w:hAnsi="Times New Roman" w:cs="Times New Roman"/>
        </w:rPr>
        <w:t xml:space="preserve"> </w:t>
      </w:r>
      <w:r w:rsidRPr="008030F8">
        <w:rPr>
          <w:rFonts w:ascii="Times New Roman" w:hAnsi="Times New Roman" w:cs="Times New Roman"/>
        </w:rPr>
        <w:t>(first AOD prescription/dispensation) and end of treatment, where end of treatment was defined as the first</w:t>
      </w:r>
      <w:r w:rsidR="002F5AB7" w:rsidRPr="008030F8">
        <w:rPr>
          <w:rFonts w:ascii="Times New Roman" w:hAnsi="Times New Roman" w:cs="Times New Roman"/>
        </w:rPr>
        <w:t>-</w:t>
      </w:r>
      <w:r w:rsidRPr="008030F8">
        <w:rPr>
          <w:rFonts w:ascii="Times New Roman" w:hAnsi="Times New Roman" w:cs="Times New Roman"/>
        </w:rPr>
        <w:t>occurring</w:t>
      </w:r>
      <w:r w:rsidR="002F5AB7" w:rsidRPr="008030F8">
        <w:rPr>
          <w:rFonts w:ascii="Times New Roman" w:hAnsi="Times New Roman" w:cs="Times New Roman"/>
        </w:rPr>
        <w:t xml:space="preserve"> </w:t>
      </w:r>
      <w:proofErr w:type="spellStart"/>
      <w:r w:rsidR="002F5AB7" w:rsidRPr="008030F8">
        <w:rPr>
          <w:rFonts w:ascii="Times New Roman" w:hAnsi="Times New Roman" w:cs="Times New Roman"/>
        </w:rPr>
        <w:t>evnet</w:t>
      </w:r>
      <w:proofErr w:type="spellEnd"/>
      <w:r w:rsidR="002F5AB7" w:rsidRPr="008030F8">
        <w:rPr>
          <w:rFonts w:ascii="Times New Roman" w:hAnsi="Times New Roman" w:cs="Times New Roman"/>
        </w:rPr>
        <w:t xml:space="preserve"> out</w:t>
      </w:r>
      <w:r w:rsidRPr="008030F8">
        <w:rPr>
          <w:rFonts w:ascii="Times New Roman" w:hAnsi="Times New Roman" w:cs="Times New Roman"/>
        </w:rPr>
        <w:t xml:space="preserve"> of the following: (a) a gap in prescription/dispensation of 90 days or more, (b) switching</w:t>
      </w:r>
      <w:r w:rsidR="002F5AB7" w:rsidRPr="008030F8">
        <w:rPr>
          <w:rFonts w:ascii="Times New Roman" w:hAnsi="Times New Roman" w:cs="Times New Roman"/>
        </w:rPr>
        <w:t xml:space="preserve"> </w:t>
      </w:r>
      <w:r w:rsidRPr="008030F8">
        <w:rPr>
          <w:rFonts w:ascii="Times New Roman" w:hAnsi="Times New Roman" w:cs="Times New Roman"/>
        </w:rPr>
        <w:t>to another AOD treatment, (c) transfer out of the study or</w:t>
      </w:r>
      <w:r w:rsidR="002F5AB7" w:rsidRPr="008030F8">
        <w:rPr>
          <w:rFonts w:ascii="Times New Roman" w:hAnsi="Times New Roman" w:cs="Times New Roman"/>
        </w:rPr>
        <w:t xml:space="preserve"> </w:t>
      </w:r>
      <w:r w:rsidRPr="008030F8">
        <w:rPr>
          <w:rFonts w:ascii="Times New Roman" w:hAnsi="Times New Roman" w:cs="Times New Roman"/>
        </w:rPr>
        <w:t>loss to follow up, (d) end of study period (2014), (e) death,</w:t>
      </w:r>
      <w:r w:rsidR="002F5AB7" w:rsidRPr="008030F8">
        <w:rPr>
          <w:rFonts w:ascii="Times New Roman" w:hAnsi="Times New Roman" w:cs="Times New Roman"/>
        </w:rPr>
        <w:t xml:space="preserve"> </w:t>
      </w:r>
      <w:r w:rsidRPr="008030F8">
        <w:rPr>
          <w:rFonts w:ascii="Times New Roman" w:hAnsi="Times New Roman" w:cs="Times New Roman"/>
        </w:rPr>
        <w:t xml:space="preserve">or (f) </w:t>
      </w:r>
      <w:r w:rsidR="002F5AB7" w:rsidRPr="008030F8">
        <w:rPr>
          <w:rFonts w:ascii="Times New Roman" w:hAnsi="Times New Roman" w:cs="Times New Roman"/>
        </w:rPr>
        <w:t>AMI</w:t>
      </w:r>
      <w:r w:rsidRPr="008030F8">
        <w:rPr>
          <w:rFonts w:ascii="Times New Roman" w:hAnsi="Times New Roman" w:cs="Times New Roman"/>
        </w:rPr>
        <w:t>.</w:t>
      </w:r>
    </w:p>
    <w:p w14:paraId="2E407F10" w14:textId="77777777" w:rsidR="002F5AB7" w:rsidRPr="008030F8" w:rsidRDefault="002F5AB7" w:rsidP="00DC40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sz w:val="22"/>
          <w:szCs w:val="22"/>
          <w:lang w:eastAsia="en-GB"/>
        </w:rPr>
      </w:pPr>
    </w:p>
    <w:p w14:paraId="35031CFC" w14:textId="06ED3AB8" w:rsidR="00500A8C" w:rsidRPr="008030F8" w:rsidRDefault="002F5AB7" w:rsidP="00DC40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Style w:val="Ninguno"/>
          <w:rFonts w:eastAsia="Times"/>
          <w:b/>
          <w:bCs/>
          <w:sz w:val="22"/>
          <w:szCs w:val="22"/>
          <w:lang w:val="en-GB"/>
        </w:rPr>
      </w:pPr>
      <w:r w:rsidRPr="008030F8">
        <w:rPr>
          <w:sz w:val="22"/>
          <w:szCs w:val="22"/>
          <w:lang w:eastAsia="en-GB"/>
        </w:rPr>
        <w:lastRenderedPageBreak/>
        <w:t xml:space="preserve">Confounders included in the analysis for CPRD and SIDIAP </w:t>
      </w:r>
      <w:bookmarkStart w:id="5" w:name="_Hlk86244773"/>
      <w:r w:rsidRPr="00381266">
        <w:rPr>
          <w:sz w:val="22"/>
          <w:szCs w:val="22"/>
          <w:highlight w:val="yellow"/>
          <w:lang w:eastAsia="en-GB"/>
        </w:rPr>
        <w:t>were age, gender, body mass index (BMI), smoking, drinking</w:t>
      </w:r>
      <w:r w:rsidR="00247094" w:rsidRPr="00381266">
        <w:rPr>
          <w:sz w:val="22"/>
          <w:szCs w:val="22"/>
          <w:highlight w:val="yellow"/>
          <w:lang w:eastAsia="en-GB"/>
        </w:rPr>
        <w:t xml:space="preserve">, </w:t>
      </w:r>
      <w:proofErr w:type="spellStart"/>
      <w:r w:rsidR="00381266" w:rsidRPr="00381266">
        <w:rPr>
          <w:sz w:val="22"/>
          <w:szCs w:val="22"/>
          <w:highlight w:val="yellow"/>
          <w:lang w:eastAsia="en-GB"/>
        </w:rPr>
        <w:t>C</w:t>
      </w:r>
      <w:r w:rsidR="00247094" w:rsidRPr="00381266">
        <w:rPr>
          <w:sz w:val="22"/>
          <w:szCs w:val="22"/>
          <w:highlight w:val="yellow"/>
          <w:lang w:eastAsia="en-GB"/>
        </w:rPr>
        <w:t>harlson</w:t>
      </w:r>
      <w:proofErr w:type="spellEnd"/>
      <w:r w:rsidR="00247094" w:rsidRPr="00381266">
        <w:rPr>
          <w:sz w:val="22"/>
          <w:szCs w:val="22"/>
          <w:highlight w:val="yellow"/>
          <w:lang w:eastAsia="en-GB"/>
        </w:rPr>
        <w:t xml:space="preserve"> morbidity index, previous hip fracture</w:t>
      </w:r>
      <w:r w:rsidR="005573D5" w:rsidRPr="00381266">
        <w:rPr>
          <w:sz w:val="22"/>
          <w:szCs w:val="22"/>
          <w:highlight w:val="yellow"/>
          <w:lang w:eastAsia="en-GB"/>
        </w:rPr>
        <w:t>, previous non hip fracture</w:t>
      </w:r>
      <w:r w:rsidR="00247094" w:rsidRPr="00381266">
        <w:rPr>
          <w:sz w:val="22"/>
          <w:szCs w:val="22"/>
          <w:highlight w:val="yellow"/>
          <w:lang w:eastAsia="en-GB"/>
        </w:rPr>
        <w:t>,</w:t>
      </w:r>
      <w:r w:rsidR="00381266" w:rsidRPr="00381266">
        <w:rPr>
          <w:sz w:val="22"/>
          <w:szCs w:val="22"/>
          <w:highlight w:val="yellow"/>
          <w:lang w:eastAsia="en-GB"/>
        </w:rPr>
        <w:t xml:space="preserve"> and</w:t>
      </w:r>
      <w:r w:rsidR="00247094" w:rsidRPr="00381266">
        <w:rPr>
          <w:sz w:val="22"/>
          <w:szCs w:val="22"/>
          <w:highlight w:val="yellow"/>
          <w:lang w:eastAsia="en-GB"/>
        </w:rPr>
        <w:t xml:space="preserve"> type 2 diabetes</w:t>
      </w:r>
      <w:bookmarkEnd w:id="5"/>
      <w:r w:rsidR="003025EE" w:rsidRPr="008030F8">
        <w:rPr>
          <w:sz w:val="22"/>
          <w:szCs w:val="22"/>
          <w:lang w:eastAsia="en-GB"/>
        </w:rPr>
        <w:t xml:space="preserve">. CPRD exclusive were </w:t>
      </w:r>
      <w:r w:rsidR="003324A9" w:rsidRPr="008030F8">
        <w:rPr>
          <w:sz w:val="22"/>
          <w:szCs w:val="22"/>
          <w:lang w:eastAsia="en-GB"/>
        </w:rPr>
        <w:t>corticosteroids,</w:t>
      </w:r>
      <w:r w:rsidR="003025EE" w:rsidRPr="008030F8">
        <w:rPr>
          <w:sz w:val="22"/>
          <w:szCs w:val="22"/>
          <w:lang w:eastAsia="en-GB"/>
        </w:rPr>
        <w:t xml:space="preserve"> serum cholesterol, marital status, </w:t>
      </w:r>
      <w:proofErr w:type="spellStart"/>
      <w:r w:rsidR="003025EE" w:rsidRPr="008030F8">
        <w:rPr>
          <w:sz w:val="22"/>
          <w:szCs w:val="22"/>
          <w:lang w:eastAsia="en-GB"/>
        </w:rPr>
        <w:t>ischeamic</w:t>
      </w:r>
      <w:proofErr w:type="spellEnd"/>
      <w:r w:rsidR="003025EE" w:rsidRPr="008030F8">
        <w:rPr>
          <w:sz w:val="22"/>
          <w:szCs w:val="22"/>
          <w:lang w:eastAsia="en-GB"/>
        </w:rPr>
        <w:t xml:space="preserve"> heart disease, cerebrovascular disease, chronic renal failure, and EGFR. </w:t>
      </w:r>
      <w:r w:rsidRPr="008030F8">
        <w:rPr>
          <w:sz w:val="22"/>
          <w:szCs w:val="22"/>
          <w:lang w:eastAsia="en-GB"/>
        </w:rPr>
        <w:t xml:space="preserve"> In the analysis for S</w:t>
      </w:r>
      <w:r w:rsidR="00DE0CBD" w:rsidRPr="008030F8">
        <w:rPr>
          <w:sz w:val="22"/>
          <w:szCs w:val="22"/>
          <w:lang w:eastAsia="en-GB"/>
        </w:rPr>
        <w:t>IDIAP</w:t>
      </w:r>
      <w:r w:rsidRPr="008030F8">
        <w:rPr>
          <w:sz w:val="22"/>
          <w:szCs w:val="22"/>
          <w:lang w:eastAsia="en-GB"/>
        </w:rPr>
        <w:t>, additional confounders were also included (which were not available in CPRD</w:t>
      </w:r>
      <w:r w:rsidR="003025EE" w:rsidRPr="008030F8">
        <w:rPr>
          <w:sz w:val="22"/>
          <w:szCs w:val="22"/>
          <w:lang w:eastAsia="en-GB"/>
        </w:rPr>
        <w:t xml:space="preserve"> </w:t>
      </w:r>
      <w:r w:rsidR="005573D5" w:rsidRPr="008030F8">
        <w:rPr>
          <w:sz w:val="22"/>
          <w:szCs w:val="22"/>
          <w:lang w:eastAsia="en-GB"/>
        </w:rPr>
        <w:t xml:space="preserve">( number of systemic glucocorticoids dispensed, LDL cholesterol, </w:t>
      </w:r>
      <w:r w:rsidR="00DE0CBD" w:rsidRPr="008030F8">
        <w:rPr>
          <w:sz w:val="22"/>
          <w:szCs w:val="22"/>
          <w:lang w:eastAsia="en-GB"/>
        </w:rPr>
        <w:t>ischaemic</w:t>
      </w:r>
      <w:r w:rsidR="005573D5" w:rsidRPr="008030F8">
        <w:rPr>
          <w:sz w:val="22"/>
          <w:szCs w:val="22"/>
          <w:lang w:eastAsia="en-GB"/>
        </w:rPr>
        <w:t xml:space="preserve"> heart disease, myocardial infarction, </w:t>
      </w:r>
      <w:r w:rsidR="00DE0CBD" w:rsidRPr="008030F8">
        <w:rPr>
          <w:sz w:val="22"/>
          <w:szCs w:val="22"/>
          <w:lang w:eastAsia="en-GB"/>
        </w:rPr>
        <w:t>temporary</w:t>
      </w:r>
      <w:r w:rsidR="005573D5" w:rsidRPr="008030F8">
        <w:rPr>
          <w:sz w:val="22"/>
          <w:szCs w:val="22"/>
          <w:lang w:eastAsia="en-GB"/>
        </w:rPr>
        <w:t xml:space="preserve"> </w:t>
      </w:r>
      <w:proofErr w:type="spellStart"/>
      <w:r w:rsidR="005573D5" w:rsidRPr="008030F8">
        <w:rPr>
          <w:sz w:val="22"/>
          <w:szCs w:val="22"/>
          <w:lang w:eastAsia="en-GB"/>
        </w:rPr>
        <w:t>ischeamic</w:t>
      </w:r>
      <w:proofErr w:type="spellEnd"/>
      <w:r w:rsidR="005573D5" w:rsidRPr="008030F8">
        <w:rPr>
          <w:sz w:val="22"/>
          <w:szCs w:val="22"/>
          <w:lang w:eastAsia="en-GB"/>
        </w:rPr>
        <w:t xml:space="preserve"> attack, history of stroke, </w:t>
      </w:r>
      <w:r w:rsidR="00DE0CBD" w:rsidRPr="008030F8">
        <w:rPr>
          <w:sz w:val="22"/>
          <w:szCs w:val="22"/>
          <w:lang w:eastAsia="en-GB"/>
        </w:rPr>
        <w:t>haemorrhagic</w:t>
      </w:r>
      <w:r w:rsidR="005573D5" w:rsidRPr="008030F8">
        <w:rPr>
          <w:sz w:val="22"/>
          <w:szCs w:val="22"/>
          <w:lang w:eastAsia="en-GB"/>
        </w:rPr>
        <w:t xml:space="preserve"> stroke, chronic kidney disease diagnosed from lab results, history of chronic kidney failure listed in ICD 10, history of nephrotic syndrome coded in ICD 10 number of packages of HRT dispensed, number of anticoagulants dispensed, deprivation index score, and  country of origin in Spanish</w:t>
      </w:r>
      <w:r w:rsidRPr="008030F8">
        <w:rPr>
          <w:sz w:val="22"/>
          <w:szCs w:val="22"/>
          <w:lang w:eastAsia="en-GB"/>
        </w:rPr>
        <w:t>) as listed in Table 2.</w:t>
      </w:r>
    </w:p>
    <w:p w14:paraId="016689EE" w14:textId="3FD2B439" w:rsidR="00E073AF" w:rsidRPr="008030F8" w:rsidRDefault="00054401" w:rsidP="00836748">
      <w:pPr>
        <w:pStyle w:val="PoromisinBB"/>
        <w:spacing w:line="480" w:lineRule="auto"/>
        <w:jc w:val="both"/>
        <w:rPr>
          <w:rStyle w:val="Ninguno"/>
          <w:rFonts w:ascii="Times New Roman" w:hAnsi="Times New Roman" w:cs="Times New Roman"/>
          <w:b/>
        </w:rPr>
      </w:pPr>
      <w:r w:rsidRPr="008030F8">
        <w:rPr>
          <w:rStyle w:val="Ninguno"/>
          <w:rFonts w:ascii="Times New Roman" w:hAnsi="Times New Roman" w:cs="Times New Roman"/>
          <w:b/>
          <w:bCs/>
        </w:rPr>
        <w:t>Statistical methods</w:t>
      </w:r>
    </w:p>
    <w:p w14:paraId="48CF428F" w14:textId="436DF909" w:rsidR="007663E7" w:rsidRPr="008030F8" w:rsidRDefault="007663E7" w:rsidP="00FC5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b/>
          <w:sz w:val="22"/>
          <w:szCs w:val="22"/>
          <w:lang w:eastAsia="en-GB"/>
        </w:rPr>
      </w:pPr>
      <w:r w:rsidRPr="008030F8">
        <w:rPr>
          <w:b/>
          <w:sz w:val="22"/>
          <w:szCs w:val="22"/>
          <w:lang w:eastAsia="en-GB"/>
        </w:rPr>
        <w:t>PS matching</w:t>
      </w:r>
    </w:p>
    <w:p w14:paraId="5B0D98BB" w14:textId="5D7891FD" w:rsidR="006263D6" w:rsidRPr="008030F8" w:rsidRDefault="007663E7" w:rsidP="00FC5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Style w:val="PageNumber"/>
          <w:sz w:val="22"/>
          <w:szCs w:val="22"/>
        </w:rPr>
      </w:pPr>
      <w:r w:rsidRPr="008030F8">
        <w:rPr>
          <w:sz w:val="22"/>
          <w:szCs w:val="22"/>
          <w:lang w:eastAsia="en-GB"/>
        </w:rPr>
        <w:t>Due to the non-randomised nature of an observational study</w:t>
      </w:r>
      <w:r w:rsidR="00AB2977">
        <w:rPr>
          <w:sz w:val="22"/>
          <w:szCs w:val="22"/>
          <w:lang w:eastAsia="en-GB"/>
        </w:rPr>
        <w:t>,</w:t>
      </w:r>
      <w:r w:rsidRPr="008030F8">
        <w:rPr>
          <w:sz w:val="22"/>
          <w:szCs w:val="22"/>
          <w:lang w:eastAsia="en-GB"/>
        </w:rPr>
        <w:t xml:space="preserve"> the analysis may be subject to confounding such as that posed by baseline characteristics. Propensity score (PS) matching is used to match “comparable” patients from the control and treatment groups, such that matched patients are simila</w:t>
      </w:r>
      <w:r w:rsidR="00C63E6D" w:rsidRPr="008030F8">
        <w:rPr>
          <w:sz w:val="22"/>
          <w:szCs w:val="22"/>
          <w:lang w:eastAsia="en-GB"/>
        </w:rPr>
        <w:t xml:space="preserve">r with respect to </w:t>
      </w:r>
      <w:r w:rsidRPr="008030F8">
        <w:rPr>
          <w:sz w:val="22"/>
          <w:szCs w:val="22"/>
          <w:lang w:eastAsia="en-GB"/>
        </w:rPr>
        <w:t xml:space="preserve">baseline </w:t>
      </w:r>
      <w:r w:rsidR="00C63E6D" w:rsidRPr="008030F8">
        <w:rPr>
          <w:sz w:val="22"/>
          <w:szCs w:val="22"/>
          <w:lang w:eastAsia="en-GB"/>
        </w:rPr>
        <w:t>characteristics. F</w:t>
      </w:r>
      <w:r w:rsidR="00B6273E" w:rsidRPr="008030F8">
        <w:rPr>
          <w:rStyle w:val="PageNumber"/>
          <w:bCs/>
          <w:sz w:val="22"/>
          <w:szCs w:val="22"/>
        </w:rPr>
        <w:t xml:space="preserve">or </w:t>
      </w:r>
      <w:r w:rsidR="006D07B4" w:rsidRPr="008030F8">
        <w:rPr>
          <w:rStyle w:val="PageNumber"/>
          <w:sz w:val="22"/>
          <w:szCs w:val="22"/>
        </w:rPr>
        <w:t>each drug comparison (i</w:t>
      </w:r>
      <w:r w:rsidR="00C63E6D" w:rsidRPr="008030F8">
        <w:rPr>
          <w:rStyle w:val="PageNumber"/>
          <w:sz w:val="22"/>
          <w:szCs w:val="22"/>
        </w:rPr>
        <w:t>.</w:t>
      </w:r>
      <w:r w:rsidR="006D07B4" w:rsidRPr="008030F8">
        <w:rPr>
          <w:rStyle w:val="PageNumber"/>
          <w:sz w:val="22"/>
          <w:szCs w:val="22"/>
        </w:rPr>
        <w:t>e</w:t>
      </w:r>
      <w:r w:rsidR="00C63E6D" w:rsidRPr="008030F8">
        <w:rPr>
          <w:rStyle w:val="PageNumber"/>
          <w:sz w:val="22"/>
          <w:szCs w:val="22"/>
        </w:rPr>
        <w:t>.</w:t>
      </w:r>
      <w:r w:rsidR="006D07B4" w:rsidRPr="008030F8">
        <w:rPr>
          <w:rStyle w:val="PageNumber"/>
          <w:sz w:val="22"/>
          <w:szCs w:val="22"/>
        </w:rPr>
        <w:t xml:space="preserve"> alendronate vs OBP; alendronate vs SERMs; and alendronate vs SR users) </w:t>
      </w:r>
      <w:r w:rsidR="00C63E6D" w:rsidRPr="008030F8">
        <w:rPr>
          <w:rStyle w:val="PageNumber"/>
          <w:sz w:val="22"/>
          <w:szCs w:val="22"/>
        </w:rPr>
        <w:t xml:space="preserve">PS matching was performed in order </w:t>
      </w:r>
      <w:r w:rsidR="006D07B4" w:rsidRPr="008030F8">
        <w:rPr>
          <w:rStyle w:val="PageNumber"/>
          <w:sz w:val="22"/>
          <w:szCs w:val="22"/>
        </w:rPr>
        <w:t xml:space="preserve">to reduce the difference between </w:t>
      </w:r>
      <w:r w:rsidR="00C63E6D" w:rsidRPr="008030F8">
        <w:rPr>
          <w:rStyle w:val="PageNumber"/>
          <w:sz w:val="22"/>
          <w:szCs w:val="22"/>
        </w:rPr>
        <w:t>baseline characteristics</w:t>
      </w:r>
      <w:r w:rsidR="00F9098F" w:rsidRPr="008030F8">
        <w:rPr>
          <w:rStyle w:val="PageNumber"/>
          <w:sz w:val="22"/>
          <w:szCs w:val="22"/>
        </w:rPr>
        <w:t xml:space="preserve"> (as listed in </w:t>
      </w:r>
      <w:r w:rsidR="000D1DCE" w:rsidRPr="008030F8">
        <w:rPr>
          <w:rStyle w:val="PageNumber"/>
          <w:sz w:val="22"/>
          <w:szCs w:val="22"/>
        </w:rPr>
        <w:t>T</w:t>
      </w:r>
      <w:r w:rsidR="00F9098F" w:rsidRPr="008030F8">
        <w:rPr>
          <w:rStyle w:val="PageNumber"/>
          <w:sz w:val="22"/>
          <w:szCs w:val="22"/>
        </w:rPr>
        <w:t>able 1</w:t>
      </w:r>
      <w:r w:rsidR="000D1DCE" w:rsidRPr="008030F8">
        <w:rPr>
          <w:rStyle w:val="PageNumber"/>
          <w:sz w:val="22"/>
          <w:szCs w:val="22"/>
        </w:rPr>
        <w:t xml:space="preserve"> for CPRD and Table 2 for SIDIAP)</w:t>
      </w:r>
      <w:r w:rsidR="00C63E6D" w:rsidRPr="008030F8">
        <w:rPr>
          <w:rStyle w:val="PageNumber"/>
          <w:sz w:val="22"/>
          <w:szCs w:val="22"/>
        </w:rPr>
        <w:t xml:space="preserve">. PS matching was performed with </w:t>
      </w:r>
      <w:proofErr w:type="spellStart"/>
      <w:r w:rsidR="006D07B4" w:rsidRPr="008030F8">
        <w:rPr>
          <w:rStyle w:val="PageNumber"/>
          <w:i/>
          <w:iCs/>
          <w:sz w:val="22"/>
          <w:szCs w:val="22"/>
        </w:rPr>
        <w:t>MatchIt</w:t>
      </w:r>
      <w:proofErr w:type="spellEnd"/>
      <w:r w:rsidR="006D07B4" w:rsidRPr="008030F8">
        <w:rPr>
          <w:rStyle w:val="PageNumber"/>
          <w:sz w:val="22"/>
          <w:szCs w:val="22"/>
        </w:rPr>
        <w:t xml:space="preserve"> </w:t>
      </w:r>
      <w:r w:rsidR="00B6273E" w:rsidRPr="008030F8">
        <w:rPr>
          <w:rStyle w:val="PageNumber"/>
          <w:sz w:val="22"/>
          <w:szCs w:val="22"/>
        </w:rPr>
        <w:t>within the</w:t>
      </w:r>
      <w:r w:rsidR="006D07B4" w:rsidRPr="008030F8">
        <w:rPr>
          <w:rStyle w:val="PageNumber"/>
          <w:sz w:val="22"/>
          <w:szCs w:val="22"/>
        </w:rPr>
        <w:t xml:space="preserve"> software package R (version 3.3.2) </w:t>
      </w:r>
      <w:r w:rsidR="00C63E6D" w:rsidRPr="008030F8">
        <w:rPr>
          <w:rStyle w:val="PageNumber"/>
          <w:sz w:val="22"/>
          <w:szCs w:val="22"/>
        </w:rPr>
        <w:t xml:space="preserve">using the </w:t>
      </w:r>
      <w:r w:rsidR="006D07B4" w:rsidRPr="008030F8">
        <w:rPr>
          <w:rStyle w:val="PageNumber"/>
          <w:sz w:val="22"/>
          <w:szCs w:val="22"/>
        </w:rPr>
        <w:t>nearest neighbours</w:t>
      </w:r>
      <w:r w:rsidR="00C63E6D" w:rsidRPr="008030F8">
        <w:rPr>
          <w:rStyle w:val="PageNumber"/>
          <w:sz w:val="22"/>
          <w:szCs w:val="22"/>
        </w:rPr>
        <w:t xml:space="preserve"> matching algorithm</w:t>
      </w:r>
      <w:r w:rsidR="006D07B4" w:rsidRPr="008030F8">
        <w:rPr>
          <w:rStyle w:val="PageNumber"/>
          <w:sz w:val="22"/>
          <w:szCs w:val="22"/>
        </w:rPr>
        <w:t xml:space="preserve">, and a </w:t>
      </w:r>
      <w:proofErr w:type="spellStart"/>
      <w:r w:rsidR="006D07B4" w:rsidRPr="008030F8">
        <w:rPr>
          <w:rStyle w:val="PageNumber"/>
          <w:sz w:val="22"/>
          <w:szCs w:val="22"/>
        </w:rPr>
        <w:t>caliper</w:t>
      </w:r>
      <w:proofErr w:type="spellEnd"/>
      <w:r w:rsidR="006D07B4" w:rsidRPr="008030F8">
        <w:rPr>
          <w:rStyle w:val="PageNumber"/>
          <w:sz w:val="22"/>
          <w:szCs w:val="22"/>
        </w:rPr>
        <w:t xml:space="preserve"> width of 0.2</w:t>
      </w:r>
      <w:r w:rsidR="00913FF5" w:rsidRPr="008030F8">
        <w:rPr>
          <w:rStyle w:val="PageNumber"/>
          <w:sz w:val="22"/>
          <w:szCs w:val="22"/>
        </w:rPr>
        <w:fldChar w:fldCharType="begin" w:fldLock="1"/>
      </w:r>
      <w:r w:rsidR="00913FF5" w:rsidRPr="008030F8">
        <w:rPr>
          <w:rStyle w:val="PageNumber"/>
          <w:sz w:val="22"/>
          <w:szCs w:val="22"/>
        </w:rPr>
        <w:instrText>ADDIN CSL_CITATION {"citationItems":[{"id":"ITEM-1","itemData":{"ISSN":"0002-9343 (Print)","PMID":"8506892","container-title":"The American journal of medicine","id":"ITEM-1","issue":"6","issued":{"date-parts":[["1993","6"]]},"language":"eng","page":"646-650","publisher-place":"United States","title":"Consensus development conference: diagnosis, prophylaxis, and treatment of osteoporosis.","type":"article-journal","volume":"94"},"uris":["http://www.mendeley.com/documents/?uuid=885e5e96-fea7-442a-9fab-8c0e7320bd10"]}],"mendeley":{"formattedCitation":"[19]","plainTextFormattedCitation":"[19]","previouslyFormattedCitation":"[19]"},"properties":{"noteIndex":0},"schema":"https://github.com/citation-style-language/schema/raw/master/csl-citation.json"}</w:instrText>
      </w:r>
      <w:r w:rsidR="00913FF5" w:rsidRPr="008030F8">
        <w:rPr>
          <w:rStyle w:val="PageNumber"/>
          <w:sz w:val="22"/>
          <w:szCs w:val="22"/>
        </w:rPr>
        <w:fldChar w:fldCharType="separate"/>
      </w:r>
      <w:r w:rsidR="00913FF5" w:rsidRPr="008030F8">
        <w:rPr>
          <w:rStyle w:val="PageNumber"/>
          <w:noProof/>
          <w:sz w:val="22"/>
          <w:szCs w:val="22"/>
        </w:rPr>
        <w:t>[19]</w:t>
      </w:r>
      <w:r w:rsidR="00913FF5" w:rsidRPr="008030F8">
        <w:rPr>
          <w:rStyle w:val="PageNumber"/>
          <w:sz w:val="22"/>
          <w:szCs w:val="22"/>
        </w:rPr>
        <w:fldChar w:fldCharType="end"/>
      </w:r>
      <w:r w:rsidR="006D07B4" w:rsidRPr="008030F8">
        <w:rPr>
          <w:rStyle w:val="PageNumber"/>
          <w:sz w:val="22"/>
          <w:szCs w:val="22"/>
        </w:rPr>
        <w:t xml:space="preserve"> of the standard deviation of the logit of the PS</w:t>
      </w:r>
      <w:r w:rsidR="00913FF5" w:rsidRPr="008030F8">
        <w:rPr>
          <w:rStyle w:val="PageNumber"/>
          <w:sz w:val="22"/>
          <w:szCs w:val="22"/>
        </w:rPr>
        <w:fldChar w:fldCharType="begin" w:fldLock="1"/>
      </w:r>
      <w:r w:rsidR="00913FF5" w:rsidRPr="008030F8">
        <w:rPr>
          <w:rStyle w:val="PageNumber"/>
          <w:sz w:val="22"/>
          <w:szCs w:val="22"/>
        </w:rPr>
        <w:instrText>ADDIN CSL_CITATION {"citationItems":[{"id":"ITEM-1","itemData":{"DOI":"10.1016/j.jclinepi.2007.07.011","ISSN":"0895-4356 (Print) 0895-4356","abstract":"OBJECTIVES: The propensity score is the probability of treatment conditional on observed variables. Conditioning on the propensity-score results in unbiased estimation of the expected difference in observed responses to two treatments. The performance of propensity-score methods for estimating relative risks has not been studied. STUDY DESIGN AND SETTING: Monte Carlo simulations were used to assess the performance of matching, stratification, and covariate adjustment using the propensity score to estimate relative risks. RESULTS: Matching on the propensity score and stratification on the quintiles of the propensity score resulted in estimates of relative risk with similar mean squared error (MSE). Propensity-score matching resulted in estimates with less bias, whereas stratification on the propensity score resulted in estimates of with greater precision. Including only variables associated with the outcome or including only the true confounders in the propensity-score model resulted in estimates with lower MSE than did including all variables associated with treatment or all measured variables in the propensity-score model. CONCLUSIONS: When estimating relative risks, propensity-score matching resulted in estimates with less bias than did stratification on the quintiles of the propensity score, but stratification on the quintiles of the propensity score resulted in estimates with greater precision.","author":[{"dropping-particle":"","family":"Austin","given":"P C","non-dropping-particle":"","parse-names":false,"suffix":""}],"container-title":"J Clin Epidemiol","edition":"2008/05/13","id":"ITEM-1","issue":"6","issued":{"date-parts":[["2008"]]},"language":"eng","note":"Austin, Peter C\nJournal Article\nResearch Support, Non-U.S. Gov't\nUnited States\nJ Clin Epidemiol. 2008 Jun;61(6):537-45. doi: 10.1016/j.jclinepi.2007.07.011. Epub 2008 Feb 14.","page":"537-545","publisher-place":"Institute for Clinical Evaluative Sciences, G1 06, 2075 Bayview Avenue, Toronto, Ontario M4N 3M5, Canada. peter.austin@ices.on.ca","title":"The performance of different propensity-score methods for estimating relative risks","type":"article-journal","volume":"61"},"uris":["http://www.mendeley.com/documents/?uuid=98c95bf8-5e3d-46de-bc98-c47bd86ea076"]}],"mendeley":{"formattedCitation":"[20]","plainTextFormattedCitation":"[20]","previouslyFormattedCitation":"[20]"},"properties":{"noteIndex":0},"schema":"https://github.com/citation-style-language/schema/raw/master/csl-citation.json"}</w:instrText>
      </w:r>
      <w:r w:rsidR="00913FF5" w:rsidRPr="008030F8">
        <w:rPr>
          <w:rStyle w:val="PageNumber"/>
          <w:sz w:val="22"/>
          <w:szCs w:val="22"/>
        </w:rPr>
        <w:fldChar w:fldCharType="separate"/>
      </w:r>
      <w:r w:rsidR="00913FF5" w:rsidRPr="008030F8">
        <w:rPr>
          <w:rStyle w:val="PageNumber"/>
          <w:noProof/>
          <w:sz w:val="22"/>
          <w:szCs w:val="22"/>
        </w:rPr>
        <w:t>[20]</w:t>
      </w:r>
      <w:r w:rsidR="00913FF5" w:rsidRPr="008030F8">
        <w:rPr>
          <w:rStyle w:val="PageNumber"/>
          <w:sz w:val="22"/>
          <w:szCs w:val="22"/>
        </w:rPr>
        <w:fldChar w:fldCharType="end"/>
      </w:r>
      <w:r w:rsidR="006D07B4" w:rsidRPr="008030F8">
        <w:rPr>
          <w:rStyle w:val="PageNumber"/>
          <w:sz w:val="22"/>
          <w:szCs w:val="22"/>
        </w:rPr>
        <w:t xml:space="preserve"> was used to restrict the</w:t>
      </w:r>
      <w:r w:rsidR="006D07B4" w:rsidRPr="008030F8">
        <w:rPr>
          <w:rStyle w:val="PageNumber"/>
          <w:i/>
          <w:iCs/>
          <w:sz w:val="22"/>
          <w:szCs w:val="22"/>
        </w:rPr>
        <w:t xml:space="preserve"> </w:t>
      </w:r>
      <w:r w:rsidR="006D07B4" w:rsidRPr="008030F8">
        <w:rPr>
          <w:rStyle w:val="PageNumber"/>
          <w:sz w:val="22"/>
          <w:szCs w:val="22"/>
        </w:rPr>
        <w:t xml:space="preserve">search for matches within the </w:t>
      </w:r>
      <w:proofErr w:type="spellStart"/>
      <w:r w:rsidR="006D07B4" w:rsidRPr="008030F8">
        <w:rPr>
          <w:rStyle w:val="PageNumber"/>
          <w:sz w:val="22"/>
          <w:szCs w:val="22"/>
        </w:rPr>
        <w:t>caliper</w:t>
      </w:r>
      <w:proofErr w:type="spellEnd"/>
      <w:r w:rsidR="006D07B4" w:rsidRPr="008030F8">
        <w:rPr>
          <w:rStyle w:val="PageNumber"/>
          <w:sz w:val="22"/>
          <w:szCs w:val="22"/>
        </w:rPr>
        <w:t xml:space="preserve"> distance. A subject in the treatment group could be matched to up to 4 subjects in the control group, without replacement. </w:t>
      </w:r>
      <w:r w:rsidR="006263D6" w:rsidRPr="008030F8">
        <w:rPr>
          <w:rStyle w:val="PageNumber"/>
          <w:sz w:val="22"/>
          <w:szCs w:val="22"/>
        </w:rPr>
        <w:t>For a given variable, the standardised mean difference (SMD) in the distribution of the variable for the control and treatment groups was used to assess if a good match had been obtained</w:t>
      </w:r>
      <w:r w:rsidR="009138B5" w:rsidRPr="008030F8">
        <w:rPr>
          <w:rStyle w:val="PageNumber"/>
          <w:sz w:val="22"/>
          <w:szCs w:val="22"/>
        </w:rPr>
        <w:t xml:space="preserve"> </w:t>
      </w:r>
      <w:r w:rsidR="00465552" w:rsidRPr="008030F8">
        <w:rPr>
          <w:rStyle w:val="PageNumber"/>
          <w:sz w:val="22"/>
          <w:szCs w:val="22"/>
        </w:rPr>
        <w:fldChar w:fldCharType="begin" w:fldLock="1"/>
      </w:r>
      <w:r w:rsidR="003730B7" w:rsidRPr="008030F8">
        <w:rPr>
          <w:rStyle w:val="PageNumber"/>
          <w:sz w:val="22"/>
          <w:szCs w:val="22"/>
        </w:rPr>
        <w:instrText>ADDIN CSL_CITATION {"citationItems":[{"id":"ITEM-1","itemData":{"DOI":"10.1016/j.jclinepi.2007.07.011","ISSN":"0895-4356 (Print) 0895-4356","abstract":"OBJECTIVES: The propensity score is the probability of treatment conditional on observed variables. Conditioning on the propensity-score results in unbiased estimation of the expected difference in observed responses to two treatments. The performance of propensity-score methods for estimating relative risks has not been studied. STUDY DESIGN AND SETTING: Monte Carlo simulations were used to assess the performance of matching, stratification, and covariate adjustment using the propensity score to estimate relative risks. RESULTS: Matching on the propensity score and stratification on the quintiles of the propensity score resulted in estimates of relative risk with similar mean squared error (MSE). Propensity-score matching resulted in estimates with less bias, whereas stratification on the propensity score resulted in estimates of with greater precision. Including only variables associated with the outcome or including only the true confounders in the propensity-score model resulted in estimates with lower MSE than did including all variables associated with treatment or all measured variables in the propensity-score model. CONCLUSIONS: When estimating relative risks, propensity-score matching resulted in estimates with less bias than did stratification on the quintiles of the propensity score, but stratification on the quintiles of the propensity score resulted in estimates with greater precision.","author":[{"dropping-particle":"","family":"Austin","given":"P C","non-dropping-particle":"","parse-names":false,"suffix":""}],"container-title":"J Clin Epidemiol","edition":"2008/05/13","id":"ITEM-1","issue":"6","issued":{"date-parts":[["2008"]]},"language":"eng","note":"Austin, Peter C\nJournal Article\nResearch Support, Non-U.S. Gov't\nUnited States\nJ Clin Epidemiol. 2008 Jun;61(6):537-45. doi: 10.1016/j.jclinepi.2007.07.011. Epub 2008 Feb 14.","page":"537-545","publisher-place":"Institute for Clinical Evaluative Sciences, G1 06, 2075 Bayview Avenue, Toronto, Ontario M4N 3M5, Canada. peter.austin@ices.on.ca","title":"The performance of different propensity-score methods for estimating relative risks","type":"article-journal","volume":"61"},"uris":["http://www.mendeley.com/documents/?uuid=98c95bf8-5e3d-46de-bc98-c47bd86ea076"]}],"mendeley":{"formattedCitation":"[20]","plainTextFormattedCitation":"[20]","previouslyFormattedCitation":"[20]"},"properties":{"noteIndex":0},"schema":"https://github.com/citation-style-language/schema/raw/master/csl-citation.json"}</w:instrText>
      </w:r>
      <w:r w:rsidR="00465552" w:rsidRPr="008030F8">
        <w:rPr>
          <w:rStyle w:val="PageNumber"/>
          <w:sz w:val="22"/>
          <w:szCs w:val="22"/>
        </w:rPr>
        <w:fldChar w:fldCharType="separate"/>
      </w:r>
      <w:r w:rsidR="00465552" w:rsidRPr="008030F8">
        <w:rPr>
          <w:rStyle w:val="PageNumber"/>
          <w:noProof/>
          <w:sz w:val="22"/>
          <w:szCs w:val="22"/>
        </w:rPr>
        <w:t>[20]</w:t>
      </w:r>
      <w:r w:rsidR="00465552" w:rsidRPr="008030F8">
        <w:rPr>
          <w:rStyle w:val="PageNumber"/>
          <w:sz w:val="22"/>
          <w:szCs w:val="22"/>
        </w:rPr>
        <w:fldChar w:fldCharType="end"/>
      </w:r>
      <w:r w:rsidR="006263D6" w:rsidRPr="008030F8">
        <w:rPr>
          <w:rStyle w:val="PageNumber"/>
          <w:sz w:val="22"/>
          <w:szCs w:val="22"/>
        </w:rPr>
        <w:t xml:space="preserve">. Control and treatment groups were considered to be well-matched with respect to a variable if the absolute SMD was &lt; 0.1 after matching. Multivariable adjustment was performed for any confounders with a remaining SMD≥0.1 after </w:t>
      </w:r>
      <w:r w:rsidR="00C63E6D" w:rsidRPr="008030F8">
        <w:rPr>
          <w:rStyle w:val="PageNumber"/>
          <w:sz w:val="22"/>
          <w:szCs w:val="22"/>
        </w:rPr>
        <w:t xml:space="preserve">PS </w:t>
      </w:r>
      <w:r w:rsidR="006263D6" w:rsidRPr="008030F8">
        <w:rPr>
          <w:rStyle w:val="PageNumber"/>
          <w:sz w:val="22"/>
          <w:szCs w:val="22"/>
        </w:rPr>
        <w:t>matching.</w:t>
      </w:r>
    </w:p>
    <w:p w14:paraId="5AC48DC7" w14:textId="77777777" w:rsidR="00900EEB" w:rsidRPr="008030F8" w:rsidRDefault="00900EEB" w:rsidP="00C63E6D">
      <w:pPr>
        <w:pStyle w:val="PoromisinBB"/>
        <w:spacing w:line="480" w:lineRule="auto"/>
        <w:jc w:val="both"/>
        <w:rPr>
          <w:rStyle w:val="PageNumber"/>
          <w:rFonts w:ascii="Times New Roman" w:eastAsia="Arial" w:hAnsi="Times New Roman" w:cs="Times New Roman"/>
          <w:b/>
          <w:bCs/>
        </w:rPr>
      </w:pPr>
      <w:r w:rsidRPr="008030F8">
        <w:rPr>
          <w:rStyle w:val="PageNumber"/>
          <w:rFonts w:ascii="Times New Roman" w:hAnsi="Times New Roman" w:cs="Times New Roman"/>
          <w:b/>
          <w:bCs/>
        </w:rPr>
        <w:t>Missing data</w:t>
      </w:r>
    </w:p>
    <w:p w14:paraId="417FE1C3" w14:textId="7EA32253" w:rsidR="00900EEB" w:rsidRPr="008030F8" w:rsidRDefault="00345548" w:rsidP="00900EEB">
      <w:pPr>
        <w:pStyle w:val="PoromisinBB"/>
        <w:spacing w:line="480" w:lineRule="auto"/>
        <w:jc w:val="both"/>
        <w:rPr>
          <w:rStyle w:val="PageNumber"/>
          <w:rFonts w:ascii="Times New Roman" w:eastAsia="Arial" w:hAnsi="Times New Roman" w:cs="Times New Roman"/>
        </w:rPr>
      </w:pPr>
      <w:r w:rsidRPr="008030F8">
        <w:rPr>
          <w:rStyle w:val="PageNumber"/>
          <w:rFonts w:ascii="Times New Roman" w:hAnsi="Times New Roman" w:cs="Times New Roman"/>
        </w:rPr>
        <w:t>Prior to PS matching, m</w:t>
      </w:r>
      <w:r w:rsidR="00900EEB" w:rsidRPr="008030F8">
        <w:rPr>
          <w:rStyle w:val="PageNumber"/>
          <w:rFonts w:ascii="Times New Roman" w:hAnsi="Times New Roman" w:cs="Times New Roman"/>
        </w:rPr>
        <w:t>issing</w:t>
      </w:r>
      <w:r w:rsidRPr="008030F8">
        <w:rPr>
          <w:rStyle w:val="PageNumber"/>
          <w:rFonts w:ascii="Times New Roman" w:hAnsi="Times New Roman" w:cs="Times New Roman"/>
        </w:rPr>
        <w:t xml:space="preserve"> information</w:t>
      </w:r>
      <w:r w:rsidR="00900EEB" w:rsidRPr="008030F8">
        <w:rPr>
          <w:rStyle w:val="PageNumber"/>
          <w:rFonts w:ascii="Times New Roman" w:hAnsi="Times New Roman" w:cs="Times New Roman"/>
        </w:rPr>
        <w:t xml:space="preserve"> in variables included </w:t>
      </w:r>
      <w:r w:rsidRPr="008030F8">
        <w:rPr>
          <w:rStyle w:val="PageNumber"/>
          <w:rFonts w:ascii="Times New Roman" w:hAnsi="Times New Roman" w:cs="Times New Roman"/>
        </w:rPr>
        <w:t xml:space="preserve">in </w:t>
      </w:r>
      <w:r w:rsidR="00900EEB" w:rsidRPr="008030F8">
        <w:rPr>
          <w:rStyle w:val="PageNumber"/>
          <w:rFonts w:ascii="Times New Roman" w:hAnsi="Times New Roman" w:cs="Times New Roman"/>
        </w:rPr>
        <w:t>the PS model was addressed using multiple imputation</w:t>
      </w:r>
      <w:r w:rsidRPr="008030F8">
        <w:rPr>
          <w:rStyle w:val="PageNumber"/>
          <w:rFonts w:ascii="Times New Roman" w:hAnsi="Times New Roman" w:cs="Times New Roman"/>
        </w:rPr>
        <w:t xml:space="preserve"> with chained equations methods</w:t>
      </w:r>
      <w:r w:rsidR="00900EEB" w:rsidRPr="008030F8">
        <w:rPr>
          <w:rStyle w:val="PageNumber"/>
          <w:rFonts w:ascii="Times New Roman" w:hAnsi="Times New Roman" w:cs="Times New Roman"/>
        </w:rPr>
        <w:t xml:space="preserve">. Assuming that data were missing at random, </w:t>
      </w:r>
      <w:r w:rsidR="00900EEB" w:rsidRPr="00E00537">
        <w:rPr>
          <w:rStyle w:val="PageNumber"/>
          <w:rFonts w:ascii="Times New Roman" w:hAnsi="Times New Roman" w:cs="Times New Roman"/>
          <w:highlight w:val="yellow"/>
        </w:rPr>
        <w:t>a series of</w:t>
      </w:r>
      <w:r w:rsidR="00E00537" w:rsidRPr="00E00537">
        <w:rPr>
          <w:rStyle w:val="PageNumber"/>
          <w:rFonts w:ascii="Times New Roman" w:hAnsi="Times New Roman" w:cs="Times New Roman"/>
          <w:highlight w:val="yellow"/>
        </w:rPr>
        <w:t xml:space="preserve"> 50</w:t>
      </w:r>
      <w:r w:rsidR="00900EEB" w:rsidRPr="00E00537">
        <w:rPr>
          <w:rStyle w:val="PageNumber"/>
          <w:rFonts w:ascii="Times New Roman" w:hAnsi="Times New Roman" w:cs="Times New Roman"/>
          <w:highlight w:val="yellow"/>
        </w:rPr>
        <w:t xml:space="preserve"> multiple imputations</w:t>
      </w:r>
      <w:r w:rsidR="00900EEB" w:rsidRPr="008030F8">
        <w:rPr>
          <w:rStyle w:val="PageNumber"/>
          <w:rFonts w:ascii="Times New Roman" w:hAnsi="Times New Roman" w:cs="Times New Roman"/>
        </w:rPr>
        <w:t xml:space="preserve"> were performed </w:t>
      </w:r>
      <w:r w:rsidRPr="008030F8">
        <w:rPr>
          <w:rStyle w:val="PageNumber"/>
          <w:rFonts w:ascii="Times New Roman" w:hAnsi="Times New Roman" w:cs="Times New Roman"/>
        </w:rPr>
        <w:t xml:space="preserve">to impute the missing values for </w:t>
      </w:r>
      <w:r w:rsidR="00383A5A" w:rsidRPr="008030F8">
        <w:rPr>
          <w:rStyle w:val="PageNumber"/>
          <w:rFonts w:ascii="Times New Roman" w:hAnsi="Times New Roman" w:cs="Times New Roman"/>
        </w:rPr>
        <w:t xml:space="preserve">those </w:t>
      </w:r>
      <w:r w:rsidR="00900EEB" w:rsidRPr="008030F8">
        <w:rPr>
          <w:rStyle w:val="PageNumber"/>
          <w:rFonts w:ascii="Times New Roman" w:hAnsi="Times New Roman" w:cs="Times New Roman"/>
        </w:rPr>
        <w:t>confounders</w:t>
      </w:r>
      <w:r w:rsidR="00383A5A" w:rsidRPr="008030F8">
        <w:rPr>
          <w:rStyle w:val="PageNumber"/>
          <w:rFonts w:ascii="Times New Roman" w:hAnsi="Times New Roman" w:cs="Times New Roman"/>
        </w:rPr>
        <w:t xml:space="preserve"> that were found to have missingness</w:t>
      </w:r>
      <w:r w:rsidR="00900EEB" w:rsidRPr="008030F8">
        <w:rPr>
          <w:rStyle w:val="PageNumber"/>
          <w:rFonts w:ascii="Times New Roman" w:hAnsi="Times New Roman" w:cs="Times New Roman"/>
        </w:rPr>
        <w:t xml:space="preserve"> (</w:t>
      </w:r>
      <w:bookmarkStart w:id="6" w:name="_Hlk86243181"/>
      <w:r w:rsidR="00900EEB" w:rsidRPr="008030F8">
        <w:rPr>
          <w:rStyle w:val="PageNumber"/>
          <w:rFonts w:ascii="Times New Roman" w:hAnsi="Times New Roman" w:cs="Times New Roman"/>
        </w:rPr>
        <w:t>BMI</w:t>
      </w:r>
      <w:r w:rsidRPr="008030F8">
        <w:rPr>
          <w:rStyle w:val="PageNumber"/>
          <w:rFonts w:ascii="Times New Roman" w:hAnsi="Times New Roman" w:cs="Times New Roman"/>
        </w:rPr>
        <w:t xml:space="preserve">, smoking, and </w:t>
      </w:r>
      <w:r w:rsidRPr="008030F8">
        <w:rPr>
          <w:rStyle w:val="PageNumber"/>
          <w:rFonts w:ascii="Times New Roman" w:hAnsi="Times New Roman" w:cs="Times New Roman"/>
        </w:rPr>
        <w:lastRenderedPageBreak/>
        <w:t>drinking status</w:t>
      </w:r>
      <w:bookmarkEnd w:id="6"/>
      <w:r w:rsidRPr="008030F8">
        <w:rPr>
          <w:rStyle w:val="PageNumber"/>
          <w:rFonts w:ascii="Times New Roman" w:hAnsi="Times New Roman" w:cs="Times New Roman"/>
        </w:rPr>
        <w:t xml:space="preserve">). Confounders, </w:t>
      </w:r>
      <w:r w:rsidR="00900EEB" w:rsidRPr="008030F8">
        <w:rPr>
          <w:rStyle w:val="PageNumber"/>
          <w:rFonts w:ascii="Times New Roman" w:hAnsi="Times New Roman" w:cs="Times New Roman"/>
        </w:rPr>
        <w:t>study expo</w:t>
      </w:r>
      <w:r w:rsidRPr="008030F8">
        <w:rPr>
          <w:rStyle w:val="PageNumber"/>
          <w:rFonts w:ascii="Times New Roman" w:hAnsi="Times New Roman" w:cs="Times New Roman"/>
        </w:rPr>
        <w:t>sure, time-to-</w:t>
      </w:r>
      <w:r w:rsidR="00900EEB" w:rsidRPr="008030F8">
        <w:rPr>
          <w:rStyle w:val="PageNumber"/>
          <w:rFonts w:ascii="Times New Roman" w:hAnsi="Times New Roman" w:cs="Times New Roman"/>
        </w:rPr>
        <w:t>event, and outcome status were included in</w:t>
      </w:r>
      <w:r w:rsidRPr="008030F8">
        <w:rPr>
          <w:rStyle w:val="PageNumber"/>
          <w:rFonts w:ascii="Times New Roman" w:hAnsi="Times New Roman" w:cs="Times New Roman"/>
        </w:rPr>
        <w:t xml:space="preserve"> the multiple im</w:t>
      </w:r>
      <w:r w:rsidR="00855032" w:rsidRPr="008030F8">
        <w:rPr>
          <w:rStyle w:val="PageNumber"/>
          <w:rFonts w:ascii="Times New Roman" w:hAnsi="Times New Roman" w:cs="Times New Roman"/>
        </w:rPr>
        <w:t>putation models, which also included</w:t>
      </w:r>
      <w:r w:rsidRPr="008030F8">
        <w:rPr>
          <w:rStyle w:val="PageNumber"/>
          <w:rFonts w:ascii="Times New Roman" w:hAnsi="Times New Roman" w:cs="Times New Roman"/>
        </w:rPr>
        <w:t xml:space="preserve"> pre-specified interactions.</w:t>
      </w:r>
      <w:r w:rsidR="00900EEB" w:rsidRPr="008030F8">
        <w:rPr>
          <w:rStyle w:val="PageNumber"/>
          <w:rFonts w:ascii="Times New Roman" w:hAnsi="Times New Roman" w:cs="Times New Roman"/>
          <w:color w:val="3E3E3E"/>
          <w:u w:color="3E3E3E"/>
        </w:rPr>
        <w:t xml:space="preserve"> </w:t>
      </w:r>
      <w:r w:rsidR="00900EEB" w:rsidRPr="008030F8">
        <w:rPr>
          <w:rStyle w:val="PageNumber"/>
          <w:rFonts w:ascii="Times New Roman" w:hAnsi="Times New Roman" w:cs="Times New Roman"/>
        </w:rPr>
        <w:t>Multiple imputation by chained eq</w:t>
      </w:r>
      <w:r w:rsidRPr="008030F8">
        <w:rPr>
          <w:rStyle w:val="PageNumber"/>
          <w:rFonts w:ascii="Times New Roman" w:hAnsi="Times New Roman" w:cs="Times New Roman"/>
        </w:rPr>
        <w:t>uations was performed with ICE library implemented in the Stata software (version 13).</w:t>
      </w:r>
    </w:p>
    <w:p w14:paraId="33A9379E" w14:textId="77777777" w:rsidR="006263D6" w:rsidRPr="008030F8" w:rsidRDefault="006263D6" w:rsidP="006263D6">
      <w:pPr>
        <w:pStyle w:val="PoromisinBB"/>
        <w:spacing w:line="480" w:lineRule="auto"/>
        <w:rPr>
          <w:rStyle w:val="PageNumber"/>
          <w:rFonts w:ascii="Times New Roman" w:eastAsia="Arial" w:hAnsi="Times New Roman" w:cs="Times New Roman"/>
          <w:b/>
          <w:bCs/>
        </w:rPr>
      </w:pPr>
      <w:r w:rsidRPr="008030F8">
        <w:rPr>
          <w:rStyle w:val="PageNumber"/>
          <w:rFonts w:ascii="Times New Roman" w:hAnsi="Times New Roman" w:cs="Times New Roman"/>
          <w:b/>
          <w:bCs/>
        </w:rPr>
        <w:t>Survival Analysis</w:t>
      </w:r>
    </w:p>
    <w:p w14:paraId="1158C660" w14:textId="6BA00721" w:rsidR="006D07B4" w:rsidRPr="008030F8" w:rsidRDefault="00D56AEA" w:rsidP="00E466AF">
      <w:pPr>
        <w:pStyle w:val="PoromisinBB"/>
        <w:spacing w:line="480" w:lineRule="auto"/>
        <w:rPr>
          <w:rFonts w:ascii="Times New Roman" w:eastAsia="Times" w:hAnsi="Times New Roman" w:cs="Times New Roman"/>
          <w:b/>
          <w:bCs/>
        </w:rPr>
      </w:pPr>
      <w:r w:rsidRPr="008030F8">
        <w:rPr>
          <w:rStyle w:val="PageNumber"/>
          <w:rFonts w:ascii="Times New Roman" w:hAnsi="Times New Roman" w:cs="Times New Roman"/>
        </w:rPr>
        <w:t>T</w:t>
      </w:r>
      <w:r w:rsidR="006263D6" w:rsidRPr="008030F8">
        <w:rPr>
          <w:rStyle w:val="PageNumber"/>
          <w:rFonts w:ascii="Times New Roman" w:hAnsi="Times New Roman" w:cs="Times New Roman"/>
        </w:rPr>
        <w:t xml:space="preserve">he effect of </w:t>
      </w:r>
      <w:r w:rsidR="002F5AB7" w:rsidRPr="008030F8">
        <w:rPr>
          <w:rStyle w:val="PageNumber"/>
          <w:rFonts w:ascii="Times New Roman" w:hAnsi="Times New Roman" w:cs="Times New Roman"/>
        </w:rPr>
        <w:t xml:space="preserve">AOD </w:t>
      </w:r>
      <w:r w:rsidR="004127FB" w:rsidRPr="008030F8">
        <w:rPr>
          <w:rStyle w:val="PageNumber"/>
          <w:rFonts w:ascii="Times New Roman" w:hAnsi="Times New Roman" w:cs="Times New Roman"/>
        </w:rPr>
        <w:t xml:space="preserve">exposure </w:t>
      </w:r>
      <w:r w:rsidR="006263D6" w:rsidRPr="008030F8">
        <w:rPr>
          <w:rStyle w:val="PageNumber"/>
          <w:rFonts w:ascii="Times New Roman" w:hAnsi="Times New Roman" w:cs="Times New Roman"/>
        </w:rPr>
        <w:t xml:space="preserve">on the </w:t>
      </w:r>
      <w:r w:rsidRPr="008030F8">
        <w:rPr>
          <w:rStyle w:val="PageNumber"/>
          <w:rFonts w:ascii="Times New Roman" w:hAnsi="Times New Roman" w:cs="Times New Roman"/>
        </w:rPr>
        <w:t>risk of AMI</w:t>
      </w:r>
      <w:r w:rsidR="006263D6" w:rsidRPr="008030F8">
        <w:rPr>
          <w:rStyle w:val="PageNumber"/>
          <w:rFonts w:ascii="Times New Roman" w:hAnsi="Times New Roman" w:cs="Times New Roman"/>
        </w:rPr>
        <w:t xml:space="preserve"> was estimated by directly comparing the outcomes and follow-up times in the treatment and control groups in the matched sample in a survival model. </w:t>
      </w:r>
      <w:r w:rsidR="002F5AB7" w:rsidRPr="008030F8">
        <w:rPr>
          <w:rStyle w:val="PageNumber"/>
          <w:rFonts w:ascii="Times New Roman" w:hAnsi="Times New Roman" w:cs="Times New Roman"/>
        </w:rPr>
        <w:t>The</w:t>
      </w:r>
      <w:r w:rsidR="006263D6" w:rsidRPr="008030F8">
        <w:rPr>
          <w:rStyle w:val="PageNumber"/>
          <w:rFonts w:ascii="Times New Roman" w:hAnsi="Times New Roman" w:cs="Times New Roman"/>
        </w:rPr>
        <w:t xml:space="preserve"> relative risk of </w:t>
      </w:r>
      <w:r w:rsidR="002F5AB7" w:rsidRPr="008030F8">
        <w:rPr>
          <w:rStyle w:val="PageNumber"/>
          <w:rFonts w:ascii="Times New Roman" w:hAnsi="Times New Roman" w:cs="Times New Roman"/>
        </w:rPr>
        <w:t xml:space="preserve">AMI </w:t>
      </w:r>
      <w:r w:rsidR="004127FB" w:rsidRPr="008030F8">
        <w:rPr>
          <w:rStyle w:val="PageNumber"/>
          <w:rFonts w:ascii="Times New Roman" w:hAnsi="Times New Roman" w:cs="Times New Roman"/>
        </w:rPr>
        <w:t xml:space="preserve">(denoted by sub-hazard ratio (SHR)) </w:t>
      </w:r>
      <w:r w:rsidR="006263D6" w:rsidRPr="008030F8">
        <w:rPr>
          <w:rStyle w:val="PageNumber"/>
          <w:rFonts w:ascii="Times New Roman" w:hAnsi="Times New Roman" w:cs="Times New Roman"/>
        </w:rPr>
        <w:t>in the presence of a competing risk of death</w:t>
      </w:r>
      <w:r w:rsidR="002F5AB7" w:rsidRPr="008030F8">
        <w:rPr>
          <w:rStyle w:val="PageNumber"/>
          <w:rFonts w:ascii="Times New Roman" w:hAnsi="Times New Roman" w:cs="Times New Roman"/>
        </w:rPr>
        <w:t xml:space="preserve"> was estimated using </w:t>
      </w:r>
      <w:r w:rsidR="006263D6" w:rsidRPr="008030F8">
        <w:rPr>
          <w:rStyle w:val="PageNumber"/>
          <w:rFonts w:ascii="Times New Roman" w:hAnsi="Times New Roman" w:cs="Times New Roman"/>
        </w:rPr>
        <w:t>the proportional hazards regression model described by Fine and Gray</w:t>
      </w:r>
      <w:r w:rsidR="00913FF5" w:rsidRPr="008030F8">
        <w:rPr>
          <w:rStyle w:val="PageNumber"/>
          <w:rFonts w:ascii="Times New Roman" w:hAnsi="Times New Roman" w:cs="Times New Roman"/>
        </w:rPr>
        <w:fldChar w:fldCharType="begin" w:fldLock="1"/>
      </w:r>
      <w:r w:rsidR="00913FF5" w:rsidRPr="008030F8">
        <w:rPr>
          <w:rStyle w:val="PageNumber"/>
          <w:rFonts w:ascii="Times New Roman" w:hAnsi="Times New Roman" w:cs="Times New Roman"/>
        </w:rPr>
        <w:instrText>ADDIN CSL_CITATION {"citationItems":[{"id":"ITEM-1","itemData":{"DOI":"10.1080/01621459.1999.10474144","ISSN":"0162-1459","author":[{"dropping-particle":"","family":"Fine","given":"Jason P","non-dropping-particle":"","parse-names":false,"suffix":""},{"dropping-particle":"","family":"Gray","given":"Robert J","non-dropping-particle":"","parse-names":false,"suffix":""}],"container-title":"Journal of the American Statistical Association","id":"ITEM-1","issue":"446","issued":{"date-parts":[["1999"]]},"page":"496-509","title":"A Proportional Hazards Model for the Subdistribution of a Competing Risk","type":"article-journal","volume":"94"},"uris":["http://www.mendeley.com/documents/?uuid=d8ab8614-316a-4e33-9752-3d802d35471b"]}],"mendeley":{"formattedCitation":"[21]","plainTextFormattedCitation":"[21]","previouslyFormattedCitation":"[21]"},"properties":{"noteIndex":0},"schema":"https://github.com/citation-style-language/schema/raw/master/csl-citation.json"}</w:instrText>
      </w:r>
      <w:r w:rsidR="00913FF5" w:rsidRPr="008030F8">
        <w:rPr>
          <w:rStyle w:val="PageNumber"/>
          <w:rFonts w:ascii="Times New Roman" w:hAnsi="Times New Roman" w:cs="Times New Roman"/>
        </w:rPr>
        <w:fldChar w:fldCharType="separate"/>
      </w:r>
      <w:r w:rsidR="00913FF5" w:rsidRPr="008030F8">
        <w:rPr>
          <w:rStyle w:val="PageNumber"/>
          <w:rFonts w:ascii="Times New Roman" w:hAnsi="Times New Roman" w:cs="Times New Roman"/>
          <w:noProof/>
        </w:rPr>
        <w:t>[21]</w:t>
      </w:r>
      <w:r w:rsidR="00913FF5" w:rsidRPr="008030F8">
        <w:rPr>
          <w:rStyle w:val="PageNumber"/>
          <w:rFonts w:ascii="Times New Roman" w:hAnsi="Times New Roman" w:cs="Times New Roman"/>
        </w:rPr>
        <w:fldChar w:fldCharType="end"/>
      </w:r>
      <w:r w:rsidR="002F5AB7" w:rsidRPr="008030F8">
        <w:rPr>
          <w:rStyle w:val="PageNumber"/>
          <w:rFonts w:ascii="Times New Roman" w:hAnsi="Times New Roman" w:cs="Times New Roman"/>
        </w:rPr>
        <w:t>using the</w:t>
      </w:r>
      <w:r w:rsidR="006263D6" w:rsidRPr="008030F8">
        <w:rPr>
          <w:rStyle w:val="PageNumber"/>
          <w:rFonts w:ascii="Times New Roman" w:hAnsi="Times New Roman" w:cs="Times New Roman"/>
        </w:rPr>
        <w:t xml:space="preserve"> </w:t>
      </w:r>
      <w:proofErr w:type="spellStart"/>
      <w:r w:rsidR="006263D6" w:rsidRPr="008030F8">
        <w:rPr>
          <w:rStyle w:val="PageNumber"/>
          <w:rFonts w:ascii="Times New Roman" w:hAnsi="Times New Roman" w:cs="Times New Roman"/>
          <w:i/>
          <w:iCs/>
        </w:rPr>
        <w:t>cpmrsk</w:t>
      </w:r>
      <w:proofErr w:type="spellEnd"/>
      <w:r w:rsidR="006263D6" w:rsidRPr="008030F8">
        <w:rPr>
          <w:rStyle w:val="PageNumber"/>
          <w:rFonts w:ascii="Times New Roman" w:hAnsi="Times New Roman" w:cs="Times New Roman"/>
        </w:rPr>
        <w:t xml:space="preserve"> package in R)</w:t>
      </w:r>
      <w:r w:rsidR="00913FF5" w:rsidRPr="008030F8">
        <w:rPr>
          <w:rStyle w:val="PageNumber"/>
          <w:rFonts w:ascii="Times New Roman" w:hAnsi="Times New Roman" w:cs="Times New Roman"/>
          <w:vertAlign w:val="superscript"/>
        </w:rPr>
        <w:fldChar w:fldCharType="begin" w:fldLock="1"/>
      </w:r>
      <w:r w:rsidR="00465552" w:rsidRPr="008030F8">
        <w:rPr>
          <w:rStyle w:val="PageNumber"/>
          <w:rFonts w:ascii="Times New Roman" w:hAnsi="Times New Roman" w:cs="Times New Roman"/>
          <w:vertAlign w:val="superscript"/>
        </w:rPr>
        <w:instrText>ADDIN CSL_CITATION {"citationItems":[{"id":"ITEM-1","itemData":{"ISSN":"0268-3369","author":[{"dropping-particle":"","family":"Scrucca","given":"L","non-dropping-particle":"","parse-names":false,"suffix":""},{"dropping-particle":"","family":"Santucci","given":"A","non-dropping-particle":"","parse-names":false,"suffix":""},{"dropping-particle":"","family":"Aversa","given":"F","non-dropping-particle":"","parse-names":false,"suffix":""}],"container-title":"Bone Marrow Transplant","id":"ITEM-1","issue":"4","issued":{"date-parts":[["2007"]]},"page":"381-387","title":"Competing risk analysis using R: an easy guide for clinicians","type":"article-journal","volume":"40"},"uris":["http://www.mendeley.com/documents/?uuid=5a092877-14b9-4bfe-9e7f-20720678f9b4"]}],"mendeley":{"formattedCitation":"[22]","plainTextFormattedCitation":"[22]","previouslyFormattedCitation":"[22]"},"properties":{"noteIndex":0},"schema":"https://github.com/citation-style-language/schema/raw/master/csl-citation.json"}</w:instrText>
      </w:r>
      <w:r w:rsidR="00913FF5" w:rsidRPr="008030F8">
        <w:rPr>
          <w:rStyle w:val="PageNumber"/>
          <w:rFonts w:ascii="Times New Roman" w:hAnsi="Times New Roman" w:cs="Times New Roman"/>
          <w:vertAlign w:val="superscript"/>
        </w:rPr>
        <w:fldChar w:fldCharType="separate"/>
      </w:r>
      <w:r w:rsidR="00913FF5" w:rsidRPr="008030F8">
        <w:rPr>
          <w:rStyle w:val="PageNumber"/>
          <w:rFonts w:ascii="Times New Roman" w:hAnsi="Times New Roman" w:cs="Times New Roman"/>
          <w:noProof/>
        </w:rPr>
        <w:t>[22]</w:t>
      </w:r>
      <w:r w:rsidR="00913FF5" w:rsidRPr="008030F8">
        <w:rPr>
          <w:rStyle w:val="PageNumber"/>
          <w:rFonts w:ascii="Times New Roman" w:hAnsi="Times New Roman" w:cs="Times New Roman"/>
          <w:vertAlign w:val="superscript"/>
        </w:rPr>
        <w:fldChar w:fldCharType="end"/>
      </w:r>
      <w:r w:rsidR="004127FB" w:rsidRPr="008030F8">
        <w:rPr>
          <w:rStyle w:val="PageNumber"/>
          <w:rFonts w:ascii="Times New Roman" w:hAnsi="Times New Roman" w:cs="Times New Roman"/>
        </w:rPr>
        <w:t xml:space="preserve">. </w:t>
      </w:r>
      <w:r w:rsidR="00047B60" w:rsidRPr="00047B60">
        <w:rPr>
          <w:rStyle w:val="PageNumber"/>
          <w:rFonts w:ascii="Times New Roman" w:hAnsi="Times New Roman" w:cs="Times New Roman"/>
          <w:highlight w:val="yellow"/>
        </w:rPr>
        <w:t>The proportional assumption of the cox regression was</w:t>
      </w:r>
      <w:r w:rsidR="00294817">
        <w:rPr>
          <w:rStyle w:val="PageNumber"/>
          <w:rFonts w:ascii="Times New Roman" w:hAnsi="Times New Roman" w:cs="Times New Roman"/>
          <w:highlight w:val="yellow"/>
        </w:rPr>
        <w:t xml:space="preserve"> checked</w:t>
      </w:r>
      <w:r w:rsidR="00047B60" w:rsidRPr="00047B60">
        <w:rPr>
          <w:rStyle w:val="PageNumber"/>
          <w:rFonts w:ascii="Times New Roman" w:hAnsi="Times New Roman" w:cs="Times New Roman"/>
          <w:highlight w:val="yellow"/>
        </w:rPr>
        <w:t>.</w:t>
      </w:r>
      <w:r w:rsidR="00047B60" w:rsidRPr="00047B60">
        <w:rPr>
          <w:rStyle w:val="PageNumber"/>
          <w:rFonts w:ascii="Times New Roman" w:hAnsi="Times New Roman" w:cs="Times New Roman"/>
        </w:rPr>
        <w:t xml:space="preserve"> </w:t>
      </w:r>
      <w:r w:rsidR="006263D6" w:rsidRPr="008030F8">
        <w:rPr>
          <w:rStyle w:val="PageNumber"/>
          <w:rFonts w:ascii="Times New Roman" w:hAnsi="Times New Roman" w:cs="Times New Roman"/>
        </w:rPr>
        <w:t xml:space="preserve">Cumulative incidence function curves (CIF) </w:t>
      </w:r>
      <w:r w:rsidR="003616F0" w:rsidRPr="008030F8">
        <w:rPr>
          <w:rStyle w:val="PageNumber"/>
          <w:rFonts w:ascii="Times New Roman" w:hAnsi="Times New Roman" w:cs="Times New Roman"/>
        </w:rPr>
        <w:t>of the observed AMI risk over time were produced for the control and treatment groups in the matched sample.</w:t>
      </w:r>
    </w:p>
    <w:p w14:paraId="3AB8568F" w14:textId="77777777" w:rsidR="006D07B4" w:rsidRPr="00482650" w:rsidRDefault="006D07B4" w:rsidP="003025EE">
      <w:pPr>
        <w:pStyle w:val="CuerpoAA"/>
        <w:spacing w:line="480" w:lineRule="auto"/>
        <w:jc w:val="both"/>
        <w:rPr>
          <w:rStyle w:val="PageNumber"/>
          <w:rFonts w:eastAsia="Arial"/>
          <w:b/>
          <w:bCs/>
          <w:sz w:val="22"/>
          <w:szCs w:val="22"/>
          <w:lang w:val="en-GB"/>
        </w:rPr>
      </w:pPr>
      <w:bookmarkStart w:id="7" w:name="_Hlk86739779"/>
      <w:r w:rsidRPr="00482650">
        <w:rPr>
          <w:rStyle w:val="PageNumber"/>
          <w:b/>
          <w:bCs/>
          <w:sz w:val="22"/>
          <w:szCs w:val="22"/>
          <w:lang w:val="en-GB"/>
        </w:rPr>
        <w:t>Sub-Group Analyses</w:t>
      </w:r>
    </w:p>
    <w:p w14:paraId="4CDD718F" w14:textId="55F25CE4" w:rsidR="006D07B4" w:rsidRPr="008030F8" w:rsidRDefault="006D07B4" w:rsidP="00DC40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Style w:val="PageNumber"/>
          <w:color w:val="000000"/>
          <w:sz w:val="22"/>
          <w:szCs w:val="22"/>
          <w:u w:color="000000"/>
          <w:lang w:val="en-US" w:eastAsia="en-GB"/>
        </w:rPr>
      </w:pPr>
      <w:r w:rsidRPr="008030F8">
        <w:rPr>
          <w:rStyle w:val="PageNumber"/>
          <w:sz w:val="22"/>
          <w:szCs w:val="22"/>
          <w:lang w:val="en-US"/>
        </w:rPr>
        <w:t>Treatment-</w:t>
      </w:r>
      <w:r w:rsidR="002E0223" w:rsidRPr="008030F8">
        <w:rPr>
          <w:rStyle w:val="PageNumber"/>
          <w:sz w:val="22"/>
          <w:szCs w:val="22"/>
          <w:lang w:val="en-US"/>
        </w:rPr>
        <w:t>variable</w:t>
      </w:r>
      <w:r w:rsidRPr="008030F8">
        <w:rPr>
          <w:rStyle w:val="PageNumber"/>
          <w:sz w:val="22"/>
          <w:szCs w:val="22"/>
          <w:lang w:val="en-US"/>
        </w:rPr>
        <w:t xml:space="preserve"> interaction was investigated for the following variables as pre-specified per protocol: octogenarian (age 80 years), obesity (BMI&gt;30), gender, previous glucocorticoid use, and previous fracture history. </w:t>
      </w:r>
      <w:r w:rsidR="002E0223" w:rsidRPr="008030F8">
        <w:rPr>
          <w:sz w:val="22"/>
          <w:szCs w:val="22"/>
          <w:lang w:eastAsia="en-GB"/>
        </w:rPr>
        <w:t xml:space="preserve">For </w:t>
      </w:r>
      <w:bookmarkEnd w:id="7"/>
      <w:r w:rsidR="002E0223" w:rsidRPr="008030F8">
        <w:rPr>
          <w:sz w:val="22"/>
          <w:szCs w:val="22"/>
          <w:lang w:eastAsia="en-GB"/>
        </w:rPr>
        <w:t xml:space="preserve">this, a treatment–variable interaction term was included in the Fine and Gray model, in addition to the terms included in the primary survival analysis above. </w:t>
      </w:r>
      <w:r w:rsidRPr="008030F8">
        <w:rPr>
          <w:rStyle w:val="PageNumber"/>
          <w:sz w:val="22"/>
          <w:szCs w:val="22"/>
          <w:lang w:val="en-US"/>
        </w:rPr>
        <w:t>Stratified analyses</w:t>
      </w:r>
      <w:r w:rsidR="002E0223" w:rsidRPr="008030F8">
        <w:rPr>
          <w:rStyle w:val="PageNumber"/>
          <w:sz w:val="22"/>
          <w:szCs w:val="22"/>
          <w:lang w:val="en-US"/>
        </w:rPr>
        <w:t xml:space="preserve"> for each sub-group</w:t>
      </w:r>
      <w:r w:rsidRPr="008030F8">
        <w:rPr>
          <w:rStyle w:val="PageNumber"/>
          <w:sz w:val="22"/>
          <w:szCs w:val="22"/>
          <w:lang w:val="en-US"/>
        </w:rPr>
        <w:t xml:space="preserve"> are reported in Supplementary Table 1</w:t>
      </w:r>
      <w:r w:rsidR="00A86EA6" w:rsidRPr="008030F8">
        <w:rPr>
          <w:rStyle w:val="PageNumber"/>
          <w:sz w:val="22"/>
          <w:szCs w:val="22"/>
          <w:lang w:val="en-US"/>
        </w:rPr>
        <w:t xml:space="preserve"> (a) and (b)</w:t>
      </w:r>
      <w:r w:rsidR="005F2C63" w:rsidRPr="008030F8">
        <w:rPr>
          <w:rStyle w:val="PageNumber"/>
          <w:sz w:val="22"/>
          <w:szCs w:val="22"/>
          <w:lang w:val="en-US"/>
        </w:rPr>
        <w:t xml:space="preserve"> </w:t>
      </w:r>
      <w:r w:rsidR="002E0223" w:rsidRPr="008030F8">
        <w:rPr>
          <w:rStyle w:val="PageNumber"/>
          <w:sz w:val="22"/>
          <w:szCs w:val="22"/>
          <w:lang w:val="en-US"/>
        </w:rPr>
        <w:t xml:space="preserve">are </w:t>
      </w:r>
      <w:r w:rsidRPr="008030F8">
        <w:rPr>
          <w:rStyle w:val="PageNumber"/>
          <w:sz w:val="22"/>
          <w:szCs w:val="22"/>
          <w:lang w:val="en-US"/>
        </w:rPr>
        <w:t>d</w:t>
      </w:r>
      <w:r w:rsidR="002E0223" w:rsidRPr="008030F8">
        <w:rPr>
          <w:rStyle w:val="PageNumber"/>
          <w:sz w:val="22"/>
          <w:szCs w:val="22"/>
          <w:lang w:val="en-US"/>
        </w:rPr>
        <w:t xml:space="preserve">escribed in the Discussion </w:t>
      </w:r>
      <w:r w:rsidRPr="008030F8">
        <w:rPr>
          <w:rStyle w:val="PageNumber"/>
          <w:sz w:val="22"/>
          <w:szCs w:val="22"/>
          <w:lang w:val="en-US"/>
        </w:rPr>
        <w:t xml:space="preserve">where the </w:t>
      </w:r>
      <w:r w:rsidRPr="008030F8">
        <w:rPr>
          <w:rStyle w:val="PageNumber"/>
          <w:i/>
          <w:sz w:val="22"/>
          <w:szCs w:val="22"/>
          <w:lang w:val="en-US"/>
        </w:rPr>
        <w:t>p</w:t>
      </w:r>
      <w:r w:rsidR="002E0223" w:rsidRPr="008030F8">
        <w:rPr>
          <w:rStyle w:val="PageNumber"/>
          <w:sz w:val="22"/>
          <w:szCs w:val="22"/>
          <w:lang w:val="en-US"/>
        </w:rPr>
        <w:t>-value</w:t>
      </w:r>
      <w:r w:rsidRPr="008030F8">
        <w:rPr>
          <w:rStyle w:val="PageNumber"/>
          <w:sz w:val="22"/>
          <w:szCs w:val="22"/>
          <w:lang w:val="en-US"/>
        </w:rPr>
        <w:t xml:space="preserve"> for interaction is borderline or significant (p&lt;0.1</w:t>
      </w:r>
      <w:r w:rsidR="002E0223" w:rsidRPr="008030F8">
        <w:rPr>
          <w:rStyle w:val="PageNumber"/>
          <w:sz w:val="22"/>
          <w:szCs w:val="22"/>
          <w:lang w:val="en-US"/>
        </w:rPr>
        <w:t>)</w:t>
      </w:r>
      <w:r w:rsidRPr="008030F8">
        <w:rPr>
          <w:rStyle w:val="PageNumber"/>
          <w:sz w:val="22"/>
          <w:szCs w:val="22"/>
          <w:lang w:val="en-US"/>
        </w:rPr>
        <w:t xml:space="preserve"> in both CPRD and SIDIAP analyses, </w:t>
      </w:r>
      <w:r w:rsidR="00383A5A" w:rsidRPr="008030F8">
        <w:rPr>
          <w:rStyle w:val="PageNumber"/>
          <w:sz w:val="22"/>
          <w:szCs w:val="22"/>
          <w:lang w:val="en-US"/>
        </w:rPr>
        <w:t xml:space="preserve">and/or </w:t>
      </w:r>
      <w:r w:rsidR="002E0223" w:rsidRPr="008030F8">
        <w:rPr>
          <w:rStyle w:val="PageNumber"/>
          <w:sz w:val="22"/>
          <w:szCs w:val="22"/>
          <w:lang w:val="en-US"/>
        </w:rPr>
        <w:t xml:space="preserve">the interaction is </w:t>
      </w:r>
      <w:r w:rsidRPr="008030F8">
        <w:rPr>
          <w:rStyle w:val="PageNumber"/>
          <w:sz w:val="22"/>
          <w:szCs w:val="22"/>
          <w:lang w:val="en-US"/>
        </w:rPr>
        <w:t>considered</w:t>
      </w:r>
      <w:r w:rsidR="002E0223" w:rsidRPr="008030F8">
        <w:rPr>
          <w:rStyle w:val="PageNumber"/>
          <w:sz w:val="22"/>
          <w:szCs w:val="22"/>
          <w:lang w:val="en-US"/>
        </w:rPr>
        <w:t xml:space="preserve"> to be</w:t>
      </w:r>
      <w:r w:rsidRPr="008030F8">
        <w:rPr>
          <w:rStyle w:val="PageNumber"/>
          <w:sz w:val="22"/>
          <w:szCs w:val="22"/>
          <w:lang w:val="en-US"/>
        </w:rPr>
        <w:t xml:space="preserve"> of clinical relevance. </w:t>
      </w:r>
    </w:p>
    <w:p w14:paraId="6E2608DE" w14:textId="2DCC9FC5" w:rsidR="00547014" w:rsidRPr="008030F8" w:rsidRDefault="00547014" w:rsidP="00DC40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Style w:val="PageNumber"/>
          <w:rFonts w:eastAsia="Arial"/>
          <w:b/>
          <w:sz w:val="22"/>
          <w:szCs w:val="22"/>
          <w:lang w:val="en-US"/>
        </w:rPr>
      </w:pPr>
      <w:r w:rsidRPr="008030F8">
        <w:rPr>
          <w:rStyle w:val="PageNumber"/>
          <w:rFonts w:eastAsia="Arial"/>
          <w:b/>
          <w:sz w:val="22"/>
          <w:szCs w:val="22"/>
          <w:lang w:val="en-US"/>
        </w:rPr>
        <w:t>Meta-analysis</w:t>
      </w:r>
    </w:p>
    <w:p w14:paraId="5A8178E4" w14:textId="477306A5" w:rsidR="00E073AF" w:rsidRPr="008030F8" w:rsidRDefault="00547014" w:rsidP="00DC40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Style w:val="Ninguno"/>
          <w:rFonts w:eastAsia="Times"/>
          <w:b/>
          <w:bCs/>
          <w:sz w:val="22"/>
          <w:szCs w:val="22"/>
          <w:u w:color="FF2600"/>
        </w:rPr>
      </w:pPr>
      <w:r w:rsidRPr="008030F8">
        <w:rPr>
          <w:rStyle w:val="PageNumber"/>
          <w:rFonts w:eastAsia="Arial"/>
          <w:sz w:val="22"/>
          <w:szCs w:val="22"/>
          <w:lang w:val="en-US"/>
        </w:rPr>
        <w:t xml:space="preserve">Meta-analyses were performed to compare and combine results of the survival analysis for the CPRD and SIDIAP datasets. Results for the two datasets </w:t>
      </w:r>
      <w:proofErr w:type="spellStart"/>
      <w:r w:rsidRPr="008030F8">
        <w:rPr>
          <w:rStyle w:val="PageNumber"/>
          <w:rFonts w:eastAsia="Arial"/>
          <w:sz w:val="22"/>
          <w:szCs w:val="22"/>
          <w:lang w:val="en-US"/>
        </w:rPr>
        <w:t>analysed</w:t>
      </w:r>
      <w:proofErr w:type="spellEnd"/>
      <w:r w:rsidRPr="008030F8">
        <w:rPr>
          <w:rStyle w:val="PageNumber"/>
          <w:rFonts w:eastAsia="Arial"/>
          <w:sz w:val="22"/>
          <w:szCs w:val="22"/>
          <w:lang w:val="en-US"/>
        </w:rPr>
        <w:t xml:space="preserve"> individually and then pooled using fixed effects model in case of homogeneity and random effects model if a significant between-study heterogeneity was found. Heterogeneity was assessed using the </w:t>
      </w:r>
      <m:oMath>
        <m:sSup>
          <m:sSupPr>
            <m:ctrlPr>
              <w:rPr>
                <w:rStyle w:val="PageNumber"/>
                <w:rFonts w:ascii="Cambria Math" w:eastAsia="Arial" w:hAnsi="Cambria Math"/>
                <w:i/>
                <w:sz w:val="22"/>
                <w:szCs w:val="22"/>
                <w:lang w:val="en-US"/>
              </w:rPr>
            </m:ctrlPr>
          </m:sSupPr>
          <m:e>
            <m:r>
              <w:rPr>
                <w:rStyle w:val="PageNumber"/>
                <w:rFonts w:ascii="Cambria Math" w:eastAsia="Arial" w:hAnsi="Cambria Math"/>
                <w:sz w:val="22"/>
                <w:szCs w:val="22"/>
                <w:lang w:val="en-US"/>
              </w:rPr>
              <m:t>I</m:t>
            </m:r>
          </m:e>
          <m:sup>
            <m:r>
              <w:rPr>
                <w:rStyle w:val="PageNumber"/>
                <w:rFonts w:ascii="Cambria Math" w:eastAsia="Arial" w:hAnsi="Cambria Math"/>
                <w:sz w:val="22"/>
                <w:szCs w:val="22"/>
                <w:lang w:val="en-US"/>
              </w:rPr>
              <m:t>2</m:t>
            </m:r>
          </m:sup>
        </m:sSup>
      </m:oMath>
      <w:r w:rsidRPr="008030F8">
        <w:rPr>
          <w:rStyle w:val="PageNumber"/>
          <w:rFonts w:eastAsia="Arial"/>
          <w:sz w:val="22"/>
          <w:szCs w:val="22"/>
          <w:lang w:val="en-US"/>
        </w:rPr>
        <w:t xml:space="preserve"> test statistic and the </w:t>
      </w:r>
      <m:oMath>
        <m:sSup>
          <m:sSupPr>
            <m:ctrlPr>
              <w:rPr>
                <w:rStyle w:val="PageNumber"/>
                <w:rFonts w:ascii="Cambria Math" w:eastAsia="Arial" w:hAnsi="Cambria Math"/>
                <w:i/>
                <w:sz w:val="22"/>
                <w:szCs w:val="22"/>
                <w:lang w:val="en-US"/>
              </w:rPr>
            </m:ctrlPr>
          </m:sSupPr>
          <m:e>
            <m:r>
              <w:rPr>
                <w:rStyle w:val="PageNumber"/>
                <w:rFonts w:ascii="Cambria Math" w:eastAsia="Arial" w:hAnsi="Cambria Math"/>
                <w:sz w:val="22"/>
                <w:szCs w:val="22"/>
                <w:lang w:val="en-US"/>
              </w:rPr>
              <m:t>χ</m:t>
            </m:r>
          </m:e>
          <m:sup>
            <m:r>
              <w:rPr>
                <w:rStyle w:val="PageNumber"/>
                <w:rFonts w:ascii="Cambria Math" w:eastAsia="Arial" w:hAnsi="Cambria Math"/>
                <w:sz w:val="22"/>
                <w:szCs w:val="22"/>
                <w:lang w:val="en-US"/>
              </w:rPr>
              <m:t>2</m:t>
            </m:r>
          </m:sup>
        </m:sSup>
      </m:oMath>
      <w:r w:rsidRPr="008030F8">
        <w:rPr>
          <w:rStyle w:val="PageNumber"/>
          <w:rFonts w:eastAsia="Arial"/>
          <w:sz w:val="22"/>
          <w:szCs w:val="22"/>
          <w:lang w:val="en-US"/>
        </w:rPr>
        <w:t xml:space="preserve">  test (P &lt; 0.01 indicated possible significance). </w:t>
      </w:r>
      <w:r w:rsidR="005975CC" w:rsidRPr="008030F8">
        <w:rPr>
          <w:rStyle w:val="PageNumber"/>
          <w:rFonts w:eastAsia="Arial"/>
          <w:sz w:val="22"/>
          <w:szCs w:val="22"/>
          <w:lang w:val="en-US"/>
        </w:rPr>
        <w:t>This was performed using</w:t>
      </w:r>
      <w:r w:rsidRPr="008030F8">
        <w:rPr>
          <w:rStyle w:val="PageNumber"/>
          <w:rFonts w:eastAsia="Arial"/>
          <w:sz w:val="22"/>
          <w:szCs w:val="22"/>
          <w:lang w:val="en-US"/>
        </w:rPr>
        <w:t xml:space="preserve"> Review Manager (</w:t>
      </w:r>
      <w:proofErr w:type="spellStart"/>
      <w:r w:rsidRPr="008030F8">
        <w:rPr>
          <w:rStyle w:val="PageNumber"/>
          <w:rFonts w:eastAsia="Arial"/>
          <w:sz w:val="22"/>
          <w:szCs w:val="22"/>
          <w:lang w:val="en-US"/>
        </w:rPr>
        <w:t>RevMan</w:t>
      </w:r>
      <w:proofErr w:type="spellEnd"/>
      <w:r w:rsidRPr="008030F8">
        <w:rPr>
          <w:rStyle w:val="PageNumber"/>
          <w:rFonts w:eastAsia="Arial"/>
          <w:sz w:val="22"/>
          <w:szCs w:val="22"/>
          <w:lang w:val="en-US"/>
        </w:rPr>
        <w:t xml:space="preserve"> version 5.3; Cochrane, London, UK).</w:t>
      </w:r>
    </w:p>
    <w:p w14:paraId="48DF34C1" w14:textId="77777777" w:rsidR="005975CC" w:rsidRPr="008030F8" w:rsidRDefault="005975CC" w:rsidP="00FC52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Ninguno"/>
          <w:rFonts w:eastAsia="Times"/>
          <w:b/>
          <w:bCs/>
          <w:sz w:val="22"/>
          <w:szCs w:val="22"/>
          <w:u w:color="FF2600"/>
        </w:rPr>
      </w:pPr>
    </w:p>
    <w:p w14:paraId="3D02C954" w14:textId="77777777" w:rsidR="00540C4A" w:rsidRDefault="00540C4A">
      <w:pPr>
        <w:rPr>
          <w:rStyle w:val="Ninguno"/>
          <w:b/>
          <w:bCs/>
          <w:color w:val="000000"/>
          <w:sz w:val="22"/>
          <w:szCs w:val="22"/>
          <w:u w:color="FF2600"/>
          <w:lang w:eastAsia="en-GB"/>
        </w:rPr>
      </w:pPr>
      <w:r>
        <w:rPr>
          <w:rStyle w:val="Ninguno"/>
          <w:b/>
          <w:bCs/>
          <w:u w:color="FF2600"/>
        </w:rPr>
        <w:br w:type="page"/>
      </w:r>
    </w:p>
    <w:p w14:paraId="34079686" w14:textId="0C33DF1B" w:rsidR="00E073AF" w:rsidRPr="008030F8" w:rsidRDefault="00054401" w:rsidP="00793A93">
      <w:pPr>
        <w:pStyle w:val="PoromisinA"/>
        <w:spacing w:after="240" w:line="480" w:lineRule="auto"/>
        <w:rPr>
          <w:rStyle w:val="Ninguno"/>
          <w:rFonts w:ascii="Times New Roman" w:eastAsia="Times" w:hAnsi="Times New Roman" w:cs="Times New Roman"/>
          <w:b/>
          <w:bCs/>
        </w:rPr>
      </w:pPr>
      <w:r w:rsidRPr="008030F8">
        <w:rPr>
          <w:rStyle w:val="Ninguno"/>
          <w:rFonts w:ascii="Times New Roman" w:hAnsi="Times New Roman" w:cs="Times New Roman"/>
          <w:b/>
          <w:bCs/>
          <w:u w:color="FF2600"/>
        </w:rPr>
        <w:lastRenderedPageBreak/>
        <w:t>RESULTS</w:t>
      </w:r>
    </w:p>
    <w:p w14:paraId="22266866" w14:textId="77777777" w:rsidR="00E073AF" w:rsidRPr="008030F8" w:rsidRDefault="00054401" w:rsidP="00793A93">
      <w:pPr>
        <w:pStyle w:val="PoromisinA"/>
        <w:spacing w:after="240" w:line="480" w:lineRule="auto"/>
        <w:rPr>
          <w:rStyle w:val="Ninguno"/>
          <w:rFonts w:ascii="Times New Roman" w:eastAsia="Times" w:hAnsi="Times New Roman" w:cs="Times New Roman"/>
          <w:b/>
          <w:iCs/>
        </w:rPr>
      </w:pPr>
      <w:r w:rsidRPr="008030F8">
        <w:rPr>
          <w:rStyle w:val="Ninguno"/>
          <w:rFonts w:ascii="Times New Roman" w:hAnsi="Times New Roman" w:cs="Times New Roman"/>
          <w:b/>
          <w:iCs/>
        </w:rPr>
        <w:t>Study population</w:t>
      </w:r>
    </w:p>
    <w:p w14:paraId="367FE31A" w14:textId="0B79578B" w:rsidR="00E073AF" w:rsidRPr="008030F8" w:rsidRDefault="00054401" w:rsidP="00793A93">
      <w:pPr>
        <w:pStyle w:val="PoromisinA"/>
        <w:spacing w:after="240" w:line="480" w:lineRule="auto"/>
        <w:rPr>
          <w:rStyle w:val="Ninguno"/>
          <w:rFonts w:ascii="Times New Roman" w:eastAsia="Times" w:hAnsi="Times New Roman" w:cs="Times New Roman"/>
        </w:rPr>
      </w:pPr>
      <w:r w:rsidRPr="008030F8">
        <w:rPr>
          <w:rStyle w:val="Ninguno"/>
          <w:rFonts w:ascii="Times New Roman" w:hAnsi="Times New Roman" w:cs="Times New Roman"/>
        </w:rPr>
        <w:t xml:space="preserve">The cohort consisted of </w:t>
      </w:r>
      <w:r w:rsidR="00CC34F3" w:rsidRPr="008030F8">
        <w:rPr>
          <w:rStyle w:val="Ninguno"/>
          <w:rFonts w:ascii="Times New Roman" w:hAnsi="Times New Roman" w:cs="Times New Roman"/>
        </w:rPr>
        <w:t>163</w:t>
      </w:r>
      <w:r w:rsidR="00AD53B2" w:rsidRPr="008030F8">
        <w:rPr>
          <w:rStyle w:val="Ninguno"/>
          <w:rFonts w:ascii="Times New Roman" w:hAnsi="Times New Roman" w:cs="Times New Roman"/>
        </w:rPr>
        <w:t>,</w:t>
      </w:r>
      <w:r w:rsidR="00CC34F3" w:rsidRPr="008030F8">
        <w:rPr>
          <w:rStyle w:val="Ninguno"/>
          <w:rFonts w:ascii="Times New Roman" w:hAnsi="Times New Roman" w:cs="Times New Roman"/>
        </w:rPr>
        <w:t>949</w:t>
      </w:r>
      <w:r w:rsidR="000143CD" w:rsidRPr="008030F8">
        <w:rPr>
          <w:rStyle w:val="Ninguno"/>
          <w:rFonts w:ascii="Times New Roman" w:hAnsi="Times New Roman" w:cs="Times New Roman"/>
        </w:rPr>
        <w:t>,</w:t>
      </w:r>
      <w:r w:rsidRPr="008030F8">
        <w:rPr>
          <w:rStyle w:val="Ninguno"/>
          <w:rFonts w:ascii="Times New Roman" w:hAnsi="Times New Roman" w:cs="Times New Roman"/>
        </w:rPr>
        <w:t xml:space="preserve"> </w:t>
      </w:r>
      <w:r w:rsidRPr="008030F8">
        <w:rPr>
          <w:rStyle w:val="Ninguno"/>
          <w:rFonts w:ascii="Times New Roman" w:hAnsi="Times New Roman" w:cs="Times New Roman"/>
          <w:noProof/>
        </w:rPr>
        <w:t>and</w:t>
      </w:r>
      <w:r w:rsidRPr="008030F8">
        <w:rPr>
          <w:rStyle w:val="Ninguno"/>
          <w:rFonts w:ascii="Times New Roman" w:hAnsi="Times New Roman" w:cs="Times New Roman"/>
        </w:rPr>
        <w:t xml:space="preserve"> </w:t>
      </w:r>
      <w:r w:rsidR="00CC34F3" w:rsidRPr="008030F8">
        <w:rPr>
          <w:rStyle w:val="Ninguno"/>
          <w:rFonts w:ascii="Times New Roman" w:hAnsi="Times New Roman" w:cs="Times New Roman"/>
        </w:rPr>
        <w:t>156</w:t>
      </w:r>
      <w:r w:rsidR="00AD53B2" w:rsidRPr="008030F8">
        <w:rPr>
          <w:rStyle w:val="Ninguno"/>
          <w:rFonts w:ascii="Times New Roman" w:hAnsi="Times New Roman" w:cs="Times New Roman"/>
        </w:rPr>
        <w:t>,</w:t>
      </w:r>
      <w:r w:rsidR="00CC34F3" w:rsidRPr="008030F8">
        <w:rPr>
          <w:rStyle w:val="Ninguno"/>
          <w:rFonts w:ascii="Times New Roman" w:hAnsi="Times New Roman" w:cs="Times New Roman"/>
        </w:rPr>
        <w:t>9</w:t>
      </w:r>
      <w:r w:rsidR="0012653B" w:rsidRPr="008030F8">
        <w:rPr>
          <w:rStyle w:val="Ninguno"/>
          <w:rFonts w:ascii="Times New Roman" w:hAnsi="Times New Roman" w:cs="Times New Roman"/>
        </w:rPr>
        <w:t>1</w:t>
      </w:r>
      <w:r w:rsidR="00CC34F3" w:rsidRPr="008030F8">
        <w:rPr>
          <w:rStyle w:val="Ninguno"/>
          <w:rFonts w:ascii="Times New Roman" w:hAnsi="Times New Roman" w:cs="Times New Roman"/>
        </w:rPr>
        <w:t>7 p</w:t>
      </w:r>
      <w:r w:rsidRPr="008030F8">
        <w:rPr>
          <w:rStyle w:val="Ninguno"/>
          <w:rFonts w:ascii="Times New Roman" w:hAnsi="Times New Roman" w:cs="Times New Roman"/>
        </w:rPr>
        <w:t>atients included from the UK (CPRD) and Catalan (SIDIAP) populations, respectively</w:t>
      </w:r>
      <w:r w:rsidR="00CB71E1">
        <w:rPr>
          <w:rStyle w:val="Ninguno"/>
          <w:rFonts w:ascii="Times New Roman" w:hAnsi="Times New Roman" w:cs="Times New Roman"/>
        </w:rPr>
        <w:t xml:space="preserve"> (Figure 1)</w:t>
      </w:r>
      <w:r w:rsidR="008751B9" w:rsidRPr="008030F8">
        <w:rPr>
          <w:rStyle w:val="Ninguno"/>
          <w:rFonts w:ascii="Times New Roman" w:hAnsi="Times New Roman" w:cs="Times New Roman"/>
        </w:rPr>
        <w:t>.</w:t>
      </w:r>
      <w:r w:rsidR="006263D6" w:rsidRPr="008030F8">
        <w:rPr>
          <w:rStyle w:val="Ninguno"/>
          <w:rFonts w:ascii="Times New Roman" w:hAnsi="Times New Roman" w:cs="Times New Roman"/>
        </w:rPr>
        <w:t xml:space="preserve"> </w:t>
      </w:r>
      <w:r w:rsidR="00E97A44" w:rsidRPr="008030F8">
        <w:rPr>
          <w:rStyle w:val="Ninguno"/>
          <w:rFonts w:ascii="Times New Roman" w:hAnsi="Times New Roman" w:cs="Times New Roman"/>
        </w:rPr>
        <w:t>Propensity score</w:t>
      </w:r>
      <w:r w:rsidRPr="008030F8">
        <w:rPr>
          <w:rStyle w:val="Ninguno"/>
          <w:rFonts w:ascii="Times New Roman" w:hAnsi="Times New Roman" w:cs="Times New Roman"/>
        </w:rPr>
        <w:t xml:space="preserve"> </w:t>
      </w:r>
      <w:r w:rsidR="00E97A44" w:rsidRPr="008030F8">
        <w:rPr>
          <w:rStyle w:val="Ninguno"/>
          <w:rFonts w:ascii="Times New Roman" w:hAnsi="Times New Roman" w:cs="Times New Roman"/>
        </w:rPr>
        <w:t>(</w:t>
      </w:r>
      <w:r w:rsidRPr="008030F8">
        <w:rPr>
          <w:rStyle w:val="Ninguno"/>
          <w:rFonts w:ascii="Times New Roman" w:hAnsi="Times New Roman" w:cs="Times New Roman"/>
          <w:noProof/>
        </w:rPr>
        <w:t>PS</w:t>
      </w:r>
      <w:r w:rsidR="00E97A44" w:rsidRPr="008030F8">
        <w:rPr>
          <w:rStyle w:val="Ninguno"/>
          <w:rFonts w:ascii="Times New Roman" w:hAnsi="Times New Roman" w:cs="Times New Roman"/>
          <w:noProof/>
        </w:rPr>
        <w:t>)</w:t>
      </w:r>
      <w:r w:rsidR="00723B7B" w:rsidRPr="008030F8">
        <w:rPr>
          <w:rStyle w:val="Ninguno"/>
          <w:rFonts w:ascii="Times New Roman" w:hAnsi="Times New Roman" w:cs="Times New Roman"/>
          <w:noProof/>
        </w:rPr>
        <w:t xml:space="preserve"> </w:t>
      </w:r>
      <w:r w:rsidRPr="008030F8">
        <w:rPr>
          <w:rStyle w:val="Ninguno"/>
          <w:rFonts w:ascii="Times New Roman" w:hAnsi="Times New Roman" w:cs="Times New Roman"/>
        </w:rPr>
        <w:t xml:space="preserve">matching </w:t>
      </w:r>
      <w:r w:rsidR="00E97A44" w:rsidRPr="008030F8">
        <w:rPr>
          <w:rStyle w:val="Ninguno"/>
          <w:rFonts w:ascii="Times New Roman" w:hAnsi="Times New Roman" w:cs="Times New Roman"/>
        </w:rPr>
        <w:t xml:space="preserve">was done as </w:t>
      </w:r>
      <w:r w:rsidRPr="008030F8">
        <w:rPr>
          <w:rStyle w:val="Ninguno"/>
          <w:rFonts w:ascii="Times New Roman" w:hAnsi="Times New Roman" w:cs="Times New Roman"/>
        </w:rPr>
        <w:t xml:space="preserve">detailed in the corresponding </w:t>
      </w:r>
      <w:r w:rsidR="00CB71E1">
        <w:rPr>
          <w:rStyle w:val="Ninguno"/>
          <w:rFonts w:ascii="Times New Roman" w:hAnsi="Times New Roman" w:cs="Times New Roman"/>
        </w:rPr>
        <w:t>f</w:t>
      </w:r>
      <w:r w:rsidRPr="008030F8">
        <w:rPr>
          <w:rStyle w:val="Ninguno"/>
          <w:rFonts w:ascii="Times New Roman" w:hAnsi="Times New Roman" w:cs="Times New Roman"/>
        </w:rPr>
        <w:t>lowcharts (Figure</w:t>
      </w:r>
      <w:r w:rsidR="00CB71E1">
        <w:rPr>
          <w:rStyle w:val="Ninguno"/>
          <w:rFonts w:ascii="Times New Roman" w:hAnsi="Times New Roman" w:cs="Times New Roman"/>
        </w:rPr>
        <w:t xml:space="preserve"> </w:t>
      </w:r>
      <w:r w:rsidRPr="008030F8">
        <w:rPr>
          <w:rStyle w:val="Ninguno"/>
          <w:rFonts w:ascii="Times New Roman" w:hAnsi="Times New Roman" w:cs="Times New Roman"/>
        </w:rPr>
        <w:t>1).  Patients were followed-up for a median (</w:t>
      </w:r>
      <w:r w:rsidRPr="008030F8">
        <w:rPr>
          <w:rStyle w:val="Ninguno"/>
          <w:rFonts w:ascii="Times New Roman" w:hAnsi="Times New Roman" w:cs="Times New Roman"/>
          <w:noProof/>
        </w:rPr>
        <w:t>interquartile</w:t>
      </w:r>
      <w:r w:rsidRPr="008030F8">
        <w:rPr>
          <w:rStyle w:val="Ninguno"/>
          <w:rFonts w:ascii="Times New Roman" w:hAnsi="Times New Roman" w:cs="Times New Roman"/>
        </w:rPr>
        <w:t xml:space="preserve"> range) of years </w:t>
      </w:r>
      <w:r w:rsidR="00434045" w:rsidRPr="008030F8">
        <w:rPr>
          <w:rStyle w:val="Ninguno"/>
          <w:rFonts w:ascii="Times New Roman" w:hAnsi="Times New Roman" w:cs="Times New Roman"/>
        </w:rPr>
        <w:t>1.22 (1.83)</w:t>
      </w:r>
      <w:r w:rsidR="005621CE" w:rsidRPr="008030F8">
        <w:rPr>
          <w:rStyle w:val="Ninguno"/>
          <w:rFonts w:ascii="Times New Roman" w:hAnsi="Times New Roman" w:cs="Times New Roman"/>
        </w:rPr>
        <w:t xml:space="preserve"> </w:t>
      </w:r>
      <w:r w:rsidR="00877A4E" w:rsidRPr="008030F8">
        <w:rPr>
          <w:rStyle w:val="Ninguno"/>
          <w:rFonts w:ascii="Times New Roman" w:hAnsi="Times New Roman" w:cs="Times New Roman"/>
        </w:rPr>
        <w:t>and</w:t>
      </w:r>
      <w:r w:rsidR="0097297F" w:rsidRPr="008030F8">
        <w:rPr>
          <w:rStyle w:val="Ninguno"/>
          <w:rFonts w:ascii="Times New Roman" w:hAnsi="Times New Roman" w:cs="Times New Roman"/>
        </w:rPr>
        <w:t xml:space="preserve"> 4.82 </w:t>
      </w:r>
      <w:r w:rsidR="00877A4E" w:rsidRPr="008030F8">
        <w:rPr>
          <w:rStyle w:val="Ninguno"/>
          <w:rFonts w:ascii="Times New Roman" w:hAnsi="Times New Roman" w:cs="Times New Roman"/>
        </w:rPr>
        <w:t xml:space="preserve">(4.16) </w:t>
      </w:r>
      <w:r w:rsidRPr="008030F8">
        <w:rPr>
          <w:rStyle w:val="Ninguno"/>
          <w:rFonts w:ascii="Times New Roman" w:hAnsi="Times New Roman" w:cs="Times New Roman"/>
        </w:rPr>
        <w:t xml:space="preserve">years in CPRD and SIDIAP, respectively. Baseline characteristics of alendronate and other AOD users were similar after propensity matching, with an absolute </w:t>
      </w:r>
      <w:r w:rsidRPr="008030F8">
        <w:rPr>
          <w:rStyle w:val="Ninguno"/>
          <w:rFonts w:ascii="Times New Roman" w:hAnsi="Times New Roman" w:cs="Times New Roman"/>
          <w:noProof/>
        </w:rPr>
        <w:t>standardi</w:t>
      </w:r>
      <w:r w:rsidR="009059F9" w:rsidRPr="008030F8">
        <w:rPr>
          <w:rStyle w:val="Ninguno"/>
          <w:rFonts w:ascii="Times New Roman" w:hAnsi="Times New Roman" w:cs="Times New Roman"/>
          <w:noProof/>
        </w:rPr>
        <w:t>s</w:t>
      </w:r>
      <w:r w:rsidRPr="008030F8">
        <w:rPr>
          <w:rStyle w:val="Ninguno"/>
          <w:rFonts w:ascii="Times New Roman" w:hAnsi="Times New Roman" w:cs="Times New Roman"/>
          <w:noProof/>
        </w:rPr>
        <w:t>ed</w:t>
      </w:r>
      <w:r w:rsidRPr="008030F8">
        <w:rPr>
          <w:rStyle w:val="Ninguno"/>
          <w:rFonts w:ascii="Times New Roman" w:hAnsi="Times New Roman" w:cs="Times New Roman"/>
        </w:rPr>
        <w:t xml:space="preserve"> mean difference (SMD) below 10% for almost all baseline characteristics, as shown in Tables</w:t>
      </w:r>
      <w:r w:rsidRPr="008030F8">
        <w:rPr>
          <w:rStyle w:val="Ninguno"/>
          <w:rFonts w:ascii="Times New Roman" w:hAnsi="Times New Roman" w:cs="Times New Roman"/>
          <w:color w:val="FF2C21"/>
          <w:u w:color="FF2C21"/>
        </w:rPr>
        <w:t xml:space="preserve"> </w:t>
      </w:r>
      <w:r w:rsidR="00CC34F3" w:rsidRPr="008030F8">
        <w:rPr>
          <w:rStyle w:val="Ninguno"/>
          <w:rFonts w:ascii="Times New Roman" w:hAnsi="Times New Roman" w:cs="Times New Roman"/>
          <w:color w:val="auto"/>
          <w:u w:color="FF2C21"/>
        </w:rPr>
        <w:t>1</w:t>
      </w:r>
      <w:r w:rsidRPr="008030F8">
        <w:rPr>
          <w:rStyle w:val="Ninguno"/>
          <w:rFonts w:ascii="Times New Roman" w:hAnsi="Times New Roman" w:cs="Times New Roman"/>
        </w:rPr>
        <w:t xml:space="preserve"> and </w:t>
      </w:r>
      <w:r w:rsidR="00CC34F3" w:rsidRPr="008030F8">
        <w:rPr>
          <w:rStyle w:val="Ninguno"/>
          <w:rFonts w:ascii="Times New Roman" w:hAnsi="Times New Roman" w:cs="Times New Roman"/>
          <w:color w:val="auto"/>
          <w:u w:color="FF2600"/>
        </w:rPr>
        <w:t>2</w:t>
      </w:r>
      <w:r w:rsidRPr="008030F8">
        <w:rPr>
          <w:rStyle w:val="Ninguno"/>
          <w:rFonts w:ascii="Times New Roman" w:hAnsi="Times New Roman" w:cs="Times New Roman"/>
        </w:rPr>
        <w:t xml:space="preserve"> for CPRD and SIDIAP participants, respectively. However, w</w:t>
      </w:r>
      <w:r w:rsidRPr="008030F8">
        <w:rPr>
          <w:rStyle w:val="Ninguno"/>
          <w:rFonts w:ascii="Times New Roman" w:hAnsi="Times New Roman" w:cs="Times New Roman"/>
          <w:lang w:val="en-GB"/>
        </w:rPr>
        <w:t xml:space="preserve">hen comparing each matched sample to one another, SERM users </w:t>
      </w:r>
      <w:r w:rsidR="00F62BA0" w:rsidRPr="008030F8">
        <w:rPr>
          <w:rStyle w:val="Ninguno"/>
          <w:rFonts w:ascii="Times New Roman" w:hAnsi="Times New Roman" w:cs="Times New Roman"/>
          <w:lang w:val="en-GB"/>
        </w:rPr>
        <w:t>were</w:t>
      </w:r>
      <w:r w:rsidRPr="008030F8">
        <w:rPr>
          <w:rStyle w:val="Ninguno"/>
          <w:rFonts w:ascii="Times New Roman" w:hAnsi="Times New Roman" w:cs="Times New Roman"/>
          <w:lang w:val="en-GB"/>
        </w:rPr>
        <w:t xml:space="preserve"> younger than alendronate, OBP and SR users. We also found a lower prior type 2 diabetes, ischemic cardiopathy, cerebrovascular disease, and chronic kidney failure rate amongst SERM compared to the </w:t>
      </w:r>
      <w:r w:rsidR="00FF4ACB">
        <w:rPr>
          <w:rStyle w:val="Ninguno"/>
          <w:rFonts w:ascii="Times New Roman" w:hAnsi="Times New Roman" w:cs="Times New Roman"/>
          <w:lang w:val="en-GB"/>
        </w:rPr>
        <w:t>other</w:t>
      </w:r>
      <w:r w:rsidRPr="008030F8">
        <w:rPr>
          <w:rStyle w:val="Ninguno"/>
          <w:rFonts w:ascii="Times New Roman" w:hAnsi="Times New Roman" w:cs="Times New Roman"/>
          <w:lang w:val="en-GB"/>
        </w:rPr>
        <w:t xml:space="preserve"> AOD users within the CPRD, that was </w:t>
      </w:r>
      <w:r w:rsidR="007147D7" w:rsidRPr="008030F8">
        <w:rPr>
          <w:rStyle w:val="Ninguno"/>
          <w:rFonts w:ascii="Times New Roman" w:hAnsi="Times New Roman" w:cs="Times New Roman"/>
          <w:lang w:val="en-GB"/>
        </w:rPr>
        <w:t>reflected</w:t>
      </w:r>
      <w:r w:rsidRPr="008030F8">
        <w:rPr>
          <w:rStyle w:val="Ninguno"/>
          <w:rFonts w:ascii="Times New Roman" w:hAnsi="Times New Roman" w:cs="Times New Roman"/>
          <w:lang w:val="en-GB"/>
        </w:rPr>
        <w:t xml:space="preserve"> in the SIDIAP. </w:t>
      </w:r>
      <w:r w:rsidR="00FF4ACB">
        <w:rPr>
          <w:rStyle w:val="Ninguno"/>
          <w:rFonts w:ascii="Times New Roman" w:hAnsi="Times New Roman" w:cs="Times New Roman"/>
          <w:lang w:val="en-GB"/>
        </w:rPr>
        <w:t xml:space="preserve">Within </w:t>
      </w:r>
      <w:r w:rsidRPr="008030F8">
        <w:rPr>
          <w:rStyle w:val="Ninguno"/>
          <w:rFonts w:ascii="Times New Roman" w:hAnsi="Times New Roman" w:cs="Times New Roman"/>
          <w:lang w:val="en-GB"/>
        </w:rPr>
        <w:t>CPRD, SR users appeared to have an increased chronic kidney failure rate compared to OB and SERM users.</w:t>
      </w:r>
    </w:p>
    <w:p w14:paraId="63383250" w14:textId="77777777" w:rsidR="00E073AF" w:rsidRPr="008030F8" w:rsidRDefault="00054401" w:rsidP="00793A93">
      <w:pPr>
        <w:pStyle w:val="PoromisinA"/>
        <w:spacing w:after="240" w:line="260" w:lineRule="atLeast"/>
        <w:rPr>
          <w:rStyle w:val="Ninguno"/>
          <w:rFonts w:ascii="Times New Roman" w:eastAsia="Times" w:hAnsi="Times New Roman" w:cs="Times New Roman"/>
          <w:b/>
          <w:iCs/>
        </w:rPr>
      </w:pPr>
      <w:r w:rsidRPr="008030F8">
        <w:rPr>
          <w:rStyle w:val="Ninguno"/>
          <w:rFonts w:ascii="Times New Roman" w:hAnsi="Times New Roman" w:cs="Times New Roman"/>
          <w:b/>
          <w:iCs/>
        </w:rPr>
        <w:t>Outcomes</w:t>
      </w:r>
    </w:p>
    <w:p w14:paraId="7DEF070B" w14:textId="77777777" w:rsidR="00E073AF" w:rsidRPr="008030F8" w:rsidRDefault="00E073AF" w:rsidP="00793A93">
      <w:pPr>
        <w:pStyle w:val="CuerpoA"/>
        <w:rPr>
          <w:rFonts w:ascii="Times New Roman" w:eastAsia="Times" w:hAnsi="Times New Roman" w:cs="Times New Roman"/>
          <w:i/>
          <w:iCs/>
          <w:lang w:val="en-US"/>
        </w:rPr>
      </w:pPr>
    </w:p>
    <w:p w14:paraId="6D0CDD30" w14:textId="7189BA41" w:rsidR="00E073AF" w:rsidRPr="008030F8" w:rsidRDefault="00054401" w:rsidP="00793A93">
      <w:pPr>
        <w:pStyle w:val="PoromisinA"/>
        <w:spacing w:after="240" w:line="480" w:lineRule="auto"/>
        <w:rPr>
          <w:rStyle w:val="Ninguno"/>
          <w:rFonts w:ascii="Times New Roman" w:eastAsia="Times" w:hAnsi="Times New Roman" w:cs="Times New Roman"/>
        </w:rPr>
      </w:pPr>
      <w:r w:rsidRPr="008030F8">
        <w:rPr>
          <w:rStyle w:val="Ninguno"/>
          <w:rFonts w:ascii="Times New Roman" w:hAnsi="Times New Roman" w:cs="Times New Roman"/>
          <w:b/>
          <w:bCs/>
          <w:noProof/>
        </w:rPr>
        <w:t>Alendronate</w:t>
      </w:r>
      <w:r w:rsidRPr="008030F8">
        <w:rPr>
          <w:rStyle w:val="Ninguno"/>
          <w:rFonts w:ascii="Times New Roman" w:hAnsi="Times New Roman" w:cs="Times New Roman"/>
          <w:b/>
          <w:bCs/>
        </w:rPr>
        <w:t xml:space="preserve"> vs SERM users.</w:t>
      </w:r>
      <w:r w:rsidRPr="008030F8">
        <w:rPr>
          <w:rStyle w:val="Ninguno"/>
          <w:rFonts w:ascii="Times New Roman" w:hAnsi="Times New Roman" w:cs="Times New Roman"/>
          <w:b/>
          <w:i/>
          <w:lang w:val="en-GB"/>
        </w:rPr>
        <w:t xml:space="preserve"> </w:t>
      </w:r>
      <w:r w:rsidRPr="008030F8">
        <w:rPr>
          <w:rStyle w:val="Ninguno"/>
          <w:rFonts w:ascii="Times New Roman" w:hAnsi="Times New Roman" w:cs="Times New Roman"/>
          <w:lang w:val="en-GB"/>
        </w:rPr>
        <w:t>When analy</w:t>
      </w:r>
      <w:r w:rsidR="00723B7B" w:rsidRPr="008030F8">
        <w:rPr>
          <w:rStyle w:val="Ninguno"/>
          <w:rFonts w:ascii="Times New Roman" w:hAnsi="Times New Roman" w:cs="Times New Roman"/>
          <w:lang w:val="en-GB"/>
        </w:rPr>
        <w:t>s</w:t>
      </w:r>
      <w:r w:rsidRPr="008030F8">
        <w:rPr>
          <w:rStyle w:val="Ninguno"/>
          <w:rFonts w:ascii="Times New Roman" w:hAnsi="Times New Roman" w:cs="Times New Roman"/>
          <w:lang w:val="en-GB"/>
        </w:rPr>
        <w:t>ing the</w:t>
      </w:r>
      <w:r w:rsidR="007147D7" w:rsidRPr="008030F8">
        <w:rPr>
          <w:rStyle w:val="Ninguno"/>
          <w:rFonts w:ascii="Times New Roman" w:hAnsi="Times New Roman" w:cs="Times New Roman"/>
          <w:lang w:val="en-GB"/>
        </w:rPr>
        <w:t xml:space="preserve"> rate of </w:t>
      </w:r>
      <w:r w:rsidRPr="008030F8">
        <w:rPr>
          <w:rStyle w:val="Ninguno"/>
          <w:rFonts w:ascii="Times New Roman" w:hAnsi="Times New Roman" w:cs="Times New Roman"/>
          <w:lang w:val="en-GB"/>
        </w:rPr>
        <w:t xml:space="preserve">AMI </w:t>
      </w:r>
      <w:r w:rsidR="007147D7" w:rsidRPr="008030F8">
        <w:rPr>
          <w:rStyle w:val="Ninguno"/>
          <w:rFonts w:ascii="Times New Roman" w:hAnsi="Times New Roman" w:cs="Times New Roman"/>
          <w:lang w:val="en-GB"/>
        </w:rPr>
        <w:t xml:space="preserve">for </w:t>
      </w:r>
      <w:r w:rsidRPr="008030F8">
        <w:rPr>
          <w:rStyle w:val="Ninguno"/>
          <w:rFonts w:ascii="Times New Roman" w:hAnsi="Times New Roman" w:cs="Times New Roman"/>
          <w:lang w:val="en-GB"/>
        </w:rPr>
        <w:t xml:space="preserve">SERM </w:t>
      </w:r>
      <w:r w:rsidR="007147D7" w:rsidRPr="008030F8">
        <w:rPr>
          <w:rStyle w:val="Ninguno"/>
          <w:rFonts w:ascii="Times New Roman" w:hAnsi="Times New Roman" w:cs="Times New Roman"/>
          <w:lang w:val="en-GB"/>
        </w:rPr>
        <w:t xml:space="preserve">users as compared to alendronate users </w:t>
      </w:r>
      <w:r w:rsidRPr="008030F8">
        <w:rPr>
          <w:rStyle w:val="Ninguno"/>
          <w:rFonts w:ascii="Times New Roman" w:hAnsi="Times New Roman" w:cs="Times New Roman"/>
          <w:lang w:val="en-GB"/>
        </w:rPr>
        <w:t>in the CPRD database,</w:t>
      </w:r>
      <w:r w:rsidRPr="008030F8">
        <w:rPr>
          <w:rStyle w:val="Ninguno"/>
          <w:rFonts w:ascii="Times New Roman" w:hAnsi="Times New Roman" w:cs="Times New Roman"/>
        </w:rPr>
        <w:t xml:space="preserve"> </w:t>
      </w:r>
      <w:r w:rsidRPr="008030F8">
        <w:rPr>
          <w:rStyle w:val="Ninguno"/>
          <w:rFonts w:ascii="Times New Roman" w:hAnsi="Times New Roman" w:cs="Times New Roman"/>
          <w:lang w:val="en-GB"/>
        </w:rPr>
        <w:t>we identified 0.</w:t>
      </w:r>
      <w:r w:rsidR="005A460E" w:rsidRPr="008030F8">
        <w:rPr>
          <w:rStyle w:val="Ninguno"/>
          <w:rFonts w:ascii="Times New Roman" w:hAnsi="Times New Roman" w:cs="Times New Roman"/>
          <w:lang w:val="en-GB"/>
        </w:rPr>
        <w:t>85</w:t>
      </w:r>
      <w:r w:rsidRPr="008030F8">
        <w:rPr>
          <w:rStyle w:val="Ninguno"/>
          <w:rFonts w:ascii="Times New Roman" w:hAnsi="Times New Roman" w:cs="Times New Roman"/>
          <w:lang w:val="en-GB"/>
        </w:rPr>
        <w:t xml:space="preserve"> and 1.</w:t>
      </w:r>
      <w:r w:rsidR="005A460E" w:rsidRPr="008030F8">
        <w:rPr>
          <w:rStyle w:val="Ninguno"/>
          <w:rFonts w:ascii="Times New Roman" w:hAnsi="Times New Roman" w:cs="Times New Roman"/>
          <w:lang w:val="en-GB"/>
        </w:rPr>
        <w:t>05</w:t>
      </w:r>
      <w:r w:rsidRPr="008030F8">
        <w:rPr>
          <w:rStyle w:val="Ninguno"/>
          <w:rFonts w:ascii="Times New Roman" w:hAnsi="Times New Roman" w:cs="Times New Roman"/>
          <w:lang w:val="en-GB"/>
        </w:rPr>
        <w:t xml:space="preserve"> cases of AMI per 100 person-years, respectively</w:t>
      </w:r>
      <w:r w:rsidR="00576FA2" w:rsidRPr="008030F8">
        <w:rPr>
          <w:rStyle w:val="Ninguno"/>
          <w:rFonts w:ascii="Times New Roman" w:hAnsi="Times New Roman" w:cs="Times New Roman"/>
          <w:lang w:val="en-GB"/>
        </w:rPr>
        <w:t xml:space="preserve"> (Table </w:t>
      </w:r>
      <w:r w:rsidR="005A460E" w:rsidRPr="008030F8">
        <w:rPr>
          <w:rStyle w:val="Ninguno"/>
          <w:rFonts w:ascii="Times New Roman" w:hAnsi="Times New Roman" w:cs="Times New Roman"/>
          <w:lang w:val="en-GB"/>
        </w:rPr>
        <w:t>3</w:t>
      </w:r>
      <w:r w:rsidR="00576FA2" w:rsidRPr="008030F8">
        <w:rPr>
          <w:rStyle w:val="Ninguno"/>
          <w:rFonts w:ascii="Times New Roman" w:hAnsi="Times New Roman" w:cs="Times New Roman"/>
          <w:lang w:val="en-GB"/>
        </w:rPr>
        <w:t>)</w:t>
      </w:r>
      <w:r w:rsidRPr="008030F8">
        <w:rPr>
          <w:rStyle w:val="Ninguno"/>
          <w:rFonts w:ascii="Times New Roman" w:hAnsi="Times New Roman" w:cs="Times New Roman"/>
          <w:lang w:val="en-GB"/>
        </w:rPr>
        <w:t xml:space="preserve">. Within the SIDIAP, AMI rate per 100 person-years </w:t>
      </w:r>
      <w:r w:rsidR="007147D7" w:rsidRPr="008030F8">
        <w:rPr>
          <w:rStyle w:val="Ninguno"/>
          <w:rFonts w:ascii="Times New Roman" w:hAnsi="Times New Roman" w:cs="Times New Roman"/>
          <w:lang w:val="en-GB"/>
        </w:rPr>
        <w:t>was</w:t>
      </w:r>
      <w:r w:rsidRPr="008030F8">
        <w:rPr>
          <w:rStyle w:val="Ninguno"/>
          <w:rFonts w:ascii="Times New Roman" w:hAnsi="Times New Roman" w:cs="Times New Roman"/>
          <w:lang w:val="en-GB"/>
        </w:rPr>
        <w:t xml:space="preserve"> 0.07</w:t>
      </w:r>
      <w:r w:rsidR="004314CB" w:rsidRPr="008030F8">
        <w:rPr>
          <w:rStyle w:val="Ninguno"/>
          <w:rFonts w:ascii="Times New Roman" w:hAnsi="Times New Roman" w:cs="Times New Roman"/>
          <w:lang w:val="en-GB"/>
        </w:rPr>
        <w:t xml:space="preserve"> and 0.08</w:t>
      </w:r>
      <w:r w:rsidRPr="008030F8">
        <w:rPr>
          <w:rStyle w:val="Ninguno"/>
          <w:rFonts w:ascii="Times New Roman" w:hAnsi="Times New Roman" w:cs="Times New Roman"/>
          <w:lang w:val="en-GB"/>
        </w:rPr>
        <w:t xml:space="preserve"> for alendronate and SERM users</w:t>
      </w:r>
      <w:r w:rsidR="004314CB" w:rsidRPr="008030F8">
        <w:rPr>
          <w:rStyle w:val="Ninguno"/>
          <w:rFonts w:ascii="Times New Roman" w:hAnsi="Times New Roman" w:cs="Times New Roman"/>
          <w:lang w:val="en-GB"/>
        </w:rPr>
        <w:t>, respectively</w:t>
      </w:r>
      <w:r w:rsidRPr="008030F8">
        <w:rPr>
          <w:rStyle w:val="Ninguno"/>
          <w:rFonts w:ascii="Times New Roman" w:hAnsi="Times New Roman" w:cs="Times New Roman"/>
          <w:lang w:val="en-GB"/>
        </w:rPr>
        <w:t xml:space="preserve">. </w:t>
      </w:r>
      <w:r w:rsidR="006754AB" w:rsidRPr="008030F8">
        <w:rPr>
          <w:rStyle w:val="Ninguno"/>
          <w:rFonts w:ascii="Times New Roman" w:hAnsi="Times New Roman" w:cs="Times New Roman"/>
        </w:rPr>
        <w:t xml:space="preserve">The cumulative incidence of AMI comparing alendronate to SERM of an AMI is shown in </w:t>
      </w:r>
      <w:r w:rsidR="00A66265">
        <w:rPr>
          <w:rStyle w:val="Ninguno"/>
          <w:rFonts w:ascii="Times New Roman" w:hAnsi="Times New Roman" w:cs="Times New Roman"/>
        </w:rPr>
        <w:t>S1</w:t>
      </w:r>
      <w:r w:rsidR="005A460E" w:rsidRPr="008030F8">
        <w:rPr>
          <w:rStyle w:val="Ninguno"/>
          <w:rFonts w:ascii="Times New Roman" w:hAnsi="Times New Roman" w:cs="Times New Roman"/>
        </w:rPr>
        <w:t xml:space="preserve"> (a) for CPRD and (b) for SIDIAP</w:t>
      </w:r>
      <w:r w:rsidR="00495887" w:rsidRPr="008030F8">
        <w:rPr>
          <w:rStyle w:val="Ninguno"/>
          <w:rFonts w:ascii="Times New Roman" w:hAnsi="Times New Roman" w:cs="Times New Roman"/>
        </w:rPr>
        <w:t>.</w:t>
      </w:r>
    </w:p>
    <w:p w14:paraId="7D7D958F" w14:textId="03CBB8DC" w:rsidR="00A41046" w:rsidRPr="008030F8" w:rsidRDefault="00F43987" w:rsidP="00793A93">
      <w:pPr>
        <w:pStyle w:val="PoromisinA"/>
        <w:spacing w:after="240" w:line="480" w:lineRule="auto"/>
        <w:rPr>
          <w:rStyle w:val="Ninguno"/>
          <w:rFonts w:ascii="Times New Roman" w:hAnsi="Times New Roman" w:cs="Times New Roman"/>
          <w:lang w:val="en-GB"/>
        </w:rPr>
      </w:pPr>
      <w:r w:rsidRPr="008030F8">
        <w:rPr>
          <w:rStyle w:val="Ninguno"/>
          <w:rFonts w:ascii="Times New Roman" w:hAnsi="Times New Roman" w:cs="Times New Roman"/>
        </w:rPr>
        <w:t>After adjusting for the competing risk of mortality</w:t>
      </w:r>
      <w:r w:rsidR="00054401" w:rsidRPr="008030F8">
        <w:rPr>
          <w:rStyle w:val="Ninguno"/>
          <w:rFonts w:ascii="Times New Roman" w:hAnsi="Times New Roman" w:cs="Times New Roman"/>
        </w:rPr>
        <w:t xml:space="preserve">, no significant differences </w:t>
      </w:r>
      <w:r w:rsidR="004314CB" w:rsidRPr="008030F8">
        <w:rPr>
          <w:rStyle w:val="Ninguno"/>
          <w:rFonts w:ascii="Times New Roman" w:hAnsi="Times New Roman" w:cs="Times New Roman"/>
        </w:rPr>
        <w:t xml:space="preserve">in the relative risk of AMI </w:t>
      </w:r>
      <w:r w:rsidR="00054401" w:rsidRPr="008030F8">
        <w:rPr>
          <w:rStyle w:val="Ninguno"/>
          <w:rFonts w:ascii="Times New Roman" w:hAnsi="Times New Roman" w:cs="Times New Roman"/>
        </w:rPr>
        <w:t>were found either in the CPRD nor in the SIDIAP datasets</w:t>
      </w:r>
      <w:r w:rsidR="00054401" w:rsidRPr="008030F8">
        <w:rPr>
          <w:rStyle w:val="Ninguno"/>
          <w:rFonts w:ascii="Times New Roman" w:hAnsi="Times New Roman" w:cs="Times New Roman"/>
          <w:color w:val="FF2600"/>
          <w:u w:color="FF2600"/>
        </w:rPr>
        <w:t xml:space="preserve"> </w:t>
      </w:r>
      <w:r w:rsidR="00054401" w:rsidRPr="008030F8">
        <w:rPr>
          <w:rStyle w:val="Ninguno"/>
          <w:rFonts w:ascii="Times New Roman" w:hAnsi="Times New Roman" w:cs="Times New Roman"/>
          <w:lang w:val="en-GB"/>
        </w:rPr>
        <w:t>(SHR 1.2</w:t>
      </w:r>
      <w:r w:rsidR="00C7725A" w:rsidRPr="008030F8">
        <w:rPr>
          <w:rStyle w:val="Ninguno"/>
          <w:rFonts w:ascii="Times New Roman" w:hAnsi="Times New Roman" w:cs="Times New Roman"/>
          <w:lang w:val="en-GB"/>
        </w:rPr>
        <w:t>1</w:t>
      </w:r>
      <w:r w:rsidR="00054401" w:rsidRPr="008030F8">
        <w:rPr>
          <w:rStyle w:val="Ninguno"/>
          <w:rFonts w:ascii="Times New Roman" w:hAnsi="Times New Roman" w:cs="Times New Roman"/>
          <w:lang w:val="en-GB"/>
        </w:rPr>
        <w:t xml:space="preserve"> [95%CI 0.89-1.65] and (SHR 1.</w:t>
      </w:r>
      <w:r w:rsidR="00B25173" w:rsidRPr="008030F8">
        <w:rPr>
          <w:rStyle w:val="Ninguno"/>
          <w:rFonts w:ascii="Times New Roman" w:hAnsi="Times New Roman" w:cs="Times New Roman"/>
          <w:lang w:val="en-GB"/>
        </w:rPr>
        <w:t>05</w:t>
      </w:r>
      <w:r w:rsidR="00054401" w:rsidRPr="008030F8">
        <w:rPr>
          <w:rStyle w:val="NingunoA"/>
          <w:rFonts w:ascii="Times New Roman" w:hAnsi="Times New Roman" w:cs="Times New Roman"/>
        </w:rPr>
        <w:t xml:space="preserve"> </w:t>
      </w:r>
      <w:r w:rsidR="00054401" w:rsidRPr="008030F8">
        <w:rPr>
          <w:rStyle w:val="Ninguno"/>
          <w:rFonts w:ascii="Times New Roman" w:hAnsi="Times New Roman" w:cs="Times New Roman"/>
          <w:lang w:val="en-GB"/>
        </w:rPr>
        <w:t xml:space="preserve">[95%CI </w:t>
      </w:r>
      <w:r w:rsidR="00054401" w:rsidRPr="008030F8">
        <w:rPr>
          <w:rStyle w:val="Ninguno"/>
          <w:rFonts w:ascii="Times New Roman" w:hAnsi="Times New Roman" w:cs="Times New Roman"/>
        </w:rPr>
        <w:t>0.</w:t>
      </w:r>
      <w:r w:rsidR="00054401" w:rsidRPr="008030F8">
        <w:rPr>
          <w:rStyle w:val="Ninguno"/>
          <w:rFonts w:ascii="Times New Roman" w:hAnsi="Times New Roman" w:cs="Times New Roman"/>
          <w:lang w:val="en-GB"/>
        </w:rPr>
        <w:t>70</w:t>
      </w:r>
      <w:r w:rsidR="00054401" w:rsidRPr="008030F8">
        <w:rPr>
          <w:rStyle w:val="Ninguno"/>
          <w:rFonts w:ascii="Times New Roman" w:hAnsi="Times New Roman" w:cs="Times New Roman"/>
        </w:rPr>
        <w:t>,</w:t>
      </w:r>
      <w:r w:rsidR="00054401" w:rsidRPr="008030F8">
        <w:rPr>
          <w:rStyle w:val="Ninguno"/>
          <w:rFonts w:ascii="Times New Roman" w:hAnsi="Times New Roman" w:cs="Times New Roman"/>
          <w:lang w:val="en-GB"/>
        </w:rPr>
        <w:t xml:space="preserve"> </w:t>
      </w:r>
      <w:r w:rsidR="00054401" w:rsidRPr="008030F8">
        <w:rPr>
          <w:rStyle w:val="Ninguno"/>
          <w:rFonts w:ascii="Times New Roman" w:hAnsi="Times New Roman" w:cs="Times New Roman"/>
        </w:rPr>
        <w:t>1.</w:t>
      </w:r>
      <w:r w:rsidR="00054401" w:rsidRPr="008030F8">
        <w:rPr>
          <w:rStyle w:val="Ninguno"/>
          <w:rFonts w:ascii="Times New Roman" w:hAnsi="Times New Roman" w:cs="Times New Roman"/>
          <w:lang w:val="en-GB"/>
        </w:rPr>
        <w:t xml:space="preserve">55] respectively). </w:t>
      </w:r>
    </w:p>
    <w:p w14:paraId="218E5B79" w14:textId="6CAF9895" w:rsidR="00E073AF" w:rsidRPr="008030F8" w:rsidRDefault="004314CB" w:rsidP="00793A93">
      <w:pPr>
        <w:pStyle w:val="PoromisinA"/>
        <w:spacing w:after="240" w:line="480" w:lineRule="auto"/>
        <w:rPr>
          <w:rStyle w:val="Ninguno"/>
          <w:rFonts w:ascii="Times New Roman" w:hAnsi="Times New Roman" w:cs="Times New Roman"/>
          <w:lang w:val="en-GB"/>
        </w:rPr>
      </w:pPr>
      <w:r w:rsidRPr="008030F8">
        <w:rPr>
          <w:rStyle w:val="Ninguno"/>
          <w:rFonts w:ascii="Times New Roman" w:hAnsi="Times New Roman" w:cs="Times New Roman"/>
          <w:lang w:val="en-GB"/>
        </w:rPr>
        <w:t xml:space="preserve">Meta-analysis of the </w:t>
      </w:r>
      <w:r w:rsidR="00054401" w:rsidRPr="008030F8">
        <w:rPr>
          <w:rStyle w:val="Ninguno"/>
          <w:rFonts w:ascii="Times New Roman" w:hAnsi="Times New Roman" w:cs="Times New Roman"/>
          <w:lang w:val="en-GB"/>
        </w:rPr>
        <w:t xml:space="preserve">findings from both </w:t>
      </w:r>
      <w:r w:rsidRPr="008030F8">
        <w:rPr>
          <w:rStyle w:val="Ninguno"/>
          <w:rFonts w:ascii="Times New Roman" w:hAnsi="Times New Roman" w:cs="Times New Roman"/>
          <w:lang w:val="en-GB"/>
        </w:rPr>
        <w:t xml:space="preserve">datasets </w:t>
      </w:r>
      <w:r w:rsidR="00054401" w:rsidRPr="008030F8">
        <w:rPr>
          <w:rStyle w:val="Ninguno"/>
          <w:rFonts w:ascii="Times New Roman" w:hAnsi="Times New Roman" w:cs="Times New Roman"/>
          <w:lang w:val="en-GB"/>
        </w:rPr>
        <w:t>did not demonstrate any AMI risk difference between alendronate and SERM users (S</w:t>
      </w:r>
      <w:r w:rsidR="00054401" w:rsidRPr="008030F8">
        <w:rPr>
          <w:rStyle w:val="Ninguno"/>
          <w:rFonts w:ascii="Times New Roman" w:hAnsi="Times New Roman" w:cs="Times New Roman"/>
        </w:rPr>
        <w:t xml:space="preserve">HR </w:t>
      </w:r>
      <w:r w:rsidR="00054401" w:rsidRPr="008030F8">
        <w:rPr>
          <w:rStyle w:val="Ninguno"/>
          <w:rFonts w:ascii="Times New Roman" w:hAnsi="Times New Roman" w:cs="Times New Roman"/>
          <w:lang w:val="en-GB"/>
        </w:rPr>
        <w:t>1.</w:t>
      </w:r>
      <w:r w:rsidR="005A460E" w:rsidRPr="008030F8">
        <w:rPr>
          <w:rStyle w:val="Ninguno"/>
          <w:rFonts w:ascii="Times New Roman" w:hAnsi="Times New Roman" w:cs="Times New Roman"/>
          <w:lang w:val="en-GB"/>
        </w:rPr>
        <w:t>15</w:t>
      </w:r>
      <w:r w:rsidR="00054401" w:rsidRPr="008030F8">
        <w:rPr>
          <w:rStyle w:val="Ninguno"/>
          <w:rFonts w:ascii="Times New Roman" w:hAnsi="Times New Roman" w:cs="Times New Roman"/>
        </w:rPr>
        <w:t xml:space="preserve"> [95%CI </w:t>
      </w:r>
      <w:r w:rsidR="00054401" w:rsidRPr="008030F8">
        <w:rPr>
          <w:rStyle w:val="Ninguno"/>
          <w:rFonts w:ascii="Times New Roman" w:hAnsi="Times New Roman" w:cs="Times New Roman"/>
          <w:lang w:val="en-GB"/>
        </w:rPr>
        <w:t>0.90, 1.46</w:t>
      </w:r>
      <w:r w:rsidR="00054401" w:rsidRPr="008030F8">
        <w:rPr>
          <w:rStyle w:val="Ninguno"/>
          <w:rFonts w:ascii="Times New Roman" w:hAnsi="Times New Roman" w:cs="Times New Roman"/>
        </w:rPr>
        <w:t>])</w:t>
      </w:r>
      <w:r w:rsidR="00576FA2" w:rsidRPr="008030F8">
        <w:rPr>
          <w:rStyle w:val="Ninguno"/>
          <w:rFonts w:ascii="Times New Roman" w:hAnsi="Times New Roman" w:cs="Times New Roman"/>
        </w:rPr>
        <w:t xml:space="preserve"> as shown in Figure </w:t>
      </w:r>
      <w:r w:rsidRPr="008030F8">
        <w:rPr>
          <w:rStyle w:val="Ninguno"/>
          <w:rFonts w:ascii="Times New Roman" w:hAnsi="Times New Roman" w:cs="Times New Roman"/>
        </w:rPr>
        <w:t>S</w:t>
      </w:r>
      <w:r w:rsidR="005C0C26">
        <w:rPr>
          <w:rStyle w:val="Ninguno"/>
          <w:rFonts w:ascii="Times New Roman" w:hAnsi="Times New Roman" w:cs="Times New Roman"/>
        </w:rPr>
        <w:t>3</w:t>
      </w:r>
      <w:r w:rsidRPr="008030F8">
        <w:rPr>
          <w:rStyle w:val="Ninguno"/>
          <w:rFonts w:ascii="Times New Roman" w:hAnsi="Times New Roman" w:cs="Times New Roman"/>
        </w:rPr>
        <w:t>.</w:t>
      </w:r>
    </w:p>
    <w:p w14:paraId="7C39A251" w14:textId="5F0474DB" w:rsidR="00472957" w:rsidRPr="008030F8" w:rsidRDefault="00FB454E" w:rsidP="00793A93">
      <w:pPr>
        <w:pStyle w:val="PoromisinA"/>
        <w:spacing w:after="240" w:line="480" w:lineRule="auto"/>
        <w:rPr>
          <w:rStyle w:val="Ninguno"/>
          <w:rFonts w:ascii="Times New Roman" w:hAnsi="Times New Roman" w:cs="Times New Roman"/>
          <w:lang w:val="en-GB"/>
        </w:rPr>
      </w:pPr>
      <w:r w:rsidRPr="008030F8">
        <w:rPr>
          <w:rStyle w:val="Ninguno"/>
          <w:rFonts w:ascii="Times New Roman" w:hAnsi="Times New Roman" w:cs="Times New Roman"/>
          <w:b/>
          <w:bCs/>
          <w:noProof/>
        </w:rPr>
        <w:t>Alendronate</w:t>
      </w:r>
      <w:r w:rsidRPr="008030F8">
        <w:rPr>
          <w:rStyle w:val="Ninguno"/>
          <w:rFonts w:ascii="Times New Roman" w:hAnsi="Times New Roman" w:cs="Times New Roman"/>
          <w:b/>
          <w:bCs/>
        </w:rPr>
        <w:t xml:space="preserve"> vs strontium ranelate users. </w:t>
      </w:r>
      <w:r w:rsidRPr="008030F8">
        <w:rPr>
          <w:rStyle w:val="Ninguno"/>
          <w:rFonts w:ascii="Times New Roman" w:hAnsi="Times New Roman" w:cs="Times New Roman"/>
          <w:lang w:val="en-GB"/>
        </w:rPr>
        <w:t>The incidence rate of AMI was 1.</w:t>
      </w:r>
      <w:r w:rsidR="005A460E" w:rsidRPr="008030F8">
        <w:rPr>
          <w:rStyle w:val="Ninguno"/>
          <w:rFonts w:ascii="Times New Roman" w:hAnsi="Times New Roman" w:cs="Times New Roman"/>
          <w:lang w:val="en-GB"/>
        </w:rPr>
        <w:t>41</w:t>
      </w:r>
      <w:r w:rsidRPr="008030F8">
        <w:rPr>
          <w:rStyle w:val="Ninguno"/>
          <w:rFonts w:ascii="Times New Roman" w:hAnsi="Times New Roman" w:cs="Times New Roman"/>
          <w:lang w:val="en-GB"/>
        </w:rPr>
        <w:t xml:space="preserve"> per 100 person-year in patients who received alendronate and 1.5</w:t>
      </w:r>
      <w:r w:rsidR="00B72448" w:rsidRPr="008030F8">
        <w:rPr>
          <w:rStyle w:val="Ninguno"/>
          <w:rFonts w:ascii="Times New Roman" w:hAnsi="Times New Roman" w:cs="Times New Roman"/>
          <w:lang w:val="en-GB"/>
        </w:rPr>
        <w:t>3</w:t>
      </w:r>
      <w:r w:rsidRPr="008030F8">
        <w:rPr>
          <w:rStyle w:val="Ninguno"/>
          <w:rFonts w:ascii="Times New Roman" w:hAnsi="Times New Roman" w:cs="Times New Roman"/>
          <w:lang w:val="en-GB"/>
        </w:rPr>
        <w:t xml:space="preserve"> per 100 person-years in strontium ranelate users, within the CPRD dataset</w:t>
      </w:r>
      <w:r w:rsidR="00576FA2" w:rsidRPr="008030F8">
        <w:rPr>
          <w:rStyle w:val="Ninguno"/>
          <w:rFonts w:ascii="Times New Roman" w:hAnsi="Times New Roman" w:cs="Times New Roman"/>
          <w:lang w:val="en-GB"/>
        </w:rPr>
        <w:t xml:space="preserve"> (Table </w:t>
      </w:r>
      <w:r w:rsidR="00B72448" w:rsidRPr="008030F8">
        <w:rPr>
          <w:rStyle w:val="Ninguno"/>
          <w:rFonts w:ascii="Times New Roman" w:hAnsi="Times New Roman" w:cs="Times New Roman"/>
          <w:lang w:val="en-GB"/>
        </w:rPr>
        <w:t>3</w:t>
      </w:r>
      <w:r w:rsidR="00576FA2" w:rsidRPr="008030F8">
        <w:rPr>
          <w:rStyle w:val="Ninguno"/>
          <w:rFonts w:ascii="Times New Roman" w:hAnsi="Times New Roman" w:cs="Times New Roman"/>
          <w:lang w:val="en-GB"/>
        </w:rPr>
        <w:t>)</w:t>
      </w:r>
      <w:r w:rsidRPr="008030F8">
        <w:rPr>
          <w:rStyle w:val="Ninguno"/>
          <w:rFonts w:ascii="Times New Roman" w:hAnsi="Times New Roman" w:cs="Times New Roman"/>
          <w:lang w:val="en-GB"/>
        </w:rPr>
        <w:t xml:space="preserve">. Patients registered in SIDIAP </w:t>
      </w:r>
      <w:r w:rsidR="00495887" w:rsidRPr="008030F8">
        <w:rPr>
          <w:rStyle w:val="Ninguno"/>
          <w:rFonts w:ascii="Times New Roman" w:hAnsi="Times New Roman" w:cs="Times New Roman"/>
          <w:lang w:val="en-GB"/>
        </w:rPr>
        <w:t>had an</w:t>
      </w:r>
      <w:r w:rsidRPr="008030F8">
        <w:rPr>
          <w:rStyle w:val="Ninguno"/>
          <w:rFonts w:ascii="Times New Roman" w:hAnsi="Times New Roman" w:cs="Times New Roman"/>
          <w:lang w:val="en-GB"/>
        </w:rPr>
        <w:t xml:space="preserve"> incidence rate of 0.</w:t>
      </w:r>
      <w:r w:rsidR="00B72448" w:rsidRPr="008030F8">
        <w:rPr>
          <w:rStyle w:val="Ninguno"/>
          <w:rFonts w:ascii="Times New Roman" w:hAnsi="Times New Roman" w:cs="Times New Roman"/>
          <w:lang w:val="en-GB"/>
        </w:rPr>
        <w:t>15</w:t>
      </w:r>
      <w:r w:rsidRPr="008030F8">
        <w:rPr>
          <w:rStyle w:val="Ninguno"/>
          <w:rFonts w:ascii="Times New Roman" w:hAnsi="Times New Roman" w:cs="Times New Roman"/>
          <w:lang w:val="en-GB"/>
        </w:rPr>
        <w:t xml:space="preserve"> per 100 patient-years </w:t>
      </w:r>
      <w:r w:rsidR="00495887" w:rsidRPr="008030F8">
        <w:rPr>
          <w:rStyle w:val="Ninguno"/>
          <w:rFonts w:ascii="Times New Roman" w:hAnsi="Times New Roman" w:cs="Times New Roman"/>
          <w:lang w:val="en-GB"/>
        </w:rPr>
        <w:t xml:space="preserve">for both </w:t>
      </w:r>
      <w:r w:rsidRPr="008030F8">
        <w:rPr>
          <w:rStyle w:val="Ninguno"/>
          <w:rFonts w:ascii="Times New Roman" w:hAnsi="Times New Roman" w:cs="Times New Roman"/>
          <w:lang w:val="en-GB"/>
        </w:rPr>
        <w:t>alendronate users</w:t>
      </w:r>
      <w:r w:rsidR="00495887" w:rsidRPr="008030F8">
        <w:rPr>
          <w:rStyle w:val="Ninguno"/>
          <w:rFonts w:ascii="Times New Roman" w:hAnsi="Times New Roman" w:cs="Times New Roman"/>
          <w:lang w:val="en-GB"/>
        </w:rPr>
        <w:t xml:space="preserve"> and </w:t>
      </w:r>
      <w:r w:rsidRPr="008030F8">
        <w:rPr>
          <w:rStyle w:val="Ninguno"/>
          <w:rFonts w:ascii="Times New Roman" w:hAnsi="Times New Roman" w:cs="Times New Roman"/>
          <w:lang w:val="en-GB"/>
        </w:rPr>
        <w:t xml:space="preserve">strontium </w:t>
      </w:r>
      <w:r w:rsidRPr="008030F8">
        <w:rPr>
          <w:rStyle w:val="Ninguno"/>
          <w:rFonts w:ascii="Times New Roman" w:hAnsi="Times New Roman" w:cs="Times New Roman"/>
          <w:lang w:val="en-GB"/>
        </w:rPr>
        <w:lastRenderedPageBreak/>
        <w:t>ranelate users.</w:t>
      </w:r>
      <w:r w:rsidRPr="008030F8">
        <w:rPr>
          <w:rStyle w:val="Ninguno"/>
          <w:rFonts w:ascii="Times New Roman" w:hAnsi="Times New Roman" w:cs="Times New Roman"/>
        </w:rPr>
        <w:t xml:space="preserve"> </w:t>
      </w:r>
      <w:r w:rsidR="00272F87" w:rsidRPr="008030F8">
        <w:rPr>
          <w:rStyle w:val="Ninguno"/>
          <w:rFonts w:ascii="Times New Roman" w:hAnsi="Times New Roman" w:cs="Times New Roman"/>
        </w:rPr>
        <w:t xml:space="preserve">The cumulative incidence of AMI comparing alendronate to SR of an AMI is shown in Figure </w:t>
      </w:r>
      <w:r w:rsidR="00A66265">
        <w:rPr>
          <w:rStyle w:val="Ninguno"/>
          <w:rFonts w:ascii="Times New Roman" w:hAnsi="Times New Roman" w:cs="Times New Roman"/>
        </w:rPr>
        <w:t>S1</w:t>
      </w:r>
      <w:r w:rsidR="00272F87" w:rsidRPr="008030F8">
        <w:rPr>
          <w:rStyle w:val="Ninguno"/>
          <w:rFonts w:ascii="Times New Roman" w:hAnsi="Times New Roman" w:cs="Times New Roman"/>
        </w:rPr>
        <w:t xml:space="preserve"> </w:t>
      </w:r>
      <w:r w:rsidR="00272F87" w:rsidRPr="008030F8">
        <w:rPr>
          <w:rFonts w:ascii="Times New Roman" w:hAnsi="Times New Roman" w:cs="Times New Roman"/>
        </w:rPr>
        <w:t xml:space="preserve">(c) </w:t>
      </w:r>
      <w:r w:rsidR="00272F87" w:rsidRPr="008030F8">
        <w:rPr>
          <w:rStyle w:val="Ninguno"/>
          <w:rFonts w:ascii="Times New Roman" w:hAnsi="Times New Roman" w:cs="Times New Roman"/>
        </w:rPr>
        <w:t>and (d)</w:t>
      </w:r>
      <w:r w:rsidR="00495887" w:rsidRPr="008030F8">
        <w:rPr>
          <w:rStyle w:val="Ninguno"/>
          <w:rFonts w:ascii="Times New Roman" w:hAnsi="Times New Roman" w:cs="Times New Roman"/>
        </w:rPr>
        <w:t>.</w:t>
      </w:r>
      <w:r w:rsidR="008A4CFE">
        <w:rPr>
          <w:rStyle w:val="Ninguno"/>
          <w:rFonts w:ascii="Times New Roman" w:hAnsi="Times New Roman" w:cs="Times New Roman"/>
        </w:rPr>
        <w:t xml:space="preserve"> </w:t>
      </w:r>
      <w:r w:rsidRPr="008030F8">
        <w:rPr>
          <w:rStyle w:val="Ninguno"/>
          <w:rFonts w:ascii="Times New Roman" w:hAnsi="Times New Roman" w:cs="Times New Roman"/>
          <w:lang w:val="en-GB"/>
        </w:rPr>
        <w:t xml:space="preserve">Within the CPRD, AMI risk appeared to be lower </w:t>
      </w:r>
      <w:r w:rsidR="00EE2305">
        <w:rPr>
          <w:rStyle w:val="Ninguno"/>
          <w:rFonts w:ascii="Times New Roman" w:hAnsi="Times New Roman" w:cs="Times New Roman"/>
          <w:lang w:val="en-GB"/>
        </w:rPr>
        <w:t xml:space="preserve">but not significant </w:t>
      </w:r>
      <w:r w:rsidRPr="008030F8">
        <w:rPr>
          <w:rStyle w:val="Ninguno"/>
          <w:rFonts w:ascii="Times New Roman" w:hAnsi="Times New Roman" w:cs="Times New Roman"/>
          <w:lang w:val="en-GB"/>
        </w:rPr>
        <w:t>(SHR 0.</w:t>
      </w:r>
      <w:r w:rsidR="00B25173" w:rsidRPr="008030F8">
        <w:rPr>
          <w:rStyle w:val="Ninguno"/>
          <w:rFonts w:ascii="Times New Roman" w:hAnsi="Times New Roman" w:cs="Times New Roman"/>
          <w:lang w:val="en-GB"/>
        </w:rPr>
        <w:t>95</w:t>
      </w:r>
      <w:r w:rsidRPr="008030F8">
        <w:rPr>
          <w:rStyle w:val="Ninguno"/>
          <w:rFonts w:ascii="Times New Roman" w:hAnsi="Times New Roman" w:cs="Times New Roman"/>
          <w:lang w:val="en-GB"/>
        </w:rPr>
        <w:t xml:space="preserve"> [95%CI </w:t>
      </w:r>
      <w:r w:rsidR="00B25173" w:rsidRPr="008030F8">
        <w:rPr>
          <w:rStyle w:val="Ninguno"/>
          <w:rFonts w:ascii="Times New Roman" w:hAnsi="Times New Roman" w:cs="Times New Roman"/>
          <w:lang w:val="en-GB"/>
        </w:rPr>
        <w:t>0.71</w:t>
      </w:r>
      <w:r w:rsidRPr="008030F8">
        <w:rPr>
          <w:rStyle w:val="Ninguno"/>
          <w:rFonts w:ascii="Times New Roman" w:hAnsi="Times New Roman" w:cs="Times New Roman"/>
          <w:lang w:val="en-GB"/>
        </w:rPr>
        <w:t xml:space="preserve">, </w:t>
      </w:r>
      <w:r w:rsidR="00B25173" w:rsidRPr="008030F8">
        <w:rPr>
          <w:rStyle w:val="Ninguno"/>
          <w:rFonts w:ascii="Times New Roman" w:hAnsi="Times New Roman" w:cs="Times New Roman"/>
          <w:lang w:val="en-GB"/>
        </w:rPr>
        <w:t>1.26</w:t>
      </w:r>
      <w:r w:rsidRPr="008030F8">
        <w:rPr>
          <w:rStyle w:val="Ninguno"/>
          <w:rFonts w:ascii="Times New Roman" w:hAnsi="Times New Roman" w:cs="Times New Roman"/>
          <w:lang w:val="en-GB"/>
        </w:rPr>
        <w:t xml:space="preserve">]) amongst SR compared to alendronate users, while no significant differences were found amongst patients in SIDIAP identified as SR and alendronate users (SHR </w:t>
      </w:r>
      <w:r w:rsidR="00B25173" w:rsidRPr="008030F8">
        <w:rPr>
          <w:rStyle w:val="NingunoA"/>
          <w:rFonts w:ascii="Times New Roman" w:hAnsi="Times New Roman" w:cs="Times New Roman"/>
        </w:rPr>
        <w:t>0.97</w:t>
      </w:r>
      <w:r w:rsidRPr="008030F8">
        <w:rPr>
          <w:rStyle w:val="NingunoA"/>
          <w:rFonts w:ascii="Times New Roman" w:hAnsi="Times New Roman" w:cs="Times New Roman"/>
        </w:rPr>
        <w:t xml:space="preserve"> </w:t>
      </w:r>
      <w:r w:rsidRPr="008030F8">
        <w:rPr>
          <w:rStyle w:val="Ninguno"/>
          <w:rFonts w:ascii="Times New Roman" w:hAnsi="Times New Roman" w:cs="Times New Roman"/>
          <w:lang w:val="en-GB"/>
        </w:rPr>
        <w:t xml:space="preserve">[95%CI </w:t>
      </w:r>
      <w:r w:rsidRPr="008030F8">
        <w:rPr>
          <w:rStyle w:val="Ninguno"/>
          <w:rFonts w:ascii="Times New Roman" w:hAnsi="Times New Roman" w:cs="Times New Roman"/>
        </w:rPr>
        <w:t>0.7</w:t>
      </w:r>
      <w:r w:rsidRPr="008030F8">
        <w:rPr>
          <w:rStyle w:val="Ninguno"/>
          <w:rFonts w:ascii="Times New Roman" w:hAnsi="Times New Roman" w:cs="Times New Roman"/>
          <w:lang w:val="en-GB"/>
        </w:rPr>
        <w:t>8</w:t>
      </w:r>
      <w:r w:rsidRPr="008030F8">
        <w:rPr>
          <w:rStyle w:val="Ninguno"/>
          <w:rFonts w:ascii="Times New Roman" w:hAnsi="Times New Roman" w:cs="Times New Roman"/>
        </w:rPr>
        <w:t>,</w:t>
      </w:r>
      <w:r w:rsidRPr="008030F8">
        <w:rPr>
          <w:rStyle w:val="Ninguno"/>
          <w:rFonts w:ascii="Times New Roman" w:hAnsi="Times New Roman" w:cs="Times New Roman"/>
          <w:lang w:val="en-GB"/>
        </w:rPr>
        <w:t xml:space="preserve"> </w:t>
      </w:r>
      <w:r w:rsidRPr="008030F8">
        <w:rPr>
          <w:rStyle w:val="Ninguno"/>
          <w:rFonts w:ascii="Times New Roman" w:hAnsi="Times New Roman" w:cs="Times New Roman"/>
        </w:rPr>
        <w:t>1.</w:t>
      </w:r>
      <w:r w:rsidRPr="008030F8">
        <w:rPr>
          <w:rStyle w:val="Ninguno"/>
          <w:rFonts w:ascii="Times New Roman" w:hAnsi="Times New Roman" w:cs="Times New Roman"/>
          <w:lang w:val="en-GB"/>
        </w:rPr>
        <w:t>20])</w:t>
      </w:r>
      <w:r w:rsidR="00B72448" w:rsidRPr="008030F8">
        <w:rPr>
          <w:rStyle w:val="Ninguno"/>
          <w:rFonts w:ascii="Times New Roman" w:hAnsi="Times New Roman" w:cs="Times New Roman"/>
          <w:lang w:val="en-GB"/>
        </w:rPr>
        <w:t xml:space="preserve"> Table 3</w:t>
      </w:r>
      <w:r w:rsidRPr="008030F8">
        <w:rPr>
          <w:rStyle w:val="Ninguno"/>
          <w:rFonts w:ascii="Times New Roman" w:hAnsi="Times New Roman" w:cs="Times New Roman"/>
          <w:lang w:val="en-GB"/>
        </w:rPr>
        <w:t xml:space="preserve">. </w:t>
      </w:r>
    </w:p>
    <w:p w14:paraId="477B7EA6" w14:textId="1646CD03" w:rsidR="00FB454E" w:rsidRPr="008030F8" w:rsidRDefault="00495887" w:rsidP="00793A93">
      <w:pPr>
        <w:pStyle w:val="PoromisinA"/>
        <w:spacing w:after="240" w:line="480" w:lineRule="auto"/>
        <w:rPr>
          <w:rStyle w:val="Ninguno"/>
          <w:rFonts w:ascii="Times New Roman" w:hAnsi="Times New Roman" w:cs="Times New Roman"/>
          <w:lang w:val="en-GB"/>
        </w:rPr>
      </w:pPr>
      <w:r w:rsidRPr="008030F8">
        <w:rPr>
          <w:rStyle w:val="Ninguno"/>
          <w:rFonts w:ascii="Times New Roman" w:hAnsi="Times New Roman" w:cs="Times New Roman"/>
          <w:lang w:val="en-GB"/>
        </w:rPr>
        <w:t xml:space="preserve">Meta-analyses of the results for CPRD and SIDIAP </w:t>
      </w:r>
      <w:r w:rsidR="00F43987" w:rsidRPr="008030F8">
        <w:rPr>
          <w:rStyle w:val="Ninguno"/>
          <w:rFonts w:ascii="Times New Roman" w:hAnsi="Times New Roman" w:cs="Times New Roman"/>
          <w:lang w:val="en-GB"/>
        </w:rPr>
        <w:t xml:space="preserve">demonstrated no statistically significant difference in risk </w:t>
      </w:r>
      <w:r w:rsidR="00FB454E" w:rsidRPr="008030F8">
        <w:rPr>
          <w:rStyle w:val="Ninguno"/>
          <w:rFonts w:ascii="Times New Roman" w:hAnsi="Times New Roman" w:cs="Times New Roman"/>
          <w:lang w:val="en-GB"/>
        </w:rPr>
        <w:t>(S</w:t>
      </w:r>
      <w:r w:rsidR="00FB454E" w:rsidRPr="008030F8">
        <w:rPr>
          <w:rStyle w:val="Ninguno"/>
          <w:rFonts w:ascii="Times New Roman" w:hAnsi="Times New Roman" w:cs="Times New Roman"/>
        </w:rPr>
        <w:t xml:space="preserve">HR </w:t>
      </w:r>
      <w:r w:rsidR="00FB454E" w:rsidRPr="008030F8">
        <w:rPr>
          <w:rStyle w:val="Ninguno"/>
          <w:rFonts w:ascii="Times New Roman" w:hAnsi="Times New Roman" w:cs="Times New Roman"/>
          <w:lang w:val="en-GB"/>
        </w:rPr>
        <w:t>0.8</w:t>
      </w:r>
      <w:r w:rsidR="00EF0349" w:rsidRPr="008030F8">
        <w:rPr>
          <w:rStyle w:val="Ninguno"/>
          <w:rFonts w:ascii="Times New Roman" w:hAnsi="Times New Roman" w:cs="Times New Roman"/>
          <w:lang w:val="en-GB"/>
        </w:rPr>
        <w:t>2</w:t>
      </w:r>
      <w:r w:rsidR="00FB454E" w:rsidRPr="008030F8">
        <w:rPr>
          <w:rStyle w:val="Ninguno"/>
          <w:rFonts w:ascii="Times New Roman" w:hAnsi="Times New Roman" w:cs="Times New Roman"/>
        </w:rPr>
        <w:t xml:space="preserve"> [95%CI </w:t>
      </w:r>
      <w:r w:rsidR="00FB454E" w:rsidRPr="008030F8">
        <w:rPr>
          <w:rStyle w:val="Ninguno"/>
          <w:rFonts w:ascii="Times New Roman" w:hAnsi="Times New Roman" w:cs="Times New Roman"/>
          <w:lang w:val="en-GB"/>
        </w:rPr>
        <w:t>0.58, 1.16</w:t>
      </w:r>
      <w:r w:rsidR="00FB454E" w:rsidRPr="008030F8">
        <w:rPr>
          <w:rStyle w:val="Ninguno"/>
          <w:rFonts w:ascii="Times New Roman" w:hAnsi="Times New Roman" w:cs="Times New Roman"/>
        </w:rPr>
        <w:t>])</w:t>
      </w:r>
      <w:r w:rsidR="00576FA2" w:rsidRPr="008030F8">
        <w:rPr>
          <w:rStyle w:val="Ninguno"/>
          <w:rFonts w:ascii="Times New Roman" w:hAnsi="Times New Roman" w:cs="Times New Roman"/>
          <w:lang w:val="en-GB"/>
        </w:rPr>
        <w:t xml:space="preserve"> as shown in Figure </w:t>
      </w:r>
      <w:r w:rsidRPr="008030F8">
        <w:rPr>
          <w:rStyle w:val="Ninguno"/>
          <w:rFonts w:ascii="Times New Roman" w:hAnsi="Times New Roman" w:cs="Times New Roman"/>
          <w:lang w:val="en-GB"/>
        </w:rPr>
        <w:t>S</w:t>
      </w:r>
      <w:r w:rsidR="005C0C26">
        <w:rPr>
          <w:rStyle w:val="Ninguno"/>
          <w:rFonts w:ascii="Times New Roman" w:hAnsi="Times New Roman" w:cs="Times New Roman"/>
          <w:lang w:val="en-GB"/>
        </w:rPr>
        <w:t>4</w:t>
      </w:r>
      <w:r w:rsidRPr="008030F8">
        <w:rPr>
          <w:rStyle w:val="Ninguno"/>
          <w:rFonts w:ascii="Times New Roman" w:hAnsi="Times New Roman" w:cs="Times New Roman"/>
          <w:lang w:val="en-GB"/>
        </w:rPr>
        <w:t>.</w:t>
      </w:r>
    </w:p>
    <w:p w14:paraId="544FE470" w14:textId="1234FD91" w:rsidR="00FB454E" w:rsidRPr="008030F8" w:rsidRDefault="00FB454E" w:rsidP="00793A93">
      <w:pPr>
        <w:pStyle w:val="PoromisinA"/>
        <w:spacing w:after="240" w:line="480" w:lineRule="auto"/>
        <w:rPr>
          <w:rStyle w:val="Ninguno"/>
          <w:rFonts w:ascii="Times New Roman" w:eastAsia="Times" w:hAnsi="Times New Roman" w:cs="Times New Roman"/>
        </w:rPr>
      </w:pPr>
      <w:r w:rsidRPr="008030F8">
        <w:rPr>
          <w:rStyle w:val="Ninguno"/>
          <w:rFonts w:ascii="Times New Roman" w:hAnsi="Times New Roman" w:cs="Times New Roman"/>
          <w:b/>
          <w:bCs/>
          <w:noProof/>
        </w:rPr>
        <w:t>Alendronate</w:t>
      </w:r>
      <w:r w:rsidRPr="008030F8">
        <w:rPr>
          <w:rStyle w:val="Ninguno"/>
          <w:rFonts w:ascii="Times New Roman" w:hAnsi="Times New Roman" w:cs="Times New Roman"/>
          <w:b/>
          <w:bCs/>
        </w:rPr>
        <w:t xml:space="preserve"> vs other bisphosphonate users.</w:t>
      </w:r>
      <w:r w:rsidRPr="008030F8">
        <w:rPr>
          <w:rStyle w:val="Ninguno"/>
          <w:rFonts w:ascii="Times New Roman" w:hAnsi="Times New Roman" w:cs="Times New Roman"/>
          <w:i/>
          <w:iCs/>
        </w:rPr>
        <w:t xml:space="preserve">  </w:t>
      </w:r>
      <w:r w:rsidRPr="008030F8">
        <w:rPr>
          <w:rStyle w:val="Ninguno"/>
          <w:rFonts w:ascii="Times New Roman" w:hAnsi="Times New Roman" w:cs="Times New Roman"/>
        </w:rPr>
        <w:t xml:space="preserve">The absolute incidence rate for AMI was </w:t>
      </w:r>
      <w:r w:rsidR="00B72448" w:rsidRPr="008030F8">
        <w:rPr>
          <w:rStyle w:val="Ninguno"/>
          <w:rFonts w:ascii="Times New Roman" w:hAnsi="Times New Roman" w:cs="Times New Roman"/>
        </w:rPr>
        <w:t>1.96</w:t>
      </w:r>
      <w:r w:rsidRPr="008030F8">
        <w:rPr>
          <w:rStyle w:val="Ninguno"/>
          <w:rFonts w:ascii="Times New Roman" w:hAnsi="Times New Roman" w:cs="Times New Roman"/>
        </w:rPr>
        <w:t xml:space="preserve"> per 100 patient-years (alendronate users) and </w:t>
      </w:r>
      <w:r w:rsidR="00B72448" w:rsidRPr="008030F8">
        <w:rPr>
          <w:rStyle w:val="Ninguno"/>
          <w:rFonts w:ascii="Times New Roman" w:hAnsi="Times New Roman" w:cs="Times New Roman"/>
        </w:rPr>
        <w:t>2.86</w:t>
      </w:r>
      <w:r w:rsidRPr="008030F8">
        <w:rPr>
          <w:rStyle w:val="Ninguno"/>
          <w:rFonts w:ascii="Times New Roman" w:hAnsi="Times New Roman" w:cs="Times New Roman"/>
        </w:rPr>
        <w:t xml:space="preserve"> per 100 patient-years (other bisphosphonate users) within the CPRD dataset</w:t>
      </w:r>
      <w:r w:rsidR="00576FA2" w:rsidRPr="008030F8">
        <w:rPr>
          <w:rStyle w:val="Ninguno"/>
          <w:rFonts w:ascii="Times New Roman" w:hAnsi="Times New Roman" w:cs="Times New Roman"/>
        </w:rPr>
        <w:t xml:space="preserve"> (Table </w:t>
      </w:r>
      <w:r w:rsidR="00B72448" w:rsidRPr="008030F8">
        <w:rPr>
          <w:rStyle w:val="Ninguno"/>
          <w:rFonts w:ascii="Times New Roman" w:hAnsi="Times New Roman" w:cs="Times New Roman"/>
        </w:rPr>
        <w:t>3</w:t>
      </w:r>
      <w:r w:rsidR="00576FA2" w:rsidRPr="008030F8">
        <w:rPr>
          <w:rStyle w:val="Ninguno"/>
          <w:rFonts w:ascii="Times New Roman" w:hAnsi="Times New Roman" w:cs="Times New Roman"/>
        </w:rPr>
        <w:t>)</w:t>
      </w:r>
      <w:r w:rsidRPr="008030F8">
        <w:rPr>
          <w:rStyle w:val="Ninguno"/>
          <w:rFonts w:ascii="Times New Roman" w:hAnsi="Times New Roman" w:cs="Times New Roman"/>
        </w:rPr>
        <w:t xml:space="preserve">. In SIDIAP, the </w:t>
      </w:r>
      <w:r w:rsidRPr="008030F8">
        <w:rPr>
          <w:rStyle w:val="Ninguno"/>
          <w:rFonts w:ascii="Times New Roman" w:hAnsi="Times New Roman" w:cs="Times New Roman"/>
          <w:noProof/>
        </w:rPr>
        <w:t>incidence</w:t>
      </w:r>
      <w:r w:rsidRPr="008030F8">
        <w:rPr>
          <w:rStyle w:val="Ninguno"/>
          <w:rFonts w:ascii="Times New Roman" w:hAnsi="Times New Roman" w:cs="Times New Roman"/>
        </w:rPr>
        <w:t xml:space="preserve"> rate was 0.</w:t>
      </w:r>
      <w:r w:rsidR="00B72448" w:rsidRPr="008030F8">
        <w:rPr>
          <w:rStyle w:val="Ninguno"/>
          <w:rFonts w:ascii="Times New Roman" w:hAnsi="Times New Roman" w:cs="Times New Roman"/>
        </w:rPr>
        <w:t>17</w:t>
      </w:r>
      <w:r w:rsidRPr="008030F8">
        <w:rPr>
          <w:rStyle w:val="Ninguno"/>
          <w:rFonts w:ascii="Times New Roman" w:hAnsi="Times New Roman" w:cs="Times New Roman"/>
        </w:rPr>
        <w:t xml:space="preserve"> </w:t>
      </w:r>
      <w:r w:rsidR="00495887" w:rsidRPr="008030F8">
        <w:rPr>
          <w:rStyle w:val="Ninguno"/>
          <w:rFonts w:ascii="Times New Roman" w:hAnsi="Times New Roman" w:cs="Times New Roman"/>
        </w:rPr>
        <w:t xml:space="preserve">per 100 patient-years </w:t>
      </w:r>
      <w:r w:rsidRPr="008030F8">
        <w:rPr>
          <w:rStyle w:val="Ninguno"/>
          <w:rFonts w:ascii="Times New Roman" w:hAnsi="Times New Roman" w:cs="Times New Roman"/>
        </w:rPr>
        <w:t xml:space="preserve">for both alendronate and other bisphosphonate users. </w:t>
      </w:r>
      <w:r w:rsidR="00272F87" w:rsidRPr="008030F8">
        <w:rPr>
          <w:rStyle w:val="Ninguno"/>
          <w:rFonts w:ascii="Times New Roman" w:hAnsi="Times New Roman" w:cs="Times New Roman"/>
        </w:rPr>
        <w:t xml:space="preserve">The cumulative incidence of AMI comparing alendronate to SR of an AMI is shown in </w:t>
      </w:r>
      <w:r w:rsidR="0037433A">
        <w:rPr>
          <w:rStyle w:val="Ninguno"/>
          <w:rFonts w:ascii="Times New Roman" w:hAnsi="Times New Roman" w:cs="Times New Roman"/>
        </w:rPr>
        <w:t xml:space="preserve">Figure </w:t>
      </w:r>
      <w:r w:rsidR="00A66265">
        <w:rPr>
          <w:rStyle w:val="Ninguno"/>
          <w:rFonts w:ascii="Times New Roman" w:hAnsi="Times New Roman" w:cs="Times New Roman"/>
        </w:rPr>
        <w:t>S1</w:t>
      </w:r>
      <w:r w:rsidR="00272F87" w:rsidRPr="008030F8">
        <w:rPr>
          <w:rStyle w:val="Ninguno"/>
          <w:rFonts w:ascii="Times New Roman" w:hAnsi="Times New Roman" w:cs="Times New Roman"/>
        </w:rPr>
        <w:t xml:space="preserve"> (e) and (f)</w:t>
      </w:r>
      <w:r w:rsidR="00495887" w:rsidRPr="008030F8">
        <w:rPr>
          <w:rStyle w:val="Ninguno"/>
          <w:rFonts w:ascii="Times New Roman" w:hAnsi="Times New Roman" w:cs="Times New Roman"/>
        </w:rPr>
        <w:t>.</w:t>
      </w:r>
    </w:p>
    <w:p w14:paraId="19651556" w14:textId="77777777" w:rsidR="00EE2305" w:rsidRDefault="00FB454E" w:rsidP="00793A93">
      <w:pPr>
        <w:pStyle w:val="PoromisinA"/>
        <w:spacing w:line="480" w:lineRule="auto"/>
        <w:rPr>
          <w:rStyle w:val="Ninguno"/>
          <w:rFonts w:ascii="Times New Roman" w:hAnsi="Times New Roman" w:cs="Times New Roman"/>
          <w:noProof/>
        </w:rPr>
      </w:pPr>
      <w:r w:rsidRPr="008030F8">
        <w:rPr>
          <w:rStyle w:val="Ninguno"/>
          <w:rFonts w:ascii="Times New Roman" w:hAnsi="Times New Roman" w:cs="Times New Roman"/>
          <w:noProof/>
        </w:rPr>
        <w:t xml:space="preserve">When </w:t>
      </w:r>
      <w:r w:rsidR="00EE2305">
        <w:rPr>
          <w:rStyle w:val="Ninguno"/>
          <w:rFonts w:ascii="Times New Roman" w:hAnsi="Times New Roman" w:cs="Times New Roman"/>
          <w:noProof/>
        </w:rPr>
        <w:t>A</w:t>
      </w:r>
      <w:r w:rsidRPr="008030F8">
        <w:rPr>
          <w:rStyle w:val="Ninguno"/>
          <w:rFonts w:ascii="Times New Roman" w:hAnsi="Times New Roman" w:cs="Times New Roman"/>
          <w:noProof/>
        </w:rPr>
        <w:t xml:space="preserve">MI rates in alendronate and other bisphosphonate users within the CPRD dataset were compared, </w:t>
      </w:r>
      <w:r w:rsidR="00EE2305">
        <w:rPr>
          <w:rStyle w:val="Ninguno"/>
          <w:rFonts w:ascii="Times New Roman" w:hAnsi="Times New Roman" w:cs="Times New Roman"/>
          <w:noProof/>
        </w:rPr>
        <w:t>an</w:t>
      </w:r>
      <w:r w:rsidRPr="008030F8">
        <w:rPr>
          <w:rStyle w:val="Ninguno"/>
          <w:rFonts w:ascii="Times New Roman" w:hAnsi="Times New Roman" w:cs="Times New Roman"/>
          <w:noProof/>
        </w:rPr>
        <w:t xml:space="preserve"> increased</w:t>
      </w:r>
      <w:r w:rsidR="00EE2305">
        <w:rPr>
          <w:rStyle w:val="Ninguno"/>
          <w:rFonts w:ascii="Times New Roman" w:hAnsi="Times New Roman" w:cs="Times New Roman"/>
          <w:noProof/>
        </w:rPr>
        <w:t xml:space="preserve"> </w:t>
      </w:r>
      <w:r w:rsidRPr="008030F8">
        <w:rPr>
          <w:rStyle w:val="Ninguno"/>
          <w:rFonts w:ascii="Times New Roman" w:hAnsi="Times New Roman" w:cs="Times New Roman"/>
          <w:noProof/>
        </w:rPr>
        <w:t>risk (SHR 1.1</w:t>
      </w:r>
      <w:r w:rsidR="00B72448" w:rsidRPr="008030F8">
        <w:rPr>
          <w:rStyle w:val="Ninguno"/>
          <w:rFonts w:ascii="Times New Roman" w:hAnsi="Times New Roman" w:cs="Times New Roman"/>
          <w:noProof/>
        </w:rPr>
        <w:t>0</w:t>
      </w:r>
      <w:r w:rsidRPr="008030F8">
        <w:rPr>
          <w:rStyle w:val="Ninguno"/>
          <w:rFonts w:ascii="Times New Roman" w:hAnsi="Times New Roman" w:cs="Times New Roman"/>
          <w:noProof/>
        </w:rPr>
        <w:t xml:space="preserve"> [95%CI 1.03, 1.18]) amongst users of OBP</w:t>
      </w:r>
      <w:r w:rsidR="00EE2305">
        <w:rPr>
          <w:rStyle w:val="Ninguno"/>
          <w:rFonts w:ascii="Times New Roman" w:hAnsi="Times New Roman" w:cs="Times New Roman"/>
          <w:noProof/>
        </w:rPr>
        <w:t xml:space="preserve"> was found. An increased risk was also found in </w:t>
      </w:r>
    </w:p>
    <w:p w14:paraId="3B1E5EA8" w14:textId="0F5244D1" w:rsidR="00472957" w:rsidRPr="008030F8" w:rsidRDefault="00EE2305" w:rsidP="00793A93">
      <w:pPr>
        <w:pStyle w:val="PoromisinA"/>
        <w:spacing w:line="480" w:lineRule="auto"/>
        <w:rPr>
          <w:rStyle w:val="Ninguno"/>
          <w:rFonts w:ascii="Times New Roman" w:hAnsi="Times New Roman" w:cs="Times New Roman"/>
        </w:rPr>
      </w:pPr>
      <w:r>
        <w:rPr>
          <w:rStyle w:val="Ninguno"/>
          <w:rFonts w:ascii="Times New Roman" w:hAnsi="Times New Roman" w:cs="Times New Roman"/>
          <w:noProof/>
        </w:rPr>
        <w:t xml:space="preserve">SIDIAP </w:t>
      </w:r>
      <w:r w:rsidR="00FB454E" w:rsidRPr="008030F8">
        <w:rPr>
          <w:rStyle w:val="Ninguno"/>
          <w:rFonts w:ascii="Times New Roman" w:hAnsi="Times New Roman" w:cs="Times New Roman"/>
          <w:noProof/>
        </w:rPr>
        <w:t xml:space="preserve"> (SHR 1.0</w:t>
      </w:r>
      <w:r w:rsidR="00010D20" w:rsidRPr="008030F8">
        <w:rPr>
          <w:rStyle w:val="Ninguno"/>
          <w:rFonts w:ascii="Times New Roman" w:hAnsi="Times New Roman" w:cs="Times New Roman"/>
          <w:noProof/>
        </w:rPr>
        <w:t>3</w:t>
      </w:r>
      <w:r w:rsidR="00FB454E" w:rsidRPr="008030F8">
        <w:rPr>
          <w:rStyle w:val="Ninguno"/>
          <w:rFonts w:ascii="Times New Roman" w:hAnsi="Times New Roman" w:cs="Times New Roman"/>
          <w:noProof/>
        </w:rPr>
        <w:t xml:space="preserve"> [95%CI 0.90, 1.18])</w:t>
      </w:r>
      <w:r>
        <w:rPr>
          <w:rStyle w:val="Ninguno"/>
          <w:rFonts w:ascii="Times New Roman" w:hAnsi="Times New Roman" w:cs="Times New Roman"/>
          <w:noProof/>
        </w:rPr>
        <w:t xml:space="preserve"> however it was not statistically significant</w:t>
      </w:r>
      <w:r w:rsidR="00FB454E" w:rsidRPr="008030F8">
        <w:rPr>
          <w:rStyle w:val="Ninguno"/>
          <w:rFonts w:ascii="Times New Roman" w:hAnsi="Times New Roman" w:cs="Times New Roman"/>
          <w:noProof/>
        </w:rPr>
        <w:t>.</w:t>
      </w:r>
      <w:r w:rsidR="00FB454E" w:rsidRPr="008030F8">
        <w:rPr>
          <w:rStyle w:val="Ninguno"/>
          <w:rFonts w:ascii="Times New Roman" w:hAnsi="Times New Roman" w:cs="Times New Roman"/>
        </w:rPr>
        <w:t xml:space="preserve"> </w:t>
      </w:r>
    </w:p>
    <w:p w14:paraId="6D3D057C" w14:textId="6226C0F8" w:rsidR="00FB454E" w:rsidRPr="008030F8" w:rsidRDefault="00495887" w:rsidP="000735DC">
      <w:pPr>
        <w:pStyle w:val="PoromisinA"/>
        <w:spacing w:after="240" w:line="480" w:lineRule="auto"/>
        <w:rPr>
          <w:rStyle w:val="Ninguno"/>
          <w:rFonts w:ascii="Times New Roman" w:hAnsi="Times New Roman" w:cs="Times New Roman"/>
        </w:rPr>
      </w:pPr>
      <w:r w:rsidRPr="008030F8">
        <w:rPr>
          <w:rStyle w:val="Ninguno"/>
          <w:rFonts w:ascii="Times New Roman" w:hAnsi="Times New Roman" w:cs="Times New Roman"/>
        </w:rPr>
        <w:t>Meta-</w:t>
      </w:r>
      <w:proofErr w:type="spellStart"/>
      <w:r w:rsidRPr="008030F8">
        <w:rPr>
          <w:rStyle w:val="Ninguno"/>
          <w:rFonts w:ascii="Times New Roman" w:hAnsi="Times New Roman" w:cs="Times New Roman"/>
        </w:rPr>
        <w:t>analysing</w:t>
      </w:r>
      <w:proofErr w:type="spellEnd"/>
      <w:r w:rsidRPr="008030F8">
        <w:rPr>
          <w:rStyle w:val="Ninguno"/>
          <w:rFonts w:ascii="Times New Roman" w:hAnsi="Times New Roman" w:cs="Times New Roman"/>
        </w:rPr>
        <w:t xml:space="preserve"> </w:t>
      </w:r>
      <w:r w:rsidR="00F43987" w:rsidRPr="008030F8">
        <w:rPr>
          <w:rStyle w:val="Ninguno"/>
          <w:rFonts w:ascii="Times New Roman" w:hAnsi="Times New Roman" w:cs="Times New Roman"/>
        </w:rPr>
        <w:t>the</w:t>
      </w:r>
      <w:r w:rsidRPr="008030F8">
        <w:rPr>
          <w:rStyle w:val="Ninguno"/>
          <w:rFonts w:ascii="Times New Roman" w:hAnsi="Times New Roman" w:cs="Times New Roman"/>
        </w:rPr>
        <w:t xml:space="preserve"> datasets</w:t>
      </w:r>
      <w:r w:rsidR="00FB454E" w:rsidRPr="008030F8">
        <w:rPr>
          <w:rStyle w:val="Ninguno"/>
          <w:rFonts w:ascii="Times New Roman" w:hAnsi="Times New Roman" w:cs="Times New Roman"/>
        </w:rPr>
        <w:t xml:space="preserve"> identified a 9% higher MI risk amongst OBP compared to alendronate users (SHR 1.</w:t>
      </w:r>
      <w:r w:rsidR="00B95758" w:rsidRPr="008030F8">
        <w:rPr>
          <w:rStyle w:val="Ninguno"/>
          <w:rFonts w:ascii="Times New Roman" w:hAnsi="Times New Roman" w:cs="Times New Roman"/>
        </w:rPr>
        <w:t>09</w:t>
      </w:r>
      <w:r w:rsidR="00FB454E" w:rsidRPr="008030F8">
        <w:rPr>
          <w:rStyle w:val="Ninguno"/>
          <w:rFonts w:ascii="Times New Roman" w:hAnsi="Times New Roman" w:cs="Times New Roman"/>
        </w:rPr>
        <w:t xml:space="preserve"> [95%CI 1.02, 1.15])</w:t>
      </w:r>
      <w:r w:rsidR="00910B93" w:rsidRPr="008030F8">
        <w:rPr>
          <w:rStyle w:val="Ninguno"/>
          <w:rFonts w:ascii="Times New Roman" w:hAnsi="Times New Roman" w:cs="Times New Roman"/>
        </w:rPr>
        <w:t xml:space="preserve"> </w:t>
      </w:r>
      <w:r w:rsidR="00576FA2" w:rsidRPr="008030F8">
        <w:rPr>
          <w:rStyle w:val="Ninguno"/>
          <w:rFonts w:ascii="Times New Roman" w:hAnsi="Times New Roman" w:cs="Times New Roman"/>
        </w:rPr>
        <w:t xml:space="preserve">as shown in Figure </w:t>
      </w:r>
      <w:r w:rsidRPr="008030F8">
        <w:rPr>
          <w:rStyle w:val="Ninguno"/>
          <w:rFonts w:ascii="Times New Roman" w:hAnsi="Times New Roman" w:cs="Times New Roman"/>
        </w:rPr>
        <w:t>S</w:t>
      </w:r>
      <w:r w:rsidR="005C0C26">
        <w:rPr>
          <w:rStyle w:val="Ninguno"/>
          <w:rFonts w:ascii="Times New Roman" w:hAnsi="Times New Roman" w:cs="Times New Roman"/>
        </w:rPr>
        <w:t>5</w:t>
      </w:r>
      <w:r w:rsidR="00EE2305">
        <w:rPr>
          <w:rStyle w:val="Ninguno"/>
          <w:rFonts w:ascii="Times New Roman" w:hAnsi="Times New Roman" w:cs="Times New Roman"/>
        </w:rPr>
        <w:t>.</w:t>
      </w:r>
    </w:p>
    <w:p w14:paraId="4403A32D" w14:textId="5A97C67E" w:rsidR="008E2F4B" w:rsidRPr="008030F8" w:rsidRDefault="008E2F4B" w:rsidP="00793A93">
      <w:pPr>
        <w:pStyle w:val="PoromisinA"/>
        <w:spacing w:line="480" w:lineRule="auto"/>
        <w:rPr>
          <w:rStyle w:val="PageNumber"/>
          <w:rFonts w:ascii="Times New Roman" w:hAnsi="Times New Roman" w:cs="Times New Roman"/>
          <w:b/>
          <w:color w:val="323232"/>
          <w:u w:color="323232"/>
          <w:lang w:val="en-GB"/>
        </w:rPr>
      </w:pPr>
      <w:bookmarkStart w:id="8" w:name="_Hlk86739634"/>
      <w:r w:rsidRPr="008030F8">
        <w:rPr>
          <w:rStyle w:val="PageNumber"/>
          <w:rFonts w:ascii="Times New Roman" w:hAnsi="Times New Roman" w:cs="Times New Roman"/>
          <w:b/>
          <w:color w:val="323232"/>
          <w:u w:color="323232"/>
          <w:lang w:val="en-GB"/>
        </w:rPr>
        <w:t>Analysis of Interactions</w:t>
      </w:r>
    </w:p>
    <w:p w14:paraId="5318E979" w14:textId="6D8987D8" w:rsidR="00535223" w:rsidRDefault="00633626" w:rsidP="000735DC">
      <w:pPr>
        <w:pStyle w:val="PoromisinA"/>
        <w:spacing w:after="240" w:line="480" w:lineRule="auto"/>
        <w:rPr>
          <w:rFonts w:ascii="Times New Roman" w:eastAsia="Times New Roman" w:hAnsi="Times New Roman" w:cs="Times New Roman"/>
          <w:bdr w:val="none" w:sz="0" w:space="0" w:color="auto"/>
          <w:lang w:val="en-GB"/>
        </w:rPr>
      </w:pPr>
      <w:r w:rsidRPr="008030F8">
        <w:rPr>
          <w:rFonts w:ascii="Times New Roman" w:eastAsia="Times" w:hAnsi="Times New Roman" w:cs="Times New Roman"/>
          <w:noProof/>
          <w:lang w:val="en-US"/>
        </w:rPr>
        <w:t>The only</w:t>
      </w:r>
      <w:r w:rsidRPr="008030F8">
        <w:rPr>
          <w:rFonts w:ascii="Times New Roman" w:hAnsi="Times New Roman" w:cs="Times New Roman"/>
          <w:lang w:val="en-US"/>
        </w:rPr>
        <w:t xml:space="preserve"> clinically relevant </w:t>
      </w:r>
      <w:r w:rsidR="0062208A" w:rsidRPr="008030F8">
        <w:rPr>
          <w:rFonts w:ascii="Times New Roman" w:hAnsi="Times New Roman" w:cs="Times New Roman"/>
          <w:lang w:val="en-US"/>
        </w:rPr>
        <w:t>interaction which was consistent across the two datasets was</w:t>
      </w:r>
      <w:r w:rsidRPr="008030F8">
        <w:rPr>
          <w:rFonts w:ascii="Times New Roman" w:eastAsia="Times" w:hAnsi="Times New Roman" w:cs="Times New Roman"/>
          <w:noProof/>
          <w:lang w:val="en-US"/>
        </w:rPr>
        <w:t xml:space="preserve"> with users of SERMs and previous history of cardiovascular risk factors</w:t>
      </w:r>
      <w:bookmarkEnd w:id="8"/>
      <w:r w:rsidRPr="008030F8">
        <w:rPr>
          <w:rFonts w:ascii="Times New Roman" w:eastAsia="Times" w:hAnsi="Times New Roman" w:cs="Times New Roman"/>
          <w:noProof/>
          <w:lang w:val="en-US"/>
        </w:rPr>
        <w:t xml:space="preserve"> (diabetes</w:t>
      </w:r>
      <w:r w:rsidR="00324E34" w:rsidRPr="008030F8">
        <w:rPr>
          <w:rFonts w:ascii="Times New Roman" w:eastAsia="Times" w:hAnsi="Times New Roman" w:cs="Times New Roman"/>
          <w:noProof/>
          <w:lang w:val="en-US"/>
        </w:rPr>
        <w:t xml:space="preserve"> (</w:t>
      </w:r>
      <w:r w:rsidR="00324E34" w:rsidRPr="008030F8">
        <w:rPr>
          <w:rFonts w:ascii="Times New Roman" w:eastAsia="Times New Roman" w:hAnsi="Times New Roman" w:cs="Times New Roman"/>
          <w:color w:val="auto"/>
          <w:bdr w:val="none" w:sz="0" w:space="0" w:color="auto"/>
          <w:lang w:val="en-GB"/>
        </w:rPr>
        <w:t>p-value of significance of interaction = 0.001</w:t>
      </w:r>
      <w:r w:rsidR="00324E34" w:rsidRPr="008030F8">
        <w:rPr>
          <w:rFonts w:ascii="Times New Roman" w:eastAsia="Times" w:hAnsi="Times New Roman" w:cs="Times New Roman"/>
          <w:noProof/>
          <w:lang w:val="en-US"/>
        </w:rPr>
        <w:t>)</w:t>
      </w:r>
      <w:r w:rsidRPr="008030F8">
        <w:rPr>
          <w:rFonts w:ascii="Times New Roman" w:eastAsia="Times" w:hAnsi="Times New Roman" w:cs="Times New Roman"/>
          <w:noProof/>
          <w:lang w:val="en-US"/>
        </w:rPr>
        <w:t xml:space="preserve"> and CKD</w:t>
      </w:r>
      <w:r w:rsidR="00324E34" w:rsidRPr="008030F8">
        <w:rPr>
          <w:rFonts w:ascii="Times New Roman" w:eastAsia="Times" w:hAnsi="Times New Roman" w:cs="Times New Roman"/>
          <w:noProof/>
          <w:lang w:val="en-US"/>
        </w:rPr>
        <w:t xml:space="preserve"> (p-value for significance of interaction </w:t>
      </w:r>
      <w:r w:rsidR="00324E34" w:rsidRPr="008030F8">
        <w:rPr>
          <w:rFonts w:ascii="Times New Roman" w:eastAsia="Times New Roman" w:hAnsi="Times New Roman" w:cs="Times New Roman"/>
          <w:bdr w:val="none" w:sz="0" w:space="0" w:color="auto"/>
          <w:lang w:val="en-GB"/>
        </w:rPr>
        <w:t>p&lt;0.001)</w:t>
      </w:r>
      <w:r w:rsidRPr="008030F8">
        <w:rPr>
          <w:rFonts w:ascii="Times New Roman" w:eastAsia="Times" w:hAnsi="Times New Roman" w:cs="Times New Roman"/>
          <w:noProof/>
          <w:lang w:val="en-US"/>
        </w:rPr>
        <w:t xml:space="preserve">). </w:t>
      </w:r>
      <w:r w:rsidR="00E91FAF" w:rsidRPr="008030F8">
        <w:rPr>
          <w:rFonts w:ascii="Times New Roman" w:eastAsia="Times" w:hAnsi="Times New Roman" w:cs="Times New Roman"/>
          <w:noProof/>
          <w:lang w:val="en-US"/>
        </w:rPr>
        <w:t xml:space="preserve">Patients taking SERMs with </w:t>
      </w:r>
      <w:r w:rsidR="009E7372" w:rsidRPr="008030F8">
        <w:rPr>
          <w:rFonts w:ascii="Times New Roman" w:eastAsia="Times" w:hAnsi="Times New Roman" w:cs="Times New Roman"/>
          <w:noProof/>
          <w:lang w:val="en-US"/>
        </w:rPr>
        <w:t xml:space="preserve">a history of </w:t>
      </w:r>
      <w:r w:rsidR="00E91FAF" w:rsidRPr="008030F8">
        <w:rPr>
          <w:rFonts w:ascii="Times New Roman" w:eastAsia="Times" w:hAnsi="Times New Roman" w:cs="Times New Roman"/>
          <w:noProof/>
          <w:lang w:val="en-US"/>
        </w:rPr>
        <w:t xml:space="preserve">diabetes were at a greater risk of AMI compared to </w:t>
      </w:r>
      <w:r w:rsidR="009E7372" w:rsidRPr="008030F8">
        <w:rPr>
          <w:rFonts w:ascii="Times New Roman" w:eastAsia="Times" w:hAnsi="Times New Roman" w:cs="Times New Roman"/>
          <w:noProof/>
          <w:lang w:val="en-US"/>
        </w:rPr>
        <w:t>diabetic users of alendr</w:t>
      </w:r>
      <w:r w:rsidR="0062208A" w:rsidRPr="008030F8">
        <w:rPr>
          <w:rFonts w:ascii="Times New Roman" w:eastAsia="Times" w:hAnsi="Times New Roman" w:cs="Times New Roman"/>
          <w:noProof/>
          <w:lang w:val="en-US"/>
        </w:rPr>
        <w:t xml:space="preserve">onate </w:t>
      </w:r>
      <w:r w:rsidR="009E7372" w:rsidRPr="008030F8">
        <w:rPr>
          <w:rFonts w:ascii="Times New Roman" w:eastAsia="Times" w:hAnsi="Times New Roman" w:cs="Times New Roman"/>
          <w:noProof/>
          <w:lang w:val="en-US"/>
        </w:rPr>
        <w:t xml:space="preserve">, with SHR </w:t>
      </w:r>
      <w:r w:rsidR="009E7372" w:rsidRPr="008030F8">
        <w:rPr>
          <w:rFonts w:ascii="Times New Roman" w:eastAsia="Times" w:hAnsi="Times New Roman" w:cs="Times New Roman"/>
          <w:noProof/>
          <w:color w:val="auto"/>
          <w:lang w:val="en-US"/>
        </w:rPr>
        <w:t xml:space="preserve">of </w:t>
      </w:r>
      <w:r w:rsidR="00E91FAF" w:rsidRPr="008030F8">
        <w:rPr>
          <w:rFonts w:ascii="Times New Roman" w:eastAsia="Times New Roman" w:hAnsi="Times New Roman" w:cs="Times New Roman"/>
          <w:color w:val="auto"/>
          <w:bdr w:val="none" w:sz="0" w:space="0" w:color="auto"/>
          <w:lang w:val="en-GB"/>
        </w:rPr>
        <w:t>3.</w:t>
      </w:r>
      <w:r w:rsidR="00010D20" w:rsidRPr="008030F8">
        <w:rPr>
          <w:rFonts w:ascii="Times New Roman" w:eastAsia="Times New Roman" w:hAnsi="Times New Roman" w:cs="Times New Roman"/>
          <w:color w:val="auto"/>
          <w:bdr w:val="none" w:sz="0" w:space="0" w:color="auto"/>
          <w:lang w:val="en-GB"/>
        </w:rPr>
        <w:t>69</w:t>
      </w:r>
      <w:r w:rsidR="009E7372" w:rsidRPr="008030F8">
        <w:rPr>
          <w:rFonts w:ascii="Times New Roman" w:eastAsia="Times New Roman" w:hAnsi="Times New Roman" w:cs="Times New Roman"/>
          <w:color w:val="auto"/>
          <w:bdr w:val="none" w:sz="0" w:space="0" w:color="auto"/>
          <w:lang w:val="en-GB"/>
        </w:rPr>
        <w:t xml:space="preserve"> [95%CI </w:t>
      </w:r>
      <w:r w:rsidR="00E91FAF" w:rsidRPr="008030F8">
        <w:rPr>
          <w:rFonts w:ascii="Times New Roman" w:eastAsia="Times New Roman" w:hAnsi="Times New Roman" w:cs="Times New Roman"/>
          <w:color w:val="auto"/>
          <w:bdr w:val="none" w:sz="0" w:space="0" w:color="auto"/>
          <w:lang w:val="en-GB"/>
        </w:rPr>
        <w:t>1.26 -10.8</w:t>
      </w:r>
      <w:r w:rsidR="009E7372" w:rsidRPr="008030F8">
        <w:rPr>
          <w:rFonts w:ascii="Times New Roman" w:eastAsia="Times New Roman" w:hAnsi="Times New Roman" w:cs="Times New Roman"/>
          <w:color w:val="auto"/>
          <w:bdr w:val="none" w:sz="0" w:space="0" w:color="auto"/>
          <w:lang w:val="en-GB"/>
        </w:rPr>
        <w:t>0</w:t>
      </w:r>
      <w:r w:rsidR="00E91FAF" w:rsidRPr="008030F8">
        <w:rPr>
          <w:rFonts w:ascii="Times New Roman" w:eastAsia="Times New Roman" w:hAnsi="Times New Roman" w:cs="Times New Roman"/>
          <w:color w:val="auto"/>
          <w:bdr w:val="none" w:sz="0" w:space="0" w:color="auto"/>
          <w:lang w:val="en-GB"/>
        </w:rPr>
        <w:t>]</w:t>
      </w:r>
      <w:r w:rsidR="009E7372" w:rsidRPr="008030F8">
        <w:rPr>
          <w:rFonts w:ascii="Times New Roman" w:eastAsia="Times New Roman" w:hAnsi="Times New Roman" w:cs="Times New Roman"/>
          <w:color w:val="auto"/>
          <w:bdr w:val="none" w:sz="0" w:space="0" w:color="auto"/>
          <w:lang w:val="en-GB"/>
        </w:rPr>
        <w:t xml:space="preserve"> in CPRD</w:t>
      </w:r>
      <w:r w:rsidR="00E91FAF" w:rsidRPr="008030F8">
        <w:rPr>
          <w:rFonts w:ascii="Times New Roman" w:eastAsia="Times New Roman" w:hAnsi="Times New Roman" w:cs="Times New Roman"/>
          <w:color w:val="auto"/>
          <w:bdr w:val="none" w:sz="0" w:space="0" w:color="auto"/>
          <w:lang w:val="en-GB"/>
        </w:rPr>
        <w:t xml:space="preserve">, </w:t>
      </w:r>
      <w:r w:rsidR="009E7372" w:rsidRPr="008030F8">
        <w:rPr>
          <w:rFonts w:ascii="Times New Roman" w:eastAsia="Times New Roman" w:hAnsi="Times New Roman" w:cs="Times New Roman"/>
          <w:color w:val="auto"/>
          <w:bdr w:val="none" w:sz="0" w:space="0" w:color="auto"/>
          <w:lang w:val="en-GB"/>
        </w:rPr>
        <w:t>and</w:t>
      </w:r>
      <w:r w:rsidR="00E91FAF" w:rsidRPr="008030F8">
        <w:rPr>
          <w:rFonts w:ascii="Times New Roman" w:eastAsia="Times New Roman" w:hAnsi="Times New Roman" w:cs="Times New Roman"/>
          <w:color w:val="auto"/>
          <w:bdr w:val="none" w:sz="0" w:space="0" w:color="auto"/>
          <w:lang w:val="en-GB"/>
        </w:rPr>
        <w:t xml:space="preserve"> 1.5</w:t>
      </w:r>
      <w:r w:rsidR="00010D20" w:rsidRPr="008030F8">
        <w:rPr>
          <w:rFonts w:ascii="Times New Roman" w:eastAsia="Times New Roman" w:hAnsi="Times New Roman" w:cs="Times New Roman"/>
          <w:color w:val="auto"/>
          <w:bdr w:val="none" w:sz="0" w:space="0" w:color="auto"/>
          <w:lang w:val="en-GB"/>
        </w:rPr>
        <w:t>4</w:t>
      </w:r>
      <w:r w:rsidR="009E7372" w:rsidRPr="008030F8">
        <w:rPr>
          <w:rFonts w:ascii="Times New Roman" w:eastAsia="Times New Roman" w:hAnsi="Times New Roman" w:cs="Times New Roman"/>
          <w:color w:val="auto"/>
          <w:bdr w:val="none" w:sz="0" w:space="0" w:color="auto"/>
          <w:lang w:val="en-GB"/>
        </w:rPr>
        <w:t xml:space="preserve"> [</w:t>
      </w:r>
      <w:r w:rsidR="00E91FAF" w:rsidRPr="008030F8">
        <w:rPr>
          <w:rFonts w:ascii="Times New Roman" w:eastAsia="Times New Roman" w:hAnsi="Times New Roman" w:cs="Times New Roman"/>
          <w:color w:val="auto"/>
          <w:bdr w:val="none" w:sz="0" w:space="0" w:color="auto"/>
          <w:lang w:val="en-GB"/>
        </w:rPr>
        <w:t xml:space="preserve">0.75-3.15] </w:t>
      </w:r>
      <w:r w:rsidR="009E7372" w:rsidRPr="008030F8">
        <w:rPr>
          <w:rFonts w:ascii="Times New Roman" w:eastAsia="Times New Roman" w:hAnsi="Times New Roman" w:cs="Times New Roman"/>
          <w:color w:val="auto"/>
          <w:bdr w:val="none" w:sz="0" w:space="0" w:color="auto"/>
          <w:lang w:val="en-GB"/>
        </w:rPr>
        <w:t>in SIDIAP</w:t>
      </w:r>
      <w:r w:rsidR="005F2C63" w:rsidRPr="008030F8">
        <w:rPr>
          <w:rFonts w:ascii="Times New Roman" w:eastAsia="Times New Roman" w:hAnsi="Times New Roman" w:cs="Times New Roman"/>
          <w:color w:val="auto"/>
          <w:bdr w:val="none" w:sz="0" w:space="0" w:color="auto"/>
          <w:lang w:val="en-GB"/>
        </w:rPr>
        <w:t xml:space="preserve"> (Supplementary Table 1)</w:t>
      </w:r>
      <w:r w:rsidR="00324E34" w:rsidRPr="008030F8">
        <w:rPr>
          <w:rFonts w:ascii="Times New Roman" w:eastAsia="Times New Roman" w:hAnsi="Times New Roman" w:cs="Times New Roman"/>
          <w:color w:val="auto"/>
          <w:bdr w:val="none" w:sz="0" w:space="0" w:color="auto"/>
          <w:lang w:val="en-GB"/>
        </w:rPr>
        <w:t xml:space="preserve">. </w:t>
      </w:r>
      <w:r w:rsidRPr="008030F8">
        <w:rPr>
          <w:rFonts w:ascii="Times New Roman" w:eastAsia="Times New Roman" w:hAnsi="Times New Roman" w:cs="Times New Roman"/>
          <w:color w:val="auto"/>
          <w:bdr w:val="none" w:sz="0" w:space="0" w:color="auto"/>
          <w:lang w:val="en-GB"/>
        </w:rPr>
        <w:t>Similarly, users of SER</w:t>
      </w:r>
      <w:r w:rsidRPr="008030F8">
        <w:rPr>
          <w:rFonts w:ascii="Times New Roman" w:eastAsia="Times New Roman" w:hAnsi="Times New Roman" w:cs="Times New Roman"/>
          <w:bdr w:val="none" w:sz="0" w:space="0" w:color="auto"/>
          <w:lang w:val="en-GB"/>
        </w:rPr>
        <w:t>Ms with a previous history of CKD had a significant increase in risk of AMI compared to alendronic acid users with a similar history, with SHR of 6.</w:t>
      </w:r>
      <w:r w:rsidR="001E0F1D" w:rsidRPr="008030F8">
        <w:rPr>
          <w:rFonts w:ascii="Times New Roman" w:eastAsia="Times New Roman" w:hAnsi="Times New Roman" w:cs="Times New Roman"/>
          <w:bdr w:val="none" w:sz="0" w:space="0" w:color="auto"/>
          <w:lang w:val="en-GB"/>
        </w:rPr>
        <w:t>1</w:t>
      </w:r>
      <w:r w:rsidRPr="008030F8">
        <w:rPr>
          <w:rFonts w:ascii="Times New Roman" w:eastAsia="Times New Roman" w:hAnsi="Times New Roman" w:cs="Times New Roman"/>
          <w:bdr w:val="none" w:sz="0" w:space="0" w:color="auto"/>
          <w:lang w:val="en-GB"/>
        </w:rPr>
        <w:t xml:space="preserve"> [1.37-27.20] in CPRD, and 2.</w:t>
      </w:r>
      <w:r w:rsidR="001E0F1D" w:rsidRPr="008030F8">
        <w:rPr>
          <w:rFonts w:ascii="Times New Roman" w:eastAsia="Times New Roman" w:hAnsi="Times New Roman" w:cs="Times New Roman"/>
          <w:bdr w:val="none" w:sz="0" w:space="0" w:color="auto"/>
          <w:lang w:val="en-GB"/>
        </w:rPr>
        <w:t>4</w:t>
      </w:r>
      <w:r w:rsidRPr="008030F8">
        <w:rPr>
          <w:rFonts w:ascii="Times New Roman" w:eastAsia="Times New Roman" w:hAnsi="Times New Roman" w:cs="Times New Roman"/>
          <w:bdr w:val="none" w:sz="0" w:space="0" w:color="auto"/>
          <w:lang w:val="en-GB"/>
        </w:rPr>
        <w:t xml:space="preserve"> [0.77-7.27] in SIDIAP</w:t>
      </w:r>
      <w:r w:rsidR="00324E34" w:rsidRPr="008030F8">
        <w:rPr>
          <w:rFonts w:ascii="Times New Roman" w:eastAsia="Times New Roman" w:hAnsi="Times New Roman" w:cs="Times New Roman"/>
          <w:bdr w:val="none" w:sz="0" w:space="0" w:color="auto"/>
          <w:lang w:val="en-GB"/>
        </w:rPr>
        <w:t>.</w:t>
      </w:r>
      <w:r w:rsidR="003423CA" w:rsidRPr="008030F8">
        <w:rPr>
          <w:rFonts w:ascii="Times New Roman" w:eastAsia="Times New Roman" w:hAnsi="Times New Roman" w:cs="Times New Roman"/>
          <w:bdr w:val="none" w:sz="0" w:space="0" w:color="auto"/>
          <w:lang w:val="en-GB"/>
        </w:rPr>
        <w:t xml:space="preserve"> The </w:t>
      </w:r>
      <w:r w:rsidR="003423CA" w:rsidRPr="000735DC">
        <w:rPr>
          <w:rStyle w:val="Ninguno"/>
        </w:rPr>
        <w:t>meta</w:t>
      </w:r>
      <w:r w:rsidR="003423CA" w:rsidRPr="008030F8">
        <w:rPr>
          <w:rFonts w:ascii="Times New Roman" w:eastAsia="Times New Roman" w:hAnsi="Times New Roman" w:cs="Times New Roman"/>
          <w:bdr w:val="none" w:sz="0" w:space="0" w:color="auto"/>
          <w:lang w:val="en-GB"/>
        </w:rPr>
        <w:t>-analysed results for these</w:t>
      </w:r>
      <w:r w:rsidR="00185C05" w:rsidRPr="008030F8">
        <w:rPr>
          <w:rFonts w:ascii="Times New Roman" w:eastAsia="Times New Roman" w:hAnsi="Times New Roman" w:cs="Times New Roman"/>
          <w:bdr w:val="none" w:sz="0" w:space="0" w:color="auto"/>
          <w:lang w:val="en-GB"/>
        </w:rPr>
        <w:t xml:space="preserve"> sub-groups is shown in Figure </w:t>
      </w:r>
      <w:r w:rsidR="00A66265">
        <w:rPr>
          <w:rFonts w:ascii="Times New Roman" w:eastAsia="Times New Roman" w:hAnsi="Times New Roman" w:cs="Times New Roman"/>
          <w:bdr w:val="none" w:sz="0" w:space="0" w:color="auto"/>
          <w:lang w:val="en-GB"/>
        </w:rPr>
        <w:t>s2</w:t>
      </w:r>
      <w:r w:rsidR="003423CA" w:rsidRPr="008030F8">
        <w:rPr>
          <w:rFonts w:ascii="Times New Roman" w:eastAsia="Times New Roman" w:hAnsi="Times New Roman" w:cs="Times New Roman"/>
          <w:bdr w:val="none" w:sz="0" w:space="0" w:color="auto"/>
          <w:lang w:val="en-GB"/>
        </w:rPr>
        <w:t>.</w:t>
      </w:r>
    </w:p>
    <w:p w14:paraId="5DF0D846" w14:textId="015B4725" w:rsidR="00EB362D" w:rsidRPr="008030F8" w:rsidRDefault="00E15A6A" w:rsidP="00793A93">
      <w:pPr>
        <w:pStyle w:val="PoromisinA"/>
        <w:spacing w:line="480" w:lineRule="auto"/>
        <w:rPr>
          <w:rStyle w:val="Ninguno"/>
          <w:rFonts w:ascii="Times New Roman" w:eastAsia="Times" w:hAnsi="Times New Roman" w:cs="Times New Roman"/>
          <w:b/>
        </w:rPr>
      </w:pPr>
      <w:r>
        <w:rPr>
          <w:rStyle w:val="Ninguno"/>
          <w:rFonts w:ascii="Times New Roman" w:eastAsia="Times" w:hAnsi="Times New Roman" w:cs="Times New Roman"/>
          <w:b/>
        </w:rPr>
        <w:t>Sub-group Analysis</w:t>
      </w:r>
    </w:p>
    <w:p w14:paraId="22884BE7" w14:textId="69C769B9" w:rsidR="001531F9" w:rsidRDefault="00C33BAD" w:rsidP="00793A93">
      <w:pPr>
        <w:pStyle w:val="PoromisinA"/>
        <w:spacing w:line="480" w:lineRule="auto"/>
        <w:rPr>
          <w:rStyle w:val="Ninguno"/>
          <w:rFonts w:ascii="Times New Roman" w:eastAsia="Times" w:hAnsi="Times New Roman" w:cs="Times New Roman"/>
        </w:rPr>
      </w:pPr>
      <w:r w:rsidRPr="008030F8">
        <w:rPr>
          <w:rStyle w:val="Ninguno"/>
          <w:rFonts w:ascii="Times New Roman" w:eastAsia="Times" w:hAnsi="Times New Roman" w:cs="Times New Roman"/>
        </w:rPr>
        <w:lastRenderedPageBreak/>
        <w:t>Stratified analysis by age</w:t>
      </w:r>
      <w:r w:rsidR="001531F9">
        <w:rPr>
          <w:rStyle w:val="Ninguno"/>
          <w:rFonts w:ascii="Times New Roman" w:eastAsia="Times" w:hAnsi="Times New Roman" w:cs="Times New Roman"/>
        </w:rPr>
        <w:t xml:space="preserve"> showed no statistically significant differences in the risk of AMI between the age groups, in CPRD and SIDIAP </w:t>
      </w:r>
      <w:r w:rsidR="005F2C63" w:rsidRPr="008030F8">
        <w:rPr>
          <w:rStyle w:val="Ninguno"/>
          <w:rFonts w:ascii="Times New Roman" w:eastAsia="Times" w:hAnsi="Times New Roman" w:cs="Times New Roman"/>
        </w:rPr>
        <w:t xml:space="preserve">(Table 4). </w:t>
      </w:r>
      <w:r w:rsidR="001531F9">
        <w:rPr>
          <w:rStyle w:val="Ninguno"/>
          <w:rFonts w:ascii="Times New Roman" w:eastAsia="Times" w:hAnsi="Times New Roman" w:cs="Times New Roman"/>
        </w:rPr>
        <w:t>In CPRD a reduced risk was seen with SERMS use in patients over 80 (</w:t>
      </w:r>
      <w:r w:rsidR="001531F9" w:rsidRPr="00294817">
        <w:rPr>
          <w:rStyle w:val="Ninguno"/>
          <w:rFonts w:ascii="Times New Roman" w:eastAsia="Times" w:hAnsi="Times New Roman" w:cs="Times New Roman"/>
        </w:rPr>
        <w:t>0.59 (0.21</w:t>
      </w:r>
      <w:r w:rsidR="003C72C9" w:rsidRPr="00294817">
        <w:rPr>
          <w:rStyle w:val="Ninguno"/>
          <w:rFonts w:ascii="Times New Roman" w:eastAsia="Times" w:hAnsi="Times New Roman" w:cs="Times New Roman"/>
        </w:rPr>
        <w:t xml:space="preserve"> </w:t>
      </w:r>
      <w:r w:rsidR="001531F9" w:rsidRPr="00294817">
        <w:rPr>
          <w:rStyle w:val="Ninguno"/>
          <w:rFonts w:ascii="Times New Roman" w:eastAsia="Times" w:hAnsi="Times New Roman" w:cs="Times New Roman"/>
        </w:rPr>
        <w:t>- 1.65)</w:t>
      </w:r>
      <w:r w:rsidR="001531F9">
        <w:rPr>
          <w:rStyle w:val="Ninguno"/>
          <w:rFonts w:ascii="Times New Roman" w:eastAsia="Times" w:hAnsi="Times New Roman" w:cs="Times New Roman"/>
        </w:rPr>
        <w:t>) as compared to those under 80 (</w:t>
      </w:r>
      <w:r w:rsidR="001531F9" w:rsidRPr="00294817">
        <w:rPr>
          <w:rStyle w:val="Ninguno"/>
          <w:rFonts w:ascii="Times New Roman" w:eastAsia="Times" w:hAnsi="Times New Roman" w:cs="Times New Roman"/>
        </w:rPr>
        <w:t>1.33 (0.96 - 1.84))</w:t>
      </w:r>
      <w:r w:rsidR="001531F9">
        <w:rPr>
          <w:rStyle w:val="Ninguno"/>
          <w:rFonts w:ascii="Times New Roman" w:eastAsia="Times" w:hAnsi="Times New Roman" w:cs="Times New Roman"/>
        </w:rPr>
        <w:t>, but these risks were not statistically significant.</w:t>
      </w:r>
    </w:p>
    <w:p w14:paraId="150B0EC0" w14:textId="222FCEE7" w:rsidR="001531F9" w:rsidRDefault="001531F9" w:rsidP="00793A93">
      <w:pPr>
        <w:pStyle w:val="PoromisinA"/>
        <w:spacing w:line="480" w:lineRule="auto"/>
        <w:rPr>
          <w:rStyle w:val="Ninguno"/>
          <w:rFonts w:ascii="Times New Roman" w:eastAsia="Times" w:hAnsi="Times New Roman" w:cs="Times New Roman"/>
        </w:rPr>
      </w:pPr>
      <w:r>
        <w:rPr>
          <w:rStyle w:val="Ninguno"/>
          <w:rFonts w:ascii="Times New Roman" w:eastAsia="Times" w:hAnsi="Times New Roman" w:cs="Times New Roman"/>
        </w:rPr>
        <w:t>Similarly, in SIDIAP</w:t>
      </w:r>
      <w:r w:rsidRPr="001531F9">
        <w:rPr>
          <w:rStyle w:val="Ninguno"/>
          <w:rFonts w:ascii="Times New Roman" w:eastAsia="Times" w:hAnsi="Times New Roman" w:cs="Times New Roman"/>
        </w:rPr>
        <w:t xml:space="preserve"> </w:t>
      </w:r>
      <w:r>
        <w:rPr>
          <w:rStyle w:val="Ninguno"/>
          <w:rFonts w:ascii="Times New Roman" w:eastAsia="Times" w:hAnsi="Times New Roman" w:cs="Times New Roman"/>
        </w:rPr>
        <w:t>a reduced risk was seen with SR use in patients over 80 (</w:t>
      </w:r>
      <w:r w:rsidRPr="00294817">
        <w:rPr>
          <w:rStyle w:val="Ninguno"/>
          <w:rFonts w:ascii="Times New Roman" w:eastAsia="Times" w:hAnsi="Times New Roman" w:cs="Times New Roman"/>
        </w:rPr>
        <w:t>0.75 (0.45 - 1.24)</w:t>
      </w:r>
      <w:r>
        <w:rPr>
          <w:rStyle w:val="Ninguno"/>
          <w:rFonts w:ascii="Times New Roman" w:eastAsia="Times" w:hAnsi="Times New Roman" w:cs="Times New Roman"/>
        </w:rPr>
        <w:t>) as compared to those under 80 (</w:t>
      </w:r>
      <w:r w:rsidRPr="00294817">
        <w:rPr>
          <w:rStyle w:val="Ninguno"/>
          <w:rFonts w:ascii="Times New Roman" w:eastAsia="Times" w:hAnsi="Times New Roman" w:cs="Times New Roman"/>
        </w:rPr>
        <w:t>1.03 (0.81 - 1.31))</w:t>
      </w:r>
      <w:r>
        <w:rPr>
          <w:rStyle w:val="Ninguno"/>
          <w:rFonts w:ascii="Times New Roman" w:eastAsia="Times" w:hAnsi="Times New Roman" w:cs="Times New Roman"/>
        </w:rPr>
        <w:t>, but these risks were also not statistically significant.</w:t>
      </w:r>
    </w:p>
    <w:p w14:paraId="055F39E7" w14:textId="79137F0A" w:rsidR="00EB362D" w:rsidRDefault="001531F9" w:rsidP="00793A93">
      <w:pPr>
        <w:pStyle w:val="PoromisinA"/>
        <w:spacing w:line="480" w:lineRule="auto"/>
        <w:rPr>
          <w:rStyle w:val="Ninguno"/>
          <w:rFonts w:ascii="Times New Roman" w:eastAsia="Times" w:hAnsi="Times New Roman" w:cs="Times New Roman"/>
        </w:rPr>
      </w:pPr>
      <w:r>
        <w:rPr>
          <w:rStyle w:val="Ninguno"/>
          <w:rFonts w:ascii="Times New Roman" w:eastAsia="Times" w:hAnsi="Times New Roman" w:cs="Times New Roman"/>
        </w:rPr>
        <w:t>Some differences in the risk of AMI for men and women were seen in both CPRD and SIDIAP, but these risks were not statistically significant (Table 5).</w:t>
      </w:r>
      <w:r w:rsidR="00491DD0">
        <w:rPr>
          <w:rStyle w:val="Ninguno"/>
          <w:rFonts w:ascii="Times New Roman" w:eastAsia="Times" w:hAnsi="Times New Roman" w:cs="Times New Roman"/>
        </w:rPr>
        <w:t xml:space="preserve"> </w:t>
      </w:r>
      <w:r w:rsidR="000159C6" w:rsidRPr="008030F8">
        <w:rPr>
          <w:rStyle w:val="Ninguno"/>
          <w:rFonts w:ascii="Times New Roman" w:eastAsia="Times" w:hAnsi="Times New Roman" w:cs="Times New Roman"/>
        </w:rPr>
        <w:t>SERMS were not included, as they are not indicated</w:t>
      </w:r>
      <w:r w:rsidR="000125DC">
        <w:rPr>
          <w:rStyle w:val="Ninguno"/>
          <w:rFonts w:ascii="Times New Roman" w:eastAsia="Times" w:hAnsi="Times New Roman" w:cs="Times New Roman"/>
        </w:rPr>
        <w:t xml:space="preserve"> for men</w:t>
      </w:r>
      <w:r w:rsidR="000159C6" w:rsidRPr="008030F8">
        <w:rPr>
          <w:rStyle w:val="Ninguno"/>
          <w:rFonts w:ascii="Times New Roman" w:eastAsia="Times" w:hAnsi="Times New Roman" w:cs="Times New Roman"/>
        </w:rPr>
        <w:t xml:space="preserve">. </w:t>
      </w:r>
      <w:r w:rsidR="00C33BAD" w:rsidRPr="008030F8">
        <w:rPr>
          <w:rStyle w:val="Ninguno"/>
          <w:rFonts w:ascii="Times New Roman" w:eastAsia="Times" w:hAnsi="Times New Roman" w:cs="Times New Roman"/>
        </w:rPr>
        <w:t xml:space="preserve"> </w:t>
      </w:r>
    </w:p>
    <w:p w14:paraId="7BFD9652" w14:textId="77777777" w:rsidR="000735DC" w:rsidRPr="008030F8" w:rsidRDefault="000735DC" w:rsidP="00793A93">
      <w:pPr>
        <w:pStyle w:val="PoromisinA"/>
        <w:spacing w:line="480" w:lineRule="auto"/>
        <w:rPr>
          <w:rStyle w:val="Ninguno"/>
          <w:rFonts w:ascii="Times New Roman" w:eastAsia="Times" w:hAnsi="Times New Roman" w:cs="Times New Roman"/>
          <w:b/>
        </w:rPr>
      </w:pPr>
    </w:p>
    <w:p w14:paraId="2535D67F" w14:textId="0B7DE2B7" w:rsidR="00E073AF" w:rsidRDefault="00054401" w:rsidP="00793A93">
      <w:pPr>
        <w:rPr>
          <w:rStyle w:val="Ninguno"/>
          <w:b/>
          <w:bCs/>
          <w:sz w:val="22"/>
          <w:szCs w:val="22"/>
          <w:u w:color="FF2600"/>
        </w:rPr>
      </w:pPr>
      <w:r w:rsidRPr="008030F8">
        <w:rPr>
          <w:rStyle w:val="Ninguno"/>
          <w:b/>
          <w:bCs/>
          <w:sz w:val="22"/>
          <w:szCs w:val="22"/>
          <w:u w:color="FF2600"/>
        </w:rPr>
        <w:t>DISCUSSION</w:t>
      </w:r>
    </w:p>
    <w:p w14:paraId="776F2F03" w14:textId="77777777" w:rsidR="00BF2D85" w:rsidRPr="008030F8" w:rsidRDefault="00BF2D85" w:rsidP="00793A93">
      <w:pPr>
        <w:rPr>
          <w:rStyle w:val="Ninguno"/>
          <w:b/>
          <w:bCs/>
          <w:sz w:val="22"/>
          <w:szCs w:val="22"/>
          <w:u w:color="FF2600"/>
        </w:rPr>
      </w:pPr>
    </w:p>
    <w:p w14:paraId="2C340ED5" w14:textId="29BD63A9" w:rsidR="00633626" w:rsidRPr="008030F8" w:rsidRDefault="00054401" w:rsidP="00793A93">
      <w:pPr>
        <w:pStyle w:val="PoromisinA"/>
        <w:spacing w:after="240" w:line="480" w:lineRule="auto"/>
        <w:rPr>
          <w:rStyle w:val="Ninguno"/>
          <w:rFonts w:ascii="Times New Roman" w:hAnsi="Times New Roman" w:cs="Times New Roman"/>
        </w:rPr>
      </w:pPr>
      <w:r w:rsidRPr="008030F8">
        <w:rPr>
          <w:rStyle w:val="Ninguno"/>
          <w:rFonts w:ascii="Times New Roman" w:hAnsi="Times New Roman" w:cs="Times New Roman"/>
          <w:u w:color="FF2600"/>
        </w:rPr>
        <w:t xml:space="preserve">In this study, we report on the AMI risk of different AODs </w:t>
      </w:r>
      <w:r w:rsidRPr="008030F8">
        <w:rPr>
          <w:rStyle w:val="Ninguno"/>
          <w:rFonts w:ascii="Times New Roman" w:hAnsi="Times New Roman" w:cs="Times New Roman"/>
          <w:noProof/>
        </w:rPr>
        <w:t>utili</w:t>
      </w:r>
      <w:r w:rsidR="00AD798C" w:rsidRPr="008030F8">
        <w:rPr>
          <w:rStyle w:val="Ninguno"/>
          <w:rFonts w:ascii="Times New Roman" w:hAnsi="Times New Roman" w:cs="Times New Roman"/>
          <w:noProof/>
        </w:rPr>
        <w:t>s</w:t>
      </w:r>
      <w:r w:rsidRPr="008030F8">
        <w:rPr>
          <w:rStyle w:val="Ninguno"/>
          <w:rFonts w:ascii="Times New Roman" w:hAnsi="Times New Roman" w:cs="Times New Roman"/>
          <w:noProof/>
        </w:rPr>
        <w:t>ing</w:t>
      </w:r>
      <w:r w:rsidRPr="008030F8">
        <w:rPr>
          <w:rStyle w:val="Ninguno"/>
          <w:rFonts w:ascii="Times New Roman" w:hAnsi="Times New Roman" w:cs="Times New Roman"/>
        </w:rPr>
        <w:t xml:space="preserve"> “real world” data from the UK and Catalan primary care records. While alendronate appeared to be sa</w:t>
      </w:r>
      <w:r w:rsidR="00633626" w:rsidRPr="008030F8">
        <w:rPr>
          <w:rStyle w:val="Ninguno"/>
          <w:rFonts w:ascii="Times New Roman" w:hAnsi="Times New Roman" w:cs="Times New Roman"/>
        </w:rPr>
        <w:t>f</w:t>
      </w:r>
      <w:r w:rsidRPr="008030F8">
        <w:rPr>
          <w:rStyle w:val="Ninguno"/>
          <w:rFonts w:ascii="Times New Roman" w:hAnsi="Times New Roman" w:cs="Times New Roman"/>
        </w:rPr>
        <w:t xml:space="preserve">er compared to OBP, with a 9% higher AMI risk amongst users of the latter, no significant MI risk difference </w:t>
      </w:r>
      <w:r w:rsidRPr="008030F8">
        <w:rPr>
          <w:rStyle w:val="Ninguno"/>
          <w:rFonts w:ascii="Times New Roman" w:hAnsi="Times New Roman" w:cs="Times New Roman"/>
          <w:noProof/>
        </w:rPr>
        <w:t>was found</w:t>
      </w:r>
      <w:r w:rsidRPr="008030F8">
        <w:rPr>
          <w:rStyle w:val="Ninguno"/>
          <w:rFonts w:ascii="Times New Roman" w:hAnsi="Times New Roman" w:cs="Times New Roman"/>
        </w:rPr>
        <w:t xml:space="preserve"> amongst SR and SERM compared to alendronate users. </w:t>
      </w:r>
    </w:p>
    <w:p w14:paraId="2F04B818" w14:textId="45AE2192" w:rsidR="00091C33" w:rsidRPr="008030F8" w:rsidRDefault="005C2925" w:rsidP="00793A93">
      <w:pPr>
        <w:pStyle w:val="PoromisinA"/>
        <w:spacing w:line="480" w:lineRule="auto"/>
        <w:rPr>
          <w:rFonts w:ascii="Times New Roman" w:eastAsia="Times" w:hAnsi="Times New Roman" w:cs="Times New Roman"/>
          <w:lang w:val="en-GB"/>
        </w:rPr>
      </w:pPr>
      <w:r w:rsidRPr="003C72C9">
        <w:rPr>
          <w:rFonts w:ascii="Times New Roman" w:hAnsi="Times New Roman" w:cs="Times New Roman"/>
          <w:color w:val="auto"/>
          <w:shd w:val="clear" w:color="auto" w:fill="FFFFFF"/>
          <w:lang w:val="en-GB"/>
        </w:rPr>
        <w:t>Differences in baseline risk are known and have been described previously</w:t>
      </w:r>
      <w:r w:rsidRPr="008030F8">
        <w:rPr>
          <w:rFonts w:ascii="Times New Roman" w:hAnsi="Times New Roman" w:cs="Times New Roman"/>
          <w:color w:val="auto"/>
          <w:shd w:val="clear" w:color="auto" w:fill="FFFFFF"/>
        </w:rPr>
        <w:t xml:space="preserve"> </w:t>
      </w:r>
      <w:r w:rsidR="003730B7" w:rsidRPr="008030F8">
        <w:rPr>
          <w:rFonts w:ascii="Times New Roman" w:hAnsi="Times New Roman" w:cs="Times New Roman"/>
          <w:color w:val="auto"/>
          <w:shd w:val="clear" w:color="auto" w:fill="FFFFFF"/>
        </w:rPr>
        <w:fldChar w:fldCharType="begin" w:fldLock="1"/>
      </w:r>
      <w:r w:rsidR="00781858" w:rsidRPr="008030F8">
        <w:rPr>
          <w:rFonts w:ascii="Times New Roman" w:hAnsi="Times New Roman" w:cs="Times New Roman"/>
          <w:color w:val="auto"/>
          <w:shd w:val="clear" w:color="auto" w:fill="FFFFFF"/>
        </w:rPr>
        <w:instrText>ADDIN CSL_CITATION {"citationItems":[{"id":"ITEM-1","itemData":{"DOI":"978-2-9537898-1-2","ISBN":"9782953789812","PMID":"24014390","abstract":"Cardiovascular disease due to atherosclerosis of the arterial vessel wall and to thrombosis is the leading cause of premature mortality and of disability-adjusted life years (DALYs) in Europe, and is also increasingly common in developing countries.","author":[{"dropping-particle":"","family":"Nichols","given":"Melanie","non-dropping-particle":"","parse-names":false,"suffix":""},{"dropping-particle":"","family":"Townsend","given":"Nick","non-dropping-particle":"","parse-names":false,"suffix":""},{"dropping-particle":"","family":"Scarborough","given":"Peter","non-dropping-particle":"","parse-names":false,"suffix":""},{"dropping-particle":"","family":"Rayner","given":"Mike","non-dropping-particle":"","parse-names":false,"suffix":""}],"container-title":"European Heart Network and European Society of Cardiology","id":"ITEM-1","issue":"September","issued":{"date-parts":[["2012","2","15"]]},"number-of-pages":"177","publisher":"European Heart Network","publisher-place":"Brussels","title":"European Cardiovascular Disease Statistics 2012","type":"book"},"uris":["http://www.mendeley.com/documents/?uuid=aeab9f5c-0fdf-455e-b858-dd8fc2a1d803"]}],"mendeley":{"formattedCitation":"[23]","plainTextFormattedCitation":"[23]","previouslyFormattedCitation":"[23]"},"properties":{"noteIndex":0},"schema":"https://github.com/citation-style-language/schema/raw/master/csl-citation.json"}</w:instrText>
      </w:r>
      <w:r w:rsidR="003730B7" w:rsidRPr="008030F8">
        <w:rPr>
          <w:rFonts w:ascii="Times New Roman" w:hAnsi="Times New Roman" w:cs="Times New Roman"/>
          <w:color w:val="auto"/>
          <w:shd w:val="clear" w:color="auto" w:fill="FFFFFF"/>
        </w:rPr>
        <w:fldChar w:fldCharType="separate"/>
      </w:r>
      <w:r w:rsidR="003730B7" w:rsidRPr="008030F8">
        <w:rPr>
          <w:rFonts w:ascii="Times New Roman" w:hAnsi="Times New Roman" w:cs="Times New Roman"/>
          <w:noProof/>
          <w:color w:val="auto"/>
          <w:shd w:val="clear" w:color="auto" w:fill="FFFFFF"/>
        </w:rPr>
        <w:t>[23]</w:t>
      </w:r>
      <w:r w:rsidR="003730B7" w:rsidRPr="008030F8">
        <w:rPr>
          <w:rFonts w:ascii="Times New Roman" w:hAnsi="Times New Roman" w:cs="Times New Roman"/>
          <w:color w:val="auto"/>
          <w:shd w:val="clear" w:color="auto" w:fill="FFFFFF"/>
        </w:rPr>
        <w:fldChar w:fldCharType="end"/>
      </w:r>
      <w:r w:rsidRPr="008030F8">
        <w:rPr>
          <w:rStyle w:val="Ninguno"/>
          <w:rFonts w:ascii="Times New Roman" w:eastAsia="Times" w:hAnsi="Times New Roman" w:cs="Times New Roman"/>
          <w:color w:val="auto"/>
          <w:lang w:val="en-GB"/>
        </w:rPr>
        <w:t xml:space="preserve"> </w:t>
      </w:r>
      <w:r w:rsidR="000159C6" w:rsidRPr="008030F8">
        <w:rPr>
          <w:rStyle w:val="Ninguno"/>
          <w:rFonts w:ascii="Times New Roman" w:eastAsia="Times" w:hAnsi="Times New Roman" w:cs="Times New Roman"/>
          <w:lang w:val="en-GB"/>
        </w:rPr>
        <w:t xml:space="preserve">Differences </w:t>
      </w:r>
      <w:r w:rsidR="00E453BB" w:rsidRPr="008030F8">
        <w:rPr>
          <w:rStyle w:val="Ninguno"/>
          <w:rFonts w:ascii="Times New Roman" w:eastAsia="Times" w:hAnsi="Times New Roman" w:cs="Times New Roman"/>
          <w:lang w:val="en-GB"/>
        </w:rPr>
        <w:t xml:space="preserve">in the incidence rates between CPRD and SIDIAP might be </w:t>
      </w:r>
      <w:r w:rsidR="00A86EA6" w:rsidRPr="008030F8">
        <w:rPr>
          <w:rStyle w:val="Ninguno"/>
          <w:rFonts w:ascii="Times New Roman" w:eastAsia="Times" w:hAnsi="Times New Roman" w:cs="Times New Roman"/>
          <w:lang w:val="en-GB"/>
        </w:rPr>
        <w:t>a</w:t>
      </w:r>
      <w:r w:rsidR="00E453BB" w:rsidRPr="008030F8">
        <w:rPr>
          <w:rStyle w:val="Ninguno"/>
          <w:rFonts w:ascii="Times New Roman" w:eastAsia="Times" w:hAnsi="Times New Roman" w:cs="Times New Roman"/>
          <w:lang w:val="en-GB"/>
        </w:rPr>
        <w:t xml:space="preserve"> manifestation of the</w:t>
      </w:r>
      <w:r w:rsidR="00660B3F" w:rsidRPr="008030F8">
        <w:rPr>
          <w:rStyle w:val="Ninguno"/>
          <w:rFonts w:ascii="Times New Roman" w:eastAsia="Times" w:hAnsi="Times New Roman" w:cs="Times New Roman"/>
          <w:lang w:val="en-GB"/>
        </w:rPr>
        <w:t xml:space="preserve"> </w:t>
      </w:r>
      <w:r w:rsidRPr="008030F8">
        <w:rPr>
          <w:rStyle w:val="Ninguno"/>
          <w:rFonts w:ascii="Times New Roman" w:eastAsia="Times" w:hAnsi="Times New Roman" w:cs="Times New Roman"/>
          <w:lang w:val="en-GB"/>
        </w:rPr>
        <w:t>M</w:t>
      </w:r>
      <w:r w:rsidR="00E453BB" w:rsidRPr="008030F8">
        <w:rPr>
          <w:rFonts w:ascii="Times New Roman" w:hAnsi="Times New Roman" w:cs="Times New Roman"/>
          <w:lang w:val="en-GB"/>
        </w:rPr>
        <w:t>editerranean</w:t>
      </w:r>
      <w:r w:rsidR="00BF0912" w:rsidRPr="008030F8">
        <w:rPr>
          <w:rFonts w:ascii="Times New Roman" w:hAnsi="Times New Roman" w:cs="Times New Roman"/>
          <w:lang w:val="en-GB"/>
        </w:rPr>
        <w:t xml:space="preserve"> paradox</w:t>
      </w:r>
      <w:r w:rsidR="000159C6" w:rsidRPr="008030F8">
        <w:rPr>
          <w:rFonts w:ascii="Times New Roman" w:hAnsi="Times New Roman" w:cs="Times New Roman"/>
          <w:lang w:val="en-GB"/>
        </w:rPr>
        <w:t xml:space="preserve">. </w:t>
      </w:r>
      <w:proofErr w:type="spellStart"/>
      <w:r w:rsidR="00BF0912" w:rsidRPr="008030F8">
        <w:rPr>
          <w:rFonts w:ascii="Times New Roman" w:hAnsi="Times New Roman" w:cs="Times New Roman"/>
          <w:lang w:val="en-GB"/>
        </w:rPr>
        <w:t>Galbete</w:t>
      </w:r>
      <w:proofErr w:type="spellEnd"/>
      <w:r w:rsidR="00BF0912" w:rsidRPr="008030F8">
        <w:rPr>
          <w:rFonts w:ascii="Times New Roman" w:hAnsi="Times New Roman" w:cs="Times New Roman"/>
          <w:lang w:val="en-GB"/>
        </w:rPr>
        <w:t xml:space="preserve"> et al</w:t>
      </w:r>
      <w:r w:rsidR="00C10FA3">
        <w:rPr>
          <w:rFonts w:ascii="Times New Roman" w:hAnsi="Times New Roman" w:cs="Times New Roman"/>
          <w:lang w:val="en-GB"/>
        </w:rPr>
        <w:t>.</w:t>
      </w:r>
      <w:r w:rsidR="00BF0912" w:rsidRPr="008030F8">
        <w:rPr>
          <w:rFonts w:ascii="Times New Roman" w:hAnsi="Times New Roman" w:cs="Times New Roman"/>
          <w:lang w:val="en-GB"/>
        </w:rPr>
        <w:t xml:space="preserve">, reviewed the evidence and found an inverse relationship </w:t>
      </w:r>
      <w:r w:rsidRPr="008030F8">
        <w:rPr>
          <w:rFonts w:ascii="Times New Roman" w:hAnsi="Times New Roman" w:cs="Times New Roman"/>
          <w:lang w:val="en-GB"/>
        </w:rPr>
        <w:t>between</w:t>
      </w:r>
      <w:r w:rsidR="00BF0912" w:rsidRPr="008030F8">
        <w:rPr>
          <w:rFonts w:ascii="Times New Roman" w:hAnsi="Times New Roman" w:cs="Times New Roman"/>
          <w:lang w:val="en-GB"/>
        </w:rPr>
        <w:t xml:space="preserve"> a higher adherence to the </w:t>
      </w:r>
      <w:r w:rsidR="00E453BB" w:rsidRPr="008030F8">
        <w:rPr>
          <w:rFonts w:ascii="Times New Roman" w:hAnsi="Times New Roman" w:cs="Times New Roman"/>
          <w:lang w:val="en-GB"/>
        </w:rPr>
        <w:t>Mediterranean</w:t>
      </w:r>
      <w:r w:rsidR="00BF0912" w:rsidRPr="008030F8">
        <w:rPr>
          <w:rFonts w:ascii="Times New Roman" w:hAnsi="Times New Roman" w:cs="Times New Roman"/>
          <w:lang w:val="en-GB"/>
        </w:rPr>
        <w:t xml:space="preserve"> diets and reduction in AMI and stroke, amongst other chronic diseases </w:t>
      </w:r>
      <w:r w:rsidR="00BF0912" w:rsidRPr="008030F8">
        <w:rPr>
          <w:rFonts w:ascii="Times New Roman" w:hAnsi="Times New Roman" w:cs="Times New Roman"/>
          <w:lang w:val="en-GB"/>
        </w:rPr>
        <w:fldChar w:fldCharType="begin" w:fldLock="1"/>
      </w:r>
      <w:r w:rsidR="00781858" w:rsidRPr="008030F8">
        <w:rPr>
          <w:rFonts w:ascii="Times New Roman" w:hAnsi="Times New Roman" w:cs="Times New Roman"/>
          <w:lang w:val="en-GB"/>
        </w:rPr>
        <w:instrText>ADDIN CSL_CITATION {"citationItems":[{"id":"ITEM-1","itemData":{"DOI":"10.1007/s10654-018-0427-3","ISSN":"1573-7284","abstract":"Several meta-analyses have been published summarizing the associations of the Mediterranean diet (MedDiet) with chronic diseases. We evaluated the quality and credibility of evidence from these meta-analyses as well as characterized the different indices used to define MedDiet and re-calculated the associations with the different indices identified. We conducted an umbrella review of meta-analyses on cohort studies evaluating the association of the MedDiet with type 2 diabetes, cardiovascular disease, cancer and cognitive-related diseases. We used the AMSTAR (A MeaSurement Tool to Assess systematic Reviews) checklist to evaluate the methodological quality of the meta-analyses, and the NutriGrade scoring system to evaluate the credibility of evidence. We also identified different indices used to define MedDiet; tests for subgroup differences were performed to compare the associations with the different indices when at least 2 studies were available for different definitions. Fourteen publications were identified and within them 27 meta-analyses which were based on 70 primary studies. Almost all meta-analyses reported inverse associations between MedDiet and risk of chronic disease, but the credibility of evidence was rated low to moderate. Moreover, substantial heterogeneity was observed on the use of the indices assessing adherence to the MedDiet, but two indices were the most used ones [Trichopoulou MedDiet (tMedDiet) and alternative MedDiet (aMedDiet)]. Overall, we observed little difference in risk associations comparing different MedDiet indices in the subgroup meta-analyses. Future prospective cohort studies are advised to use more homogenous definitions of the MedDiet to improve the comparability across meta-analyses.","author":[{"dropping-particle":"","family":"Galbete","given":"Cecilia","non-dropping-particle":"","parse-names":false,"suffix":""},{"dropping-particle":"","family":"Schwingshackl","given":"Lukas","non-dropping-particle":"","parse-names":false,"suffix":""},{"dropping-particle":"","family":"Schwedhelm","given":"Carolina","non-dropping-particle":"","parse-names":false,"suffix":""},{"dropping-particle":"","family":"Boeing","given":"Heiner","non-dropping-particle":"","parse-names":false,"suffix":""},{"dropping-particle":"","family":"Schulze","given":"Matthias B","non-dropping-particle":"","parse-names":false,"suffix":""}],"container-title":"European Journal of Epidemiology","id":"ITEM-1","issue":"10","issued":{"date-parts":[["2018"]]},"page":"909-931","title":"Evaluating Mediterranean diet and risk of chronic disease in cohort studies: an umbrella review of meta-analyses","type":"article-journal","volume":"33"},"uris":["http://www.mendeley.com/documents/?uuid=c9edbbe0-3288-48ae-8bdc-eb14143189bd"]}],"mendeley":{"formattedCitation":"[24]","plainTextFormattedCitation":"[24]","previouslyFormattedCitation":"[24]"},"properties":{"noteIndex":0},"schema":"https://github.com/citation-style-language/schema/raw/master/csl-citation.json"}</w:instrText>
      </w:r>
      <w:r w:rsidR="00BF0912" w:rsidRPr="008030F8">
        <w:rPr>
          <w:rFonts w:ascii="Times New Roman" w:hAnsi="Times New Roman" w:cs="Times New Roman"/>
          <w:lang w:val="en-GB"/>
        </w:rPr>
        <w:fldChar w:fldCharType="separate"/>
      </w:r>
      <w:r w:rsidR="003730B7" w:rsidRPr="008030F8">
        <w:rPr>
          <w:rFonts w:ascii="Times New Roman" w:hAnsi="Times New Roman" w:cs="Times New Roman"/>
          <w:noProof/>
          <w:lang w:val="en-GB"/>
        </w:rPr>
        <w:t>[24]</w:t>
      </w:r>
      <w:r w:rsidR="00BF0912" w:rsidRPr="008030F8">
        <w:rPr>
          <w:rFonts w:ascii="Times New Roman" w:hAnsi="Times New Roman" w:cs="Times New Roman"/>
          <w:lang w:val="en-GB"/>
        </w:rPr>
        <w:fldChar w:fldCharType="end"/>
      </w:r>
      <w:r w:rsidR="00BF0912" w:rsidRPr="008030F8">
        <w:rPr>
          <w:rFonts w:ascii="Times New Roman" w:hAnsi="Times New Roman" w:cs="Times New Roman"/>
          <w:lang w:val="en-GB"/>
        </w:rPr>
        <w:t>.</w:t>
      </w:r>
      <w:r w:rsidR="00EB362D" w:rsidRPr="008030F8">
        <w:rPr>
          <w:rFonts w:ascii="Times New Roman" w:hAnsi="Times New Roman" w:cs="Times New Roman"/>
          <w:lang w:val="en-GB"/>
        </w:rPr>
        <w:t xml:space="preserve"> A stratified </w:t>
      </w:r>
      <w:r w:rsidR="00E453BB" w:rsidRPr="008030F8">
        <w:rPr>
          <w:rFonts w:ascii="Times New Roman" w:hAnsi="Times New Roman" w:cs="Times New Roman"/>
          <w:lang w:val="en-GB"/>
        </w:rPr>
        <w:t xml:space="preserve">analysis </w:t>
      </w:r>
      <w:r w:rsidR="00EB362D" w:rsidRPr="008030F8">
        <w:rPr>
          <w:rFonts w:ascii="Times New Roman" w:hAnsi="Times New Roman" w:cs="Times New Roman"/>
          <w:lang w:val="en-GB"/>
        </w:rPr>
        <w:t xml:space="preserve">by age and gender shows this difference </w:t>
      </w:r>
      <w:r w:rsidR="00E453BB" w:rsidRPr="008030F8">
        <w:rPr>
          <w:rFonts w:ascii="Times New Roman" w:hAnsi="Times New Roman" w:cs="Times New Roman"/>
          <w:lang w:val="en-GB"/>
        </w:rPr>
        <w:t>persists</w:t>
      </w:r>
      <w:r w:rsidR="00EB362D" w:rsidRPr="008030F8">
        <w:rPr>
          <w:rFonts w:ascii="Times New Roman" w:hAnsi="Times New Roman" w:cs="Times New Roman"/>
          <w:lang w:val="en-GB"/>
        </w:rPr>
        <w:t xml:space="preserve">. </w:t>
      </w:r>
    </w:p>
    <w:p w14:paraId="66837F6E" w14:textId="77777777" w:rsidR="00091C33" w:rsidRPr="008030F8" w:rsidRDefault="00091C33" w:rsidP="00793A93">
      <w:pPr>
        <w:rPr>
          <w:sz w:val="22"/>
          <w:szCs w:val="22"/>
        </w:rPr>
      </w:pPr>
    </w:p>
    <w:p w14:paraId="1639A92F" w14:textId="444AB927" w:rsidR="007627B6" w:rsidRPr="008030F8" w:rsidRDefault="00980FA3" w:rsidP="00793A93">
      <w:pPr>
        <w:pStyle w:val="PoromisinA"/>
        <w:spacing w:after="240" w:line="480" w:lineRule="auto"/>
        <w:rPr>
          <w:rStyle w:val="Ninguno"/>
          <w:rFonts w:ascii="Times New Roman" w:hAnsi="Times New Roman" w:cs="Times New Roman"/>
          <w:u w:color="FF2600"/>
          <w:lang w:val="en-GB"/>
        </w:rPr>
      </w:pPr>
      <w:r w:rsidRPr="008030F8">
        <w:rPr>
          <w:rStyle w:val="Ninguno"/>
          <w:rFonts w:ascii="Times New Roman" w:hAnsi="Times New Roman" w:cs="Times New Roman"/>
          <w:u w:color="FF2600"/>
          <w:lang w:val="en-GB"/>
        </w:rPr>
        <w:t>Studies have demonstrated a lower risk of myocardial infarction or stroke among bisphosphonate users compared to non-users</w:t>
      </w:r>
      <w:r w:rsidRPr="008030F8">
        <w:rPr>
          <w:rStyle w:val="Ninguno"/>
          <w:rFonts w:ascii="Times New Roman" w:hAnsi="Times New Roman" w:cs="Times New Roman"/>
          <w:u w:color="FF2600"/>
          <w:lang w:val="en-GB"/>
        </w:rPr>
        <w:fldChar w:fldCharType="begin" w:fldLock="1"/>
      </w:r>
      <w:r w:rsidR="00781858" w:rsidRPr="008030F8">
        <w:rPr>
          <w:rStyle w:val="Ninguno"/>
          <w:rFonts w:ascii="Times New Roman" w:hAnsi="Times New Roman" w:cs="Times New Roman"/>
          <w:u w:color="FF2600"/>
          <w:lang w:val="en-GB"/>
        </w:rPr>
        <w:instrText>ADDIN CSL_CITATION {"citationItems":[{"id":"ITEM-1","itemData":{"abstract":"To determine if bisphosphonates are associated with reduced risk of acute myocardial infarction (AMI).A cohort of 14,256 veterans 65 years or older with femoral or vertebral fractures was selected from national administrative databases operated by the US Department of Veterans Affairs and was derived from encounters at Veterans Affairs facilities between October 1, 1998, and September 30, 2006. The time to first AMI was assessed in relationship to bisphosphonate exposure as determined by records from the Pharmacy Benefits Management Database. Time to event analysis was performed using multivariate Cox proportional hazards regression. An adjusted survival analysis curve and a Kaplan-Meier survival curve were analyzed.After controlling for atherosclerotic cardiovascular disease risk factors and medications, bisphosphonate use was associated with an increased risk of incident AMI (hazard ratio, 1.38; 95% CI, 1.08-1.77; P=.01). The timing of AMI correlated closely with the timing of bisphosphonate therapy initiation.Our observations in this study conflict with our hypothesis that bisphosphonates have antiatherogenic effects. These findings may alter the risk-benefit ratio of bisphosphonate use for treatment of osteoporosis, especially in elderly men. However, further analysis and confirmation of these findings by prospective clinical trials is required.","author":[{"dropping-particle":"","family":"Pittman","given":"Cory B","non-dropping-particle":"","parse-names":false,"suffix":""},{"dropping-particle":"","family":"Davis","given":"Lisa A","non-dropping-particle":"","parse-names":false,"suffix":""},{"dropping-particle":"","family":"Zeringue","given":"Angelique L","non-dropping-particle":"","parse-names":false,"suffix":""},{"dropping-particle":"","family":"Caplan","given":"Liron","non-dropping-particle":"","parse-names":false,"suffix":""},{"dropping-particle":"","family":"Wehmeier","given":"Kent R","non-dropping-particle":"","parse-names":false,"suffix":""},{"dropping-particle":"","family":"Scherrer","given":"Jeffrey F","non-dropping-particle":"","parse-names":false,"suffix":""},{"dropping-particle":"","family":"Xian","given":"Hong","non-dropping-particle":"","parse-names":false,"suffix":""},{"dropping-particle":"","family":"Cunningham","given":"Francesca E","non-dropping-particle":"","parse-names":false,"suffix":""},{"dropping-particle":"","family":"McDonald","given":"Jay R","non-dropping-particle":"","parse-names":false,"suffix":""},{"dropping-particle":"","family":"Arnold","given":"Alexis","non-dropping-particle":"","parse-names":false,"suffix":""},{"dropping-particle":"","family":"Eisen","given":"Seth A","non-dropping-particle":"","parse-names":false,"suffix":""}],"container-title":"Mayo Clin Proc","id":"ITEM-1","issued":{"date-parts":[["2014"]]},"page":"43-51","publisher-place":"Mercy Arthritis and Osteoporosis Center, Urbandale, IA. Electronic address: cpittman@mercydesmoines.org. SRC - Pubmed ID2 - 24388021 FG - 0","title":"Myocardial infarction risk among patients with fractures receiving bisphosphonates","type":"article-journal","volume":"89"},"uris":["http://www.mendeley.com/documents/?uuid=8a33f7ac-ad4d-4c87-89b8-48f278c25a02"]},{"id":"ITEM-2","itemData":{"DOI":"10.1007/s00198-012-1894-0","ISSN":"1433-2965","abstract":"This study aimed to explore the effect of bisphosphonate treatment on stroke using a large population cohort study. We found that the patients who received bisphosphonate therapy were less likely to suffer a stroke than comparison patients (hazard ratio (HR) = 0.79; 95% confidence interval (CI) = 0.66-0.99; p = 0.005) during a 2-year follow-up period.Animal models have suggested that bisphosphonates have a beneficial effect on the cardiovascular system. However, data on this topic in human subjects are still lacking. This study aimed to explore the protective effect of bisphosphonate treatment on stroke using a large population cohort study.We identified 2,148 patients who received bisphosphonate therapy for osteoporotic fractures. We randomly extracted 6,444 subjects with vertebral or hip fractures as a comparison group matched with the study group on age, sex, and year of index date. Each patient was individually tracked for 2 years to identify those who suffered a stroke. Stratified Cox proportional hazards regressions were performed to assess the effect of bisphosphonate treatment on the risk of stroke.We found that 184 (8.6%) patients who received bisphosphonate therapy and 696 (10.8%) comparison patients suffered a stroke during the follow-up period. After adjusting for demographic variables and medical co-morbidities, stratified Cox proportional hazards regressions stratified by propensity score revealed that patients who received bisphosphonate therapy were less likely to suffer a stroke than comparison patients (HR = 0.79; 95% CI = 0.66-0.99). The adjusted HR for subarachnoid/intra-cerebral hemorrhage for patients who received bisphosphonate therapy was only 0.53 times (95% CI = 0.33-0.92) that of comparison patients, and the hazard of having an ischemic stroke during the 2-year follow-up period was 0.81 times that of comparison patients (95% CI = 0.65-0.96).Patients who received bisphosphonate therapy were associated with a lower risk of stroke during a 2-year follow-up period.","author":[{"dropping-particle":"","family":"Kang","given":"J-H J.-H.","non-dropping-particle":"","parse-names":false,"suffix":""},{"dropping-particle":"","family":"Keller","given":"J J","non-dropping-particle":"","parse-names":false,"suffix":""},{"dropping-particle":"","family":"Lin","given":"H-C H.-C.","non-dropping-particle":"","parse-names":false,"suffix":""}],"container-title":"Osteoporosis International","id":"ITEM-2","issue":"10","issued":{"date-parts":[["2012"]]},"page":"2551-2557","publisher-place":"Department of Physical Medicine and Rehabilitation, School of Medicine, College of Medicine, Taipei Medical University, Taipei, Taiwan. SRC - Pubmed ID2 - 22270858 FG - 0","title":"A population-based 2-year follow-up study on the relationship between bisphosphonates and the risk of stroke","type":"article-journal","volume":"23"},"uris":["http://www.mendeley.com/documents/?uuid=4a44749c-3287-4006-8a19-806e2e4c307d"]}],"mendeley":{"formattedCitation":"[3, 25]","plainTextFormattedCitation":"[3, 25]","previouslyFormattedCitation":"[3,25]"},"properties":{"noteIndex":0},"schema":"https://github.com/citation-style-language/schema/raw/master/csl-citation.json"}</w:instrText>
      </w:r>
      <w:r w:rsidRPr="008030F8">
        <w:rPr>
          <w:rStyle w:val="Ninguno"/>
          <w:rFonts w:ascii="Times New Roman" w:hAnsi="Times New Roman" w:cs="Times New Roman"/>
          <w:u w:color="FF2600"/>
          <w:lang w:val="en-GB"/>
        </w:rPr>
        <w:fldChar w:fldCharType="separate"/>
      </w:r>
      <w:r w:rsidR="00781858" w:rsidRPr="008030F8">
        <w:rPr>
          <w:rStyle w:val="Ninguno"/>
          <w:rFonts w:ascii="Times New Roman" w:hAnsi="Times New Roman" w:cs="Times New Roman"/>
          <w:noProof/>
          <w:u w:color="FF2600"/>
          <w:lang w:val="en-GB"/>
        </w:rPr>
        <w:t>[3, 25]</w:t>
      </w:r>
      <w:r w:rsidRPr="008030F8">
        <w:rPr>
          <w:rStyle w:val="Ninguno"/>
          <w:rFonts w:ascii="Times New Roman" w:hAnsi="Times New Roman" w:cs="Times New Roman"/>
          <w:u w:color="FF2600"/>
          <w:lang w:val="en-GB"/>
        </w:rPr>
        <w:fldChar w:fldCharType="end"/>
      </w:r>
      <w:r w:rsidRPr="008030F8">
        <w:rPr>
          <w:rStyle w:val="Ninguno"/>
          <w:rFonts w:ascii="Times New Roman" w:hAnsi="Times New Roman" w:cs="Times New Roman"/>
          <w:u w:color="FF2600"/>
          <w:lang w:val="en-GB"/>
        </w:rPr>
        <w:t xml:space="preserve">. </w:t>
      </w:r>
      <w:r w:rsidR="00C25B11" w:rsidRPr="008030F8">
        <w:rPr>
          <w:rStyle w:val="Ninguno"/>
          <w:rFonts w:ascii="Times New Roman" w:hAnsi="Times New Roman" w:cs="Times New Roman"/>
          <w:u w:color="FF2600"/>
          <w:lang w:val="en-GB"/>
        </w:rPr>
        <w:t>A retrospective review of medical records by Sing at al</w:t>
      </w:r>
      <w:r w:rsidR="00960533">
        <w:rPr>
          <w:rStyle w:val="Ninguno"/>
          <w:rFonts w:ascii="Times New Roman" w:hAnsi="Times New Roman" w:cs="Times New Roman"/>
          <w:u w:color="FF2600"/>
          <w:lang w:val="en-GB"/>
        </w:rPr>
        <w:t>.</w:t>
      </w:r>
      <w:r w:rsidR="00C25B11" w:rsidRPr="008030F8">
        <w:rPr>
          <w:rStyle w:val="Ninguno"/>
          <w:rFonts w:ascii="Times New Roman" w:hAnsi="Times New Roman" w:cs="Times New Roman"/>
          <w:u w:color="FF2600"/>
          <w:lang w:val="en-GB"/>
        </w:rPr>
        <w:t xml:space="preserve"> found that alendronate reduced the number of incident MI (HR 0.55 95% CI 0.33-0.89 p=0.014)</w:t>
      </w:r>
      <w:r w:rsidR="00B95DB4" w:rsidRPr="008030F8">
        <w:rPr>
          <w:rStyle w:val="Ninguno"/>
          <w:rFonts w:ascii="Times New Roman" w:hAnsi="Times New Roman" w:cs="Times New Roman"/>
          <w:u w:color="FF2600"/>
          <w:lang w:val="en-GB"/>
        </w:rPr>
        <w:fldChar w:fldCharType="begin" w:fldLock="1"/>
      </w:r>
      <w:r w:rsidR="00781858" w:rsidRPr="008030F8">
        <w:rPr>
          <w:rStyle w:val="Ninguno"/>
          <w:rFonts w:ascii="Times New Roman" w:hAnsi="Times New Roman" w:cs="Times New Roman"/>
          <w:u w:color="FF2600"/>
          <w:lang w:val="en-GB"/>
        </w:rPr>
        <w:instrText>ADDIN CSL_CITATION {"citationItems":[{"id":"ITEM-1","itemData":{"DOI":"10.1002/jbmr.3448","ISSN":"0884-0431","abstract":"ABSTRACT The risk of cardiovascular events (CVEs) with alendronate use in real-world hip fracture patients is unknown. This study aimed to investigate the risk of CVE with and without use of alendronate in patients with hip fracture. We conducted a retrospective cohort study using a population-wide database managed by the Hong Kong Hospital Authority. Patients newly diagnosed with hip fracture from 2005 through 2013 were followed until November 6, 2016. Alendronate and other antiosteoporosis medications use during the study period were examined. We matched treated and nontreated patients based on time-dependent propensity score. The risks of cardiovascular mortality, myocardial infarction, and stroke between treatment groups were evaluated using conditional Cox regression stratified by match pairs. To examine the associations over time, outcomes were assessed at 1 year, 3 years, 5 years, and 10 years. Among 34,991 patients with newly diagnosed hip fracture, 4602 (13.2%) received antiosteoporosis treatment during follow-up. Physical functioning or survival prospect was not significantly different between treated and nontreated patients. A total of 4594 treated patients were matched with 13,568 nontreated patients. Results of Cox regression analysis revealed that alendronate was associated with a significantly lower risk of 1-year cardiovascular mortality (HR 0.33; 95% CI, 0.17 to 0.65) and incident myocardial infarction (HR 0.55; 95% CI, 0.34 to 0.89), whereas marginally significant reduction in risk of stroke was observed at 5 years and 10 years (HR at 5 years: 0.82; 95% CI, 0.67 to 1.00; p?=?0.049; HR at 10 years: 0.83; 95% CI, 0.69 to 1.01; p?=?0.065). The strength of the association declined over time but remained significant. Similar results were observed when all nitrogen-containing bisphosphonates (N-BPs) were analyzed together. These findings were robust in multiple sensitivity analyses. Additional studies in other population samples and randomized clinical trials may be warranted to further understand the relationship between use of various antiosteoporosis medication and risk of CVE in patients with hip fracture. ? 2018 American Society for Bone and Mineral Research.","author":[{"dropping-particle":"","family":"Sing","given":"Chor-Wing","non-dropping-particle":"","parse-names":false,"suffix":""},{"dropping-particle":"","family":"Wong","given":"Angel Y S","non-dropping-particle":"","parse-names":false,"suffix":""},{"dropping-particle":"","family":"Kiel","given":"Douglas P","non-dropping-particle":"","parse-names":false,"suffix":""},{"dropping-particle":"","family":"Cheung","given":"Elaine Y N","non-dropping-particle":"","parse-names":false,"suffix":""},{"dropping-particle":"","family":"Lam","given":"Joanne K Y","non-dropping-particle":"","parse-names":false,"suffix":""},{"dropping-particle":"","family":"Cheung","given":"Tommy T","non-dropping-particle":"","parse-names":false,"suffix":""},{"dropping-particle":"","family":"Chan","given":"Esther W","non-dropping-particle":"","parse-names":false,"suffix":""},{"dropping-particle":"","family":"Kung","given":"Annie W C","non-dropping-particle":"","parse-names":false,"suffix":""},{"dropping-particle":"","family":"Wong","given":"Ian C K","non-dropping-particle":"","parse-names":false,"suffix":""},{"dropping-particle":"","family":"Cheung","given":"Ching-Lung","non-dropping-particle":"","parse-names":false,"suffix":""}],"container-title":"Journal of Bone and Mineral Research","id":"ITEM-1","issue":"8","issued":{"date-parts":[["2018","5","9"]]},"note":"doi: 10.1002/jbmr.3448","page":"1422-1434","publisher":"Wiley-Blackwell","title":"Association of Alendronate and Risk of Cardiovascular Events in Patients With Hip Fracture","type":"article-journal","volume":"33"},"uris":["http://www.mendeley.com/documents/?uuid=6777c43d-0eb6-4959-b862-a30dccd711e7"]}],"mendeley":{"formattedCitation":"[26]","plainTextFormattedCitation":"[26]","previouslyFormattedCitation":"[26]"},"properties":{"noteIndex":0},"schema":"https://github.com/citation-style-language/schema/raw/master/csl-citation.json"}</w:instrText>
      </w:r>
      <w:r w:rsidR="00B95DB4" w:rsidRPr="008030F8">
        <w:rPr>
          <w:rStyle w:val="Ninguno"/>
          <w:rFonts w:ascii="Times New Roman" w:hAnsi="Times New Roman" w:cs="Times New Roman"/>
          <w:u w:color="FF2600"/>
          <w:lang w:val="en-GB"/>
        </w:rPr>
        <w:fldChar w:fldCharType="separate"/>
      </w:r>
      <w:r w:rsidR="003730B7" w:rsidRPr="008030F8">
        <w:rPr>
          <w:rStyle w:val="Ninguno"/>
          <w:rFonts w:ascii="Times New Roman" w:hAnsi="Times New Roman" w:cs="Times New Roman"/>
          <w:noProof/>
          <w:u w:color="FF2600"/>
          <w:lang w:val="en-GB"/>
        </w:rPr>
        <w:t>[26]</w:t>
      </w:r>
      <w:r w:rsidR="00B95DB4" w:rsidRPr="008030F8">
        <w:rPr>
          <w:rStyle w:val="Ninguno"/>
          <w:rFonts w:ascii="Times New Roman" w:hAnsi="Times New Roman" w:cs="Times New Roman"/>
          <w:u w:color="FF2600"/>
          <w:lang w:val="en-GB"/>
        </w:rPr>
        <w:fldChar w:fldCharType="end"/>
      </w:r>
      <w:r w:rsidR="00C25B11" w:rsidRPr="008030F8">
        <w:rPr>
          <w:rStyle w:val="Ninguno"/>
          <w:rFonts w:ascii="Times New Roman" w:hAnsi="Times New Roman" w:cs="Times New Roman"/>
          <w:u w:color="FF2600"/>
          <w:lang w:val="en-GB"/>
        </w:rPr>
        <w:t xml:space="preserve">. </w:t>
      </w:r>
      <w:r w:rsidRPr="008030F8">
        <w:rPr>
          <w:rStyle w:val="Ninguno"/>
          <w:rFonts w:ascii="Times New Roman" w:hAnsi="Times New Roman" w:cs="Times New Roman"/>
          <w:u w:color="FF2600"/>
          <w:lang w:val="en-GB"/>
        </w:rPr>
        <w:t>T</w:t>
      </w:r>
      <w:r w:rsidR="00C25B11" w:rsidRPr="008030F8">
        <w:rPr>
          <w:rStyle w:val="Ninguno"/>
          <w:rFonts w:ascii="Times New Roman" w:hAnsi="Times New Roman" w:cs="Times New Roman"/>
          <w:u w:color="FF2600"/>
          <w:lang w:val="en-GB"/>
        </w:rPr>
        <w:t>hey</w:t>
      </w:r>
      <w:r w:rsidR="00B95DB4" w:rsidRPr="008030F8">
        <w:rPr>
          <w:rStyle w:val="Ninguno"/>
          <w:rFonts w:ascii="Times New Roman" w:hAnsi="Times New Roman" w:cs="Times New Roman"/>
          <w:u w:color="FF2600"/>
          <w:lang w:val="en-GB"/>
        </w:rPr>
        <w:t xml:space="preserve"> suggested extra-mineral and ske</w:t>
      </w:r>
      <w:r w:rsidRPr="008030F8">
        <w:rPr>
          <w:rStyle w:val="Ninguno"/>
          <w:rFonts w:ascii="Times New Roman" w:hAnsi="Times New Roman" w:cs="Times New Roman"/>
          <w:u w:color="FF2600"/>
          <w:lang w:val="en-GB"/>
        </w:rPr>
        <w:t>le</w:t>
      </w:r>
      <w:r w:rsidR="00B95DB4" w:rsidRPr="008030F8">
        <w:rPr>
          <w:rStyle w:val="Ninguno"/>
          <w:rFonts w:ascii="Times New Roman" w:hAnsi="Times New Roman" w:cs="Times New Roman"/>
          <w:u w:color="FF2600"/>
          <w:lang w:val="en-GB"/>
        </w:rPr>
        <w:t xml:space="preserve">tal effects documented such as reducing cholesterol synthesis via mevalonate pathway, similar to statins, in addition, inhibit vessel </w:t>
      </w:r>
      <w:r w:rsidR="00E90E63" w:rsidRPr="008030F8">
        <w:rPr>
          <w:rStyle w:val="Ninguno"/>
          <w:rFonts w:ascii="Times New Roman" w:hAnsi="Times New Roman" w:cs="Times New Roman"/>
          <w:u w:color="FF2600"/>
          <w:lang w:val="en-GB"/>
        </w:rPr>
        <w:t>pathogenesis</w:t>
      </w:r>
      <w:r w:rsidR="00B95DB4" w:rsidRPr="008030F8">
        <w:rPr>
          <w:rStyle w:val="Ninguno"/>
          <w:rFonts w:ascii="Times New Roman" w:hAnsi="Times New Roman" w:cs="Times New Roman"/>
          <w:u w:color="FF2600"/>
          <w:lang w:val="en-GB"/>
        </w:rPr>
        <w:t xml:space="preserve"> </w:t>
      </w:r>
      <w:r w:rsidR="00A86EA6" w:rsidRPr="008030F8">
        <w:rPr>
          <w:rStyle w:val="Ninguno"/>
          <w:rFonts w:ascii="Times New Roman" w:hAnsi="Times New Roman" w:cs="Times New Roman"/>
          <w:u w:color="FF2600"/>
          <w:lang w:val="en-GB"/>
        </w:rPr>
        <w:t>and a</w:t>
      </w:r>
      <w:r w:rsidR="00B95DB4" w:rsidRPr="008030F8">
        <w:rPr>
          <w:rStyle w:val="Ninguno"/>
          <w:rFonts w:ascii="Times New Roman" w:hAnsi="Times New Roman" w:cs="Times New Roman"/>
          <w:u w:color="FF2600"/>
          <w:lang w:val="en-GB"/>
        </w:rPr>
        <w:t xml:space="preserve"> reduc</w:t>
      </w:r>
      <w:r w:rsidR="00A86EA6" w:rsidRPr="008030F8">
        <w:rPr>
          <w:rStyle w:val="Ninguno"/>
          <w:rFonts w:ascii="Times New Roman" w:hAnsi="Times New Roman" w:cs="Times New Roman"/>
          <w:u w:color="FF2600"/>
          <w:lang w:val="en-GB"/>
        </w:rPr>
        <w:t>tion</w:t>
      </w:r>
      <w:r w:rsidR="00B95DB4" w:rsidRPr="008030F8">
        <w:rPr>
          <w:rStyle w:val="Ninguno"/>
          <w:rFonts w:ascii="Times New Roman" w:hAnsi="Times New Roman" w:cs="Times New Roman"/>
          <w:u w:color="FF2600"/>
          <w:lang w:val="en-GB"/>
        </w:rPr>
        <w:t xml:space="preserve"> inflammation</w:t>
      </w:r>
      <w:r w:rsidR="00DF64B0" w:rsidRPr="008030F8">
        <w:rPr>
          <w:rStyle w:val="Ninguno"/>
          <w:rFonts w:ascii="Times New Roman" w:hAnsi="Times New Roman" w:cs="Times New Roman"/>
          <w:u w:color="FF2600"/>
          <w:lang w:val="en-GB"/>
        </w:rPr>
        <w:fldChar w:fldCharType="begin" w:fldLock="1"/>
      </w:r>
      <w:r w:rsidR="00781858" w:rsidRPr="008030F8">
        <w:rPr>
          <w:rStyle w:val="Ninguno"/>
          <w:rFonts w:ascii="Times New Roman" w:hAnsi="Times New Roman" w:cs="Times New Roman"/>
          <w:u w:color="FF2600"/>
          <w:lang w:val="en-GB"/>
        </w:rPr>
        <w:instrText>ADDIN CSL_CITATION {"citationItems":[{"id":"ITEM-1","itemData":{"DOI":"10.1002/jbmr.3448","ISSN":"0884-0431","abstract":"ABSTRACT The risk of cardiovascular events (CVEs) with alendronate use in real-world hip fracture patients is unknown. This study aimed to investigate the risk of CVE with and without use of alendronate in patients with hip fracture. We conducted a retrospective cohort study using a population-wide database managed by the Hong Kong Hospital Authority. Patients newly diagnosed with hip fracture from 2005 through 2013 were followed until November 6, 2016. Alendronate and other antiosteoporosis medications use during the study period were examined. We matched treated and nontreated patients based on time-dependent propensity score. The risks of cardiovascular mortality, myocardial infarction, and stroke between treatment groups were evaluated using conditional Cox regression stratified by match pairs. To examine the associations over time, outcomes were assessed at 1 year, 3 years, 5 years, and 10 years. Among 34,991 patients with newly diagnosed hip fracture, 4602 (13.2%) received antiosteoporosis treatment during follow-up. Physical functioning or survival prospect was not significantly different between treated and nontreated patients. A total of 4594 treated patients were matched with 13,568 nontreated patients. Results of Cox regression analysis revealed that alendronate was associated with a significantly lower risk of 1-year cardiovascular mortality (HR 0.33; 95% CI, 0.17 to 0.65) and incident myocardial infarction (HR 0.55; 95% CI, 0.34 to 0.89), whereas marginally significant reduction in risk of stroke was observed at 5 years and 10 years (HR at 5 years: 0.82; 95% CI, 0.67 to 1.00; p?=?0.049; HR at 10 years: 0.83; 95% CI, 0.69 to 1.01; p?=?0.065). The strength of the association declined over time but remained significant. Similar results were observed when all nitrogen-containing bisphosphonates (N-BPs) were analyzed together. These findings were robust in multiple sensitivity analyses. Additional studies in other population samples and randomized clinical trials may be warranted to further understand the relationship between use of various antiosteoporosis medication and risk of CVE in patients with hip fracture. ? 2018 American Society for Bone and Mineral Research.","author":[{"dropping-particle":"","family":"Sing","given":"Chor-Wing","non-dropping-particle":"","parse-names":false,"suffix":""},{"dropping-particle":"","family":"Wong","given":"Angel Y S","non-dropping-particle":"","parse-names":false,"suffix":""},{"dropping-particle":"","family":"Kiel","given":"Douglas P","non-dropping-particle":"","parse-names":false,"suffix":""},{"dropping-particle":"","family":"Cheung","given":"Elaine Y N","non-dropping-particle":"","parse-names":false,"suffix":""},{"dropping-particle":"","family":"Lam","given":"Joanne K Y","non-dropping-particle":"","parse-names":false,"suffix":""},{"dropping-particle":"","family":"Cheung","given":"Tommy T","non-dropping-particle":"","parse-names":false,"suffix":""},{"dropping-particle":"","family":"Chan","given":"Esther W","non-dropping-particle":"","parse-names":false,"suffix":""},{"dropping-particle":"","family":"Kung","given":"Annie W C","non-dropping-particle":"","parse-names":false,"suffix":""},{"dropping-particle":"","family":"Wong","given":"Ian C K","non-dropping-particle":"","parse-names":false,"suffix":""},{"dropping-particle":"","family":"Cheung","given":"Ching-Lung","non-dropping-particle":"","parse-names":false,"suffix":""}],"container-title":"Journal of Bone and Mineral Research","id":"ITEM-1","issue":"8","issued":{"date-parts":[["2018","5","9"]]},"note":"doi: 10.1002/jbmr.3448","page":"1422-1434","publisher":"Wiley-Blackwell","title":"Association of Alendronate and Risk of Cardiovascular Events in Patients With Hip Fracture","type":"article-journal","volume":"33"},"uris":["http://www.mendeley.com/documents/?uuid=6777c43d-0eb6-4959-b862-a30dccd711e7"]}],"mendeley":{"formattedCitation":"[26]","plainTextFormattedCitation":"[26]","previouslyFormattedCitation":"[26]"},"properties":{"noteIndex":0},"schema":"https://github.com/citation-style-language/schema/raw/master/csl-citation.json"}</w:instrText>
      </w:r>
      <w:r w:rsidR="00DF64B0" w:rsidRPr="008030F8">
        <w:rPr>
          <w:rStyle w:val="Ninguno"/>
          <w:rFonts w:ascii="Times New Roman" w:hAnsi="Times New Roman" w:cs="Times New Roman"/>
          <w:u w:color="FF2600"/>
          <w:lang w:val="en-GB"/>
        </w:rPr>
        <w:fldChar w:fldCharType="separate"/>
      </w:r>
      <w:r w:rsidR="003730B7" w:rsidRPr="008030F8">
        <w:rPr>
          <w:rStyle w:val="Ninguno"/>
          <w:rFonts w:ascii="Times New Roman" w:hAnsi="Times New Roman" w:cs="Times New Roman"/>
          <w:noProof/>
          <w:u w:color="FF2600"/>
          <w:lang w:val="en-GB"/>
        </w:rPr>
        <w:t>[26]</w:t>
      </w:r>
      <w:r w:rsidR="00DF64B0" w:rsidRPr="008030F8">
        <w:rPr>
          <w:rStyle w:val="Ninguno"/>
          <w:rFonts w:ascii="Times New Roman" w:hAnsi="Times New Roman" w:cs="Times New Roman"/>
          <w:u w:color="FF2600"/>
          <w:lang w:val="en-GB"/>
        </w:rPr>
        <w:fldChar w:fldCharType="end"/>
      </w:r>
      <w:r w:rsidR="00B95DB4" w:rsidRPr="008030F8">
        <w:rPr>
          <w:rStyle w:val="Ninguno"/>
          <w:rFonts w:ascii="Times New Roman" w:hAnsi="Times New Roman" w:cs="Times New Roman"/>
          <w:u w:color="FF2600"/>
          <w:lang w:val="en-GB"/>
        </w:rPr>
        <w:t xml:space="preserve">.  </w:t>
      </w:r>
      <w:r w:rsidRPr="008030F8">
        <w:rPr>
          <w:rStyle w:val="Ninguno"/>
          <w:rFonts w:ascii="Times New Roman" w:hAnsi="Times New Roman" w:cs="Times New Roman"/>
          <w:u w:color="FF2600"/>
          <w:lang w:val="en-GB"/>
        </w:rPr>
        <w:t xml:space="preserve">Other </w:t>
      </w:r>
      <w:r w:rsidR="00B95DB4" w:rsidRPr="008030F8">
        <w:rPr>
          <w:rStyle w:val="Ninguno"/>
          <w:rFonts w:ascii="Times New Roman" w:hAnsi="Times New Roman" w:cs="Times New Roman"/>
          <w:u w:color="FF2600"/>
          <w:lang w:val="en-GB"/>
        </w:rPr>
        <w:t xml:space="preserve">beneficial anti-atherosclerotic effects of bisphosphonates have </w:t>
      </w:r>
      <w:r w:rsidR="00B95DB4" w:rsidRPr="008030F8">
        <w:rPr>
          <w:rStyle w:val="Ninguno"/>
          <w:rFonts w:ascii="Times New Roman" w:hAnsi="Times New Roman" w:cs="Times New Roman"/>
          <w:lang w:val="en-GB"/>
        </w:rPr>
        <w:t>been documented</w:t>
      </w:r>
      <w:r w:rsidR="00B95DB4" w:rsidRPr="008030F8">
        <w:rPr>
          <w:rStyle w:val="Ninguno"/>
          <w:rFonts w:ascii="Times New Roman" w:hAnsi="Times New Roman" w:cs="Times New Roman"/>
          <w:u w:color="FF2600"/>
          <w:lang w:val="en-GB"/>
        </w:rPr>
        <w:t xml:space="preserve"> in animal models </w:t>
      </w:r>
      <w:r w:rsidR="00B95DB4" w:rsidRPr="008030F8">
        <w:rPr>
          <w:rStyle w:val="Ninguno"/>
          <w:rFonts w:ascii="Times New Roman" w:hAnsi="Times New Roman" w:cs="Times New Roman"/>
          <w:u w:color="FF2600"/>
          <w:lang w:val="en-GB"/>
        </w:rPr>
        <w:fldChar w:fldCharType="begin" w:fldLock="1"/>
      </w:r>
      <w:r w:rsidR="00781858" w:rsidRPr="008030F8">
        <w:rPr>
          <w:rStyle w:val="Ninguno"/>
          <w:rFonts w:ascii="Times New Roman" w:hAnsi="Times New Roman" w:cs="Times New Roman"/>
          <w:u w:color="FF2600"/>
          <w:lang w:val="en-GB"/>
        </w:rPr>
        <w:instrText>ADDIN CSL_CITATION {"citationItems":[{"id":"ITEM-1","itemData":{"abstract":"Vascular calcification is an active process, sharing common molecular mechanisms with bone formation. Bisphosphonates are components, which inhibit calcification. The aim of the present study was to evaluate the safety and effectiveness of local delivery of the bisphosphonate zoledronate on inhibition of calcium formation in the arterial wall in an experimental animal model.Sixteen New Zealand rabbits were placed on vitamin D enriched atherogenic diet for 3 weeks. Subsequently, all animals underwent angiography of abdominal aorta and common iliac arteries. A mixture containing 500 μg/l zoledronate was delivered on the vascular wall of the target iliac artery, using a dedicated balloon catheter. A placebo mixture was administered on the contralateral iliac artery of each animal, which was used as control. At 28 days all animals were sacrificed. Histologic sections of each common iliac artery were stained with hematoxylin-eosin and von Kossa. Computer-assisted histomorphometry was performed for the calcium content quantification of each section from the target and the control iliac artery.In all animals the local delivery of zoledronate and placebo mixtures was successful and uncomplicated. The mean percentage of the calcium content of the media was higher in the control artery segments compared to the target (2.66 ± 0.73 versus 1.08 ± 0.62 % of the area of the media, p&lt;0.01).Inhibition of vascular calcification by local catheter-based delivery of bisphosphonate zolendronic acid is effective without evident short-term complications. These finding and its potential clinical implication remain to be confirmed in human studies.","author":[{"dropping-particle":"","family":"Synetos","given":"Andreas","non-dropping-particle":"","parse-names":false,"suffix":""},{"dropping-particle":"","family":"Toutouzas","given":"Konstantinos","non-dropping-particle":"","parse-names":false,"suffix":""},{"dropping-particle":"","family":"Benetos","given":"Georgios","non-dropping-particle":"","parse-names":false,"suffix":""},{"dropping-particle":"","family":"Drakopoulou","given":"Maria","non-dropping-particle":"","parse-names":false,"suffix":""},{"dropping-particle":"","family":"Trantalis","given":"Georgios","non-dropping-particle":"","parse-names":false,"suffix":""},{"dropping-particle":"","family":"Kotronias","given":"Rafail","non-dropping-particle":"","parse-names":false,"suffix":""},{"dropping-particle":"","family":"Agrogiannis","given":"George","non-dropping-particle":"","parse-names":false,"suffix":""},{"dropping-particle":"","family":"Tsiamis","given":"Eleftherios","non-dropping-particle":"","parse-names":false,"suffix":""},{"dropping-particle":"","family":"Deftereos","given":"Spyridon","non-dropping-particle":"","parse-names":false,"suffix":""},{"dropping-particle":"","family":"Davlouros","given":"Periklis","non-dropping-particle":"","parse-names":false,"suffix":""},{"dropping-particle":"","family":"Patsouris","given":"Eustratios","non-dropping-particle":"","parse-names":false,"suffix":""},{"dropping-particle":"","family":"Stefanadis","given":"Christodoulos","non-dropping-particle":"","parse-names":false,"suffix":""}],"container-title":"International Journal Of Cardiology","id":"ITEM-1","issued":{"date-parts":[["2014"]]},"page":"177-181","publisher-place":"First Department of Cardiology, Hippokration Hospital, Athens Medical School, Athens, Greece. SRC - Pubmed ID2 - 25042648 FG - 0","title":"No Catheter based inhibition of arterial calcification by bisphosphonates in an experimental atheroscle-rotic rabbit animal model","type":"article-journal","volume":"176"},"uris":["http://www.mendeley.com/documents/?uuid=6d65d170-4e74-4328-a45d-9a5e39cbb4b4"]}],"mendeley":{"formattedCitation":"[27]","plainTextFormattedCitation":"[27]","previouslyFormattedCitation":"[27]"},"properties":{"noteIndex":0},"schema":"https://github.com/citation-style-language/schema/raw/master/csl-citation.json"}</w:instrText>
      </w:r>
      <w:r w:rsidR="00B95DB4" w:rsidRPr="008030F8">
        <w:rPr>
          <w:rStyle w:val="Ninguno"/>
          <w:rFonts w:ascii="Times New Roman" w:hAnsi="Times New Roman" w:cs="Times New Roman"/>
          <w:u w:color="FF2600"/>
          <w:lang w:val="en-GB"/>
        </w:rPr>
        <w:fldChar w:fldCharType="separate"/>
      </w:r>
      <w:r w:rsidR="003730B7" w:rsidRPr="008030F8">
        <w:rPr>
          <w:rStyle w:val="Ninguno"/>
          <w:rFonts w:ascii="Times New Roman" w:hAnsi="Times New Roman" w:cs="Times New Roman"/>
          <w:noProof/>
          <w:u w:color="FF2600"/>
          <w:lang w:val="en-GB"/>
        </w:rPr>
        <w:t>[27]</w:t>
      </w:r>
      <w:r w:rsidR="00B95DB4" w:rsidRPr="008030F8">
        <w:rPr>
          <w:rStyle w:val="Ninguno"/>
          <w:rFonts w:ascii="Times New Roman" w:hAnsi="Times New Roman" w:cs="Times New Roman"/>
          <w:u w:color="FF2600"/>
          <w:lang w:val="en-GB"/>
        </w:rPr>
        <w:fldChar w:fldCharType="end"/>
      </w:r>
      <w:r w:rsidR="00B95DB4" w:rsidRPr="008030F8">
        <w:rPr>
          <w:rStyle w:val="Ninguno"/>
          <w:rFonts w:ascii="Times New Roman" w:hAnsi="Times New Roman" w:cs="Times New Roman"/>
          <w:u w:color="FF2600"/>
          <w:lang w:val="en-GB"/>
        </w:rPr>
        <w:t xml:space="preserve"> evidence in human subjects is still inconclusive. </w:t>
      </w:r>
      <w:r w:rsidRPr="008030F8">
        <w:rPr>
          <w:rStyle w:val="Ninguno"/>
          <w:rFonts w:ascii="Times New Roman" w:hAnsi="Times New Roman" w:cs="Times New Roman"/>
          <w:u w:color="FF2600"/>
          <w:lang w:val="en-GB"/>
        </w:rPr>
        <w:t>Some</w:t>
      </w:r>
      <w:r w:rsidR="00B95DB4" w:rsidRPr="008030F8">
        <w:rPr>
          <w:rStyle w:val="Ninguno"/>
          <w:rFonts w:ascii="Times New Roman" w:hAnsi="Times New Roman" w:cs="Times New Roman"/>
          <w:u w:color="FF2600"/>
          <w:lang w:val="en-GB"/>
        </w:rPr>
        <w:t xml:space="preserve"> healthy user bias cannot </w:t>
      </w:r>
      <w:r w:rsidR="00B95DB4" w:rsidRPr="008030F8">
        <w:rPr>
          <w:rStyle w:val="Ninguno"/>
          <w:rFonts w:ascii="Times New Roman" w:hAnsi="Times New Roman" w:cs="Times New Roman"/>
          <w:lang w:val="en-GB"/>
        </w:rPr>
        <w:t>be dismissed</w:t>
      </w:r>
      <w:r w:rsidRPr="008030F8">
        <w:rPr>
          <w:rStyle w:val="Ninguno"/>
          <w:rFonts w:ascii="Times New Roman" w:hAnsi="Times New Roman" w:cs="Times New Roman"/>
          <w:lang w:val="en-GB"/>
        </w:rPr>
        <w:t xml:space="preserve">. </w:t>
      </w:r>
    </w:p>
    <w:p w14:paraId="4CCCE0E7" w14:textId="1023ED45" w:rsidR="00E073AF" w:rsidRPr="008030F8" w:rsidRDefault="00054401" w:rsidP="00793A93">
      <w:pPr>
        <w:pStyle w:val="PoromisinA"/>
        <w:spacing w:after="240" w:line="480" w:lineRule="auto"/>
        <w:rPr>
          <w:rStyle w:val="Ninguno"/>
          <w:rFonts w:ascii="Times New Roman" w:eastAsia="Times" w:hAnsi="Times New Roman" w:cs="Times New Roman"/>
          <w:u w:color="FF2600"/>
        </w:rPr>
      </w:pPr>
      <w:r w:rsidRPr="008030F8">
        <w:rPr>
          <w:rStyle w:val="Ninguno"/>
          <w:rFonts w:ascii="Times New Roman" w:hAnsi="Times New Roman" w:cs="Times New Roman"/>
          <w:u w:color="FF2600"/>
          <w:lang w:val="en-GB"/>
        </w:rPr>
        <w:t>On the other hand, a nationwide cohort study in Denmark found an excess risk of AMI amongst users of alendronate, which was not replicated amongst etidronate users when compared to unexposed</w:t>
      </w:r>
      <w:r w:rsidR="00DC4037" w:rsidRPr="008030F8">
        <w:rPr>
          <w:rStyle w:val="Ninguno"/>
          <w:rFonts w:ascii="Times New Roman" w:hAnsi="Times New Roman" w:cs="Times New Roman"/>
          <w:u w:color="FF2600"/>
          <w:lang w:val="en-GB"/>
        </w:rPr>
        <w:t xml:space="preserve"> </w:t>
      </w:r>
      <w:r w:rsidR="00C65096" w:rsidRPr="008030F8">
        <w:rPr>
          <w:rStyle w:val="Ninguno"/>
          <w:rFonts w:ascii="Times New Roman" w:hAnsi="Times New Roman" w:cs="Times New Roman"/>
          <w:u w:color="FF2600"/>
          <w:lang w:val="en-GB"/>
        </w:rPr>
        <w:fldChar w:fldCharType="begin" w:fldLock="1"/>
      </w:r>
      <w:r w:rsidR="00781858" w:rsidRPr="008030F8">
        <w:rPr>
          <w:rStyle w:val="Ninguno"/>
          <w:rFonts w:ascii="Times New Roman" w:hAnsi="Times New Roman" w:cs="Times New Roman"/>
          <w:u w:color="FF2600"/>
          <w:lang w:val="en-GB"/>
        </w:rPr>
        <w:instrText>ADDIN CSL_CITATION {"citationItems":[{"id":"ITEM-1","itemData":{"ISSN":"0171-967X","abstract":"We studied the association between bisphosphonate use and risk of acute myocardial infarction (AMI) or atherosclerosis of the coronary vessels using a nationwide retrospective cohort from Denmark. All users of bisphosphonates and other drugs against osteoporosis between 1996 and 2006 ( n 02=02103,562) comprised the exposed group and three age- and gender-matched controls from the general population ( n 02=02310,683), the unexposed group. The main outcomes were occurrence of AMI or atherosclerosis of the coronary vessels. An excess risk of AMI was seen in users of alendronate compared to the unexposed. However, an inverse dose–response relationship was seen, with an increased risk in those with low adherence (≤0.66 DDD, HR02=021.50, 95% CI 1.24–1.82) and a nonsignificantly decreased risk in those who were adherent to the drug (≥1 DDD, HR02=020.80, 95% CI 0.59–1.09; P for trend &lt;0.01). For etidronate and raloxifene, no excess risk was present and no dose–response relationship was seen. For atherosclerosis of the coronary vessels, a similar trend as for AMI was seen for alendronate but a protective effect was present at high doses (≥1 DDD, HR02=020.58, 95% CI 0.49–0.70). For etidronate, an increased risk of atherosclerosis was seen at all doses, with no dose–response relationship. For raloxifene, no excess of atherosclerosis was observed. At high doses of alendronate a decreased risk of atherosclerosis of the coronary vessels was seemingly present, whereas at low doses an increased risk was present. The finding may be spurious due to the “healthy user” effect, but a causal relationship cannot be excluded.","author":[{"dropping-particle":"","family":"Vestergaard","given":"P","non-dropping-particle":"","parse-names":false,"suffix":""}],"container-title":"Calcified Tissue International","id":"ITEM-1","issue":"1","issued":{"date-parts":[["2012"]]},"page":"22-29","title":"Acute Myocardial Infarction and Atherosclerosis of the Coronary Arteries in Patients Treated with Drugs Against Osteoporosis: Calcium in the Vessels and no...","type":"article-journal","volume":"90"},"uris":["http://www.mendeley.com/documents/?uuid=4b071218-1a62-4cc8-9d2c-c573135d913c"]}],"mendeley":{"formattedCitation":"[28]","plainTextFormattedCitation":"[28]","previouslyFormattedCitation":"[28]"},"properties":{"noteIndex":0},"schema":"https://github.com/citation-style-language/schema/raw/master/csl-citation.json"}</w:instrText>
      </w:r>
      <w:r w:rsidR="00C65096" w:rsidRPr="008030F8">
        <w:rPr>
          <w:rStyle w:val="Ninguno"/>
          <w:rFonts w:ascii="Times New Roman" w:hAnsi="Times New Roman" w:cs="Times New Roman"/>
          <w:u w:color="FF2600"/>
          <w:lang w:val="en-GB"/>
        </w:rPr>
        <w:fldChar w:fldCharType="separate"/>
      </w:r>
      <w:r w:rsidR="003730B7" w:rsidRPr="008030F8">
        <w:rPr>
          <w:rStyle w:val="Ninguno"/>
          <w:rFonts w:ascii="Times New Roman" w:hAnsi="Times New Roman" w:cs="Times New Roman"/>
          <w:noProof/>
          <w:u w:color="FF2600"/>
          <w:lang w:val="en-GB"/>
        </w:rPr>
        <w:t>[28]</w:t>
      </w:r>
      <w:r w:rsidR="00C65096" w:rsidRPr="008030F8">
        <w:rPr>
          <w:rStyle w:val="Ninguno"/>
          <w:rFonts w:ascii="Times New Roman" w:hAnsi="Times New Roman" w:cs="Times New Roman"/>
          <w:u w:color="FF2600"/>
          <w:lang w:val="en-GB"/>
        </w:rPr>
        <w:fldChar w:fldCharType="end"/>
      </w:r>
      <w:r w:rsidRPr="008030F8">
        <w:rPr>
          <w:rStyle w:val="Ninguno"/>
          <w:rFonts w:ascii="Times New Roman" w:hAnsi="Times New Roman" w:cs="Times New Roman"/>
          <w:u w:color="FF2600"/>
          <w:lang w:val="en-GB"/>
        </w:rPr>
        <w:t xml:space="preserve">. Lastly, recent meta-analysis and </w:t>
      </w:r>
      <w:r w:rsidR="00AD798C" w:rsidRPr="008030F8">
        <w:rPr>
          <w:rStyle w:val="Ninguno"/>
          <w:rFonts w:ascii="Times New Roman" w:hAnsi="Times New Roman" w:cs="Times New Roman"/>
          <w:lang w:val="en-GB"/>
        </w:rPr>
        <w:t>sequential tr</w:t>
      </w:r>
      <w:r w:rsidRPr="008030F8">
        <w:rPr>
          <w:rStyle w:val="Ninguno"/>
          <w:rFonts w:ascii="Times New Roman" w:hAnsi="Times New Roman" w:cs="Times New Roman"/>
          <w:lang w:val="en-GB"/>
        </w:rPr>
        <w:t>ial</w:t>
      </w:r>
      <w:r w:rsidRPr="008030F8">
        <w:rPr>
          <w:rStyle w:val="Ninguno"/>
          <w:rFonts w:ascii="Times New Roman" w:hAnsi="Times New Roman" w:cs="Times New Roman"/>
          <w:u w:color="FF2600"/>
          <w:lang w:val="en-GB"/>
        </w:rPr>
        <w:t xml:space="preserve"> analysis have failed to demonstrate any relation between bisphosphonates and incident MI </w:t>
      </w:r>
      <w:r w:rsidR="00C65096" w:rsidRPr="008030F8">
        <w:rPr>
          <w:rStyle w:val="Ninguno"/>
          <w:rFonts w:ascii="Times New Roman" w:hAnsi="Times New Roman" w:cs="Times New Roman"/>
          <w:u w:color="FF2600"/>
          <w:lang w:val="en-GB"/>
        </w:rPr>
        <w:fldChar w:fldCharType="begin" w:fldLock="1"/>
      </w:r>
      <w:r w:rsidR="00781858" w:rsidRPr="008030F8">
        <w:rPr>
          <w:rStyle w:val="Ninguno"/>
          <w:rFonts w:ascii="Times New Roman" w:hAnsi="Times New Roman" w:cs="Times New Roman"/>
          <w:u w:color="FF2600"/>
          <w:lang w:val="en-GB"/>
        </w:rPr>
        <w:instrText>ADDIN CSL_CITATION {"citationItems":[{"id":"ITEM-1","itemData":{"abstract":"Bisphosphonates have shown potential to inhibit atherosclerosis in animal experiments; however, whether bisphosphonates therapy lowers the risk of incidence of myocardial infarction (MI) is debated. We performed the meta-analysis and trial sequential analysis (TSA) to investigate the relation between bisphosphonates therapy and incident MI.Pubmed and Embase databases were systematically searched in April 2015 to identify studies, which compared the incidence of MI in subjects receiving bisphosphonates with that in subjects not receiving the agents. Meta-analysis was conducted using random effects model in consideration of statistical heterogeneity between studies. Reliability of the results from meta-analysis was examined using TSA.Six observational studies (n = 440261) and 3 randomized control trials (RCTs, n = 11,024) met the eligible criteria. In the pooled analysis of observational studies, bisphosphonates therapy was not associated with reduced risk of MI either using unadjusted estimates (relative risk 0.93, 95% confidence interval (CI), 0.75-1.15) or estimates adjusted for confounding factors (hazard ratio 1.01, 95% CI, 0.84-1.21). Furthermore, hazard of incident MI did not differ between alendronate users and nonusers. TSA showed that evidence from observational studies firmly precluded the association between bisphosphonates and incident MI. Pooled analysis of RCTs also suggested no benefits of decrease in incident MI associated with bisphosphonates therapy (relative risk 1.05, 95% CI, 0.53-2.09). However, TSA demonstrated that evidence from RCTs was insufficient to draw a conclusion.Despite the encouraging findings from animal studies, bisphosphonates therapy is not associated with reduced risk of MI.","author":[{"dropping-particle":"","family":"Huang","given":"Bao-tao","non-dropping-particle":"","parse-names":false,"suffix":""},{"dropping-particle":"","family":"Huang","given":"Fang-yang","non-dropping-particle":"","parse-names":false,"suffix":""},{"dropping-particle":"","family":"Gui","given":"Yi-yue","non-dropping-particle":"","parse-names":false,"suffix":""},{"dropping-particle":"","family":"Peng","given":"Yong","non-dropping-particle":"","parse-names":false,"suffix":""},{"dropping-particle":"","family":"Liu","given":"Wei","non-dropping-particle":"","parse-names":false,"suffix":""},{"dropping-particle":"","family":"Huang","given":"Kai-sen","non-dropping-particle":"","parse-names":false,"suffix":""},{"dropping-particle":"","family":"Zhang","given":"Chen","non-dropping-particle":"","parse-names":false,"suffix":""},{"dropping-particle":"","family":"Zuo","given":"Zhi-liang","non-dropping-particle":"","parse-names":false,"suffix":""},{"dropping-particle":"","family":"Liao","given":"Yan-biao","non-dropping-particle":"","parse-names":false,"suffix":""},{"dropping-particle":"","family":"Xia","given":"Tian-li","non-dropping-particle":"","parse-names":false,"suffix":""},{"dropping-particle":"","family":"Chen","given":"Shi-jian","non-dropping-particle":"","parse-names":false,"suffix":""},{"dropping-particle":"","family":"Pu","given":"Xiao-bo","non-dropping-particle":"","parse-names":false,"suffix":""},{"dropping-particle":"","family":"Chen","given":"Mao","non-dropping-particle":"","parse-names":false,"suffix":""}],"container-title":"Journal of Cardiovascular Pharmacology2","id":"ITEM-1","issue":"5","issued":{"date-parts":[["2015"]]},"page":"168-477","publisher-place":"Department of Cardiology, West China Hospital, Sichuan University, Chengdu, China. SRC - Pubmed ID2 - 26222993 FG - 0","title":"Association Between Bisphosphonates Therapy and Incident Myocardial Infarction: Meta-analysis and Trial Sequential Analysis","type":"article-journal","volume":"66"},"uris":["http://www.mendeley.com/documents/?uuid=cba4031f-e6bd-44a8-9e2d-48e2dfa7298c"]},{"id":"ITEM-2","itemData":{"DOI":"10.1371/journal.pone.0122646","ISSN":"1932-6203 (Electronic)","PMID":"25884398","abstract":"Some evidence suggests that bisphosphonates may reduce atherosclerosis, while concerns have been raised about atrial fibrillation. We conducted a meta-analysis to determine the effects of bisphosphonates on total adverse cardiovascular (CV) events, atrial fibrillation, myocardial infarction (MI), stroke, and CV death in adults with or at risk for low bone mass.A systematic search of MEDLINE and EMBASE through July 2014 identified 58 randomized controlled trials with longer than 6 months in duration that reported CV events. Absolute risks and the Mantel-Haenszel fixed-effects odds ratios (ORs) and 95% confidence intervals (CIs) of total CV events, atrial fibrillation, MI, stroke, and CV death were estimated. Subgroup analyses by follow-up duration, population characteristics, bisphosphonate types, and route were performed.Absolute risks over 25-36 months in bisphosphonate-treated versus control patients were 6.5% versus 6.2% for total CV events; 1.4% versus 1.5% for atrial fibrillation; 1.0% versus 1.2% for MI; 1.6% versus 1.9% for stroke; and 1.5% versus 1.4% for CV death. Bisphosphonate treatment up to 36 months did not have any significant effects on total CV events (14 trials; ORs [95% CI]: 0.98 [0.84-1.14]; I2 = 0.0%), atrial fibrillation (41 trials; 1.08 [0.92-1.25]; I2 = 0.0%), MI (10 trials; 0.96 [0.69-1.34]; I2 = 0.0%), stroke (10 trials; 0.99 [0.82-1.19]; I2 = 5.8%), and CV death (14 trials; 0.88 [0.72-1.07]; I2 = 0.0%) with little between-study heterogeneity. The risk of atrial fibrillation appears to be modestly elevated for zoledronic acid (6 trials; 1.24 [0.96-1.61]; I2 = 0.0%), not for oral bisphosphonates (26 trials; 1.02 [0.83-1.24]; I2 = 0.0%). The CV effects did not vary by subgroups or study quality.Bisphosphonates do not have beneficial or harmful effects on atherosclerotic CV events, but zoledronic acid may modestly increase the risk of atrial fibrillation. Given the large reduction in fractures with bisphosphonates, changes in osteoporosis treatment decision due to CV risk are not justified.","author":[{"dropping-particle":"","family":"Kim","given":"Dae Hyun","non-dropping-particle":"","parse-names":false,"suffix":""},{"dropping-particle":"","family":"Rogers","given":"James R","non-dropping-particle":"","parse-names":false,"suffix":""},{"dropping-particle":"","family":"Fulchino","given":"Lisa A","non-dropping-particle":"","parse-names":false,"suffix":""},{"dropping-particle":"","family":"Kim","given":"Caroline A","non-dropping-particle":"","parse-names":false,"suffix":""},{"dropping-particle":"","family":"Solomon","given":"Daniel H","non-dropping-particle":"","parse-names":false,"suffix":""},{"dropping-particle":"","family":"Kim","given":"Seoyoung C","non-dropping-particle":"","parse-names":false,"suffix":""}],"container-title":"PloS one","id":"ITEM-2","issue":"4","issued":{"date-parts":[["2015"]]},"language":"eng","page":"e0122646","publisher-place":"Division of Pharmacoepidemiology and Pharmacoeconomics, Department of Medicine, Brigham and Women's Hospital, Harvard Medical School, Boston, Massachusetts, United States of America; Division of Gerontology, Department of Medicine, Beth Israel Deaconess M, United States","title":"Bisphosphonates and risk of cardiovascular events: a meta-analysis.","type":"article-journal","volume":"10"},"uris":["http://www.mendeley.com/documents/?uuid=5db807a8-0f7e-482b-b130-55523a767077"]}],"mendeley":{"formattedCitation":"[4, 5]","plainTextFormattedCitation":"[4, 5]","previouslyFormattedCitation":"[4,5]"},"properties":{"noteIndex":0},"schema":"https://github.com/citation-style-language/schema/raw/master/csl-citation.json"}</w:instrText>
      </w:r>
      <w:r w:rsidR="00C65096" w:rsidRPr="008030F8">
        <w:rPr>
          <w:rStyle w:val="Ninguno"/>
          <w:rFonts w:ascii="Times New Roman" w:hAnsi="Times New Roman" w:cs="Times New Roman"/>
          <w:u w:color="FF2600"/>
          <w:lang w:val="en-GB"/>
        </w:rPr>
        <w:fldChar w:fldCharType="separate"/>
      </w:r>
      <w:r w:rsidR="00781858" w:rsidRPr="008030F8">
        <w:rPr>
          <w:rStyle w:val="Ninguno"/>
          <w:rFonts w:ascii="Times New Roman" w:hAnsi="Times New Roman" w:cs="Times New Roman"/>
          <w:noProof/>
          <w:u w:color="FF2600"/>
          <w:lang w:val="en-GB"/>
        </w:rPr>
        <w:t>[4, 5]</w:t>
      </w:r>
      <w:r w:rsidR="00C65096" w:rsidRPr="008030F8">
        <w:rPr>
          <w:rStyle w:val="Ninguno"/>
          <w:rFonts w:ascii="Times New Roman" w:hAnsi="Times New Roman" w:cs="Times New Roman"/>
          <w:u w:color="FF2600"/>
          <w:lang w:val="en-GB"/>
        </w:rPr>
        <w:fldChar w:fldCharType="end"/>
      </w:r>
      <w:r w:rsidRPr="008030F8">
        <w:rPr>
          <w:rStyle w:val="Ninguno"/>
          <w:rFonts w:ascii="Times New Roman" w:hAnsi="Times New Roman" w:cs="Times New Roman"/>
          <w:u w:color="FF2600"/>
          <w:lang w:val="en-GB"/>
        </w:rPr>
        <w:t xml:space="preserve">. </w:t>
      </w:r>
      <w:r w:rsidRPr="008030F8">
        <w:rPr>
          <w:rStyle w:val="Ninguno"/>
          <w:rFonts w:ascii="Times New Roman" w:hAnsi="Times New Roman" w:cs="Times New Roman"/>
        </w:rPr>
        <w:t xml:space="preserve">Our </w:t>
      </w:r>
      <w:r w:rsidRPr="008030F8">
        <w:rPr>
          <w:rStyle w:val="Ninguno"/>
          <w:rFonts w:ascii="Times New Roman" w:hAnsi="Times New Roman" w:cs="Times New Roman"/>
        </w:rPr>
        <w:lastRenderedPageBreak/>
        <w:t xml:space="preserve">findings provide further evidence regarding the AMI risk of oral bisphosphonates and corroborate that alendronate is a safe </w:t>
      </w:r>
      <w:r w:rsidRPr="008030F8">
        <w:rPr>
          <w:rStyle w:val="Ninguno"/>
          <w:rFonts w:ascii="Times New Roman" w:hAnsi="Times New Roman" w:cs="Times New Roman"/>
          <w:noProof/>
        </w:rPr>
        <w:t>first</w:t>
      </w:r>
      <w:r w:rsidR="00723B7B" w:rsidRPr="008030F8">
        <w:rPr>
          <w:rStyle w:val="Ninguno"/>
          <w:rFonts w:ascii="Times New Roman" w:hAnsi="Times New Roman" w:cs="Times New Roman"/>
          <w:noProof/>
        </w:rPr>
        <w:t>-</w:t>
      </w:r>
      <w:r w:rsidRPr="008030F8">
        <w:rPr>
          <w:rStyle w:val="Ninguno"/>
          <w:rFonts w:ascii="Times New Roman" w:hAnsi="Times New Roman" w:cs="Times New Roman"/>
          <w:noProof/>
        </w:rPr>
        <w:t>line</w:t>
      </w:r>
      <w:r w:rsidRPr="008030F8">
        <w:rPr>
          <w:rStyle w:val="Ninguno"/>
          <w:rFonts w:ascii="Times New Roman" w:hAnsi="Times New Roman" w:cs="Times New Roman"/>
        </w:rPr>
        <w:t xml:space="preserve"> treatment, as recommended in current NICE guidelines</w:t>
      </w:r>
      <w:r w:rsidR="00C65096" w:rsidRPr="008030F8">
        <w:rPr>
          <w:rStyle w:val="Ninguno"/>
          <w:rFonts w:ascii="Times New Roman" w:hAnsi="Times New Roman" w:cs="Times New Roman"/>
        </w:rPr>
        <w:fldChar w:fldCharType="begin" w:fldLock="1"/>
      </w:r>
      <w:r w:rsidR="00026333" w:rsidRPr="008030F8">
        <w:rPr>
          <w:rStyle w:val="Ninguno"/>
          <w:rFonts w:ascii="Times New Roman" w:hAnsi="Times New Roman" w:cs="Times New Roman"/>
        </w:rPr>
        <w:instrText>ADDIN CSL_CITATION {"citationItems":[{"id":"ITEM-1","itemData":{"author":[{"dropping-particle":"","family":"NICE","given":"","non-dropping-particle":"","parse-names":false,"suffix":""}],"id":"ITEM-1","issued":{"date-parts":[["2008"]]},"note":"Use of aledronate and the other oral bisphosphonates. Aledronate is chepest.","publisher":"NICE","title":"Alendronate, etidronate, risedronate, raloxifene, strontium ranelate and teriparatide for the secondary prevention of osteoporotic fragility fractures in postmenopausal women [TA161]","type":"article"},"uris":["http://www.mendeley.com/documents/?uuid=51be0857-cfab-42bc-8aa8-9b52c6361faf"]}],"mendeley":{"formattedCitation":"[2]","plainTextFormattedCitation":"[2]","previouslyFormattedCitation":"[2]"},"properties":{"noteIndex":0},"schema":"https://github.com/citation-style-language/schema/raw/master/csl-citation.json"}</w:instrText>
      </w:r>
      <w:r w:rsidR="00C65096" w:rsidRPr="008030F8">
        <w:rPr>
          <w:rStyle w:val="Ninguno"/>
          <w:rFonts w:ascii="Times New Roman" w:hAnsi="Times New Roman" w:cs="Times New Roman"/>
        </w:rPr>
        <w:fldChar w:fldCharType="separate"/>
      </w:r>
      <w:r w:rsidR="00F63EF0" w:rsidRPr="008030F8">
        <w:rPr>
          <w:rStyle w:val="Ninguno"/>
          <w:rFonts w:ascii="Times New Roman" w:hAnsi="Times New Roman" w:cs="Times New Roman"/>
          <w:noProof/>
        </w:rPr>
        <w:t>[2]</w:t>
      </w:r>
      <w:r w:rsidR="00C65096" w:rsidRPr="008030F8">
        <w:rPr>
          <w:rStyle w:val="Ninguno"/>
          <w:rFonts w:ascii="Times New Roman" w:hAnsi="Times New Roman" w:cs="Times New Roman"/>
        </w:rPr>
        <w:fldChar w:fldCharType="end"/>
      </w:r>
      <w:r w:rsidR="00C65096" w:rsidRPr="008030F8">
        <w:rPr>
          <w:rStyle w:val="Ninguno"/>
          <w:rFonts w:ascii="Times New Roman" w:hAnsi="Times New Roman" w:cs="Times New Roman"/>
        </w:rPr>
        <w:t>.</w:t>
      </w:r>
    </w:p>
    <w:p w14:paraId="6ADCE551" w14:textId="57B2B969" w:rsidR="00E073AF" w:rsidRPr="008030F8" w:rsidRDefault="00054401" w:rsidP="00793A93">
      <w:pPr>
        <w:pStyle w:val="PoromisinA"/>
        <w:spacing w:after="240" w:line="480" w:lineRule="auto"/>
        <w:rPr>
          <w:rStyle w:val="Ninguno"/>
          <w:rFonts w:ascii="Times New Roman" w:eastAsia="Times" w:hAnsi="Times New Roman" w:cs="Times New Roman"/>
        </w:rPr>
      </w:pPr>
      <w:r w:rsidRPr="008030F8">
        <w:rPr>
          <w:rStyle w:val="Ninguno"/>
          <w:rFonts w:ascii="Times New Roman" w:hAnsi="Times New Roman" w:cs="Times New Roman"/>
          <w:u w:color="FF2600"/>
          <w:lang w:val="en-GB"/>
        </w:rPr>
        <w:t>We found a similar A</w:t>
      </w:r>
      <w:r w:rsidRPr="008030F8">
        <w:rPr>
          <w:rStyle w:val="Ninguno"/>
          <w:rFonts w:ascii="Times New Roman" w:hAnsi="Times New Roman" w:cs="Times New Roman"/>
          <w:lang w:val="en-GB"/>
        </w:rPr>
        <w:t>MI risk amongst alendronate compared to strontium ranelate users after meta-</w:t>
      </w:r>
      <w:proofErr w:type="spellStart"/>
      <w:r w:rsidRPr="008030F8">
        <w:rPr>
          <w:rStyle w:val="Ninguno"/>
          <w:rFonts w:ascii="Times New Roman" w:hAnsi="Times New Roman" w:cs="Times New Roman"/>
          <w:lang w:val="en-GB"/>
        </w:rPr>
        <w:t>analyzing</w:t>
      </w:r>
      <w:proofErr w:type="spellEnd"/>
      <w:r w:rsidRPr="008030F8">
        <w:rPr>
          <w:rStyle w:val="Ninguno"/>
          <w:rFonts w:ascii="Times New Roman" w:hAnsi="Times New Roman" w:cs="Times New Roman"/>
          <w:lang w:val="en-GB"/>
        </w:rPr>
        <w:t xml:space="preserve"> data from both primary care records, which appears to be consistent with the findings in other observational studies</w:t>
      </w:r>
      <w:r w:rsidR="00C65096" w:rsidRPr="008030F8">
        <w:rPr>
          <w:rStyle w:val="Ninguno"/>
          <w:rFonts w:ascii="Times New Roman" w:hAnsi="Times New Roman" w:cs="Times New Roman"/>
          <w:lang w:val="en-GB"/>
        </w:rPr>
        <w:fldChar w:fldCharType="begin" w:fldLock="1"/>
      </w:r>
      <w:r w:rsidR="00026333" w:rsidRPr="008030F8">
        <w:rPr>
          <w:rStyle w:val="Ninguno"/>
          <w:rFonts w:ascii="Times New Roman" w:hAnsi="Times New Roman" w:cs="Times New Roman"/>
          <w:lang w:val="en-GB"/>
        </w:rPr>
        <w:instrText>ADDIN CSL_CITATION {"citationItems":[{"id":"ITEM-1","itemData":{"abstract":"We explored the cardiac safety of the osteoporosis treatment strontium ranelate in the UK Clinical Practice Research Datalink. While known cardiovascular risk factors like obesity and smoking were associated with increased cardiac risk, use of strontium ranelate was not associated with any increase in myocardial infarction or cardiovascular death.It has been suggested that strontium ranelate may increase risk for cardiac events in postmenopausal osteoporosis. We set out to explore the cardiac safety of strontium ranelate in the Clinical Practice Research Datalink (CPRD) and linked datasets.We performed a nested case-control study. Primary outcomes were first definite myocardial infarction, hospitalisation with myocardial infarction, and cardiovascular death. Cases and matched controls were nested in a cohort of women treated for osteoporosis. The association with exposure to strontium ranelate was analysed by multivariate conditional logistic regression.Of the 112,445 women with treated postmenopausal osteoporosis, 6,487 received strontium ranelate. Annual incidence rates for first definite myocardial infarction (1,352 cases), myocardial infarction with hospitalisation (1,465 cases), and cardiovascular death (3,619 cases) were 3.24, 6.13, and 14.66 per 1,000 patient-years, respectively. Obesity, smoking, and cardiovascular treatments were associated with significant increases in risk for cardiac events. Current or past use of strontium ranelate was not associated with increased risk for first definite myocardial infarction (odds ratio [OR] 1.05, 95 % confidence interval [CI] 0.68-1.61 and OR 1.12, 95 % CI 0.79-1.58, respectively), hospitalisation with myocardial infarction (OR 0.84, 95 % CI 0.54-1.30 and OR 1.17, 95 % CI 0.83-1.66), or cardiovascular death (OR 0.96, 95 % CI 0.76-1.21 and OR 1.16, 95 % CI 0.94-1.43) versus patients who had never used strontium ranelate.Analysis in the CPRD did not find evidence for a higher risk for cardiac events associated with the use of strontium ranelate in postmenopausal osteoporosis.","author":[{"dropping-particle":"","family":"Cooper","given":"C","non-dropping-particle":"","parse-names":false,"suffix":""},{"dropping-particle":"","family":"Fox","given":"K M","non-dropping-particle":"","parse-names":false,"suffix":""},{"dropping-particle":"","family":"Borer","given":"J S","non-dropping-particle":"","parse-names":false,"suffix":""}],"container-title":"Osteoporosis International","id":"ITEM-1","issued":{"date-parts":[["2014"]]},"page":"737-745","publisher-place":"MRC Lifecourse Epidemiology Unit, University of Southampton, Southampton, SO16 6YD, UK, cc@mrc.soton.ac.uk. SRC - Pubmed ID2 - 24322476 FG - 0","title":"Ischaemic cardiac events and use of strontium ranelate in postmenopausal osteoporosis: a nested case-control study in the CPRD","type":"article-journal","volume":"25"},"uris":["http://www.mendeley.com/documents/?uuid=61e366cf-fd38-497c-99ae-eef253d92ddf"]},{"id":"ITEM-2","itemData":{"abstract":"National registers showed that a large proportion of patients treated with strontium ranelate have conditions that may now contraindicate use. The risk of death in strontium ranelate-treated patients was significantly higher than that seen in users of other osteoporosis drugs even after adjusting for cardiovascular risk factor profile.The European Medicines Agency (EMA) recently warned that strontium ranelate should be avoided in patients with ischaemic heart disease (IHD), peripheral vascular disease (PVD) or cerebrovascular disease (CVD), and in patients with uncontrolled hypertension. We investigated to what extent patients beginning strontium ranelate had cardiovascular conditions and determined the rates of MI, stroke and death.Using the Danish National Prescription Database, we identified all 3,252 patients aged 50+ who began strontium ranelate in 2005-2007 and 35,606 users of other osteoporosis drugs as controls. Hospital contacts and causes of death were retrieved from national registers.Patients starting strontium were older than patients treated with other osteoporosis drugs and more likely to suffer from IHD, PVD or CVD (combined prevalence 19.2 % in female users and 29.5 % in male users). The adjusted risk of MI was not significantly increased (women: HR 1.05 [95 % CI 0.79-1.41, p = 0.73]; men: 1.28 [0.74-2.20, p = 0.38]). For stroke, the adjusted HR was 1.23 (0.98-1.55, p = 0.07) in women and 1.64 (0.99-2.70, p = 0.05) in men. All-cause mortality was higher in strontium users (women: adjusted HR 1.20 [1.10-1.30, p &lt; 0.001]; men: adjusted HR 1.22 [1.03-1.45, p &lt; 0.05]).Patients treated with strontium ranelate have an unfavourable cardiovascular risk profile compared with users of other osteoporosis drugs. However, only the risk of death differed significantly from the rates observed in users of other osteoporosis drugs adjusted for risk factor profile. A large proportion of patients currently treated with strontium ranelate have conditions that would now be considered contraindications according to EMA.","author":[{"dropping-particle":"","family":"Abrahamsen","given":"B","non-dropping-particle":"","parse-names":false,"suffix":""},{"dropping-particle":"","family":"Grove","given":"E L","non-dropping-particle":"","parse-names":false,"suffix":""},{"dropping-particle":"","family":"Vestergaard","given":"P","non-dropping-particle":"","parse-names":false,"suffix":""}],"container-title":"Osteoporosis International","id":"ITEM-2","issued":{"date-parts":[["2014"]]},"page":"757-762","publisher-place":"Department of Medicine F, Gentofte Hospital, 2900, Hellerup, Copenhagen, Denmark, b.abrahamsen@physician.dk. SRC - Pubmed ID2 - 24322475 FG - 0","title":"Nationwide registry-based analysis of cardiovascular risk factors and adverse outcomes in patients treated with strontium ranelate","type":"article-journal","volume":"25"},"uris":["http://www.mendeley.com/documents/?uuid=a18ed8b8-0311-4d18-813d-fc4681b0d16f"]},{"id":"ITEM-3","itemData":{"ISSN":"0003-4967 SRC - BaiduScholar FG - 0","author":[{"dropping-particle":"","family":"Svanström","given":"H","non-dropping-particle":"","parse-names":false,"suffix":""},{"dropping-particle":"","family":"Pasternak","given":"B","non-dropping-particle":"","parse-names":false,"suffix":""},{"dropping-particle":"","family":"Hviid","given":"A","non-dropping-particle":"","parse-names":false,"suffix":""}],"container-title":"Ann Rheum Dis","id":"ITEM-3","issued":{"date-parts":[["2014"]]},"note":"[Original String]:\n14. Svanström H, Pasternak B, Hviid A. Use of strontium ranelate and risk of acute coronary syndrome: cohort study. Ann Rheum Dis 2014;73:1037-43.","page":"1037-1043","title":"Use of strontium ranelate and risk of acute coronary syndrome: cohort study.","type":"article-journal","volume":"73"},"uris":["http://www.mendeley.com/documents/?uuid=47987e32-1931-4189-b8a2-d956a1699b68"]},{"id":"ITEM-4","itemData":{"abstract":"Strontium ranelate has been available as an osteoporosis treatment in Europe since 2004. This article describes a large European observational survey of the use of strontium ranelate in clinical daily practice. A retrospective observational registry included 32,446 women consulting for postmenopausal osteoporosis in seven countries. Within the registry, 12,046 women were receiving strontium ranelate and were followed up over 3 years. The baseline characteristics of the follow-up cohort were similar to those of the whole registry cohort (age, 68.9 ± 10.3 years; body mass index, 25.6 ± 4.3 kg/m(2); lumbar spine T-score, -2.57 ± 0.85 SD; femoral neck T-score, -2.11 ± 0.86 SD). At baseline, 77 % of patients had at least one risk factor for osteoporosis, and 46 % had a previous history of osteoporotic fracture. Mean duration of follow-up was 32.0 ± 9.7 months, and treatment duration was 25.2 ± 13.7 months (24,956 patient-years of treatment). Persistence with strontium ranelate was 80 % at 1 year, 68 % at 2 years, and 64 % at 32 months; most patients (about 80 %) reported rarely omitting a dose. At least one emergent adverse event was reported in 2,674 (22 %) patients, most frequently gastrointestinal side effects. The crude incidence of venous thromboembolic events was 2.1/1,000 patient-years. No cases of hypersensitivity reactions, such as drug rash with eosinophilia and systemic symptoms (DRESS), Steven-Johnson syndrome, or toxic epidermal necrolysis, were reported. During follow-up, a fracture occurred in 890 patients (7 %); 429 of the fractures were nonvertebral fractures. Our observational survey over 32 months indicated good rates of adherence with strontium ranelate and confirmed its good safety profile in the management of postmenopausal osteoporosis.","author":[{"dropping-particle":"","family":"Audran","given":"M","non-dropping-particle":"","parse-names":false,"suffix":""},{"dropping-particle":"","family":"Jakob","given":"F J","non-dropping-particle":"","parse-names":false,"suffix":""},{"dropping-particle":"","family":"Palacios","given":"S","non-dropping-particle":"","parse-names":false,"suffix":""},{"dropping-particle":"","family":"Brandi","given":"M-L","non-dropping-particle":"","parse-names":false,"suffix":""},{"dropping-particle":"","family":"Bröll","given":"H","non-dropping-particle":"","parse-names":false,"suffix":""},{"dropping-particle":"","family":"Hamdy","given":"N A T","non-dropping-particle":"","parse-names":false,"suffix":""},{"dropping-particle":"V","family":"McCloskey","given":"E","non-dropping-particle":"","parse-names":false,"suffix":""}],"container-title":"Rheumatology International","id":"ITEM-4","issue":"9","issued":{"date-parts":[["2013"]]},"page":"2231-2239","publisher-place":"Department of Rheumatology, GEROM, CHU d'Angers, LUNAM, Service de Rhumatologie, 49933 Angers Cedex 9, France. MAudran@chu-angers.fr SRC - Pubmed ID2 - 23455629 FG - 0","title":"A large prospective European cohort study of patients treated with strontium ranelate and followed up over 3 years","type":"article-journal","volume":"33"},"uris":["http://www.mendeley.com/documents/?uuid=e76ec3da-d779-433b-9570-7d4586bc0de1"]}],"mendeley":{"formattedCitation":"[8–11]","plainTextFormattedCitation":"[8–11]","previouslyFormattedCitation":"[8–11]"},"properties":{"noteIndex":0},"schema":"https://github.com/citation-style-language/schema/raw/master/csl-citation.json"}</w:instrText>
      </w:r>
      <w:r w:rsidR="00C65096" w:rsidRPr="008030F8">
        <w:rPr>
          <w:rStyle w:val="Ninguno"/>
          <w:rFonts w:ascii="Times New Roman" w:hAnsi="Times New Roman" w:cs="Times New Roman"/>
          <w:lang w:val="en-GB"/>
        </w:rPr>
        <w:fldChar w:fldCharType="separate"/>
      </w:r>
      <w:r w:rsidR="00F63EF0" w:rsidRPr="008030F8">
        <w:rPr>
          <w:rStyle w:val="Ninguno"/>
          <w:rFonts w:ascii="Times New Roman" w:hAnsi="Times New Roman" w:cs="Times New Roman"/>
          <w:noProof/>
          <w:lang w:val="en-GB"/>
        </w:rPr>
        <w:t>[8–11]</w:t>
      </w:r>
      <w:r w:rsidR="00C65096" w:rsidRPr="008030F8">
        <w:rPr>
          <w:rStyle w:val="Ninguno"/>
          <w:rFonts w:ascii="Times New Roman" w:hAnsi="Times New Roman" w:cs="Times New Roman"/>
          <w:lang w:val="en-GB"/>
        </w:rPr>
        <w:fldChar w:fldCharType="end"/>
      </w:r>
      <w:r w:rsidR="00C65096" w:rsidRPr="008030F8">
        <w:rPr>
          <w:rStyle w:val="Ninguno"/>
          <w:rFonts w:ascii="Times New Roman" w:hAnsi="Times New Roman" w:cs="Times New Roman"/>
          <w:lang w:val="en-GB"/>
        </w:rPr>
        <w:t xml:space="preserve"> </w:t>
      </w:r>
      <w:r w:rsidRPr="008030F8">
        <w:rPr>
          <w:rStyle w:val="Ninguno"/>
          <w:rFonts w:ascii="Times New Roman" w:hAnsi="Times New Roman" w:cs="Times New Roman"/>
          <w:lang w:val="en-GB"/>
        </w:rPr>
        <w:t>. A n</w:t>
      </w:r>
      <w:r w:rsidR="009059F9" w:rsidRPr="008030F8">
        <w:rPr>
          <w:rStyle w:val="Ninguno"/>
          <w:rFonts w:ascii="Times New Roman" w:hAnsi="Times New Roman" w:cs="Times New Roman"/>
          <w:lang w:val="en-GB"/>
        </w:rPr>
        <w:t>e</w:t>
      </w:r>
      <w:r w:rsidRPr="008030F8">
        <w:rPr>
          <w:rStyle w:val="Ninguno"/>
          <w:rFonts w:ascii="Times New Roman" w:hAnsi="Times New Roman" w:cs="Times New Roman"/>
          <w:lang w:val="en-GB"/>
        </w:rPr>
        <w:t>sted case-control study exploring the cardiac safety of strontium ranelate in the UK CPRD found no association between current or past use of strontium ranelate compared to non</w:t>
      </w:r>
      <w:r w:rsidR="009059F9" w:rsidRPr="008030F8">
        <w:rPr>
          <w:rStyle w:val="Ninguno"/>
          <w:rFonts w:ascii="Times New Roman" w:hAnsi="Times New Roman" w:cs="Times New Roman"/>
          <w:lang w:val="en-GB"/>
        </w:rPr>
        <w:t>-</w:t>
      </w:r>
      <w:r w:rsidRPr="008030F8">
        <w:rPr>
          <w:rStyle w:val="Ninguno"/>
          <w:rFonts w:ascii="Times New Roman" w:hAnsi="Times New Roman" w:cs="Times New Roman"/>
          <w:lang w:val="en-GB"/>
        </w:rPr>
        <w:t>users (OR [95%CI]</w:t>
      </w:r>
      <w:r w:rsidRPr="008030F8">
        <w:rPr>
          <w:rStyle w:val="Ninguno"/>
          <w:rFonts w:ascii="Times New Roman" w:hAnsi="Times New Roman" w:cs="Times New Roman"/>
        </w:rPr>
        <w:t xml:space="preserve"> </w:t>
      </w:r>
      <w:r w:rsidRPr="008030F8">
        <w:rPr>
          <w:rStyle w:val="Ninguno"/>
          <w:rFonts w:ascii="Times New Roman" w:hAnsi="Times New Roman" w:cs="Times New Roman"/>
          <w:lang w:val="en-GB"/>
        </w:rPr>
        <w:t>1.0 [0.</w:t>
      </w:r>
      <w:r w:rsidR="00EA7C26" w:rsidRPr="008030F8">
        <w:rPr>
          <w:rStyle w:val="Ninguno"/>
          <w:rFonts w:ascii="Times New Roman" w:hAnsi="Times New Roman" w:cs="Times New Roman"/>
          <w:lang w:val="en-GB"/>
        </w:rPr>
        <w:t>8</w:t>
      </w:r>
      <w:r w:rsidRPr="008030F8">
        <w:rPr>
          <w:rStyle w:val="Ninguno"/>
          <w:rFonts w:ascii="Times New Roman" w:hAnsi="Times New Roman" w:cs="Times New Roman"/>
          <w:lang w:val="en-GB"/>
        </w:rPr>
        <w:t>-1.</w:t>
      </w:r>
      <w:r w:rsidR="00EA7C26" w:rsidRPr="008030F8">
        <w:rPr>
          <w:rStyle w:val="Ninguno"/>
          <w:rFonts w:ascii="Times New Roman" w:hAnsi="Times New Roman" w:cs="Times New Roman"/>
          <w:lang w:val="en-GB"/>
        </w:rPr>
        <w:t>6</w:t>
      </w:r>
      <w:r w:rsidRPr="008030F8">
        <w:rPr>
          <w:rStyle w:val="Ninguno"/>
          <w:rFonts w:ascii="Times New Roman" w:hAnsi="Times New Roman" w:cs="Times New Roman"/>
          <w:lang w:val="en-GB"/>
        </w:rPr>
        <w:t xml:space="preserve">]) </w:t>
      </w:r>
      <w:r w:rsidR="00C65096" w:rsidRPr="008030F8">
        <w:rPr>
          <w:rStyle w:val="Ninguno"/>
          <w:rFonts w:ascii="Times New Roman" w:hAnsi="Times New Roman" w:cs="Times New Roman"/>
          <w:lang w:val="en-GB"/>
        </w:rPr>
        <w:fldChar w:fldCharType="begin" w:fldLock="1"/>
      </w:r>
      <w:r w:rsidR="00026333" w:rsidRPr="008030F8">
        <w:rPr>
          <w:rStyle w:val="Ninguno"/>
          <w:rFonts w:ascii="Times New Roman" w:hAnsi="Times New Roman" w:cs="Times New Roman"/>
          <w:lang w:val="en-GB"/>
        </w:rPr>
        <w:instrText>ADDIN CSL_CITATION {"citationItems":[{"id":"ITEM-1","itemData":{"abstract":"We explored the cardiac safety of the osteoporosis treatment strontium ranelate in the UK Clinical Practice Research Datalink. While known cardiovascular risk factors like obesity and smoking were associated with increased cardiac risk, use of strontium ranelate was not associated with any increase in myocardial infarction or cardiovascular death.It has been suggested that strontium ranelate may increase risk for cardiac events in postmenopausal osteoporosis. We set out to explore the cardiac safety of strontium ranelate in the Clinical Practice Research Datalink (CPRD) and linked datasets.We performed a nested case-control study. Primary outcomes were first definite myocardial infarction, hospitalisation with myocardial infarction, and cardiovascular death. Cases and matched controls were nested in a cohort of women treated for osteoporosis. The association with exposure to strontium ranelate was analysed by multivariate conditional logistic regression.Of the 112,445 women with treated postmenopausal osteoporosis, 6,487 received strontium ranelate. Annual incidence rates for first definite myocardial infarction (1,352 cases), myocardial infarction with hospitalisation (1,465 cases), and cardiovascular death (3,619 cases) were 3.24, 6.13, and 14.66 per 1,000 patient-years, respectively. Obesity, smoking, and cardiovascular treatments were associated with significant increases in risk for cardiac events. Current or past use of strontium ranelate was not associated with increased risk for first definite myocardial infarction (odds ratio [OR] 1.05, 95 % confidence interval [CI] 0.68-1.61 and OR 1.12, 95 % CI 0.79-1.58, respectively), hospitalisation with myocardial infarction (OR 0.84, 95 % CI 0.54-1.30 and OR 1.17, 95 % CI 0.83-1.66), or cardiovascular death (OR 0.96, 95 % CI 0.76-1.21 and OR 1.16, 95 % CI 0.94-1.43) versus patients who had never used strontium ranelate.Analysis in the CPRD did not find evidence for a higher risk for cardiac events associated with the use of strontium ranelate in postmenopausal osteoporosis.","author":[{"dropping-particle":"","family":"Cooper","given":"C","non-dropping-particle":"","parse-names":false,"suffix":""},{"dropping-particle":"","family":"Fox","given":"K M","non-dropping-particle":"","parse-names":false,"suffix":""},{"dropping-particle":"","family":"Borer","given":"J S","non-dropping-particle":"","parse-names":false,"suffix":""}],"container-title":"Osteoporosis International","id":"ITEM-1","issued":{"date-parts":[["2014"]]},"page":"737-745","publisher-place":"MRC Lifecourse Epidemiology Unit, University of Southampton, Southampton, SO16 6YD, UK, cc@mrc.soton.ac.uk. SRC - Pubmed ID2 - 24322476 FG - 0","title":"Ischaemic cardiac events and use of strontium ranelate in postmenopausal osteoporosis: a nested case-control study in the CPRD","type":"article-journal","volume":"25"},"uris":["http://www.mendeley.com/documents/?uuid=61e366cf-fd38-497c-99ae-eef253d92ddf"]}],"mendeley":{"formattedCitation":"[8]","plainTextFormattedCitation":"[8]","previouslyFormattedCitation":"[8]"},"properties":{"noteIndex":0},"schema":"https://github.com/citation-style-language/schema/raw/master/csl-citation.json"}</w:instrText>
      </w:r>
      <w:r w:rsidR="00C65096" w:rsidRPr="008030F8">
        <w:rPr>
          <w:rStyle w:val="Ninguno"/>
          <w:rFonts w:ascii="Times New Roman" w:hAnsi="Times New Roman" w:cs="Times New Roman"/>
          <w:lang w:val="en-GB"/>
        </w:rPr>
        <w:fldChar w:fldCharType="separate"/>
      </w:r>
      <w:r w:rsidR="00F63EF0" w:rsidRPr="008030F8">
        <w:rPr>
          <w:rStyle w:val="Ninguno"/>
          <w:rFonts w:ascii="Times New Roman" w:hAnsi="Times New Roman" w:cs="Times New Roman"/>
          <w:noProof/>
          <w:lang w:val="en-GB"/>
        </w:rPr>
        <w:t>[8]</w:t>
      </w:r>
      <w:r w:rsidR="00C65096" w:rsidRPr="008030F8">
        <w:rPr>
          <w:rStyle w:val="Ninguno"/>
          <w:rFonts w:ascii="Times New Roman" w:hAnsi="Times New Roman" w:cs="Times New Roman"/>
          <w:lang w:val="en-GB"/>
        </w:rPr>
        <w:fldChar w:fldCharType="end"/>
      </w:r>
      <w:r w:rsidRPr="008030F8">
        <w:rPr>
          <w:rStyle w:val="Ninguno"/>
          <w:rFonts w:ascii="Times New Roman" w:hAnsi="Times New Roman" w:cs="Times New Roman"/>
          <w:lang w:val="en-GB"/>
        </w:rPr>
        <w:t>. In the same sense, a large prospective European 3-year follow-up cohort study aiming to asse</w:t>
      </w:r>
      <w:r w:rsidR="009059F9" w:rsidRPr="008030F8">
        <w:rPr>
          <w:rStyle w:val="Ninguno"/>
          <w:rFonts w:ascii="Times New Roman" w:hAnsi="Times New Roman" w:cs="Times New Roman"/>
          <w:lang w:val="en-GB"/>
        </w:rPr>
        <w:t>s</w:t>
      </w:r>
      <w:r w:rsidRPr="008030F8">
        <w:rPr>
          <w:rStyle w:val="Ninguno"/>
          <w:rFonts w:ascii="Times New Roman" w:hAnsi="Times New Roman" w:cs="Times New Roman"/>
          <w:lang w:val="en-GB"/>
        </w:rPr>
        <w:t>s the safety and acceptability of strontium rane</w:t>
      </w:r>
      <w:r w:rsidR="009059F9" w:rsidRPr="008030F8">
        <w:rPr>
          <w:rStyle w:val="Ninguno"/>
          <w:rFonts w:ascii="Times New Roman" w:hAnsi="Times New Roman" w:cs="Times New Roman"/>
          <w:lang w:val="en-GB"/>
        </w:rPr>
        <w:t>la</w:t>
      </w:r>
      <w:r w:rsidRPr="008030F8">
        <w:rPr>
          <w:rStyle w:val="Ninguno"/>
          <w:rFonts w:ascii="Times New Roman" w:hAnsi="Times New Roman" w:cs="Times New Roman"/>
          <w:lang w:val="en-GB"/>
        </w:rPr>
        <w:t>te in the management of osteoporosis did not report any association with cardiac events</w:t>
      </w:r>
      <w:r w:rsidR="00C65096" w:rsidRPr="008030F8">
        <w:rPr>
          <w:rStyle w:val="Ninguno"/>
          <w:rFonts w:ascii="Times New Roman" w:hAnsi="Times New Roman" w:cs="Times New Roman"/>
          <w:lang w:val="en-GB"/>
        </w:rPr>
        <w:t xml:space="preserve"> </w:t>
      </w:r>
      <w:r w:rsidR="00C65096" w:rsidRPr="008030F8">
        <w:rPr>
          <w:rStyle w:val="Ninguno"/>
          <w:rFonts w:ascii="Times New Roman" w:hAnsi="Times New Roman" w:cs="Times New Roman"/>
          <w:lang w:val="en-GB"/>
        </w:rPr>
        <w:fldChar w:fldCharType="begin" w:fldLock="1"/>
      </w:r>
      <w:r w:rsidR="00026333" w:rsidRPr="008030F8">
        <w:rPr>
          <w:rStyle w:val="Ninguno"/>
          <w:rFonts w:ascii="Times New Roman" w:hAnsi="Times New Roman" w:cs="Times New Roman"/>
          <w:lang w:val="en-GB"/>
        </w:rPr>
        <w:instrText>ADDIN CSL_CITATION {"citationItems":[{"id":"ITEM-1","itemData":{"abstract":"Strontium ranelate has been available as an osteoporosis treatment in Europe since 2004. This article describes a large European observational survey of the use of strontium ranelate in clinical daily practice. A retrospective observational registry included 32,446 women consulting for postmenopausal osteoporosis in seven countries. Within the registry, 12,046 women were receiving strontium ranelate and were followed up over 3 years. The baseline characteristics of the follow-up cohort were similar to those of the whole registry cohort (age, 68.9 ± 10.3 years; body mass index, 25.6 ± 4.3 kg/m(2); lumbar spine T-score, -2.57 ± 0.85 SD; femoral neck T-score, -2.11 ± 0.86 SD). At baseline, 77 % of patients had at least one risk factor for osteoporosis, and 46 % had a previous history of osteoporotic fracture. Mean duration of follow-up was 32.0 ± 9.7 months, and treatment duration was 25.2 ± 13.7 months (24,956 patient-years of treatment). Persistence with strontium ranelate was 80 % at 1 year, 68 % at 2 years, and 64 % at 32 months; most patients (about 80 %) reported rarely omitting a dose. At least one emergent adverse event was reported in 2,674 (22 %) patients, most frequently gastrointestinal side effects. The crude incidence of venous thromboembolic events was 2.1/1,000 patient-years. No cases of hypersensitivity reactions, such as drug rash with eosinophilia and systemic symptoms (DRESS), Steven-Johnson syndrome, or toxic epidermal necrolysis, were reported. During follow-up, a fracture occurred in 890 patients (7 %); 429 of the fractures were nonvertebral fractures. Our observational survey over 32 months indicated good rates of adherence with strontium ranelate and confirmed its good safety profile in the management of postmenopausal osteoporosis.","author":[{"dropping-particle":"","family":"Audran","given":"M","non-dropping-particle":"","parse-names":false,"suffix":""},{"dropping-particle":"","family":"Jakob","given":"F J","non-dropping-particle":"","parse-names":false,"suffix":""},{"dropping-particle":"","family":"Palacios","given":"S","non-dropping-particle":"","parse-names":false,"suffix":""},{"dropping-particle":"","family":"Brandi","given":"M-L","non-dropping-particle":"","parse-names":false,"suffix":""},{"dropping-particle":"","family":"Bröll","given":"H","non-dropping-particle":"","parse-names":false,"suffix":""},{"dropping-particle":"","family":"Hamdy","given":"N A T","non-dropping-particle":"","parse-names":false,"suffix":""},{"dropping-particle":"V","family":"McCloskey","given":"E","non-dropping-particle":"","parse-names":false,"suffix":""}],"container-title":"Rheumatology International","id":"ITEM-1","issue":"9","issued":{"date-parts":[["2013"]]},"page":"2231-2239","publisher-place":"Department of Rheumatology, GEROM, CHU d'Angers, LUNAM, Service de Rhumatologie, 49933 Angers Cedex 9, France. MAudran@chu-angers.fr SRC - Pubmed ID2 - 23455629 FG - 0","title":"A large prospective European cohort study of patients treated with strontium ranelate and followed up over 3 years","type":"article-journal","volume":"33"},"uris":["http://www.mendeley.com/documents/?uuid=e76ec3da-d779-433b-9570-7d4586bc0de1"]}],"mendeley":{"formattedCitation":"[11]","plainTextFormattedCitation":"[11]","previouslyFormattedCitation":"[11]"},"properties":{"noteIndex":0},"schema":"https://github.com/citation-style-language/schema/raw/master/csl-citation.json"}</w:instrText>
      </w:r>
      <w:r w:rsidR="00C65096" w:rsidRPr="008030F8">
        <w:rPr>
          <w:rStyle w:val="Ninguno"/>
          <w:rFonts w:ascii="Times New Roman" w:hAnsi="Times New Roman" w:cs="Times New Roman"/>
          <w:lang w:val="en-GB"/>
        </w:rPr>
        <w:fldChar w:fldCharType="separate"/>
      </w:r>
      <w:r w:rsidR="00F63EF0" w:rsidRPr="008030F8">
        <w:rPr>
          <w:rStyle w:val="Ninguno"/>
          <w:rFonts w:ascii="Times New Roman" w:hAnsi="Times New Roman" w:cs="Times New Roman"/>
          <w:noProof/>
          <w:lang w:val="en-GB"/>
        </w:rPr>
        <w:t>[11]</w:t>
      </w:r>
      <w:r w:rsidR="00C65096" w:rsidRPr="008030F8">
        <w:rPr>
          <w:rStyle w:val="Ninguno"/>
          <w:rFonts w:ascii="Times New Roman" w:hAnsi="Times New Roman" w:cs="Times New Roman"/>
          <w:lang w:val="en-GB"/>
        </w:rPr>
        <w:fldChar w:fldCharType="end"/>
      </w:r>
      <w:r w:rsidRPr="008030F8">
        <w:rPr>
          <w:rStyle w:val="Ninguno"/>
          <w:rFonts w:ascii="Times New Roman" w:hAnsi="Times New Roman" w:cs="Times New Roman"/>
          <w:lang w:val="en-GB"/>
        </w:rPr>
        <w:t xml:space="preserve">. A population-based 6-year follow-up cohort study of </w:t>
      </w:r>
      <w:r w:rsidR="009059F9" w:rsidRPr="008030F8">
        <w:rPr>
          <w:rStyle w:val="Ninguno"/>
          <w:rFonts w:ascii="Times New Roman" w:hAnsi="Times New Roman" w:cs="Times New Roman"/>
          <w:lang w:val="en-GB"/>
        </w:rPr>
        <w:t xml:space="preserve">a </w:t>
      </w:r>
      <w:r w:rsidRPr="008030F8">
        <w:rPr>
          <w:rStyle w:val="Ninguno"/>
          <w:rFonts w:ascii="Times New Roman" w:hAnsi="Times New Roman" w:cs="Times New Roman"/>
          <w:lang w:val="en-GB"/>
        </w:rPr>
        <w:t>postmenopausal woman in Denmark also found no evidence of any significant association between use of strontium ranelate and acute coronary syndrome (HR [95%CI]</w:t>
      </w:r>
      <w:r w:rsidRPr="008030F8">
        <w:rPr>
          <w:rStyle w:val="Ninguno"/>
          <w:rFonts w:ascii="Times New Roman" w:hAnsi="Times New Roman" w:cs="Times New Roman"/>
        </w:rPr>
        <w:t xml:space="preserve"> </w:t>
      </w:r>
      <w:r w:rsidRPr="008030F8">
        <w:rPr>
          <w:rStyle w:val="Ninguno"/>
          <w:rFonts w:ascii="Times New Roman" w:hAnsi="Times New Roman" w:cs="Times New Roman"/>
          <w:lang w:val="en-GB"/>
        </w:rPr>
        <w:t>1.0 [0.</w:t>
      </w:r>
      <w:r w:rsidR="00EA7C26" w:rsidRPr="008030F8">
        <w:rPr>
          <w:rStyle w:val="Ninguno"/>
          <w:rFonts w:ascii="Times New Roman" w:hAnsi="Times New Roman" w:cs="Times New Roman"/>
          <w:lang w:val="en-GB"/>
        </w:rPr>
        <w:t>5</w:t>
      </w:r>
      <w:r w:rsidRPr="008030F8">
        <w:rPr>
          <w:rStyle w:val="Ninguno"/>
          <w:rFonts w:ascii="Times New Roman" w:hAnsi="Times New Roman" w:cs="Times New Roman"/>
          <w:lang w:val="en-GB"/>
        </w:rPr>
        <w:t>-2.0])</w:t>
      </w:r>
      <w:r w:rsidR="00C65096" w:rsidRPr="008030F8">
        <w:rPr>
          <w:rStyle w:val="Ninguno"/>
          <w:rFonts w:ascii="Times New Roman" w:hAnsi="Times New Roman" w:cs="Times New Roman"/>
          <w:lang w:val="en-GB"/>
        </w:rPr>
        <w:fldChar w:fldCharType="begin" w:fldLock="1"/>
      </w:r>
      <w:r w:rsidR="00026333" w:rsidRPr="008030F8">
        <w:rPr>
          <w:rStyle w:val="Ninguno"/>
          <w:rFonts w:ascii="Times New Roman" w:hAnsi="Times New Roman" w:cs="Times New Roman"/>
          <w:lang w:val="en-GB"/>
        </w:rPr>
        <w:instrText>ADDIN CSL_CITATION {"citationItems":[{"id":"ITEM-1","itemData":{"ISSN":"0003-4967 SRC - BaiduScholar FG - 0","author":[{"dropping-particle":"","family":"Svanström","given":"H","non-dropping-particle":"","parse-names":false,"suffix":""},{"dropping-particle":"","family":"Pasternak","given":"B","non-dropping-particle":"","parse-names":false,"suffix":""},{"dropping-particle":"","family":"Hviid","given":"A","non-dropping-particle":"","parse-names":false,"suffix":""}],"container-title":"Ann Rheum Dis","id":"ITEM-1","issued":{"date-parts":[["2014"]]},"note":"[Original String]:\n14. Svanström H, Pasternak B, Hviid A. Use of strontium ranelate and risk of acute coronary syndrome: cohort study. Ann Rheum Dis 2014;73:1037-43.","page":"1037-1043","title":"Use of strontium ranelate and risk of acute coronary syndrome: cohort study.","type":"article-journal","volume":"73"},"uris":["http://www.mendeley.com/documents/?uuid=47987e32-1931-4189-b8a2-d956a1699b68"]}],"mendeley":{"formattedCitation":"[10]","plainTextFormattedCitation":"[10]","previouslyFormattedCitation":"[10]"},"properties":{"noteIndex":0},"schema":"https://github.com/citation-style-language/schema/raw/master/csl-citation.json"}</w:instrText>
      </w:r>
      <w:r w:rsidR="00C65096" w:rsidRPr="008030F8">
        <w:rPr>
          <w:rStyle w:val="Ninguno"/>
          <w:rFonts w:ascii="Times New Roman" w:hAnsi="Times New Roman" w:cs="Times New Roman"/>
          <w:lang w:val="en-GB"/>
        </w:rPr>
        <w:fldChar w:fldCharType="separate"/>
      </w:r>
      <w:r w:rsidR="00F63EF0" w:rsidRPr="008030F8">
        <w:rPr>
          <w:rStyle w:val="Ninguno"/>
          <w:rFonts w:ascii="Times New Roman" w:hAnsi="Times New Roman" w:cs="Times New Roman"/>
          <w:noProof/>
          <w:lang w:val="en-GB"/>
        </w:rPr>
        <w:t>[10]</w:t>
      </w:r>
      <w:r w:rsidR="00C65096" w:rsidRPr="008030F8">
        <w:rPr>
          <w:rStyle w:val="Ninguno"/>
          <w:rFonts w:ascii="Times New Roman" w:hAnsi="Times New Roman" w:cs="Times New Roman"/>
          <w:lang w:val="en-GB"/>
        </w:rPr>
        <w:fldChar w:fldCharType="end"/>
      </w:r>
      <w:r w:rsidRPr="008030F8">
        <w:rPr>
          <w:rStyle w:val="Ninguno"/>
          <w:rFonts w:ascii="Times New Roman" w:hAnsi="Times New Roman" w:cs="Times New Roman"/>
          <w:lang w:val="en-GB"/>
        </w:rPr>
        <w:t xml:space="preserve">. </w:t>
      </w:r>
    </w:p>
    <w:p w14:paraId="375647BE" w14:textId="7E9833F8" w:rsidR="00E073AF" w:rsidRPr="008030F8" w:rsidRDefault="00054401" w:rsidP="00793A93">
      <w:pPr>
        <w:pStyle w:val="PoromisinA"/>
        <w:shd w:val="clear" w:color="auto" w:fill="FEFFFF"/>
        <w:spacing w:after="240" w:line="480" w:lineRule="auto"/>
        <w:rPr>
          <w:rStyle w:val="Ninguno"/>
          <w:rFonts w:ascii="Times New Roman" w:eastAsia="Times" w:hAnsi="Times New Roman" w:cs="Times New Roman"/>
          <w:u w:color="FF2600"/>
        </w:rPr>
      </w:pPr>
      <w:r w:rsidRPr="008030F8">
        <w:rPr>
          <w:rStyle w:val="Ninguno"/>
          <w:rFonts w:ascii="Times New Roman" w:hAnsi="Times New Roman" w:cs="Times New Roman"/>
          <w:lang w:val="en-GB"/>
        </w:rPr>
        <w:t xml:space="preserve">However, </w:t>
      </w:r>
      <w:r w:rsidR="005B5B25" w:rsidRPr="008030F8">
        <w:rPr>
          <w:rStyle w:val="Ninguno"/>
          <w:rFonts w:ascii="Times New Roman" w:hAnsi="Times New Roman" w:cs="Times New Roman"/>
        </w:rPr>
        <w:t>recent</w:t>
      </w:r>
      <w:r w:rsidRPr="008030F8">
        <w:rPr>
          <w:rStyle w:val="Ninguno"/>
          <w:rFonts w:ascii="Times New Roman" w:hAnsi="Times New Roman" w:cs="Times New Roman"/>
        </w:rPr>
        <w:t xml:space="preserve"> concerns have </w:t>
      </w:r>
      <w:r w:rsidRPr="008030F8">
        <w:rPr>
          <w:rStyle w:val="Ninguno"/>
          <w:rFonts w:ascii="Times New Roman" w:hAnsi="Times New Roman" w:cs="Times New Roman"/>
          <w:noProof/>
        </w:rPr>
        <w:t>been raised</w:t>
      </w:r>
      <w:r w:rsidRPr="008030F8">
        <w:rPr>
          <w:rStyle w:val="Ninguno"/>
          <w:rFonts w:ascii="Times New Roman" w:hAnsi="Times New Roman" w:cs="Times New Roman"/>
        </w:rPr>
        <w:t xml:space="preserve"> </w:t>
      </w:r>
      <w:r w:rsidR="00723B7B" w:rsidRPr="008030F8">
        <w:rPr>
          <w:rStyle w:val="Ninguno"/>
          <w:rFonts w:ascii="Times New Roman" w:hAnsi="Times New Roman" w:cs="Times New Roman"/>
          <w:noProof/>
        </w:rPr>
        <w:t>about</w:t>
      </w:r>
      <w:r w:rsidRPr="008030F8">
        <w:rPr>
          <w:rStyle w:val="Ninguno"/>
          <w:rFonts w:ascii="Times New Roman" w:hAnsi="Times New Roman" w:cs="Times New Roman"/>
        </w:rPr>
        <w:t xml:space="preserve"> a possible increase in cardiovascular risk associated with strontium ranelate use</w:t>
      </w:r>
      <w:r w:rsidRPr="008030F8">
        <w:rPr>
          <w:rStyle w:val="Ninguno"/>
          <w:rFonts w:ascii="Times New Roman" w:hAnsi="Times New Roman" w:cs="Times New Roman"/>
          <w:lang w:val="en-GB"/>
        </w:rPr>
        <w:t>. A pooled analysis of SOTI and TROPOS trials showed a 62% (RR [95%CI] 1.6 [1.</w:t>
      </w:r>
      <w:r w:rsidR="00EA7C26" w:rsidRPr="008030F8">
        <w:rPr>
          <w:rStyle w:val="Ninguno"/>
          <w:rFonts w:ascii="Times New Roman" w:hAnsi="Times New Roman" w:cs="Times New Roman"/>
          <w:lang w:val="en-GB"/>
        </w:rPr>
        <w:t>1</w:t>
      </w:r>
      <w:r w:rsidRPr="008030F8">
        <w:rPr>
          <w:rStyle w:val="Ninguno"/>
          <w:rFonts w:ascii="Times New Roman" w:hAnsi="Times New Roman" w:cs="Times New Roman"/>
          <w:lang w:val="en-GB"/>
        </w:rPr>
        <w:t>-2.41) higher risk of AMI amongst strontium ranelate compared to placebo users, which led the European Medicines Agency to modify recommendations for its use, including a contradiction in patients with cardiovascular disease</w:t>
      </w:r>
      <w:r w:rsidR="00C65096" w:rsidRPr="008030F8">
        <w:rPr>
          <w:rStyle w:val="Ninguno"/>
          <w:rFonts w:ascii="Times New Roman" w:hAnsi="Times New Roman" w:cs="Times New Roman"/>
          <w:lang w:val="en-GB"/>
        </w:rPr>
        <w:t xml:space="preserve"> </w:t>
      </w:r>
      <w:r w:rsidR="00C65096" w:rsidRPr="008030F8">
        <w:rPr>
          <w:rStyle w:val="Ninguno"/>
          <w:rFonts w:ascii="Times New Roman" w:hAnsi="Times New Roman" w:cs="Times New Roman"/>
          <w:lang w:val="en-GB"/>
        </w:rPr>
        <w:fldChar w:fldCharType="begin" w:fldLock="1"/>
      </w:r>
      <w:r w:rsidR="00781858" w:rsidRPr="008030F8">
        <w:rPr>
          <w:rStyle w:val="Ninguno"/>
          <w:rFonts w:ascii="Times New Roman" w:hAnsi="Times New Roman" w:cs="Times New Roman"/>
          <w:lang w:val="en-GB"/>
        </w:rPr>
        <w:instrText>ADDIN CSL_CITATION {"citationItems":[{"id":"ITEM-1","itemData":{"id":"ITEM-1","issue":"April","issued":{"date-parts":[["2013"]]},"number-of-pages":"1-3","title":"Recommendation to restrict the use of Protelos / Osseor ( strontium ranelate ) CHMP confirms recommendation from the PRAC","type":"report","volume":"44"},"uris":["http://www.mendeley.com/documents/?uuid=fbcc33a6-aa87-37c7-be89-4d5ab6097ec3"]}],"mendeley":{"formattedCitation":"[29]","plainTextFormattedCitation":"[29]","previouslyFormattedCitation":"[29]"},"properties":{"noteIndex":0},"schema":"https://github.com/citation-style-language/schema/raw/master/csl-citation.json"}</w:instrText>
      </w:r>
      <w:r w:rsidR="00C65096" w:rsidRPr="008030F8">
        <w:rPr>
          <w:rStyle w:val="Ninguno"/>
          <w:rFonts w:ascii="Times New Roman" w:hAnsi="Times New Roman" w:cs="Times New Roman"/>
          <w:lang w:val="en-GB"/>
        </w:rPr>
        <w:fldChar w:fldCharType="separate"/>
      </w:r>
      <w:r w:rsidR="003730B7" w:rsidRPr="008030F8">
        <w:rPr>
          <w:rStyle w:val="Ninguno"/>
          <w:rFonts w:ascii="Times New Roman" w:hAnsi="Times New Roman" w:cs="Times New Roman"/>
          <w:noProof/>
          <w:lang w:val="en-GB"/>
        </w:rPr>
        <w:t>[29]</w:t>
      </w:r>
      <w:r w:rsidR="00C65096" w:rsidRPr="008030F8">
        <w:rPr>
          <w:rStyle w:val="Ninguno"/>
          <w:rFonts w:ascii="Times New Roman" w:hAnsi="Times New Roman" w:cs="Times New Roman"/>
          <w:lang w:val="en-GB"/>
        </w:rPr>
        <w:fldChar w:fldCharType="end"/>
      </w:r>
      <w:r w:rsidRPr="008030F8">
        <w:rPr>
          <w:rStyle w:val="Ninguno"/>
          <w:rFonts w:ascii="Times New Roman" w:hAnsi="Times New Roman" w:cs="Times New Roman"/>
          <w:lang w:val="en-GB"/>
        </w:rPr>
        <w:t xml:space="preserve">. In this respect, </w:t>
      </w:r>
      <w:proofErr w:type="spellStart"/>
      <w:r w:rsidRPr="008030F8">
        <w:rPr>
          <w:rStyle w:val="Ninguno"/>
          <w:rFonts w:ascii="Times New Roman" w:hAnsi="Times New Roman" w:cs="Times New Roman"/>
          <w:lang w:val="en-GB"/>
        </w:rPr>
        <w:t>Bolland</w:t>
      </w:r>
      <w:proofErr w:type="spellEnd"/>
      <w:r w:rsidRPr="008030F8">
        <w:rPr>
          <w:rStyle w:val="Ninguno"/>
          <w:rFonts w:ascii="Times New Roman" w:hAnsi="Times New Roman" w:cs="Times New Roman"/>
          <w:lang w:val="en-GB"/>
        </w:rPr>
        <w:t xml:space="preserve"> MJ et al. recently concluded that </w:t>
      </w:r>
      <w:r w:rsidRPr="008030F8">
        <w:rPr>
          <w:rStyle w:val="Ninguno"/>
          <w:rFonts w:ascii="Times New Roman" w:hAnsi="Times New Roman" w:cs="Times New Roman"/>
        </w:rPr>
        <w:t xml:space="preserve">the number of fractures prevented by strontium use </w:t>
      </w:r>
      <w:r w:rsidRPr="008030F8">
        <w:rPr>
          <w:rStyle w:val="Ninguno"/>
          <w:rFonts w:ascii="Times New Roman" w:hAnsi="Times New Roman" w:cs="Times New Roman"/>
          <w:lang w:val="en-GB"/>
        </w:rPr>
        <w:t>was</w:t>
      </w:r>
      <w:r w:rsidRPr="008030F8">
        <w:rPr>
          <w:rStyle w:val="Ninguno"/>
          <w:rFonts w:ascii="Times New Roman" w:hAnsi="Times New Roman" w:cs="Times New Roman"/>
        </w:rPr>
        <w:t xml:space="preserve"> similar to the number of extra cases of venous thromboembolism, pulmonary embolism and myocardial infarction </w:t>
      </w:r>
      <w:r w:rsidRPr="008030F8">
        <w:rPr>
          <w:rStyle w:val="Ninguno"/>
          <w:rFonts w:ascii="Times New Roman" w:hAnsi="Times New Roman" w:cs="Times New Roman"/>
          <w:lang w:val="en-GB"/>
        </w:rPr>
        <w:t>and suggested full disclosure of the strontium trial data to better characteri</w:t>
      </w:r>
      <w:r w:rsidR="00723B7B" w:rsidRPr="008030F8">
        <w:rPr>
          <w:rStyle w:val="Ninguno"/>
          <w:rFonts w:ascii="Times New Roman" w:hAnsi="Times New Roman" w:cs="Times New Roman"/>
          <w:lang w:val="en-GB"/>
        </w:rPr>
        <w:t>s</w:t>
      </w:r>
      <w:r w:rsidRPr="008030F8">
        <w:rPr>
          <w:rStyle w:val="Ninguno"/>
          <w:rFonts w:ascii="Times New Roman" w:hAnsi="Times New Roman" w:cs="Times New Roman"/>
          <w:lang w:val="en-GB"/>
        </w:rPr>
        <w:t>e its risk/benefit profile</w:t>
      </w:r>
      <w:r w:rsidR="00C65096" w:rsidRPr="008030F8">
        <w:rPr>
          <w:rStyle w:val="Ninguno"/>
          <w:rFonts w:ascii="Times New Roman" w:hAnsi="Times New Roman" w:cs="Times New Roman"/>
          <w:lang w:val="en-GB"/>
        </w:rPr>
        <w:t xml:space="preserve"> </w:t>
      </w:r>
      <w:r w:rsidR="00C65096" w:rsidRPr="008030F8">
        <w:rPr>
          <w:rStyle w:val="Ninguno"/>
          <w:rFonts w:ascii="Times New Roman" w:hAnsi="Times New Roman" w:cs="Times New Roman"/>
          <w:lang w:val="en-GB"/>
        </w:rPr>
        <w:fldChar w:fldCharType="begin" w:fldLock="1"/>
      </w:r>
      <w:r w:rsidR="00781858" w:rsidRPr="008030F8">
        <w:rPr>
          <w:rStyle w:val="Ninguno"/>
          <w:rFonts w:ascii="Times New Roman" w:hAnsi="Times New Roman" w:cs="Times New Roman"/>
          <w:lang w:val="en-GB"/>
        </w:rPr>
        <w:instrText>ADDIN CSL_CITATION {"citationItems":[{"id":"ITEM-1","itemData":{"abstract":"Recently, the European Medicines Agency reported that strontium ranelate increases myocardial infarction risk in postmenopausal women, 8.5 years after it was registered for use in osteoporosis. Unreported serious adverse events in clinical trials for other pharmaceuticals have been described in recent years. We assessed reporting of adverse events and fracture efficacy of strontium.We compared data on adverse effects (myocardial infarction, venous thromboembolism and pulmonary embolism) and fracture efficacy of strontium in publicly available regulatory documents with data in publications retrieved from searching PubMed.We identified 5 regulatory documents and 9 primary publications of 7 randomised, placebo-controlled trials of strontium that reported relevant data. We identified several areas of concern in these reports: the increased risk of myocardial infarction with strontium was not identified in a pivotal phase 3 clinical trial despite specific regulatory review of cardiovascular events; data on myocardial infarction were not included in any primary publication; increased risks of venous thromboembolism and pulmonary embolism with strontium were not reported in either of the phase 3 clinical trials; data on venous thromboembolism were reported in only 5 of 9 primary publications, data on pulmonary embolism in only 2 of 9 primary publications, and either was discussed in &lt;50% of subsequent review articles. There were differences in participant numbers, fracture cases and venous thromboembolism cases between regulatory documents and primary publications. Based on all available data from primary publications and regulatory documents, the number of fractures prevented by strontium use is similar to the number of extra cases of venous thromboembolism, pulmonary embolism and myocardial infarction caused by strontium use.The risks of strontium use are similar to the benefits. Full disclosure of the clinical trial data and regulatory documents would allow clinicians and their patients to decide whether use of the drug is worthwhile.","author":[{"dropping-particle":"","family":"Bolland","given":"Mark J","non-dropping-particle":"","parse-names":false,"suffix":""},{"dropping-particle":"","family":"Grey","given":"Andrew","non-dropping-particle":"","parse-names":false,"suffix":""}],"container-title":"BMJ Open","id":"ITEM-1","issue":"10","issued":{"date-parts":[["2014"]]},"publisher-place":"Department of Medicine, University of Auckland, Auckland, New Zealand. SRC - Pubmed ID2 - 25293384 FG - 0","title":"A comparison of adverse event and fracture efficacy data for strontium ranelate in regulatory documents and the publication record","type":"article-journal","volume":"4"},"uris":["http://www.mendeley.com/documents/?uuid=33597d2f-4537-416c-a98b-9c515b33c475"]}],"mendeley":{"formattedCitation":"[30]","plainTextFormattedCitation":"[30]","previouslyFormattedCitation":"[30]"},"properties":{"noteIndex":0},"schema":"https://github.com/citation-style-language/schema/raw/master/csl-citation.json"}</w:instrText>
      </w:r>
      <w:r w:rsidR="00C65096" w:rsidRPr="008030F8">
        <w:rPr>
          <w:rStyle w:val="Ninguno"/>
          <w:rFonts w:ascii="Times New Roman" w:hAnsi="Times New Roman" w:cs="Times New Roman"/>
          <w:lang w:val="en-GB"/>
        </w:rPr>
        <w:fldChar w:fldCharType="separate"/>
      </w:r>
      <w:r w:rsidR="003730B7" w:rsidRPr="008030F8">
        <w:rPr>
          <w:rStyle w:val="Ninguno"/>
          <w:rFonts w:ascii="Times New Roman" w:hAnsi="Times New Roman" w:cs="Times New Roman"/>
          <w:noProof/>
          <w:lang w:val="en-GB"/>
        </w:rPr>
        <w:t>[30]</w:t>
      </w:r>
      <w:r w:rsidR="00C65096" w:rsidRPr="008030F8">
        <w:rPr>
          <w:rStyle w:val="Ninguno"/>
          <w:rFonts w:ascii="Times New Roman" w:hAnsi="Times New Roman" w:cs="Times New Roman"/>
          <w:lang w:val="en-GB"/>
        </w:rPr>
        <w:fldChar w:fldCharType="end"/>
      </w:r>
      <w:r w:rsidRPr="008030F8">
        <w:rPr>
          <w:rStyle w:val="Ninguno"/>
          <w:rFonts w:ascii="Times New Roman" w:hAnsi="Times New Roman" w:cs="Times New Roman"/>
          <w:lang w:val="en-GB"/>
        </w:rPr>
        <w:t xml:space="preserve"> .</w:t>
      </w:r>
      <w:r w:rsidR="00571B59" w:rsidRPr="008030F8">
        <w:rPr>
          <w:rStyle w:val="Ninguno"/>
          <w:rFonts w:ascii="Times New Roman" w:hAnsi="Times New Roman" w:cs="Times New Roman"/>
          <w:lang w:val="en-GB"/>
        </w:rPr>
        <w:t xml:space="preserve"> </w:t>
      </w:r>
      <w:r w:rsidR="003D60FF" w:rsidRPr="008030F8">
        <w:rPr>
          <w:rStyle w:val="Ninguno"/>
          <w:rFonts w:ascii="Times New Roman" w:hAnsi="Times New Roman" w:cs="Times New Roman"/>
          <w:lang w:val="en-GB"/>
        </w:rPr>
        <w:t xml:space="preserve"> </w:t>
      </w:r>
      <w:r w:rsidR="00407A81" w:rsidRPr="008030F8">
        <w:rPr>
          <w:rStyle w:val="Ninguno"/>
          <w:rFonts w:ascii="Times New Roman" w:hAnsi="Times New Roman" w:cs="Times New Roman"/>
          <w:lang w:val="en-GB"/>
        </w:rPr>
        <w:t>F</w:t>
      </w:r>
      <w:r w:rsidR="002E6182" w:rsidRPr="008030F8">
        <w:rPr>
          <w:rStyle w:val="Ninguno"/>
          <w:rFonts w:ascii="Times New Roman" w:hAnsi="Times New Roman" w:cs="Times New Roman"/>
          <w:lang w:val="en-GB"/>
        </w:rPr>
        <w:t>ound cardiovas</w:t>
      </w:r>
      <w:r w:rsidR="00407A81" w:rsidRPr="008030F8">
        <w:rPr>
          <w:rStyle w:val="Ninguno"/>
          <w:rFonts w:ascii="Times New Roman" w:hAnsi="Times New Roman" w:cs="Times New Roman"/>
          <w:lang w:val="en-GB"/>
        </w:rPr>
        <w:t>cu</w:t>
      </w:r>
      <w:r w:rsidR="002E6182" w:rsidRPr="008030F8">
        <w:rPr>
          <w:rStyle w:val="Ninguno"/>
          <w:rFonts w:ascii="Times New Roman" w:hAnsi="Times New Roman" w:cs="Times New Roman"/>
          <w:lang w:val="en-GB"/>
        </w:rPr>
        <w:t>la</w:t>
      </w:r>
      <w:r w:rsidR="00836C24" w:rsidRPr="008030F8">
        <w:rPr>
          <w:rStyle w:val="Ninguno"/>
          <w:rFonts w:ascii="Times New Roman" w:hAnsi="Times New Roman" w:cs="Times New Roman"/>
          <w:lang w:val="en-GB"/>
        </w:rPr>
        <w:t>r risk factors and haemostatic parameters</w:t>
      </w:r>
      <w:r w:rsidR="002E6182" w:rsidRPr="008030F8">
        <w:rPr>
          <w:rStyle w:val="Ninguno"/>
          <w:rFonts w:ascii="Times New Roman" w:hAnsi="Times New Roman" w:cs="Times New Roman"/>
          <w:lang w:val="en-GB"/>
        </w:rPr>
        <w:t xml:space="preserve"> were not affected </w:t>
      </w:r>
      <w:r w:rsidR="00836C24" w:rsidRPr="008030F8">
        <w:rPr>
          <w:rStyle w:val="Ninguno"/>
          <w:rFonts w:ascii="Times New Roman" w:hAnsi="Times New Roman" w:cs="Times New Roman"/>
          <w:lang w:val="en-GB"/>
        </w:rPr>
        <w:t>after</w:t>
      </w:r>
      <w:r w:rsidR="002E6182" w:rsidRPr="008030F8">
        <w:rPr>
          <w:rStyle w:val="Ninguno"/>
          <w:rFonts w:ascii="Times New Roman" w:hAnsi="Times New Roman" w:cs="Times New Roman"/>
          <w:lang w:val="en-GB"/>
        </w:rPr>
        <w:t xml:space="preserve"> 12 month</w:t>
      </w:r>
      <w:r w:rsidR="00407A81" w:rsidRPr="008030F8">
        <w:rPr>
          <w:rStyle w:val="Ninguno"/>
          <w:rFonts w:ascii="Times New Roman" w:hAnsi="Times New Roman" w:cs="Times New Roman"/>
          <w:lang w:val="en-GB"/>
        </w:rPr>
        <w:t>s</w:t>
      </w:r>
      <w:r w:rsidR="002E6182" w:rsidRPr="008030F8">
        <w:rPr>
          <w:rStyle w:val="Ninguno"/>
          <w:rFonts w:ascii="Times New Roman" w:hAnsi="Times New Roman" w:cs="Times New Roman"/>
          <w:lang w:val="en-GB"/>
        </w:rPr>
        <w:t xml:space="preserve"> of strontium ranelate treatment</w:t>
      </w:r>
      <w:r w:rsidR="009F1D04" w:rsidRPr="008030F8">
        <w:rPr>
          <w:rStyle w:val="Ninguno"/>
          <w:rFonts w:ascii="Times New Roman" w:hAnsi="Times New Roman" w:cs="Times New Roman"/>
          <w:lang w:val="en-GB"/>
        </w:rPr>
        <w:t>. The authors concluded, that this result indicates that myocardial infarction with strontium is</w:t>
      </w:r>
      <w:r w:rsidR="00407A81" w:rsidRPr="008030F8">
        <w:rPr>
          <w:rStyle w:val="Ninguno"/>
          <w:rFonts w:ascii="Times New Roman" w:hAnsi="Times New Roman" w:cs="Times New Roman"/>
          <w:lang w:val="en-GB"/>
        </w:rPr>
        <w:t xml:space="preserve"> </w:t>
      </w:r>
      <w:r w:rsidR="009F1D04" w:rsidRPr="008030F8">
        <w:rPr>
          <w:rStyle w:val="Ninguno"/>
          <w:rFonts w:ascii="Times New Roman" w:hAnsi="Times New Roman" w:cs="Times New Roman"/>
          <w:lang w:val="en-GB"/>
        </w:rPr>
        <w:t>mediated through a different mechanism</w:t>
      </w:r>
      <w:r w:rsidR="003D60FF" w:rsidRPr="008030F8">
        <w:rPr>
          <w:rStyle w:val="Ninguno"/>
          <w:rFonts w:ascii="Times New Roman" w:hAnsi="Times New Roman" w:cs="Times New Roman"/>
          <w:lang w:val="en-GB"/>
        </w:rPr>
        <w:fldChar w:fldCharType="begin" w:fldLock="1"/>
      </w:r>
      <w:r w:rsidR="00781858" w:rsidRPr="008030F8">
        <w:rPr>
          <w:rStyle w:val="Ninguno"/>
          <w:rFonts w:ascii="Times New Roman" w:hAnsi="Times New Roman" w:cs="Times New Roman"/>
          <w:lang w:val="en-GB"/>
        </w:rPr>
        <w:instrText>ADDIN CSL_CITATION {"citationItems":[{"id":"ITEM-1","itemData":{"DOI":"10.1007/s12020-015-0721-8","ISSN":"1559-0100","abstract":"Recent pooled analyses have shown that strontium ranelate increases the incidence of venous thromboembolism and non-fatal myocardial infarction, but no explanations were given. The aim of our study was to assess the effects a 12-month treatment with strontium ranelate on hemostasis factors and markers of cardiovascular risk in postmenopausal osteoporotic women. Forty osteoporotic postmenopausal women received orally strontium ranelate 2 g daily, plus calcium and colecalcipherol for 12 months. Forty postmenopausal osteopenic women matched for age, menopausal age, and body mass index served as controls and received orally calcium and colecalcipherol for 12 months. Biochemical cardiovascular risk factors and hemostatic indices were assayed prior to treatment, and after 3, 6, and 12 months of therapy. These indices included fibrinogen, fasting glucose, total serum cholesterol, high-density lipoprotein cholesterol, low-density lipoprotein cholesterol, triglycerides, plasma levels of D-dimer, homocysteine, partial thromboplastin time, and prothrombin time. In addition, we evaluated possible changes in blood pressure and occurrence of venous thromboembolic events. At baseline, no statistically significance was observed between the two groups except for bone mineral density at lumbar spine, femoral neck, and total femur, which was lower in strontium ranelate group. After 12 months of treatment, there was no statistically significant change in cardiovascular risk factors and hemostatic parameters. None of the 40 women developed any clinical venous thromboembolic event. A 12-month treatment with strontium ranelate did not alter hemostasis factors or markers of cardiovascular risk, suggesting that reported increased risk of venous thromboembolism and myocardial infarction with strontium is mediated by other factors.","author":[{"dropping-particle":"","family":"Atteritano","given":"Marco","non-dropping-particle":"","parse-names":false,"suffix":""},{"dropping-particle":"","family":"Catalano","given":"Antonino","non-dropping-particle":"","parse-names":false,"suffix":""},{"dropping-particle":"","family":"Santoro","given":"Domenico","non-dropping-particle":"","parse-names":false,"suffix":""},{"dropping-particle":"","family":"Lasco","given":"Antonino","non-dropping-particle":"","parse-names":false,"suffix":""},{"dropping-particle":"","family":"Benvenga","given":"Salvatore","non-dropping-particle":"","parse-names":false,"suffix":""}],"container-title":"Endocrine","id":"ITEM-1","issue":"1","issued":{"date-parts":[["2016"]]},"page":"305-312","title":"Effects of strontium ranelate on markers of cardiovascular risk in postmenopausal osteoporotic women","type":"article-journal","volume":"53"},"uris":["http://www.mendeley.com/documents/?uuid=6850001d-614d-4fb9-8a6c-fc0441021fb3"]}],"mendeley":{"formattedCitation":"[31]","plainTextFormattedCitation":"[31]","previouslyFormattedCitation":"[31]"},"properties":{"noteIndex":0},"schema":"https://github.com/citation-style-language/schema/raw/master/csl-citation.json"}</w:instrText>
      </w:r>
      <w:r w:rsidR="003D60FF" w:rsidRPr="008030F8">
        <w:rPr>
          <w:rStyle w:val="Ninguno"/>
          <w:rFonts w:ascii="Times New Roman" w:hAnsi="Times New Roman" w:cs="Times New Roman"/>
          <w:lang w:val="en-GB"/>
        </w:rPr>
        <w:fldChar w:fldCharType="separate"/>
      </w:r>
      <w:r w:rsidR="003730B7" w:rsidRPr="008030F8">
        <w:rPr>
          <w:rStyle w:val="Ninguno"/>
          <w:rFonts w:ascii="Times New Roman" w:hAnsi="Times New Roman" w:cs="Times New Roman"/>
          <w:noProof/>
          <w:lang w:val="en-GB"/>
        </w:rPr>
        <w:t>[31]</w:t>
      </w:r>
      <w:r w:rsidR="003D60FF" w:rsidRPr="008030F8">
        <w:rPr>
          <w:rStyle w:val="Ninguno"/>
          <w:rFonts w:ascii="Times New Roman" w:hAnsi="Times New Roman" w:cs="Times New Roman"/>
          <w:lang w:val="en-GB"/>
        </w:rPr>
        <w:fldChar w:fldCharType="end"/>
      </w:r>
      <w:r w:rsidR="00836C24" w:rsidRPr="008030F8">
        <w:rPr>
          <w:rStyle w:val="Ninguno"/>
          <w:rFonts w:ascii="Times New Roman" w:hAnsi="Times New Roman" w:cs="Times New Roman"/>
          <w:lang w:val="en-GB"/>
        </w:rPr>
        <w:t xml:space="preserve">. </w:t>
      </w:r>
      <w:r w:rsidRPr="008030F8">
        <w:rPr>
          <w:rStyle w:val="Ninguno"/>
          <w:rFonts w:ascii="Times New Roman" w:hAnsi="Times New Roman" w:cs="Times New Roman"/>
          <w:lang w:val="en-GB"/>
        </w:rPr>
        <w:t>Our study aims to provide further valuable and population-based evidence on this issue and has failed to demonstrate any significant association between strontium ranelate and AMI.</w:t>
      </w:r>
    </w:p>
    <w:p w14:paraId="4463F935" w14:textId="1E72DAC7" w:rsidR="006263D6" w:rsidRPr="008030F8" w:rsidRDefault="00054401" w:rsidP="00793A93">
      <w:pPr>
        <w:spacing w:line="480" w:lineRule="auto"/>
        <w:rPr>
          <w:rStyle w:val="Ninguno"/>
          <w:sz w:val="22"/>
          <w:szCs w:val="22"/>
          <w:u w:color="FF2600"/>
        </w:rPr>
      </w:pPr>
      <w:r w:rsidRPr="008030F8">
        <w:rPr>
          <w:rStyle w:val="Ninguno"/>
          <w:sz w:val="22"/>
          <w:szCs w:val="22"/>
          <w:lang w:val="en-GB"/>
        </w:rPr>
        <w:t xml:space="preserve">According to the literature, </w:t>
      </w:r>
      <w:r w:rsidRPr="008030F8">
        <w:rPr>
          <w:rStyle w:val="Ninguno"/>
          <w:sz w:val="22"/>
          <w:szCs w:val="22"/>
          <w:u w:color="FF2600"/>
        </w:rPr>
        <w:t>SERMs have not been shown to affect the risk of myocardial infarction</w:t>
      </w:r>
      <w:r w:rsidR="00C65096" w:rsidRPr="008030F8">
        <w:rPr>
          <w:rStyle w:val="Ninguno"/>
          <w:sz w:val="22"/>
          <w:szCs w:val="22"/>
          <w:u w:color="FF2600"/>
        </w:rPr>
        <w:t xml:space="preserve"> </w:t>
      </w:r>
      <w:r w:rsidR="00C65096" w:rsidRPr="008030F8">
        <w:rPr>
          <w:rStyle w:val="Ninguno"/>
          <w:sz w:val="22"/>
          <w:szCs w:val="22"/>
          <w:u w:color="FF2600"/>
        </w:rPr>
        <w:fldChar w:fldCharType="begin" w:fldLock="1"/>
      </w:r>
      <w:r w:rsidR="00781858" w:rsidRPr="008030F8">
        <w:rPr>
          <w:rStyle w:val="Ninguno"/>
          <w:sz w:val="22"/>
          <w:szCs w:val="22"/>
          <w:u w:color="FF2600"/>
        </w:rPr>
        <w:instrText>ADDIN CSL_CITATION {"citationItems":[{"id":"ITEM-1","itemData":{"ISSN":"0171-967X","abstract":"We studied the association between bisphosphonate use and risk of acute myocardial infarction (AMI) or atherosclerosis of the coronary vessels using a nationwide retrospective cohort from Denmark. All users of bisphosphonates and other drugs against osteoporosis between 1996 and 2006 ( n 02=02103,562) comprised the exposed group and three age- and gender-matched controls from the general population ( n 02=02310,683), the unexposed group. The main outcomes were occurrence of AMI or atherosclerosis of the coronary vessels. An excess risk of AMI was seen in users of alendronate compared to the unexposed. However, an inverse dose–response relationship was seen, with an increased risk in those with low adherence (≤0.66 DDD, HR02=021.50, 95% CI 1.24–1.82) and a nonsignificantly decreased risk in those who were adherent to the drug (≥1 DDD, HR02=020.80, 95% CI 0.59–1.09; P for trend &lt;0.01). For etidronate and raloxifene, no excess risk was present and no dose–response relationship was seen. For atherosclerosis of the coronary vessels, a similar trend as for AMI was seen for alendronate but a protective effect was present at high doses (≥1 DDD, HR02=020.58, 95% CI 0.49–0.70). For etidronate, an increased risk of atherosclerosis was seen at all doses, with no dose–response relationship. For raloxifene, no excess of atherosclerosis was observed. At high doses of alendronate a decreased risk of atherosclerosis of the coronary vessels was seemingly present, whereas at low doses an increased risk was present. The finding may be spurious due to the “healthy user” effect, but a causal relationship cannot be excluded.","author":[{"dropping-particle":"","family":"Vestergaard","given":"P","non-dropping-particle":"","parse-names":false,"suffix":""}],"container-title":"Calcified Tissue International","id":"ITEM-1","issue":"1","issued":{"date-parts":[["2012"]]},"page":"22-29","title":"Acute Myocardial Infarction and Atherosclerosis of the Coronary Arteries in Patients Treated with Drugs Against Osteoporosis: Calcium in the Vessels and no...","type":"article-journal","volume":"90"},"uris":["http://www.mendeley.com/documents/?uuid=4b071218-1a62-4cc8-9d2c-c573135d913c"]},{"id":"ITEM-2","itemData":{"abstract":"The impact of selective estrogen receptor modulators on cardiovascular disease outcomes in postmenopausal women remains unclear. This analysis assessed the effect of raloxifene on the incidence of cardiovascular adverse events in postmenopausal women followed for &lt; or =8 years as participants in a 4-year osteoporosis treatment trial and a subsequent 4-year follow-up trial. The Continuing Outcomes Relevant to Evista (CORE) trial, designed to determine the effect of raloxifene on the incidence of invasive breast cancer, was a 4-year follow-up study to the 4-year Multiple Outcomes of Raloxifene Evaluation (MORE) osteoporosis treatment trial. Of the 7,705 participants originally enrolled in MORE, 4,011 were enrolled in CORE and thus participated in both trials (MORE-CORE participants). The incidence of serious cardiovascular (i.e., coronary and cerebrovascular) adverse events during 8 years, confirmed by external adjudication in the 2 trials, was compared between treatment groups using Cox proportional hazards models. The 8-year incidence of serious cardiovascular adverse events did not differ significantly between the raloxifene (5.5%) and placebo (4.7%) groups (hazard ratio [HR] 1.16, 95% confidence interval [CI] 0.86 to 1.56). Similar results were obtained when coronary (HR 1.22, 95% CI 0.82 to 1.83) or cerebrovascular (HR 1.19, 95% CI 0.78 to 1.84) events were analyzed separately, and when cardiovascular events were analyzed in the 459 MORE-CORE participants who were at increased risk of cardiovascular events by previously established criteria (HR 1.03, 95% CI 0.58 to 1.82). In conclusion, we found no evidence of a beneficial or harmful effect of raloxifene on the incidence of cardiovascular events overall, or coronary or cerebrovascular events, in postmenopausal osteoporotic women at relatively low risk of cardiovascular events.","author":[{"dropping-particle":"","family":"Ensrud","given":"Kristine","non-dropping-particle":"","parse-names":false,"suffix":""},{"dropping-particle":"","family":"Genazzani","given":"Andrea Riccardo","non-dropping-particle":"","parse-names":false,"suffix":""},{"dropping-particle":"","family":"Geiger","given":"Mary Jane","non-dropping-particle":"","parse-names":false,"suffix":""},{"dropping-particle":"","family":"McNabb","given":"Michelle","non-dropping-particle":"","parse-names":false,"suffix":""},{"dropping-particle":"","family":"Dowsett","given":"Sherie A","non-dropping-particle":"","parse-names":false,"suffix":""},{"dropping-particle":"","family":"Cox","given":"David A","non-dropping-particle":"","parse-names":false,"suffix":""},{"dropping-particle":"","family":"Barrett-Connor","given":"Elizabeth","non-dropping-particle":"","parse-names":false,"suffix":""}],"container-title":"American Journal of Cardiology","id":"ITEM-2","issue":"4","issued":{"date-parts":[["2006"]]},"page":"520-527","publisher-place":"Veterans Affairs Medical Center, University of Minnesota, Minneapolis, Minnesota, USA. SRC - Pubmed ID2 - 16461049 FG - 0","title":"Effect of raloxifene on cardiovascular adverse events in postmenopausal women with osteoporosis","type":"article-journal","volume":"97"},"uris":["http://www.mendeley.com/documents/?uuid=45fece73-3670-4600-be90-262694ef3d42"]}],"mendeley":{"formattedCitation":"[28, 32]","plainTextFormattedCitation":"[28, 32]","previouslyFormattedCitation":"[28,32]"},"properties":{"noteIndex":0},"schema":"https://github.com/citation-style-language/schema/raw/master/csl-citation.json"}</w:instrText>
      </w:r>
      <w:r w:rsidR="00C65096" w:rsidRPr="008030F8">
        <w:rPr>
          <w:rStyle w:val="Ninguno"/>
          <w:sz w:val="22"/>
          <w:szCs w:val="22"/>
          <w:u w:color="FF2600"/>
        </w:rPr>
        <w:fldChar w:fldCharType="separate"/>
      </w:r>
      <w:r w:rsidR="00781858" w:rsidRPr="008030F8">
        <w:rPr>
          <w:rStyle w:val="Ninguno"/>
          <w:noProof/>
          <w:sz w:val="22"/>
          <w:szCs w:val="22"/>
          <w:u w:color="FF2600"/>
        </w:rPr>
        <w:t>[28, 32]</w:t>
      </w:r>
      <w:r w:rsidR="00C65096" w:rsidRPr="008030F8">
        <w:rPr>
          <w:rStyle w:val="Ninguno"/>
          <w:sz w:val="22"/>
          <w:szCs w:val="22"/>
          <w:u w:color="FF2600"/>
        </w:rPr>
        <w:fldChar w:fldCharType="end"/>
      </w:r>
      <w:r w:rsidRPr="008030F8">
        <w:rPr>
          <w:rStyle w:val="Ninguno"/>
          <w:sz w:val="22"/>
          <w:szCs w:val="22"/>
          <w:u w:color="FF2600"/>
        </w:rPr>
        <w:t xml:space="preserve"> which is consistent with our findings. Neither RUTH nor MORE trials have demonstrated any significant higher AMI risk amongst SERM compared to placebo users (RR </w:t>
      </w:r>
      <w:r w:rsidRPr="008030F8">
        <w:rPr>
          <w:rStyle w:val="Ninguno"/>
          <w:sz w:val="22"/>
          <w:szCs w:val="22"/>
          <w:u w:color="FF2600"/>
          <w:lang w:val="en-GB"/>
        </w:rPr>
        <w:t>[95%CI]</w:t>
      </w:r>
      <w:r w:rsidRPr="008030F8">
        <w:rPr>
          <w:rStyle w:val="Ninguno"/>
          <w:sz w:val="22"/>
          <w:szCs w:val="22"/>
          <w:u w:color="FF2600"/>
        </w:rPr>
        <w:t xml:space="preserve"> </w:t>
      </w:r>
      <w:r w:rsidRPr="008030F8">
        <w:rPr>
          <w:rStyle w:val="Ninguno"/>
          <w:sz w:val="22"/>
          <w:szCs w:val="22"/>
          <w:u w:color="FF2600"/>
          <w:lang w:val="en-GB"/>
        </w:rPr>
        <w:t>0.95 [0.8-1.</w:t>
      </w:r>
      <w:r w:rsidR="00EA7C26" w:rsidRPr="008030F8">
        <w:rPr>
          <w:rStyle w:val="Ninguno"/>
          <w:sz w:val="22"/>
          <w:szCs w:val="22"/>
          <w:u w:color="FF2600"/>
          <w:lang w:val="en-GB"/>
        </w:rPr>
        <w:t>1</w:t>
      </w:r>
      <w:r w:rsidRPr="008030F8">
        <w:rPr>
          <w:rStyle w:val="Ninguno"/>
          <w:sz w:val="22"/>
          <w:szCs w:val="22"/>
          <w:u w:color="FF2600"/>
          <w:lang w:val="en-GB"/>
        </w:rPr>
        <w:t>]</w:t>
      </w:r>
      <w:r w:rsidRPr="008030F8">
        <w:rPr>
          <w:rStyle w:val="Ninguno"/>
          <w:sz w:val="22"/>
          <w:szCs w:val="22"/>
          <w:u w:color="FF2600"/>
        </w:rPr>
        <w:t xml:space="preserve"> </w:t>
      </w:r>
      <w:r w:rsidRPr="008030F8">
        <w:rPr>
          <w:rStyle w:val="Ninguno"/>
          <w:sz w:val="22"/>
          <w:szCs w:val="22"/>
          <w:u w:color="FF2600"/>
          <w:lang w:val="en-GB"/>
        </w:rPr>
        <w:t xml:space="preserve">and </w:t>
      </w:r>
      <w:r w:rsidRPr="008030F8">
        <w:rPr>
          <w:rStyle w:val="Ninguno"/>
          <w:sz w:val="22"/>
          <w:szCs w:val="22"/>
          <w:u w:color="FF2600"/>
        </w:rPr>
        <w:t>0.</w:t>
      </w:r>
      <w:r w:rsidR="00EA7C26" w:rsidRPr="008030F8">
        <w:rPr>
          <w:rStyle w:val="Ninguno"/>
          <w:sz w:val="22"/>
          <w:szCs w:val="22"/>
          <w:u w:color="FF2600"/>
        </w:rPr>
        <w:t>9</w:t>
      </w:r>
      <w:r w:rsidRPr="008030F8">
        <w:rPr>
          <w:rStyle w:val="Ninguno"/>
          <w:sz w:val="22"/>
          <w:szCs w:val="22"/>
          <w:u w:color="FF2600"/>
        </w:rPr>
        <w:t xml:space="preserve"> [0.6-1.</w:t>
      </w:r>
      <w:r w:rsidR="00EA7C26" w:rsidRPr="008030F8">
        <w:rPr>
          <w:rStyle w:val="Ninguno"/>
          <w:sz w:val="22"/>
          <w:szCs w:val="22"/>
          <w:u w:color="FF2600"/>
        </w:rPr>
        <w:t>2</w:t>
      </w:r>
      <w:r w:rsidRPr="008030F8">
        <w:rPr>
          <w:rStyle w:val="Ninguno"/>
          <w:sz w:val="22"/>
          <w:szCs w:val="22"/>
          <w:u w:color="FF2600"/>
        </w:rPr>
        <w:t>] respectively)</w:t>
      </w:r>
      <w:r w:rsidR="00C65096" w:rsidRPr="008030F8">
        <w:rPr>
          <w:rStyle w:val="Ninguno"/>
          <w:sz w:val="22"/>
          <w:szCs w:val="22"/>
          <w:u w:color="FF2600"/>
        </w:rPr>
        <w:fldChar w:fldCharType="begin" w:fldLock="1"/>
      </w:r>
      <w:r w:rsidR="00781858" w:rsidRPr="008030F8">
        <w:rPr>
          <w:rStyle w:val="Ninguno"/>
          <w:sz w:val="22"/>
          <w:szCs w:val="22"/>
          <w:u w:color="FF2600"/>
        </w:rPr>
        <w:instrText>ADDIN CSL_CITATION {"citationItems":[{"id":"ITEM-1","itemData":{"abstract":"Raloxifene, a selective estrogen receptor modulator, improves cardiovascular risk factors, but its effect on cardiovascular events is unknown.To determine the effect of raloxifene on cardiovascular events in osteoporotic postmenopausal women.Secondary analysis of data from the Multiple Outcomes of Raloxifene Evaluation trial, a randomized, double-blind, placebo-controlled trial conducted between November 1994 and September 1999.Outpatient and community settings at 180 sites in 25 countries.A total of 7705 osteoporotic postmenopausal women (mean age, 67 years).Patients were randomly assigned to receive raloxifene, 60 mg/d (n = 2557), or 120 mg/d (n = 2572), or placebo (n = 2576) for 4 years.Cardiovascular events, including coronary events (myocardial infarction, unstable angina, or coronary ischemia) and cerebrovascular events (stroke or transient ischemic attack), collected as safety end points and subsequently adjudicated by a cardiologist blinded to therapy. Cardiovascular risk at study entry was determined by the presence of multiple cardiovascular risk factors or prior coronary events or revascularization procedure.In the overall cohort, there were no significant differences between treatment groups in the number of combined coronary and cerebrovascular events: 96 (3.7%) with placebo, 82 (3.2%) with 60 mg/d of raloxifene, and 94 (3.7%) with 120 mg/d of raloxifene. Relative risks (RRs) were 0.86 (95% confidence interval [CI], 0.64-1.15) and 0.98 (95% CI, 0.74-1.30) for 60 mg/d and 120 mg/d of raloxifene, respectively. Similar results were obtained when coronary and cerebrovascular events were analyzed separately. Among the subset of 1035 women with increased cardiovascular risk at baseline, those assigned to raloxifene had a significantly lower risk of cardiovascular events compared with placebo (RR, 0.60; 95% CI, 0.38-0.95 for both raloxifene groups). The number of cardiovascular events during the first year was not significantly different across groups in the overall cohort (P =.94), or among women at increased cardiovascular risk (P =.86) or with evidence of established coronary heart disease (P =.60).Raloxifene therapy for 4 years did not significantly affect the risk of cardiovascular events in the overall cohort but did significantly reduce the risk of cardiovascular events in the subset of women with increased cardiovascular risk. There was no evidence that raloxifene caused an early increase in risk of cardiovascular events. Before raloxifene…","author":[{"dropping-particle":"","family":"Barrett-Connor","given":"Elizabeth","non-dropping-particle":"","parse-names":false,"suffix":""},{"dropping-particle":"","family":"Mosca","given":"Lori","non-dropping-particle":"","parse-names":false,"suffix":""},{"dropping-particle":"","family":"Collins","given":"Peter","non-dropping-particle":"","parse-names":false,"suffix":""},{"dropping-particle":"","family":"Geiger","given":"Mary Jane","non-dropping-particle":"","parse-names":false,"suffix":""},{"dropping-particle":"","family":"Grady","given":"Deborah","non-dropping-particle":"","parse-names":false,"suffix":""},{"dropping-particle":"","family":"Kornitzer","given":"Marcel","non-dropping-particle":"","parse-names":false,"suffix":""},{"dropping-particle":"","family":"McNabb","given":"Michelle A","non-dropping-particle":"","parse-names":false,"suffix":""},{"dropping-particle":"","family":"Wenger","given":"Nanette K","non-dropping-particle":"","parse-names":false,"suffix":""},{"dropping-particle":"","family":"Raloxifene Use for The Heart (RUTH) Trial Investigators","given":"","non-dropping-particle":"","parse-names":false,"suffix":""},{"dropping-particle":"","family":"Sashegyi","given":"Andreas","non-dropping-particle":"","parse-names":false,"suffix":""},{"dropping-particle":"","family":"Anderson","given":"Pamela W","non-dropping-particle":"","parse-names":false,"suffix":""},{"dropping-particle":"","family":"Cox","given":"David A","non-dropping-particle":"","parse-names":false,"suffix":""},{"dropping-particle":"","family":"Hoszowski","given":"Krzysztof","non-dropping-particle":"","parse-names":false,"suffix":""},{"dropping-particle":"","family":"Rautaharju","given":"Pentti","non-dropping-particle":"","parse-names":false,"suffix":""},{"dropping-particle":"","family":"Harper","given":"Kristine D","non-dropping-particle":"","parse-names":false,"suffix":""},{"dropping-particle":"","family":"MORE Investigators (Multiple Outcomes of Raloxifene Evaluation)","given":"","non-dropping-particle":"","parse-names":false,"suffix":""}],"container-title":"JAMA","id":"ITEM-1","issue":"2","issued":{"date-parts":[["2002"]]},"page":"125-137","publisher-place":"Department of Family and Preventive Medicine, University of California, San Diego, La Jolla 92093-0607, USA. ebarrettconnor@ucsd.edu SRC - Pubmed ID2 - 16837676 FG - 0","title":"Raloxifene Use for The Heart (RUTH) Trial Investigators. Effects of raloxifene on cardiovascular events and breast cancer in postmenopausal women","type":"article-journal","volume":"355"},"uris":["http://www.mendeley.com/documents/?uuid=59c12c45-6746-4627-bee0-71210cf1dce5"]},{"id":"ITEM-2","itemData":{"abstract":"Raloxifene, a selective estrogen receptor modulator, improves cardiovascular risk factors, but its effect on cardiovascular events is unknown. To determine the effect of raloxifene on cardiovascular events in osteoporotic postmenopausal women. Secondary analysis of data from the Multiple Outcomes of Raloxifene Evaluation trial, a randomized, double-blind, placebo-controlled trial conducted between November 1994 and September 1999. Outpatient and community settings at 180 sites in 25 countries. A total of 7705 osteoporotic postmenopausal women (mean age, 67 years). Patients were randomly assigned to receive raloxifene, 60 mg/d (n = 2557), or 120 mg/d (n = 2572), or placebo (n = 2576) for 4 years. Cardiovascular events, including coronary events (myocardial infarction, unstable angina, or coronary ischemia) and cerebrovascular events (stroke or transient ischemic attack), collected as safety end points and subsequently adjudicated by a cardiologist blinded to therapy. Cardiovascular risk at study entry was determined by the presence of multiple cardiovascular risk factors or prior coronary events or revascularization procedure. In the overall cohort, there were no significant differences between treatment groups in the number of combined coronary and cerebrovascular events: 96 (3.7%) with placebo, 82 (3.2%) with 60 mg/d of raloxifene, and 94 (3.7%) with 120 mg/d of raloxifene. Relative risks (RRs) were 0.86 (95% confidence interval [CI], 0.64-1.15) and 0.98 (95% CI, 0.74-1.30) for 60 mg/d and 120 mg/d of raloxifene, respectively. Similar results were obtained when coronary and cerebrovascular events were analyzed separately. Among the subset of 1035 women with increased cardiovascular risk at baseline, those assigned to raloxifene had a significantly lower risk of cardiovascular events compared with placebo (RR, 0.60; 95% CI, 0.38-0.95 for both raloxifene groups). The number of cardiovascular events during the first year was not significantly different across groups in the overall cohort (P =.94), or among women at increased cardiovascular risk (P =.86) or with evidence of established coronary heart disease (P =.60). Raloxifene therapy for 4 years did not significantly affect the risk of cardiovascular events in the overall cohort but did significantly reduce the risk of cardiovascular events in the subset of women with increased cardiovascular risk. There was no evidence that raloxifene caused an early increase in risk of cardiovascular events. Before ra…","author":[{"dropping-particle":"","family":"Barrett-Connor","given":"Elizabeth","non-dropping-particle":"","parse-names":false,"suffix":""},{"dropping-particle":"","family":"Grady","given":"Deborah","non-dropping-particle":"","parse-names":false,"suffix":""},{"dropping-particle":"","family":"Sashegyi","given":"Andreas","non-dropping-particle":"","parse-names":false,"suffix":""},{"dropping-particle":"","family":"Anderson","given":"Pamela","non-dropping-particle":"","parse-names":false,"suffix":""},{"dropping-particle":"","family":"Cox","given":"David","non-dropping-particle":"","parse-names":false,"suffix":""},{"dropping-particle":"","family":"Hoszowski","given":"Krzysztof","non-dropping-particle":"","parse-names":false,"suffix":""},{"dropping-particle":"","family":"Rautaharju","given":"Pentti","non-dropping-particle":"","parse-names":false,"suffix":""},{"dropping-particle":"","family":"D Harper","given":"Kristine","non-dropping-particle":"","parse-names":false,"suffix":""}],"container-title":"JAMA","id":"ITEM-2","issued":{"date-parts":[["2002","3","1"]]},"number-of-pages":"847-857","title":"Raloxifene and cardiovascular events in osteoporotic postmenopausal women - Four-year results from the MORE (Multiple Outcomes of Raloxifene Evaluation) randomized trial","type":"book","volume":"287"},"uris":["http://www.mendeley.com/documents/?uuid=3f85e775-fb50-43ab-81cc-211e1a819ae8"]}],"mendeley":{"formattedCitation":"[13, 14]","plainTextFormattedCitation":"[13, 14]","previouslyFormattedCitation":"[13,14]"},"properties":{"noteIndex":0},"schema":"https://github.com/citation-style-language/schema/raw/master/csl-citation.json"}</w:instrText>
      </w:r>
      <w:r w:rsidR="00C65096" w:rsidRPr="008030F8">
        <w:rPr>
          <w:rStyle w:val="Ninguno"/>
          <w:sz w:val="22"/>
          <w:szCs w:val="22"/>
          <w:u w:color="FF2600"/>
        </w:rPr>
        <w:fldChar w:fldCharType="separate"/>
      </w:r>
      <w:r w:rsidR="00781858" w:rsidRPr="008030F8">
        <w:rPr>
          <w:rStyle w:val="Ninguno"/>
          <w:noProof/>
          <w:sz w:val="22"/>
          <w:szCs w:val="22"/>
          <w:u w:color="FF2600"/>
        </w:rPr>
        <w:t>[13, 14]</w:t>
      </w:r>
      <w:r w:rsidR="00C65096" w:rsidRPr="008030F8">
        <w:rPr>
          <w:rStyle w:val="Ninguno"/>
          <w:sz w:val="22"/>
          <w:szCs w:val="22"/>
          <w:u w:color="FF2600"/>
        </w:rPr>
        <w:fldChar w:fldCharType="end"/>
      </w:r>
      <w:r w:rsidRPr="008030F8">
        <w:rPr>
          <w:rStyle w:val="Ninguno"/>
          <w:sz w:val="22"/>
          <w:szCs w:val="22"/>
          <w:u w:color="FF2600"/>
        </w:rPr>
        <w:t xml:space="preserve">. Lastly, a nationwide retrospective cohort study in Denmark has also failed to demonstrate any excess risk of AMI amongst users of Raloxifene compared to the unexposed (HR </w:t>
      </w:r>
      <w:r w:rsidRPr="008030F8">
        <w:rPr>
          <w:rStyle w:val="Ninguno"/>
          <w:sz w:val="22"/>
          <w:szCs w:val="22"/>
          <w:lang w:val="en-GB"/>
        </w:rPr>
        <w:t>[95%CI]</w:t>
      </w:r>
      <w:r w:rsidRPr="008030F8">
        <w:rPr>
          <w:rStyle w:val="Ninguno"/>
          <w:sz w:val="22"/>
          <w:szCs w:val="22"/>
          <w:u w:color="FF2600"/>
          <w:lang w:val="en-GB"/>
        </w:rPr>
        <w:t xml:space="preserve"> </w:t>
      </w:r>
      <w:r w:rsidRPr="008030F8">
        <w:rPr>
          <w:rStyle w:val="Ninguno"/>
          <w:sz w:val="22"/>
          <w:szCs w:val="22"/>
          <w:u w:color="FF2600"/>
        </w:rPr>
        <w:t xml:space="preserve">0.9 [0.5-1.7]) </w:t>
      </w:r>
      <w:r w:rsidR="009B3362" w:rsidRPr="008030F8">
        <w:rPr>
          <w:rStyle w:val="Ninguno"/>
          <w:sz w:val="22"/>
          <w:szCs w:val="22"/>
          <w:u w:color="FF2600"/>
        </w:rPr>
        <w:fldChar w:fldCharType="begin" w:fldLock="1"/>
      </w:r>
      <w:r w:rsidR="00026333" w:rsidRPr="008030F8">
        <w:rPr>
          <w:rStyle w:val="Ninguno"/>
          <w:sz w:val="22"/>
          <w:szCs w:val="22"/>
          <w:u w:color="FF2600"/>
        </w:rPr>
        <w:instrText>ADDIN CSL_CITATION {"citationItems":[{"id":"ITEM-1","itemData":{"abstract":"Raloxifene, a selective estrogen receptor modulator, improves cardiovascular risk factors, but its effect on cardiovascular events is unknown. To determine the effect of raloxifene on cardiovascular events in osteoporotic postmenopausal women. Secondary analysis of data from the Multiple Outcomes of Raloxifene Evaluation trial, a randomized, double-blind, placebo-controlled trial conducted between November 1994 and September 1999. Outpatient and community settings at 180 sites in 25 countries. A total of 7705 osteoporotic postmenopausal women (mean age, 67 years). Patients were randomly assigned to receive raloxifene, 60 mg/d (n = 2557), or 120 mg/d (n = 2572), or placebo (n = 2576) for 4 years. Cardiovascular events, including coronary events (myocardial infarction, unstable angina, or coronary ischemia) and cerebrovascular events (stroke or transient ischemic attack), collected as safety end points and subsequently adjudicated by a cardiologist blinded to therapy. Cardiovascular risk at study entry was determined by the presence of multiple cardiovascular risk factors or prior coronary events or revascularization procedure. In the overall cohort, there were no significant differences between treatment groups in the number of combined coronary and cerebrovascular events: 96 (3.7%) with placebo, 82 (3.2%) with 60 mg/d of raloxifene, and 94 (3.7%) with 120 mg/d of raloxifene. Relative risks (RRs) were 0.86 (95% confidence interval [CI], 0.64-1.15) and 0.98 (95% CI, 0.74-1.30) for 60 mg/d and 120 mg/d of raloxifene, respectively. Similar results were obtained when coronary and cerebrovascular events were analyzed separately. Among the subset of 1035 women with increased cardiovascular risk at baseline, those assigned to raloxifene had a significantly lower risk of cardiovascular events compared with placebo (RR, 0.60; 95% CI, 0.38-0.95 for both raloxifene groups). The number of cardiovascular events during the first year was not significantly different across groups in the overall cohort (P =.94), or among women at increased cardiovascular risk (P =.86) or with evidence of established coronary heart disease (P =.60). Raloxifene therapy for 4 years did not significantly affect the risk of cardiovascular events in the overall cohort but did significantly reduce the risk of cardiovascular events in the subset of women with increased cardiovascular risk. There was no evidence that raloxifene caused an early increase in risk of cardiovascular events. Before ra…","author":[{"dropping-particle":"","family":"Barrett-Connor","given":"Elizabeth","non-dropping-particle":"","parse-names":false,"suffix":""},{"dropping-particle":"","family":"Grady","given":"Deborah","non-dropping-particle":"","parse-names":false,"suffix":""},{"dropping-particle":"","family":"Sashegyi","given":"Andreas","non-dropping-particle":"","parse-names":false,"suffix":""},{"dropping-particle":"","family":"Anderson","given":"Pamela","non-dropping-particle":"","parse-names":false,"suffix":""},{"dropping-particle":"","family":"Cox","given":"David","non-dropping-particle":"","parse-names":false,"suffix":""},{"dropping-particle":"","family":"Hoszowski","given":"Krzysztof","non-dropping-particle":"","parse-names":false,"suffix":""},{"dropping-particle":"","family":"Rautaharju","given":"Pentti","non-dropping-particle":"","parse-names":false,"suffix":""},{"dropping-particle":"","family":"D Harper","given":"Kristine","non-dropping-particle":"","parse-names":false,"suffix":""}],"container-title":"JAMA","id":"ITEM-1","issued":{"date-parts":[["2002","3","1"]]},"number-of-pages":"847-857","title":"Raloxifene and cardiovascular events in osteoporotic postmenopausal women - Four-year results from the MORE (Multiple Outcomes of Raloxifene Evaluation) randomized trial","type":"book","volume":"287"},"uris":["http://www.mendeley.com/documents/?uuid=3f85e775-fb50-43ab-81cc-211e1a819ae8"]}],"mendeley":{"formattedCitation":"[14]","plainTextFormattedCitation":"[14]","previouslyFormattedCitation":"[14]"},"properties":{"noteIndex":0},"schema":"https://github.com/citation-style-language/schema/raw/master/csl-citation.json"}</w:instrText>
      </w:r>
      <w:r w:rsidR="009B3362" w:rsidRPr="008030F8">
        <w:rPr>
          <w:rStyle w:val="Ninguno"/>
          <w:sz w:val="22"/>
          <w:szCs w:val="22"/>
          <w:u w:color="FF2600"/>
        </w:rPr>
        <w:fldChar w:fldCharType="separate"/>
      </w:r>
      <w:r w:rsidR="00F63EF0" w:rsidRPr="008030F8">
        <w:rPr>
          <w:rStyle w:val="Ninguno"/>
          <w:noProof/>
          <w:sz w:val="22"/>
          <w:szCs w:val="22"/>
          <w:u w:color="FF2600"/>
        </w:rPr>
        <w:t>[14]</w:t>
      </w:r>
      <w:r w:rsidR="009B3362" w:rsidRPr="008030F8">
        <w:rPr>
          <w:rStyle w:val="Ninguno"/>
          <w:sz w:val="22"/>
          <w:szCs w:val="22"/>
          <w:u w:color="FF2600"/>
        </w:rPr>
        <w:fldChar w:fldCharType="end"/>
      </w:r>
      <w:r w:rsidRPr="008030F8">
        <w:rPr>
          <w:rStyle w:val="Ninguno"/>
          <w:sz w:val="22"/>
          <w:szCs w:val="22"/>
          <w:u w:color="FF2600"/>
        </w:rPr>
        <w:t>.</w:t>
      </w:r>
      <w:r w:rsidR="00E22DA7" w:rsidRPr="008030F8">
        <w:rPr>
          <w:rStyle w:val="Ninguno"/>
          <w:sz w:val="22"/>
          <w:szCs w:val="22"/>
          <w:u w:color="FF2600"/>
        </w:rPr>
        <w:t xml:space="preserve"> </w:t>
      </w:r>
      <w:r w:rsidR="006A76BF" w:rsidRPr="008030F8">
        <w:rPr>
          <w:rStyle w:val="Ninguno"/>
          <w:sz w:val="22"/>
          <w:szCs w:val="22"/>
          <w:u w:color="FF2600"/>
        </w:rPr>
        <w:t xml:space="preserve"> They found there was no difference in the incidence of AMI</w:t>
      </w:r>
      <w:r w:rsidR="00E22DA7" w:rsidRPr="008030F8">
        <w:rPr>
          <w:rStyle w:val="Ninguno"/>
          <w:sz w:val="22"/>
          <w:szCs w:val="22"/>
          <w:u w:color="FF2600"/>
        </w:rPr>
        <w:t xml:space="preserve"> in patients with breast cancer</w:t>
      </w:r>
      <w:r w:rsidR="006A76BF" w:rsidRPr="008030F8">
        <w:rPr>
          <w:rStyle w:val="Ninguno"/>
          <w:sz w:val="22"/>
          <w:szCs w:val="22"/>
          <w:u w:color="FF2600"/>
        </w:rPr>
        <w:t xml:space="preserve"> (Raloxifene 183 (0.69%) placebo= 208 (0.8))</w:t>
      </w:r>
      <w:r w:rsidR="00E22DA7" w:rsidRPr="008030F8">
        <w:rPr>
          <w:rStyle w:val="Ninguno"/>
          <w:sz w:val="22"/>
          <w:szCs w:val="22"/>
          <w:u w:color="FF2600"/>
        </w:rPr>
        <w:fldChar w:fldCharType="begin" w:fldLock="1"/>
      </w:r>
      <w:r w:rsidR="00781858" w:rsidRPr="008030F8">
        <w:rPr>
          <w:rStyle w:val="Ninguno"/>
          <w:sz w:val="22"/>
          <w:szCs w:val="22"/>
          <w:u w:color="FF2600"/>
        </w:rPr>
        <w:instrText>ADDIN CSL_CITATION {"citationItems":[{"id":"ITEM-1","itemData":{"DOI":"10.1056/NEJMoa062462","ISSN":"0028-4793","author":[{"dropping-particle":"","family":"Barrett-Connor","given":"Elizabeth","non-dropping-particle":"","parse-names":false,"suffix":""},{"dropping-particle":"","family":"Mosca","given":"Lori","non-dropping-particle":"","parse-names":false,"suffix":""},{"dropping-particle":"","family":"Collins","given":"Peter","non-dropping-particle":"","parse-names":false,"suffix":""},{"dropping-particle":"","family":"Geiger","given":"Mary Jane","non-dropping-particle":"","parse-names":false,"suffix":""},{"dropping-particle":"","family":"Grady","given":"Deborah","non-dropping-particle":"","parse-names":false,"suffix":""},{"dropping-particle":"","family":"Kornitzer","given":"Marcel","non-dropping-particle":"","parse-names":false,"suffix":""},{"dropping-particle":"","family":"McNabb","given":"Michelle A","non-dropping-particle":"","parse-names":false,"suffix":""},{"dropping-particle":"","family":"Wenger","given":"Nanette K","non-dropping-particle":"","parse-names":false,"suffix":""}],"container-title":"New England Journal of Medicine","id":"ITEM-1","issue":"2","issued":{"date-parts":[["2006","7","13"]]},"note":"doi: 10.1056/NEJMoa062462","page":"125-137","publisher":"Massachusetts Medical Society","title":"Effects of Raloxifene on Cardiovascular Events and Breast Cancer in Postmenopausal Women","type":"article-journal","volume":"355"},"uris":["http://www.mendeley.com/documents/?uuid=72332d6a-dd62-43dc-a311-1fea89b103f9"]}],"mendeley":{"formattedCitation":"[33]","plainTextFormattedCitation":"[33]","previouslyFormattedCitation":"[33]"},"properties":{"noteIndex":0},"schema":"https://github.com/citation-style-language/schema/raw/master/csl-citation.json"}</w:instrText>
      </w:r>
      <w:r w:rsidR="00E22DA7" w:rsidRPr="008030F8">
        <w:rPr>
          <w:rStyle w:val="Ninguno"/>
          <w:sz w:val="22"/>
          <w:szCs w:val="22"/>
          <w:u w:color="FF2600"/>
        </w:rPr>
        <w:fldChar w:fldCharType="separate"/>
      </w:r>
      <w:r w:rsidR="003730B7" w:rsidRPr="008030F8">
        <w:rPr>
          <w:rStyle w:val="Ninguno"/>
          <w:noProof/>
          <w:sz w:val="22"/>
          <w:szCs w:val="22"/>
          <w:u w:color="FF2600"/>
        </w:rPr>
        <w:t>[33]</w:t>
      </w:r>
      <w:r w:rsidR="00E22DA7" w:rsidRPr="008030F8">
        <w:rPr>
          <w:rStyle w:val="Ninguno"/>
          <w:sz w:val="22"/>
          <w:szCs w:val="22"/>
          <w:u w:color="FF2600"/>
        </w:rPr>
        <w:fldChar w:fldCharType="end"/>
      </w:r>
      <w:r w:rsidR="006A76BF" w:rsidRPr="008030F8">
        <w:rPr>
          <w:rStyle w:val="Ninguno"/>
          <w:sz w:val="22"/>
          <w:szCs w:val="22"/>
          <w:u w:color="FF2600"/>
        </w:rPr>
        <w:t>.</w:t>
      </w:r>
    </w:p>
    <w:p w14:paraId="4CFF7057" w14:textId="77777777" w:rsidR="003767B6" w:rsidRPr="008030F8" w:rsidRDefault="003767B6" w:rsidP="00793A93">
      <w:pPr>
        <w:spacing w:line="480" w:lineRule="auto"/>
        <w:rPr>
          <w:rStyle w:val="Ninguno"/>
          <w:sz w:val="22"/>
          <w:szCs w:val="22"/>
          <w:u w:color="FF2600"/>
        </w:rPr>
      </w:pPr>
    </w:p>
    <w:p w14:paraId="7EDF0ABF" w14:textId="768A7737" w:rsidR="00DF64B0" w:rsidRPr="008030F8" w:rsidRDefault="006263D6" w:rsidP="00793A93">
      <w:pPr>
        <w:pStyle w:val="PoromisinA"/>
        <w:spacing w:after="240" w:line="480" w:lineRule="auto"/>
        <w:rPr>
          <w:rFonts w:ascii="Times New Roman" w:hAnsi="Times New Roman" w:cs="Times New Roman"/>
          <w:lang w:val="en-GB"/>
        </w:rPr>
      </w:pPr>
      <w:r w:rsidRPr="008030F8">
        <w:rPr>
          <w:rStyle w:val="Ninguno"/>
          <w:rFonts w:ascii="Times New Roman" w:hAnsi="Times New Roman" w:cs="Times New Roman"/>
          <w:lang w:val="en-GB"/>
        </w:rPr>
        <w:t xml:space="preserve">In secondary analyses after stratification by pre-specified risk factors, SERMs use appeared associated with an excess risk of MI amongst subjects with a previous history of diabetes and/or CKD. </w:t>
      </w:r>
      <w:r w:rsidR="00473185" w:rsidRPr="008030F8">
        <w:rPr>
          <w:rStyle w:val="Ninguno"/>
          <w:rFonts w:ascii="Times New Roman" w:hAnsi="Times New Roman" w:cs="Times New Roman"/>
          <w:u w:color="FF2600"/>
          <w:lang w:val="en-GB"/>
        </w:rPr>
        <w:t xml:space="preserve"> </w:t>
      </w:r>
      <w:r w:rsidR="005B6BBE" w:rsidRPr="008030F8">
        <w:rPr>
          <w:rFonts w:ascii="Times New Roman" w:hAnsi="Times New Roman" w:cs="Times New Roman"/>
          <w:lang w:val="en-GB"/>
        </w:rPr>
        <w:t xml:space="preserve">Meta </w:t>
      </w:r>
      <w:r w:rsidR="00185C05" w:rsidRPr="008030F8">
        <w:rPr>
          <w:rFonts w:ascii="Times New Roman" w:hAnsi="Times New Roman" w:cs="Times New Roman"/>
          <w:lang w:val="en-GB"/>
        </w:rPr>
        <w:t>–</w:t>
      </w:r>
      <w:r w:rsidR="005B6BBE" w:rsidRPr="008030F8">
        <w:rPr>
          <w:rFonts w:ascii="Times New Roman" w:hAnsi="Times New Roman" w:cs="Times New Roman"/>
          <w:lang w:val="en-GB"/>
        </w:rPr>
        <w:t>analysis</w:t>
      </w:r>
      <w:r w:rsidR="00185C05" w:rsidRPr="008030F8">
        <w:rPr>
          <w:rFonts w:ascii="Times New Roman" w:hAnsi="Times New Roman" w:cs="Times New Roman"/>
          <w:lang w:val="en-GB"/>
        </w:rPr>
        <w:t xml:space="preserve"> </w:t>
      </w:r>
      <w:r w:rsidR="00FE6534" w:rsidRPr="008030F8">
        <w:rPr>
          <w:rFonts w:ascii="Times New Roman" w:hAnsi="Times New Roman" w:cs="Times New Roman"/>
          <w:lang w:val="en-GB"/>
        </w:rPr>
        <w:t>(</w:t>
      </w:r>
      <w:r w:rsidR="003423CA" w:rsidRPr="008030F8">
        <w:rPr>
          <w:rFonts w:ascii="Times New Roman" w:hAnsi="Times New Roman" w:cs="Times New Roman"/>
          <w:lang w:val="en-GB"/>
        </w:rPr>
        <w:t xml:space="preserve">Figure </w:t>
      </w:r>
      <w:r w:rsidR="00A66265">
        <w:rPr>
          <w:rFonts w:ascii="Times New Roman" w:hAnsi="Times New Roman" w:cs="Times New Roman"/>
          <w:lang w:val="en-GB"/>
        </w:rPr>
        <w:t>s2</w:t>
      </w:r>
      <w:r w:rsidR="00FE6534" w:rsidRPr="008030F8">
        <w:rPr>
          <w:rFonts w:ascii="Times New Roman" w:hAnsi="Times New Roman" w:cs="Times New Roman"/>
          <w:lang w:val="en-GB"/>
        </w:rPr>
        <w:t>)</w:t>
      </w:r>
      <w:r w:rsidR="005B6BBE" w:rsidRPr="008030F8">
        <w:rPr>
          <w:rFonts w:ascii="Times New Roman" w:hAnsi="Times New Roman" w:cs="Times New Roman"/>
          <w:lang w:val="en-GB"/>
        </w:rPr>
        <w:t xml:space="preserve"> demonstrates in both type 2 diabetes, and CKD alendronate is more favourable compared to SERMs</w:t>
      </w:r>
      <w:r w:rsidR="00AF2472" w:rsidRPr="008030F8">
        <w:rPr>
          <w:rFonts w:ascii="Times New Roman" w:hAnsi="Times New Roman" w:cs="Times New Roman"/>
          <w:lang w:val="en-GB"/>
        </w:rPr>
        <w:t xml:space="preserve">. </w:t>
      </w:r>
      <w:r w:rsidR="00442E76" w:rsidRPr="008030F8">
        <w:rPr>
          <w:rFonts w:ascii="Times New Roman" w:hAnsi="Times New Roman" w:cs="Times New Roman"/>
          <w:lang w:val="en-GB"/>
        </w:rPr>
        <w:t xml:space="preserve">There is </w:t>
      </w:r>
      <w:r w:rsidR="00E453BB" w:rsidRPr="008030F8">
        <w:rPr>
          <w:rFonts w:ascii="Times New Roman" w:hAnsi="Times New Roman" w:cs="Times New Roman"/>
          <w:lang w:val="en-GB"/>
        </w:rPr>
        <w:t>little</w:t>
      </w:r>
      <w:r w:rsidR="00442E76" w:rsidRPr="008030F8">
        <w:rPr>
          <w:rFonts w:ascii="Times New Roman" w:hAnsi="Times New Roman" w:cs="Times New Roman"/>
          <w:lang w:val="en-GB"/>
        </w:rPr>
        <w:t xml:space="preserve"> evidence </w:t>
      </w:r>
      <w:r w:rsidR="003324A9" w:rsidRPr="008030F8">
        <w:rPr>
          <w:rFonts w:ascii="Times New Roman" w:hAnsi="Times New Roman" w:cs="Times New Roman"/>
          <w:lang w:val="en-GB"/>
        </w:rPr>
        <w:t xml:space="preserve">specifically </w:t>
      </w:r>
      <w:r w:rsidR="00E453BB" w:rsidRPr="008030F8">
        <w:rPr>
          <w:rFonts w:ascii="Times New Roman" w:hAnsi="Times New Roman" w:cs="Times New Roman"/>
          <w:lang w:val="en-GB"/>
        </w:rPr>
        <w:t>addressing</w:t>
      </w:r>
      <w:r w:rsidR="003324A9" w:rsidRPr="008030F8">
        <w:rPr>
          <w:rFonts w:ascii="Times New Roman" w:hAnsi="Times New Roman" w:cs="Times New Roman"/>
          <w:lang w:val="en-GB"/>
        </w:rPr>
        <w:t xml:space="preserve"> how SERMs may affect the risk of AMI in patients taking antiosteoporosis medication</w:t>
      </w:r>
      <w:r w:rsidR="00885609" w:rsidRPr="008030F8">
        <w:rPr>
          <w:rFonts w:ascii="Times New Roman" w:hAnsi="Times New Roman" w:cs="Times New Roman"/>
          <w:lang w:val="en-GB"/>
        </w:rPr>
        <w:t xml:space="preserve"> in patients with diabetes.</w:t>
      </w:r>
    </w:p>
    <w:p w14:paraId="3B8357A7" w14:textId="520021E3" w:rsidR="006F70D1" w:rsidRPr="008030F8" w:rsidRDefault="002A34EC" w:rsidP="00793A93">
      <w:pPr>
        <w:pStyle w:val="PoromisinA"/>
        <w:spacing w:after="240" w:line="480" w:lineRule="auto"/>
        <w:rPr>
          <w:rStyle w:val="Ninguno"/>
          <w:rFonts w:ascii="Times New Roman" w:hAnsi="Times New Roman" w:cs="Times New Roman"/>
          <w:u w:color="FF2600"/>
          <w:lang w:val="en-GB"/>
        </w:rPr>
      </w:pPr>
      <w:r w:rsidRPr="008030F8">
        <w:rPr>
          <w:rStyle w:val="Ninguno"/>
          <w:rFonts w:ascii="Times New Roman" w:hAnsi="Times New Roman" w:cs="Times New Roman"/>
        </w:rPr>
        <w:t>There are some limitations in this study.</w:t>
      </w:r>
      <w:r w:rsidR="00054401" w:rsidRPr="008030F8">
        <w:rPr>
          <w:rStyle w:val="Ninguno"/>
          <w:rFonts w:ascii="Times New Roman" w:hAnsi="Times New Roman" w:cs="Times New Roman"/>
        </w:rPr>
        <w:t xml:space="preserve"> </w:t>
      </w:r>
      <w:r w:rsidR="00E060FC" w:rsidRPr="008030F8">
        <w:rPr>
          <w:rStyle w:val="Ninguno"/>
          <w:rFonts w:ascii="Times New Roman" w:hAnsi="Times New Roman" w:cs="Times New Roman"/>
        </w:rPr>
        <w:tab/>
        <w:t xml:space="preserve"> This study was observational in nature, and there was no randomization, which can result in confounding. </w:t>
      </w:r>
      <w:r w:rsidR="00054401" w:rsidRPr="008030F8">
        <w:rPr>
          <w:rStyle w:val="Ninguno"/>
          <w:rFonts w:ascii="Times New Roman" w:hAnsi="Times New Roman" w:cs="Times New Roman"/>
          <w:u w:color="FF2600"/>
          <w:lang w:val="en-GB"/>
        </w:rPr>
        <w:t xml:space="preserve">Although some possible confounders (such as bone mineral density, physical activity and family history of ischemic cardiac events) </w:t>
      </w:r>
      <w:r w:rsidR="00054401" w:rsidRPr="008030F8">
        <w:rPr>
          <w:rStyle w:val="Ninguno"/>
          <w:rFonts w:ascii="Times New Roman" w:hAnsi="Times New Roman" w:cs="Times New Roman"/>
          <w:lang w:val="en-GB"/>
        </w:rPr>
        <w:t>are not recorded</w:t>
      </w:r>
      <w:r w:rsidR="00054401" w:rsidRPr="008030F8">
        <w:rPr>
          <w:rStyle w:val="Ninguno"/>
          <w:rFonts w:ascii="Times New Roman" w:hAnsi="Times New Roman" w:cs="Times New Roman"/>
          <w:u w:color="FF2600"/>
          <w:lang w:val="en-GB"/>
        </w:rPr>
        <w:t xml:space="preserve"> in CPRD, we have </w:t>
      </w:r>
      <w:r w:rsidR="00054401" w:rsidRPr="008030F8">
        <w:rPr>
          <w:rStyle w:val="Ninguno"/>
          <w:rFonts w:ascii="Times New Roman" w:hAnsi="Times New Roman" w:cs="Times New Roman"/>
          <w:lang w:val="en-GB"/>
        </w:rPr>
        <w:t>sough</w:t>
      </w:r>
      <w:r w:rsidR="003D2F23" w:rsidRPr="008030F8">
        <w:rPr>
          <w:rStyle w:val="Ninguno"/>
          <w:rFonts w:ascii="Times New Roman" w:hAnsi="Times New Roman" w:cs="Times New Roman"/>
          <w:lang w:val="en-GB"/>
        </w:rPr>
        <w:t>t</w:t>
      </w:r>
      <w:r w:rsidR="00054401" w:rsidRPr="008030F8">
        <w:rPr>
          <w:rStyle w:val="Ninguno"/>
          <w:rFonts w:ascii="Times New Roman" w:hAnsi="Times New Roman" w:cs="Times New Roman"/>
          <w:u w:color="FF2600"/>
          <w:lang w:val="en-GB"/>
        </w:rPr>
        <w:t xml:space="preserve"> to minimise</w:t>
      </w:r>
      <w:r w:rsidRPr="008030F8">
        <w:rPr>
          <w:rStyle w:val="Ninguno"/>
          <w:rFonts w:ascii="Times New Roman" w:hAnsi="Times New Roman" w:cs="Times New Roman"/>
          <w:u w:color="FF2600"/>
          <w:lang w:val="en-GB"/>
        </w:rPr>
        <w:t xml:space="preserve"> known</w:t>
      </w:r>
      <w:r w:rsidR="00054401" w:rsidRPr="008030F8">
        <w:rPr>
          <w:rStyle w:val="Ninguno"/>
          <w:rFonts w:ascii="Times New Roman" w:hAnsi="Times New Roman" w:cs="Times New Roman"/>
          <w:u w:color="FF2600"/>
          <w:lang w:val="en-GB"/>
        </w:rPr>
        <w:t xml:space="preserve"> confounding by </w:t>
      </w:r>
      <w:r w:rsidR="00054401" w:rsidRPr="008030F8">
        <w:rPr>
          <w:rStyle w:val="Ninguno"/>
          <w:rFonts w:ascii="Times New Roman" w:hAnsi="Times New Roman" w:cs="Times New Roman"/>
        </w:rPr>
        <w:t>using propensity score matching methods</w:t>
      </w:r>
      <w:r w:rsidRPr="008030F8">
        <w:rPr>
          <w:rStyle w:val="Ninguno"/>
          <w:rFonts w:ascii="Times New Roman" w:hAnsi="Times New Roman" w:cs="Times New Roman"/>
        </w:rPr>
        <w:t xml:space="preserve"> as much as possible with the available variables recorded in the two datasets</w:t>
      </w:r>
      <w:r w:rsidR="00054401" w:rsidRPr="008030F8">
        <w:rPr>
          <w:rStyle w:val="Ninguno"/>
          <w:rFonts w:ascii="Times New Roman" w:hAnsi="Times New Roman" w:cs="Times New Roman"/>
        </w:rPr>
        <w:t xml:space="preserve">. </w:t>
      </w:r>
      <w:r w:rsidR="00FF3B8C" w:rsidRPr="00EF6CDA">
        <w:rPr>
          <w:rStyle w:val="Ninguno"/>
          <w:rFonts w:ascii="Times New Roman" w:hAnsi="Times New Roman" w:cs="Times New Roman"/>
          <w:highlight w:val="yellow"/>
        </w:rPr>
        <w:t>All attempts were known to eliminate known confounding where data on confounders were available, however the risk of residual confounding/ confounding by indication may remain despite the adjustments</w:t>
      </w:r>
      <w:r w:rsidR="00FF3B8C">
        <w:rPr>
          <w:rStyle w:val="Ninguno"/>
          <w:rFonts w:ascii="Times New Roman" w:hAnsi="Times New Roman" w:cs="Times New Roman"/>
        </w:rPr>
        <w:t xml:space="preserve">. </w:t>
      </w:r>
      <w:r w:rsidR="008E6B7A" w:rsidRPr="008030F8">
        <w:rPr>
          <w:rStyle w:val="Ninguno"/>
          <w:rFonts w:ascii="Times New Roman" w:hAnsi="Times New Roman" w:cs="Times New Roman"/>
        </w:rPr>
        <w:t xml:space="preserve">In order to minimize any residual confounding all of the information available from the databases was used. </w:t>
      </w:r>
      <w:r w:rsidR="008248D2" w:rsidRPr="008030F8">
        <w:rPr>
          <w:rStyle w:val="Ninguno"/>
          <w:rFonts w:ascii="Times New Roman" w:hAnsi="Times New Roman" w:cs="Times New Roman"/>
          <w:lang w:val="en-GB"/>
        </w:rPr>
        <w:t>Also</w:t>
      </w:r>
      <w:r w:rsidR="00054401" w:rsidRPr="008030F8">
        <w:rPr>
          <w:rStyle w:val="Ninguno"/>
          <w:rFonts w:ascii="Times New Roman" w:hAnsi="Times New Roman" w:cs="Times New Roman"/>
          <w:u w:color="FF2600"/>
          <w:lang w:val="en-GB"/>
        </w:rPr>
        <w:t xml:space="preserve">, </w:t>
      </w:r>
      <w:r w:rsidR="00054401" w:rsidRPr="008030F8">
        <w:rPr>
          <w:rStyle w:val="Ninguno"/>
          <w:rFonts w:ascii="Times New Roman" w:hAnsi="Times New Roman" w:cs="Times New Roman"/>
        </w:rPr>
        <w:t>head-to-head comparisons of different available AODs</w:t>
      </w:r>
      <w:r w:rsidR="00054401" w:rsidRPr="008030F8">
        <w:rPr>
          <w:rStyle w:val="Ninguno"/>
          <w:rFonts w:ascii="Times New Roman" w:hAnsi="Times New Roman" w:cs="Times New Roman"/>
          <w:u w:color="FF2600"/>
          <w:lang w:val="en-GB"/>
        </w:rPr>
        <w:t xml:space="preserve"> offer the advantage of a high likelihood of patients in the </w:t>
      </w:r>
      <w:r w:rsidR="00054401" w:rsidRPr="008030F8">
        <w:rPr>
          <w:rStyle w:val="Ninguno"/>
          <w:rFonts w:ascii="Times New Roman" w:hAnsi="Times New Roman" w:cs="Times New Roman"/>
          <w:u w:color="FF2600"/>
        </w:rPr>
        <w:t>study</w:t>
      </w:r>
      <w:r w:rsidR="00054401" w:rsidRPr="008030F8">
        <w:rPr>
          <w:rStyle w:val="Ninguno"/>
          <w:rFonts w:ascii="Times New Roman" w:hAnsi="Times New Roman" w:cs="Times New Roman"/>
          <w:u w:color="FF2600"/>
          <w:lang w:val="en-GB"/>
        </w:rPr>
        <w:t xml:space="preserve"> cohorts having osteoporosis. T</w:t>
      </w:r>
      <w:r w:rsidR="00054401" w:rsidRPr="008030F8">
        <w:rPr>
          <w:rStyle w:val="Ninguno"/>
          <w:rFonts w:ascii="Times New Roman" w:hAnsi="Times New Roman" w:cs="Times New Roman"/>
          <w:u w:color="FF2600"/>
        </w:rPr>
        <w:t xml:space="preserve">he decision of treating patients with strontium ranelate might have </w:t>
      </w:r>
      <w:r w:rsidR="00054401" w:rsidRPr="008030F8">
        <w:rPr>
          <w:rStyle w:val="Ninguno"/>
          <w:rFonts w:ascii="Times New Roman" w:hAnsi="Times New Roman" w:cs="Times New Roman"/>
          <w:noProof/>
        </w:rPr>
        <w:t>been based</w:t>
      </w:r>
      <w:r w:rsidR="00054401" w:rsidRPr="008030F8">
        <w:rPr>
          <w:rStyle w:val="Ninguno"/>
          <w:rFonts w:ascii="Times New Roman" w:hAnsi="Times New Roman" w:cs="Times New Roman"/>
          <w:u w:color="FF2600"/>
        </w:rPr>
        <w:t xml:space="preserve"> on a </w:t>
      </w:r>
      <w:r w:rsidR="00054401" w:rsidRPr="008030F8">
        <w:rPr>
          <w:rStyle w:val="Ninguno"/>
          <w:rFonts w:ascii="Times New Roman" w:hAnsi="Times New Roman" w:cs="Times New Roman"/>
          <w:noProof/>
        </w:rPr>
        <w:t>previo</w:t>
      </w:r>
      <w:r w:rsidR="003D2F23" w:rsidRPr="008030F8">
        <w:rPr>
          <w:rStyle w:val="Ninguno"/>
          <w:rFonts w:ascii="Times New Roman" w:hAnsi="Times New Roman" w:cs="Times New Roman"/>
          <w:noProof/>
        </w:rPr>
        <w:t>u</w:t>
      </w:r>
      <w:r w:rsidR="00054401" w:rsidRPr="008030F8">
        <w:rPr>
          <w:rStyle w:val="Ninguno"/>
          <w:rFonts w:ascii="Times New Roman" w:hAnsi="Times New Roman" w:cs="Times New Roman"/>
          <w:noProof/>
        </w:rPr>
        <w:t>s</w:t>
      </w:r>
      <w:r w:rsidR="00054401" w:rsidRPr="008030F8">
        <w:rPr>
          <w:rStyle w:val="Ninguno"/>
          <w:rFonts w:ascii="Times New Roman" w:hAnsi="Times New Roman" w:cs="Times New Roman"/>
          <w:u w:color="FF2600"/>
        </w:rPr>
        <w:t xml:space="preserve"> lack of effectiveness with alendronate, which would shift strontium ranelate towards a more fragile subgroup of patients. </w:t>
      </w:r>
      <w:r w:rsidR="00054401" w:rsidRPr="008030F8">
        <w:rPr>
          <w:rStyle w:val="Ninguno"/>
          <w:rFonts w:ascii="Times New Roman" w:hAnsi="Times New Roman" w:cs="Times New Roman"/>
          <w:u w:color="FF2600"/>
          <w:lang w:val="en-GB"/>
        </w:rPr>
        <w:t xml:space="preserve">However, the alleged reduced risk of AMI amongst alendronate users (reference group) would have made any potential AMI increased risk within strontium </w:t>
      </w:r>
      <w:r w:rsidR="00054401" w:rsidRPr="008030F8">
        <w:rPr>
          <w:rStyle w:val="Ninguno"/>
          <w:rFonts w:ascii="Times New Roman" w:hAnsi="Times New Roman" w:cs="Times New Roman"/>
          <w:lang w:val="en-GB"/>
        </w:rPr>
        <w:t>rane</w:t>
      </w:r>
      <w:r w:rsidR="008248D2" w:rsidRPr="008030F8">
        <w:rPr>
          <w:rStyle w:val="Ninguno"/>
          <w:rFonts w:ascii="Times New Roman" w:hAnsi="Times New Roman" w:cs="Times New Roman"/>
          <w:lang w:val="en-GB"/>
        </w:rPr>
        <w:t>la</w:t>
      </w:r>
      <w:r w:rsidR="00054401" w:rsidRPr="008030F8">
        <w:rPr>
          <w:rStyle w:val="Ninguno"/>
          <w:rFonts w:ascii="Times New Roman" w:hAnsi="Times New Roman" w:cs="Times New Roman"/>
          <w:lang w:val="en-GB"/>
        </w:rPr>
        <w:t>te</w:t>
      </w:r>
      <w:r w:rsidR="00054401" w:rsidRPr="008030F8">
        <w:rPr>
          <w:rStyle w:val="Ninguno"/>
          <w:rFonts w:ascii="Times New Roman" w:hAnsi="Times New Roman" w:cs="Times New Roman"/>
          <w:u w:color="FF2600"/>
          <w:lang w:val="en-GB"/>
        </w:rPr>
        <w:t xml:space="preserve"> or SERMs users become more visible.</w:t>
      </w:r>
      <w:r w:rsidR="006F70D1" w:rsidRPr="008030F8">
        <w:rPr>
          <w:rStyle w:val="Ninguno"/>
          <w:rFonts w:ascii="Times New Roman" w:hAnsi="Times New Roman" w:cs="Times New Roman"/>
          <w:u w:color="FF2600"/>
          <w:lang w:val="en-GB"/>
        </w:rPr>
        <w:t xml:space="preserve"> Some differences may be explained </w:t>
      </w:r>
      <w:r w:rsidR="008E63A8" w:rsidRPr="008030F8">
        <w:rPr>
          <w:rStyle w:val="Ninguno"/>
          <w:rFonts w:ascii="Times New Roman" w:hAnsi="Times New Roman" w:cs="Times New Roman"/>
          <w:u w:color="FF2600"/>
          <w:lang w:val="en-GB"/>
        </w:rPr>
        <w:t>b</w:t>
      </w:r>
      <w:r w:rsidR="006F70D1" w:rsidRPr="008030F8">
        <w:rPr>
          <w:rStyle w:val="Ninguno"/>
          <w:rFonts w:ascii="Times New Roman" w:hAnsi="Times New Roman" w:cs="Times New Roman"/>
          <w:u w:color="FF2600"/>
          <w:lang w:val="en-GB"/>
        </w:rPr>
        <w:t xml:space="preserve">y the presence of variables which were available in one database and not the other, for example country of origin </w:t>
      </w:r>
      <w:r w:rsidR="008E63A8" w:rsidRPr="008030F8">
        <w:rPr>
          <w:rStyle w:val="Ninguno"/>
          <w:rFonts w:ascii="Times New Roman" w:hAnsi="Times New Roman" w:cs="Times New Roman"/>
          <w:u w:color="FF2600"/>
          <w:lang w:val="en-GB"/>
        </w:rPr>
        <w:t>was present in SIDIAP and not in CPRD. Conversely marital status was present in CPRD and not in SIDIAP.</w:t>
      </w:r>
      <w:r w:rsidR="005A3601" w:rsidRPr="005A3601">
        <w:t xml:space="preserve"> </w:t>
      </w:r>
      <w:r w:rsidR="005A3601" w:rsidRPr="005A3601">
        <w:rPr>
          <w:rStyle w:val="Ninguno"/>
          <w:rFonts w:ascii="Times New Roman" w:hAnsi="Times New Roman" w:cs="Times New Roman"/>
          <w:highlight w:val="yellow"/>
          <w:u w:color="FF2600"/>
          <w:lang w:val="en-GB"/>
        </w:rPr>
        <w:t xml:space="preserve">Differences among higher risk of 10 mg dose of Alendronate versus 70 weekly mg dose reported by Pei-Yu Lu et al. </w:t>
      </w:r>
      <w:proofErr w:type="spellStart"/>
      <w:r w:rsidR="005A3601" w:rsidRPr="005A3601">
        <w:rPr>
          <w:rStyle w:val="Ninguno"/>
          <w:rFonts w:ascii="Times New Roman" w:hAnsi="Times New Roman" w:cs="Times New Roman"/>
          <w:highlight w:val="yellow"/>
          <w:u w:color="FF2600"/>
          <w:lang w:val="en-GB"/>
        </w:rPr>
        <w:t>were</w:t>
      </w:r>
      <w:proofErr w:type="spellEnd"/>
      <w:r w:rsidR="005A3601" w:rsidRPr="005A3601">
        <w:rPr>
          <w:rStyle w:val="Ninguno"/>
          <w:rFonts w:ascii="Times New Roman" w:hAnsi="Times New Roman" w:cs="Times New Roman"/>
          <w:highlight w:val="yellow"/>
          <w:u w:color="FF2600"/>
          <w:lang w:val="en-GB"/>
        </w:rPr>
        <w:t xml:space="preserve"> not evaluated since administration doses were not </w:t>
      </w:r>
      <w:r w:rsidR="005A3601" w:rsidRPr="00342FDE">
        <w:rPr>
          <w:rStyle w:val="Ninguno"/>
          <w:rFonts w:ascii="Times New Roman" w:hAnsi="Times New Roman" w:cs="Times New Roman"/>
          <w:highlight w:val="yellow"/>
          <w:u w:color="FF2600"/>
          <w:lang w:val="en-GB"/>
        </w:rPr>
        <w:t>available</w:t>
      </w:r>
      <w:r w:rsidR="00D16B3D" w:rsidRPr="00342FDE">
        <w:rPr>
          <w:rStyle w:val="Ninguno"/>
          <w:rFonts w:ascii="Times New Roman" w:hAnsi="Times New Roman" w:cs="Times New Roman"/>
          <w:highlight w:val="yellow"/>
          <w:u w:color="FF2600"/>
          <w:lang w:val="en-GB"/>
        </w:rPr>
        <w:t xml:space="preserve"> [</w:t>
      </w:r>
      <w:r w:rsidR="00342FDE" w:rsidRPr="00342FDE">
        <w:rPr>
          <w:rStyle w:val="Ninguno"/>
          <w:rFonts w:ascii="Times New Roman" w:hAnsi="Times New Roman" w:cs="Times New Roman"/>
          <w:highlight w:val="yellow"/>
          <w:u w:color="FF2600"/>
          <w:lang w:val="en-GB"/>
        </w:rPr>
        <w:t>34</w:t>
      </w:r>
      <w:r w:rsidR="00D16B3D" w:rsidRPr="00342FDE">
        <w:rPr>
          <w:rStyle w:val="Ninguno"/>
          <w:rFonts w:ascii="Times New Roman" w:hAnsi="Times New Roman" w:cs="Times New Roman"/>
          <w:highlight w:val="yellow"/>
          <w:u w:color="FF2600"/>
          <w:lang w:val="en-GB"/>
        </w:rPr>
        <w:t>].</w:t>
      </w:r>
      <w:r w:rsidR="00870DA5">
        <w:rPr>
          <w:rStyle w:val="Ninguno"/>
          <w:rFonts w:ascii="Times New Roman" w:hAnsi="Times New Roman" w:cs="Times New Roman"/>
          <w:u w:color="FF2600"/>
          <w:lang w:val="en-GB"/>
        </w:rPr>
        <w:t xml:space="preserve"> </w:t>
      </w:r>
    </w:p>
    <w:p w14:paraId="4A39590C" w14:textId="74F8778F" w:rsidR="00AC0958" w:rsidRPr="008030F8" w:rsidRDefault="00054401" w:rsidP="00793A93">
      <w:pPr>
        <w:pStyle w:val="PoromisinA"/>
        <w:spacing w:after="240" w:line="480" w:lineRule="auto"/>
        <w:rPr>
          <w:rStyle w:val="Ninguno"/>
          <w:rFonts w:ascii="Times New Roman" w:hAnsi="Times New Roman" w:cs="Times New Roman"/>
        </w:rPr>
      </w:pPr>
      <w:r w:rsidRPr="008030F8">
        <w:rPr>
          <w:rStyle w:val="Ninguno"/>
          <w:rFonts w:ascii="Times New Roman" w:hAnsi="Times New Roman" w:cs="Times New Roman"/>
          <w:u w:color="FF2600"/>
        </w:rPr>
        <w:t xml:space="preserve">The advantages of the present meta-analysis are both the large sample size and the extended duration of follow-up, </w:t>
      </w:r>
      <w:r w:rsidRPr="008030F8">
        <w:rPr>
          <w:rStyle w:val="Ninguno"/>
          <w:rFonts w:ascii="Times New Roman" w:hAnsi="Times New Roman" w:cs="Times New Roman"/>
        </w:rPr>
        <w:t xml:space="preserve">which allow us to assess the AMI risk of the AODs as used by potentially all NHS patients in actual practice conditions. </w:t>
      </w:r>
      <w:r w:rsidRPr="008030F8">
        <w:rPr>
          <w:rStyle w:val="Ninguno"/>
          <w:rFonts w:ascii="Times New Roman" w:hAnsi="Times New Roman" w:cs="Times New Roman"/>
          <w:u w:color="FF2600"/>
        </w:rPr>
        <w:t xml:space="preserve">Moreover, the accuracy of both CPRD and SIDIAP datasets have </w:t>
      </w:r>
      <w:r w:rsidRPr="008030F8">
        <w:rPr>
          <w:rStyle w:val="Ninguno"/>
          <w:rFonts w:ascii="Times New Roman" w:hAnsi="Times New Roman" w:cs="Times New Roman"/>
          <w:noProof/>
        </w:rPr>
        <w:t>been previously confirmed</w:t>
      </w:r>
      <w:r w:rsidR="00342FDE">
        <w:rPr>
          <w:rStyle w:val="Ninguno"/>
          <w:rFonts w:ascii="Times New Roman" w:hAnsi="Times New Roman" w:cs="Times New Roman"/>
          <w:noProof/>
        </w:rPr>
        <w:t>[35, 36]</w:t>
      </w:r>
      <w:r w:rsidRPr="008030F8">
        <w:rPr>
          <w:rStyle w:val="Ninguno"/>
          <w:rFonts w:ascii="Times New Roman" w:hAnsi="Times New Roman" w:cs="Times New Roman"/>
          <w:u w:color="FF2600"/>
        </w:rPr>
        <w:t>, as well as their validity for cardiac events, including MI</w:t>
      </w:r>
      <w:r w:rsidR="009B3362" w:rsidRPr="008030F8">
        <w:rPr>
          <w:rStyle w:val="Ninguno"/>
          <w:rFonts w:ascii="Times New Roman" w:hAnsi="Times New Roman" w:cs="Times New Roman"/>
          <w:u w:color="FF2600"/>
        </w:rPr>
        <w:t xml:space="preserve"> </w:t>
      </w:r>
      <w:r w:rsidR="00342FDE">
        <w:rPr>
          <w:rStyle w:val="Ninguno"/>
          <w:rFonts w:ascii="Times New Roman" w:hAnsi="Times New Roman" w:cs="Times New Roman"/>
          <w:noProof/>
        </w:rPr>
        <w:t>[37, 38]</w:t>
      </w:r>
      <w:r w:rsidRPr="008030F8">
        <w:rPr>
          <w:rStyle w:val="Ninguno"/>
          <w:rFonts w:ascii="Times New Roman" w:hAnsi="Times New Roman" w:cs="Times New Roman"/>
          <w:u w:color="FF2600"/>
        </w:rPr>
        <w:t xml:space="preserve">. </w:t>
      </w:r>
      <w:r w:rsidRPr="008030F8">
        <w:rPr>
          <w:rStyle w:val="Ninguno"/>
          <w:rFonts w:ascii="Times New Roman" w:hAnsi="Times New Roman" w:cs="Times New Roman"/>
        </w:rPr>
        <w:t xml:space="preserve">Lastly, we used propensity score adjustment to accurately estimate </w:t>
      </w:r>
      <w:r w:rsidRPr="008030F8">
        <w:rPr>
          <w:rStyle w:val="Ninguno"/>
          <w:rFonts w:ascii="Times New Roman" w:hAnsi="Times New Roman" w:cs="Times New Roman"/>
        </w:rPr>
        <w:lastRenderedPageBreak/>
        <w:t xml:space="preserve">relative risks, which </w:t>
      </w:r>
      <w:r w:rsidRPr="008030F8">
        <w:rPr>
          <w:rStyle w:val="Ninguno"/>
          <w:rFonts w:ascii="Times New Roman" w:hAnsi="Times New Roman" w:cs="Times New Roman"/>
          <w:noProof/>
        </w:rPr>
        <w:t>is currently recognised</w:t>
      </w:r>
      <w:r w:rsidRPr="008030F8">
        <w:rPr>
          <w:rStyle w:val="Ninguno"/>
          <w:rFonts w:ascii="Times New Roman" w:hAnsi="Times New Roman" w:cs="Times New Roman"/>
        </w:rPr>
        <w:t xml:space="preserve"> as the best analytical approach to </w:t>
      </w:r>
      <w:r w:rsidRPr="008030F8">
        <w:rPr>
          <w:rStyle w:val="Ninguno"/>
          <w:rFonts w:ascii="Times New Roman" w:hAnsi="Times New Roman" w:cs="Times New Roman"/>
          <w:noProof/>
        </w:rPr>
        <w:t>reduc</w:t>
      </w:r>
      <w:r w:rsidR="008248D2" w:rsidRPr="008030F8">
        <w:rPr>
          <w:rStyle w:val="Ninguno"/>
          <w:rFonts w:ascii="Times New Roman" w:hAnsi="Times New Roman" w:cs="Times New Roman"/>
          <w:noProof/>
        </w:rPr>
        <w:t>ing</w:t>
      </w:r>
      <w:r w:rsidRPr="008030F8">
        <w:rPr>
          <w:rStyle w:val="Ninguno"/>
          <w:rFonts w:ascii="Times New Roman" w:hAnsi="Times New Roman" w:cs="Times New Roman"/>
          <w:lang w:val="en-GB"/>
        </w:rPr>
        <w:t xml:space="preserve"> the effects of </w:t>
      </w:r>
      <w:r w:rsidRPr="008030F8">
        <w:rPr>
          <w:rStyle w:val="Ninguno"/>
          <w:rFonts w:ascii="Times New Roman" w:hAnsi="Times New Roman" w:cs="Times New Roman"/>
        </w:rPr>
        <w:t>confounding</w:t>
      </w:r>
      <w:r w:rsidRPr="008030F8">
        <w:rPr>
          <w:rStyle w:val="Ninguno"/>
          <w:rFonts w:ascii="Times New Roman" w:hAnsi="Times New Roman" w:cs="Times New Roman"/>
          <w:lang w:val="en-GB"/>
        </w:rPr>
        <w:t xml:space="preserve"> by indication </w:t>
      </w:r>
      <w:r w:rsidR="00342FDE">
        <w:rPr>
          <w:rStyle w:val="Ninguno"/>
          <w:rFonts w:ascii="Times New Roman" w:hAnsi="Times New Roman" w:cs="Times New Roman"/>
          <w:lang w:val="en-GB"/>
        </w:rPr>
        <w:t>[39]</w:t>
      </w:r>
      <w:r w:rsidRPr="008030F8">
        <w:rPr>
          <w:rStyle w:val="Ninguno"/>
          <w:rFonts w:ascii="Times New Roman" w:hAnsi="Times New Roman" w:cs="Times New Roman"/>
        </w:rPr>
        <w:t>.</w:t>
      </w:r>
    </w:p>
    <w:p w14:paraId="698F7E79" w14:textId="77777777" w:rsidR="00294720" w:rsidRPr="008030F8" w:rsidRDefault="00AC0958" w:rsidP="00793A93">
      <w:pPr>
        <w:pStyle w:val="PoromisinA"/>
        <w:spacing w:after="240" w:line="480" w:lineRule="auto"/>
        <w:rPr>
          <w:rStyle w:val="Ninguno"/>
          <w:rFonts w:ascii="Times New Roman" w:hAnsi="Times New Roman" w:cs="Times New Roman"/>
          <w:b/>
        </w:rPr>
      </w:pPr>
      <w:r w:rsidRPr="008030F8">
        <w:rPr>
          <w:rStyle w:val="Ninguno"/>
          <w:rFonts w:ascii="Times New Roman" w:hAnsi="Times New Roman" w:cs="Times New Roman"/>
          <w:b/>
        </w:rPr>
        <w:t>Conclusion</w:t>
      </w:r>
    </w:p>
    <w:p w14:paraId="396F525D" w14:textId="34328662" w:rsidR="00115606" w:rsidRPr="008030F8" w:rsidRDefault="00294720" w:rsidP="00793A93">
      <w:pPr>
        <w:pStyle w:val="PoromisinA"/>
        <w:spacing w:after="240" w:line="480" w:lineRule="auto"/>
        <w:rPr>
          <w:rStyle w:val="PageNumber"/>
          <w:rFonts w:ascii="Times New Roman" w:hAnsi="Times New Roman" w:cs="Times New Roman"/>
          <w:shd w:val="clear" w:color="auto" w:fill="FEFFFF"/>
          <w:lang w:val="en-US"/>
        </w:rPr>
      </w:pPr>
      <w:r w:rsidRPr="008030F8">
        <w:rPr>
          <w:rStyle w:val="PageNumber"/>
          <w:rFonts w:ascii="Times New Roman" w:hAnsi="Times New Roman" w:cs="Times New Roman"/>
          <w:shd w:val="clear" w:color="auto" w:fill="FEFFFF"/>
          <w:lang w:val="en-US"/>
        </w:rPr>
        <w:t xml:space="preserve">In this </w:t>
      </w:r>
      <w:r w:rsidR="002A34EC" w:rsidRPr="008030F8">
        <w:rPr>
          <w:rStyle w:val="PageNumber"/>
          <w:rFonts w:ascii="Times New Roman" w:hAnsi="Times New Roman" w:cs="Times New Roman"/>
          <w:shd w:val="clear" w:color="auto" w:fill="FEFFFF"/>
          <w:lang w:val="en-US"/>
        </w:rPr>
        <w:t>multi-country study</w:t>
      </w:r>
      <w:r w:rsidR="00BE7A8D" w:rsidRPr="008030F8">
        <w:rPr>
          <w:rStyle w:val="PageNumber"/>
          <w:rFonts w:ascii="Times New Roman" w:hAnsi="Times New Roman" w:cs="Times New Roman"/>
          <w:shd w:val="clear" w:color="auto" w:fill="FEFFFF"/>
          <w:lang w:val="en-US"/>
        </w:rPr>
        <w:t xml:space="preserve">, </w:t>
      </w:r>
      <w:r w:rsidR="00AD66FC" w:rsidRPr="008030F8">
        <w:rPr>
          <w:rStyle w:val="PageNumber"/>
          <w:rFonts w:ascii="Times New Roman" w:hAnsi="Times New Roman" w:cs="Times New Roman"/>
          <w:shd w:val="clear" w:color="auto" w:fill="FEFFFF"/>
          <w:lang w:val="en-US"/>
        </w:rPr>
        <w:t xml:space="preserve">compared to alendronate </w:t>
      </w:r>
      <w:r w:rsidRPr="008030F8">
        <w:rPr>
          <w:rStyle w:val="PageNumber"/>
          <w:rFonts w:ascii="Times New Roman" w:hAnsi="Times New Roman" w:cs="Times New Roman"/>
          <w:shd w:val="clear" w:color="auto" w:fill="FEFFFF"/>
          <w:lang w:val="en-US"/>
        </w:rPr>
        <w:t>we</w:t>
      </w:r>
      <w:r w:rsidR="00882C17" w:rsidRPr="008030F8">
        <w:rPr>
          <w:rStyle w:val="PageNumber"/>
          <w:rFonts w:ascii="Times New Roman" w:hAnsi="Times New Roman" w:cs="Times New Roman"/>
          <w:shd w:val="clear" w:color="auto" w:fill="FEFFFF"/>
          <w:lang w:val="en-US"/>
        </w:rPr>
        <w:t xml:space="preserve"> found</w:t>
      </w:r>
      <w:r w:rsidR="00B02AC3" w:rsidRPr="008030F8">
        <w:rPr>
          <w:rStyle w:val="PageNumber"/>
          <w:rFonts w:ascii="Times New Roman" w:hAnsi="Times New Roman" w:cs="Times New Roman"/>
          <w:shd w:val="clear" w:color="auto" w:fill="FEFFFF"/>
          <w:lang w:val="en-US"/>
        </w:rPr>
        <w:t xml:space="preserve"> a 9% increase in </w:t>
      </w:r>
      <w:r w:rsidR="00AD66FC" w:rsidRPr="008030F8">
        <w:rPr>
          <w:rStyle w:val="PageNumber"/>
          <w:rFonts w:ascii="Times New Roman" w:hAnsi="Times New Roman" w:cs="Times New Roman"/>
          <w:shd w:val="clear" w:color="auto" w:fill="FEFFFF"/>
          <w:lang w:val="en-US"/>
        </w:rPr>
        <w:t>AMI with other bisphosphonates, a similar risk with strontium ranelate</w:t>
      </w:r>
      <w:r w:rsidR="006268ED" w:rsidRPr="008030F8">
        <w:rPr>
          <w:rStyle w:val="PageNumber"/>
          <w:rFonts w:ascii="Times New Roman" w:hAnsi="Times New Roman" w:cs="Times New Roman"/>
          <w:shd w:val="clear" w:color="auto" w:fill="FEFFFF"/>
          <w:lang w:val="en-US"/>
        </w:rPr>
        <w:t>,</w:t>
      </w:r>
      <w:r w:rsidR="00AD66FC" w:rsidRPr="008030F8">
        <w:rPr>
          <w:rStyle w:val="PageNumber"/>
          <w:rFonts w:ascii="Times New Roman" w:hAnsi="Times New Roman" w:cs="Times New Roman"/>
          <w:shd w:val="clear" w:color="auto" w:fill="FEFFFF"/>
          <w:lang w:val="en-US"/>
        </w:rPr>
        <w:t xml:space="preserve"> and no difference in SERMS. </w:t>
      </w:r>
      <w:r w:rsidR="006268ED" w:rsidRPr="008030F8">
        <w:rPr>
          <w:rStyle w:val="PageNumber"/>
          <w:rFonts w:ascii="Times New Roman" w:hAnsi="Times New Roman" w:cs="Times New Roman"/>
          <w:shd w:val="clear" w:color="auto" w:fill="FEFFFF"/>
          <w:lang w:val="en-US"/>
        </w:rPr>
        <w:t xml:space="preserve">We </w:t>
      </w:r>
      <w:r w:rsidR="006268ED" w:rsidRPr="008030F8">
        <w:rPr>
          <w:rStyle w:val="PageNumber"/>
          <w:rFonts w:ascii="Times New Roman" w:hAnsi="Times New Roman" w:cs="Times New Roman"/>
          <w:shd w:val="clear" w:color="auto" w:fill="FEFFFF"/>
          <w:lang w:val="en-GB"/>
        </w:rPr>
        <w:t>analysed</w:t>
      </w:r>
      <w:r w:rsidR="006268ED" w:rsidRPr="008030F8">
        <w:rPr>
          <w:rStyle w:val="PageNumber"/>
          <w:rFonts w:ascii="Times New Roman" w:hAnsi="Times New Roman" w:cs="Times New Roman"/>
          <w:shd w:val="clear" w:color="auto" w:fill="FEFFFF"/>
          <w:lang w:val="en-US"/>
        </w:rPr>
        <w:t xml:space="preserve"> the interactions between cardiovascular risk factors</w:t>
      </w:r>
      <w:r w:rsidR="00FB0B69" w:rsidRPr="008030F8">
        <w:rPr>
          <w:rStyle w:val="PageNumber"/>
          <w:rFonts w:ascii="Times New Roman" w:hAnsi="Times New Roman" w:cs="Times New Roman"/>
          <w:shd w:val="clear" w:color="auto" w:fill="FEFFFF"/>
          <w:lang w:val="en-US"/>
        </w:rPr>
        <w:t>.</w:t>
      </w:r>
      <w:r w:rsidR="00D906A7" w:rsidRPr="008030F8">
        <w:rPr>
          <w:rStyle w:val="PageNumber"/>
          <w:rFonts w:ascii="Times New Roman" w:hAnsi="Times New Roman" w:cs="Times New Roman"/>
          <w:shd w:val="clear" w:color="auto" w:fill="FEFFFF"/>
          <w:lang w:val="en-US"/>
        </w:rPr>
        <w:t xml:space="preserve"> </w:t>
      </w:r>
      <w:r w:rsidR="001E3024" w:rsidRPr="008030F8">
        <w:rPr>
          <w:rStyle w:val="PageNumber"/>
          <w:rFonts w:ascii="Times New Roman" w:hAnsi="Times New Roman" w:cs="Times New Roman"/>
          <w:shd w:val="clear" w:color="auto" w:fill="FEFFFF"/>
          <w:lang w:val="en-US"/>
        </w:rPr>
        <w:t>Patients</w:t>
      </w:r>
      <w:r w:rsidR="00D906A7" w:rsidRPr="008030F8">
        <w:rPr>
          <w:rStyle w:val="PageNumber"/>
          <w:rFonts w:ascii="Times New Roman" w:hAnsi="Times New Roman" w:cs="Times New Roman"/>
          <w:shd w:val="clear" w:color="auto" w:fill="FEFFFF"/>
          <w:lang w:val="en-US"/>
        </w:rPr>
        <w:t xml:space="preserve"> with</w:t>
      </w:r>
      <w:r w:rsidR="006268ED" w:rsidRPr="008030F8">
        <w:rPr>
          <w:rStyle w:val="PageNumber"/>
          <w:rFonts w:ascii="Times New Roman" w:hAnsi="Times New Roman" w:cs="Times New Roman"/>
          <w:shd w:val="clear" w:color="auto" w:fill="FEFFFF"/>
          <w:lang w:val="en-US"/>
        </w:rPr>
        <w:t xml:space="preserve"> </w:t>
      </w:r>
      <w:r w:rsidR="002A34EC" w:rsidRPr="008030F8">
        <w:rPr>
          <w:rStyle w:val="PageNumber"/>
          <w:rFonts w:ascii="Times New Roman" w:hAnsi="Times New Roman" w:cs="Times New Roman"/>
          <w:shd w:val="clear" w:color="auto" w:fill="FEFFFF"/>
          <w:lang w:val="en-US"/>
        </w:rPr>
        <w:t xml:space="preserve">history of </w:t>
      </w:r>
      <w:r w:rsidR="00FB0B69" w:rsidRPr="008030F8">
        <w:rPr>
          <w:rStyle w:val="PageNumber"/>
          <w:rFonts w:ascii="Times New Roman" w:hAnsi="Times New Roman" w:cs="Times New Roman"/>
          <w:shd w:val="clear" w:color="auto" w:fill="FEFFFF"/>
          <w:lang w:val="en-US"/>
        </w:rPr>
        <w:t>D</w:t>
      </w:r>
      <w:r w:rsidR="006268ED" w:rsidRPr="008030F8">
        <w:rPr>
          <w:rStyle w:val="PageNumber"/>
          <w:rFonts w:ascii="Times New Roman" w:hAnsi="Times New Roman" w:cs="Times New Roman"/>
          <w:shd w:val="clear" w:color="auto" w:fill="FEFFFF"/>
          <w:lang w:val="en-US"/>
        </w:rPr>
        <w:t>iabetes and CKD</w:t>
      </w:r>
      <w:r w:rsidR="00D906A7" w:rsidRPr="008030F8">
        <w:rPr>
          <w:rStyle w:val="PageNumber"/>
          <w:rFonts w:ascii="Times New Roman" w:hAnsi="Times New Roman" w:cs="Times New Roman"/>
          <w:shd w:val="clear" w:color="auto" w:fill="FEFFFF"/>
          <w:lang w:val="en-US"/>
        </w:rPr>
        <w:t xml:space="preserve"> taking SERMs</w:t>
      </w:r>
      <w:r w:rsidR="006268ED" w:rsidRPr="008030F8">
        <w:rPr>
          <w:rStyle w:val="PageNumber"/>
          <w:rFonts w:ascii="Times New Roman" w:hAnsi="Times New Roman" w:cs="Times New Roman"/>
          <w:shd w:val="clear" w:color="auto" w:fill="FEFFFF"/>
          <w:lang w:val="en-US"/>
        </w:rPr>
        <w:t xml:space="preserve"> </w:t>
      </w:r>
      <w:r w:rsidR="00FB0B69" w:rsidRPr="008030F8">
        <w:rPr>
          <w:rStyle w:val="PageNumber"/>
          <w:rFonts w:ascii="Times New Roman" w:hAnsi="Times New Roman" w:cs="Times New Roman"/>
          <w:shd w:val="clear" w:color="auto" w:fill="FEFFFF"/>
          <w:lang w:val="en-US"/>
        </w:rPr>
        <w:t xml:space="preserve">showed </w:t>
      </w:r>
      <w:r w:rsidR="006268ED" w:rsidRPr="008030F8">
        <w:rPr>
          <w:rStyle w:val="PageNumber"/>
          <w:rFonts w:ascii="Times New Roman" w:hAnsi="Times New Roman" w:cs="Times New Roman"/>
          <w:shd w:val="clear" w:color="auto" w:fill="FEFFFF"/>
          <w:lang w:val="en-US"/>
        </w:rPr>
        <w:t>impact</w:t>
      </w:r>
      <w:r w:rsidR="00FB0B69" w:rsidRPr="008030F8">
        <w:rPr>
          <w:rStyle w:val="PageNumber"/>
          <w:rFonts w:ascii="Times New Roman" w:hAnsi="Times New Roman" w:cs="Times New Roman"/>
          <w:shd w:val="clear" w:color="auto" w:fill="FEFFFF"/>
          <w:lang w:val="en-US"/>
        </w:rPr>
        <w:t xml:space="preserve"> on</w:t>
      </w:r>
      <w:r w:rsidR="006268ED" w:rsidRPr="008030F8">
        <w:rPr>
          <w:rStyle w:val="PageNumber"/>
          <w:rFonts w:ascii="Times New Roman" w:hAnsi="Times New Roman" w:cs="Times New Roman"/>
          <w:shd w:val="clear" w:color="auto" w:fill="FEFFFF"/>
          <w:lang w:val="en-US"/>
        </w:rPr>
        <w:t xml:space="preserve"> the risk in both CPRD and SIDIAP</w:t>
      </w:r>
      <w:r w:rsidR="00D906A7" w:rsidRPr="008030F8">
        <w:rPr>
          <w:rStyle w:val="PageNumber"/>
          <w:rFonts w:ascii="Times New Roman" w:hAnsi="Times New Roman" w:cs="Times New Roman"/>
          <w:shd w:val="clear" w:color="auto" w:fill="FEFFFF"/>
          <w:lang w:val="en-US"/>
        </w:rPr>
        <w:t xml:space="preserve"> compared to those without. </w:t>
      </w:r>
      <w:r w:rsidR="00EA7C26" w:rsidRPr="008030F8">
        <w:rPr>
          <w:rStyle w:val="PageNumber"/>
          <w:rFonts w:ascii="Times New Roman" w:hAnsi="Times New Roman" w:cs="Times New Roman"/>
          <w:shd w:val="clear" w:color="auto" w:fill="FEFFFF"/>
          <w:lang w:val="en-US"/>
        </w:rPr>
        <w:t xml:space="preserve">Further head to Head RCTs would help to confirm these findings. </w:t>
      </w:r>
    </w:p>
    <w:p w14:paraId="0F5D95F6" w14:textId="77777777" w:rsidR="00540C4A" w:rsidRDefault="00540C4A" w:rsidP="00793A93">
      <w:pPr>
        <w:pStyle w:val="PoromisinA"/>
        <w:spacing w:after="240" w:line="480" w:lineRule="auto"/>
        <w:rPr>
          <w:rStyle w:val="Ninguno"/>
          <w:rFonts w:ascii="Times New Roman" w:eastAsia="Times" w:hAnsi="Times New Roman" w:cs="Times New Roman"/>
          <w:b/>
          <w:bCs/>
          <w:u w:color="FF2600"/>
        </w:rPr>
      </w:pPr>
    </w:p>
    <w:p w14:paraId="3233A2F8" w14:textId="5A15BF6D" w:rsidR="009427BF" w:rsidRPr="00BF2D85" w:rsidRDefault="009427BF" w:rsidP="00793A93">
      <w:pPr>
        <w:pStyle w:val="PoromisinA"/>
        <w:spacing w:after="240" w:line="480" w:lineRule="auto"/>
        <w:rPr>
          <w:rStyle w:val="Ninguno"/>
          <w:rFonts w:ascii="Times New Roman" w:eastAsia="Times" w:hAnsi="Times New Roman" w:cs="Times New Roman"/>
          <w:b/>
          <w:bCs/>
          <w:u w:color="FF2600"/>
        </w:rPr>
      </w:pPr>
      <w:r w:rsidRPr="00BF2D85">
        <w:rPr>
          <w:rStyle w:val="Ninguno"/>
          <w:rFonts w:ascii="Times New Roman" w:eastAsia="Times" w:hAnsi="Times New Roman" w:cs="Times New Roman"/>
          <w:b/>
          <w:bCs/>
          <w:u w:color="FF2600"/>
        </w:rPr>
        <w:t>Declarations</w:t>
      </w:r>
    </w:p>
    <w:p w14:paraId="01FFD851" w14:textId="77777777" w:rsidR="009427BF" w:rsidRPr="00F26151" w:rsidRDefault="009427BF" w:rsidP="00793A93">
      <w:pPr>
        <w:pStyle w:val="PoromisinA"/>
        <w:spacing w:after="240" w:line="480" w:lineRule="auto"/>
        <w:rPr>
          <w:rStyle w:val="Ninguno"/>
          <w:rFonts w:ascii="Times New Roman" w:eastAsia="Times" w:hAnsi="Times New Roman" w:cs="Times New Roman"/>
          <w:b/>
          <w:bCs/>
          <w:u w:color="FF2600"/>
        </w:rPr>
      </w:pPr>
      <w:r w:rsidRPr="00F26151">
        <w:rPr>
          <w:rStyle w:val="Ninguno"/>
          <w:rFonts w:ascii="Times New Roman" w:eastAsia="Times" w:hAnsi="Times New Roman" w:cs="Times New Roman"/>
          <w:b/>
          <w:bCs/>
          <w:u w:color="FF2600"/>
        </w:rPr>
        <w:t xml:space="preserve">Funding </w:t>
      </w:r>
    </w:p>
    <w:p w14:paraId="4F1A5532" w14:textId="77777777" w:rsidR="009427BF" w:rsidRPr="009427BF" w:rsidRDefault="009427BF" w:rsidP="00793A93">
      <w:pPr>
        <w:pStyle w:val="PoromisinA"/>
        <w:spacing w:after="240" w:line="480" w:lineRule="auto"/>
        <w:rPr>
          <w:rStyle w:val="Ninguno"/>
          <w:rFonts w:ascii="Times New Roman" w:eastAsia="Times" w:hAnsi="Times New Roman" w:cs="Times New Roman"/>
          <w:u w:color="FF2600"/>
        </w:rPr>
      </w:pPr>
      <w:r w:rsidRPr="009427BF">
        <w:rPr>
          <w:rStyle w:val="Ninguno"/>
          <w:rFonts w:ascii="Times New Roman" w:eastAsia="Times" w:hAnsi="Times New Roman" w:cs="Times New Roman"/>
          <w:u w:color="FF2600"/>
        </w:rPr>
        <w:t xml:space="preserve">This work was partially funded by a Project Grant from the National Osteoporosis Society. This work was supported by the NIHR Biomedical Research Centre, Oxford.  DPA is funded by a National Institute for Health Research Clinician Scientist award (CS-2013-13-012). Andrew Judge was supported by the NIHR Biomedical Research Centre at the University Hospitals Bristol NHS Foundation Trust and the University of Bristol. The views expressed in this publication are those of the authors and not necessarily those of the NHS, the National Institute for Health Research or the Department of Health. This study has been approved by the Independent Scientific Advisory Committee (ISAC, protocol number 14_110). This study is based in part on data from the Clinical Practice Research Datalink obtained under </w:t>
      </w:r>
      <w:proofErr w:type="spellStart"/>
      <w:r w:rsidRPr="009427BF">
        <w:rPr>
          <w:rStyle w:val="Ninguno"/>
          <w:rFonts w:ascii="Times New Roman" w:eastAsia="Times" w:hAnsi="Times New Roman" w:cs="Times New Roman"/>
          <w:u w:color="FF2600"/>
        </w:rPr>
        <w:t>licence</w:t>
      </w:r>
      <w:proofErr w:type="spellEnd"/>
      <w:r w:rsidRPr="009427BF">
        <w:rPr>
          <w:rStyle w:val="Ninguno"/>
          <w:rFonts w:ascii="Times New Roman" w:eastAsia="Times" w:hAnsi="Times New Roman" w:cs="Times New Roman"/>
          <w:u w:color="FF2600"/>
        </w:rPr>
        <w:t xml:space="preserve"> from the UK Medicines and Healthcare products Regulatory Agency. The data is provided by patients and collected by the NHS as part of their care and support. The interpretation and conclusions contained in this study are those of the author/s alone. </w:t>
      </w:r>
    </w:p>
    <w:p w14:paraId="15B7C9E1" w14:textId="68BFA71E" w:rsidR="00E073AF" w:rsidRDefault="009427BF" w:rsidP="00793A93">
      <w:pPr>
        <w:pStyle w:val="PoromisinA"/>
        <w:spacing w:after="240" w:line="480" w:lineRule="auto"/>
        <w:rPr>
          <w:rStyle w:val="Ninguno"/>
          <w:rFonts w:ascii="Times New Roman" w:eastAsia="Times" w:hAnsi="Times New Roman" w:cs="Times New Roman"/>
          <w:u w:color="FF2600"/>
        </w:rPr>
      </w:pPr>
      <w:r w:rsidRPr="009427BF">
        <w:rPr>
          <w:rStyle w:val="Ninguno"/>
          <w:rFonts w:ascii="Times New Roman" w:eastAsia="Times" w:hAnsi="Times New Roman" w:cs="Times New Roman"/>
          <w:u w:color="FF2600"/>
        </w:rPr>
        <w:t>Role of funding source: The study funder had no role in the study design; in the collection, analysis, and interpretation of data; in the writing of the report; and in the decision to submit the article for publication. All authors had full access to all of the data in the study and take responsibility for the integrity of such data and the accuracy of the data analysis.</w:t>
      </w:r>
    </w:p>
    <w:p w14:paraId="4B355D27" w14:textId="77777777" w:rsidR="009427BF" w:rsidRPr="009427BF" w:rsidRDefault="009427BF" w:rsidP="00793A93">
      <w:pPr>
        <w:pStyle w:val="PoromisinA"/>
        <w:spacing w:after="240" w:line="480" w:lineRule="auto"/>
        <w:rPr>
          <w:rStyle w:val="Ninguno"/>
          <w:rFonts w:ascii="Times New Roman" w:eastAsia="Times" w:hAnsi="Times New Roman" w:cs="Times New Roman"/>
          <w:b/>
          <w:bCs/>
          <w:u w:color="FF2600"/>
        </w:rPr>
      </w:pPr>
      <w:r w:rsidRPr="009427BF">
        <w:rPr>
          <w:rStyle w:val="Ninguno"/>
          <w:rFonts w:ascii="Times New Roman" w:eastAsia="Times" w:hAnsi="Times New Roman" w:cs="Times New Roman"/>
          <w:b/>
          <w:bCs/>
          <w:u w:color="FF2600"/>
        </w:rPr>
        <w:t>Authors' contributions</w:t>
      </w:r>
    </w:p>
    <w:p w14:paraId="1B7B29F4" w14:textId="3B635959" w:rsidR="0080671E" w:rsidRPr="00F26151" w:rsidRDefault="009427BF" w:rsidP="00793A93">
      <w:pPr>
        <w:pStyle w:val="PoromisinA"/>
        <w:spacing w:after="240" w:line="480" w:lineRule="auto"/>
        <w:rPr>
          <w:rStyle w:val="Ninguno"/>
          <w:rFonts w:ascii="Times New Roman" w:eastAsia="Times" w:hAnsi="Times New Roman" w:cs="Times New Roman"/>
          <w:b/>
          <w:bCs/>
          <w:u w:color="FF2600"/>
        </w:rPr>
      </w:pPr>
      <w:r w:rsidRPr="009427BF">
        <w:rPr>
          <w:rStyle w:val="Ninguno"/>
          <w:rFonts w:ascii="Times New Roman" w:eastAsia="Times" w:hAnsi="Times New Roman" w:cs="Times New Roman"/>
          <w:u w:color="FF2600"/>
        </w:rPr>
        <w:lastRenderedPageBreak/>
        <w:t>DPA, AJ, CC, TVS, NA, MKJ, BA conceived and planned the study. SK, DPA, SCL, SH extracted and/or prepared the data for the statistical analyses. SK, SH, SCL</w:t>
      </w:r>
      <w:r w:rsidR="00B41B8C">
        <w:rPr>
          <w:rStyle w:val="Ninguno"/>
          <w:rFonts w:ascii="Times New Roman" w:eastAsia="Times" w:hAnsi="Times New Roman" w:cs="Times New Roman"/>
          <w:u w:color="FF2600"/>
        </w:rPr>
        <w:t xml:space="preserve">, </w:t>
      </w:r>
      <w:r w:rsidR="00B41B8C" w:rsidRPr="00B41B8C">
        <w:rPr>
          <w:rStyle w:val="Ninguno"/>
          <w:rFonts w:ascii="Times New Roman" w:eastAsia="Times" w:hAnsi="Times New Roman" w:cs="Times New Roman"/>
          <w:highlight w:val="yellow"/>
          <w:u w:color="FF2600"/>
        </w:rPr>
        <w:t>MPM</w:t>
      </w:r>
      <w:r w:rsidRPr="009427BF">
        <w:rPr>
          <w:rStyle w:val="Ninguno"/>
          <w:rFonts w:ascii="Times New Roman" w:eastAsia="Times" w:hAnsi="Times New Roman" w:cs="Times New Roman"/>
          <w:u w:color="FF2600"/>
        </w:rPr>
        <w:t xml:space="preserve"> conducted the statistical analysis. SK, DPA, SH, SCL, AS, completed the interpretation of the results with contributions from all authors. SK, SCL, AS, DPA</w:t>
      </w:r>
      <w:r w:rsidR="00B41B8C">
        <w:rPr>
          <w:rStyle w:val="Ninguno"/>
          <w:rFonts w:ascii="Times New Roman" w:eastAsia="Times" w:hAnsi="Times New Roman" w:cs="Times New Roman"/>
          <w:u w:color="FF2600"/>
        </w:rPr>
        <w:t xml:space="preserve">, </w:t>
      </w:r>
      <w:r w:rsidR="00B41B8C" w:rsidRPr="00B41B8C">
        <w:rPr>
          <w:rStyle w:val="Ninguno"/>
          <w:rFonts w:ascii="Times New Roman" w:eastAsia="Times" w:hAnsi="Times New Roman" w:cs="Times New Roman"/>
          <w:highlight w:val="yellow"/>
          <w:u w:color="FF2600"/>
        </w:rPr>
        <w:t>MPM</w:t>
      </w:r>
      <w:r w:rsidRPr="009427BF">
        <w:rPr>
          <w:rStyle w:val="Ninguno"/>
          <w:rFonts w:ascii="Times New Roman" w:eastAsia="Times" w:hAnsi="Times New Roman" w:cs="Times New Roman"/>
          <w:u w:color="FF2600"/>
        </w:rPr>
        <w:t xml:space="preserve"> drafted of the manuscript, which was reviewed, commented and approved by all authors. The corresponding author attests that all listed authors meet authorship criteria and </w:t>
      </w:r>
    </w:p>
    <w:p w14:paraId="0016C7BB" w14:textId="0A6FA165" w:rsidR="0080671E" w:rsidRDefault="0080671E" w:rsidP="00793A93">
      <w:pPr>
        <w:pStyle w:val="PoromisinA"/>
        <w:spacing w:after="240" w:line="480" w:lineRule="auto"/>
        <w:rPr>
          <w:rStyle w:val="Ninguno"/>
          <w:rFonts w:ascii="Times New Roman" w:eastAsia="Times" w:hAnsi="Times New Roman" w:cs="Times New Roman"/>
          <w:b/>
          <w:bCs/>
          <w:u w:color="FF2600"/>
        </w:rPr>
      </w:pPr>
      <w:r w:rsidRPr="0080671E">
        <w:rPr>
          <w:rStyle w:val="Ninguno"/>
          <w:rFonts w:ascii="Times New Roman" w:eastAsia="Times" w:hAnsi="Times New Roman" w:cs="Times New Roman"/>
          <w:b/>
          <w:bCs/>
          <w:u w:color="FF2600"/>
        </w:rPr>
        <w:t>Ethics approval (include appropriate approvals or waivers)</w:t>
      </w:r>
    </w:p>
    <w:p w14:paraId="778F661F" w14:textId="577AEB14" w:rsidR="00482650" w:rsidRPr="0080671E" w:rsidRDefault="00482650" w:rsidP="00793A93">
      <w:pPr>
        <w:pStyle w:val="PoromisinA"/>
        <w:spacing w:after="240" w:line="480" w:lineRule="auto"/>
        <w:rPr>
          <w:rStyle w:val="Ninguno"/>
          <w:rFonts w:ascii="Times New Roman" w:eastAsia="Times" w:hAnsi="Times New Roman" w:cs="Times New Roman"/>
          <w:b/>
          <w:bCs/>
          <w:u w:color="FF2600"/>
        </w:rPr>
      </w:pPr>
      <w:bookmarkStart w:id="9" w:name="_Hlk64901101"/>
      <w:r w:rsidRPr="009427BF">
        <w:rPr>
          <w:rStyle w:val="Ninguno"/>
          <w:rFonts w:ascii="Times New Roman" w:eastAsia="Times" w:hAnsi="Times New Roman" w:cs="Times New Roman"/>
          <w:u w:color="FF2600"/>
        </w:rPr>
        <w:t>This study has been approved by the Independent Scientific Advisory Committee (ISAC, protocol number 14_110)</w:t>
      </w:r>
      <w:r w:rsidR="00FF524A">
        <w:rPr>
          <w:rStyle w:val="Ninguno"/>
          <w:rFonts w:ascii="Times New Roman" w:eastAsia="Times" w:hAnsi="Times New Roman" w:cs="Times New Roman"/>
          <w:u w:color="FF2600"/>
        </w:rPr>
        <w:t>. Ethics approval was not required.</w:t>
      </w:r>
    </w:p>
    <w:bookmarkEnd w:id="9"/>
    <w:p w14:paraId="04F90FA7" w14:textId="0A33A193" w:rsidR="0080671E" w:rsidRDefault="0080671E" w:rsidP="00793A93">
      <w:pPr>
        <w:pStyle w:val="PoromisinA"/>
        <w:spacing w:after="240" w:line="480" w:lineRule="auto"/>
        <w:rPr>
          <w:rStyle w:val="Ninguno"/>
          <w:rFonts w:ascii="Times New Roman" w:eastAsia="Times" w:hAnsi="Times New Roman" w:cs="Times New Roman"/>
          <w:b/>
          <w:bCs/>
          <w:u w:color="FF2600"/>
        </w:rPr>
      </w:pPr>
      <w:r w:rsidRPr="0080671E">
        <w:rPr>
          <w:rStyle w:val="Ninguno"/>
          <w:rFonts w:ascii="Times New Roman" w:eastAsia="Times" w:hAnsi="Times New Roman" w:cs="Times New Roman"/>
          <w:b/>
          <w:bCs/>
          <w:u w:color="FF2600"/>
        </w:rPr>
        <w:t>Consent to participate (include appropriate statements)</w:t>
      </w:r>
    </w:p>
    <w:p w14:paraId="79CA3879" w14:textId="711F290A" w:rsidR="0080671E" w:rsidRPr="0080671E" w:rsidRDefault="0080671E" w:rsidP="00793A93">
      <w:pPr>
        <w:pStyle w:val="PoromisinA"/>
        <w:spacing w:after="240" w:line="480" w:lineRule="auto"/>
        <w:rPr>
          <w:rStyle w:val="Ninguno"/>
          <w:rFonts w:ascii="Times New Roman" w:eastAsia="Times" w:hAnsi="Times New Roman" w:cs="Times New Roman"/>
          <w:b/>
          <w:bCs/>
          <w:u w:color="FF2600"/>
        </w:rPr>
      </w:pPr>
      <w:r>
        <w:rPr>
          <w:rStyle w:val="Ninguno"/>
          <w:rFonts w:ascii="Times New Roman" w:eastAsia="Times" w:hAnsi="Times New Roman" w:cs="Times New Roman"/>
          <w:b/>
          <w:bCs/>
          <w:u w:color="FF2600"/>
        </w:rPr>
        <w:t>Not applicable</w:t>
      </w:r>
    </w:p>
    <w:p w14:paraId="799CB980" w14:textId="1364849C" w:rsidR="009427BF" w:rsidRDefault="0080671E" w:rsidP="00793A93">
      <w:pPr>
        <w:pStyle w:val="PoromisinA"/>
        <w:spacing w:after="240" w:line="480" w:lineRule="auto"/>
        <w:rPr>
          <w:rStyle w:val="Ninguno"/>
          <w:rFonts w:ascii="Times New Roman" w:eastAsia="Times" w:hAnsi="Times New Roman" w:cs="Times New Roman"/>
          <w:b/>
          <w:bCs/>
          <w:u w:color="FF2600"/>
        </w:rPr>
      </w:pPr>
      <w:r w:rsidRPr="0080671E">
        <w:rPr>
          <w:rStyle w:val="Ninguno"/>
          <w:rFonts w:ascii="Times New Roman" w:eastAsia="Times" w:hAnsi="Times New Roman" w:cs="Times New Roman"/>
          <w:b/>
          <w:bCs/>
          <w:u w:color="FF2600"/>
        </w:rPr>
        <w:t>Consent for publication (include appropriate statements)</w:t>
      </w:r>
    </w:p>
    <w:p w14:paraId="1FB45247" w14:textId="77777777" w:rsidR="00FF524A" w:rsidRDefault="00FF524A" w:rsidP="00FF524A">
      <w:pPr>
        <w:pStyle w:val="paragraph"/>
        <w:tabs>
          <w:tab w:val="left" w:pos="9057"/>
        </w:tabs>
        <w:spacing w:before="0" w:beforeAutospacing="0" w:after="0" w:afterAutospacing="0" w:line="360" w:lineRule="auto"/>
        <w:jc w:val="both"/>
        <w:textAlignment w:val="baseline"/>
        <w:rPr>
          <w:color w:val="000000"/>
        </w:rPr>
      </w:pPr>
      <w:r>
        <w:rPr>
          <w:rStyle w:val="normaltextrun"/>
          <w:iCs/>
          <w:color w:val="000000"/>
        </w:rPr>
        <w:t xml:space="preserve">The Corresponding Author has the right to grant on behalf of all authors and does grant on behalf of all authors, a worldwide licence to the Publishers and its licensees in perpetuity, in all forms, formats and media (whether known now or created in the future), to </w:t>
      </w:r>
      <w:r>
        <w:rPr>
          <w:rStyle w:val="normaltextrun"/>
        </w:rPr>
        <w:t>i</w:t>
      </w:r>
      <w:r>
        <w:rPr>
          <w:rStyle w:val="normaltextrun"/>
          <w:iCs/>
          <w:color w:val="000000"/>
        </w:rPr>
        <w:t>) publish, reproduce, distribute, display and store the Contribution, ii) translate the Contribution into other languages, create adaptations, reprints, include within collections and create summaries, extracts and/or, abstracts of the Contribution, iii) create any other derivative work(s) based on the Contribution, iv) to exploit all subsidiary rights in the Contribution, v) the inclusion of electronic links from the Contribution to third party material where-ever it may be located; and, vi) licence any third party to do any or all of the above.</w:t>
      </w:r>
    </w:p>
    <w:p w14:paraId="34DA0E01" w14:textId="77777777" w:rsidR="00FF524A" w:rsidRDefault="00FF524A">
      <w:pPr>
        <w:pStyle w:val="PoromisinA"/>
        <w:spacing w:after="240" w:line="480" w:lineRule="auto"/>
        <w:rPr>
          <w:rStyle w:val="Ninguno"/>
          <w:rFonts w:ascii="Times New Roman" w:eastAsia="Times" w:hAnsi="Times New Roman" w:cs="Times New Roman"/>
          <w:b/>
          <w:bCs/>
          <w:u w:color="FF2600"/>
          <w:lang w:val="en-GB"/>
        </w:rPr>
      </w:pPr>
    </w:p>
    <w:p w14:paraId="53C22802" w14:textId="7E26E2DC" w:rsidR="0033143B" w:rsidRDefault="00F26151">
      <w:pPr>
        <w:pStyle w:val="PoromisinA"/>
        <w:spacing w:after="240" w:line="480" w:lineRule="auto"/>
        <w:rPr>
          <w:rStyle w:val="Ninguno"/>
          <w:rFonts w:ascii="Times New Roman" w:eastAsia="Times" w:hAnsi="Times New Roman" w:cs="Times New Roman"/>
          <w:b/>
          <w:bCs/>
          <w:u w:color="FF2600"/>
        </w:rPr>
      </w:pPr>
      <w:r w:rsidRPr="00F26151">
        <w:rPr>
          <w:rStyle w:val="Ninguno"/>
          <w:rFonts w:ascii="Times New Roman" w:eastAsia="Times" w:hAnsi="Times New Roman" w:cs="Times New Roman"/>
          <w:b/>
          <w:bCs/>
          <w:u w:color="FF2600"/>
        </w:rPr>
        <w:t>COMPETING INTERESTS</w:t>
      </w:r>
    </w:p>
    <w:p w14:paraId="3661B09C" w14:textId="30896941" w:rsidR="00F26151" w:rsidRPr="00F26151" w:rsidRDefault="00F26151" w:rsidP="00F26151">
      <w:pPr>
        <w:pStyle w:val="PoromisinA"/>
        <w:spacing w:after="240" w:line="480" w:lineRule="auto"/>
        <w:rPr>
          <w:rStyle w:val="Ninguno"/>
          <w:rFonts w:ascii="Times New Roman" w:eastAsia="Times" w:hAnsi="Times New Roman" w:cs="Times New Roman"/>
          <w:u w:color="FF2600"/>
        </w:rPr>
      </w:pPr>
      <w:r w:rsidRPr="00F26151">
        <w:rPr>
          <w:rStyle w:val="Ninguno"/>
          <w:rFonts w:ascii="Times New Roman" w:eastAsia="Times" w:hAnsi="Times New Roman" w:cs="Times New Roman"/>
          <w:u w:color="FF2600"/>
        </w:rPr>
        <w:t xml:space="preserve">Competing interests: All authors have completed the ICMJE uniform disclosure form at www.icmje.org/coi_disclosure.pdf and declare Cyrus Cooper reports Personal fees from Alliance for Better Bone Health, Amgen, Eli Lilly, GSK, Medtronic, Merck, Novartis, Pfizer, Roche, </w:t>
      </w:r>
      <w:proofErr w:type="spellStart"/>
      <w:r w:rsidRPr="00F26151">
        <w:rPr>
          <w:rStyle w:val="Ninguno"/>
          <w:rFonts w:ascii="Times New Roman" w:eastAsia="Times" w:hAnsi="Times New Roman" w:cs="Times New Roman"/>
          <w:u w:color="FF2600"/>
        </w:rPr>
        <w:t>Servier</w:t>
      </w:r>
      <w:proofErr w:type="spellEnd"/>
      <w:r w:rsidRPr="00F26151">
        <w:rPr>
          <w:rStyle w:val="Ninguno"/>
          <w:rFonts w:ascii="Times New Roman" w:eastAsia="Times" w:hAnsi="Times New Roman" w:cs="Times New Roman"/>
          <w:u w:color="FF2600"/>
        </w:rPr>
        <w:t xml:space="preserve">, Takeda and UCB. Kassim Javaid reports Honoraria, unrestricted research grants, travel and/or subsistence expenses from: Amgen, Lilly UK, Shire, </w:t>
      </w:r>
      <w:proofErr w:type="spellStart"/>
      <w:r w:rsidRPr="00F26151">
        <w:rPr>
          <w:rStyle w:val="Ninguno"/>
          <w:rFonts w:ascii="Times New Roman" w:eastAsia="Times" w:hAnsi="Times New Roman" w:cs="Times New Roman"/>
          <w:u w:color="FF2600"/>
        </w:rPr>
        <w:t>Internis</w:t>
      </w:r>
      <w:proofErr w:type="spellEnd"/>
      <w:r w:rsidRPr="00F26151">
        <w:rPr>
          <w:rStyle w:val="Ninguno"/>
          <w:rFonts w:ascii="Times New Roman" w:eastAsia="Times" w:hAnsi="Times New Roman" w:cs="Times New Roman"/>
          <w:u w:color="FF2600"/>
        </w:rPr>
        <w:t xml:space="preserve">, Consilient Health, Stirling </w:t>
      </w:r>
      <w:r w:rsidRPr="00F26151">
        <w:rPr>
          <w:rStyle w:val="Ninguno"/>
          <w:rFonts w:ascii="Times New Roman" w:eastAsia="Times" w:hAnsi="Times New Roman" w:cs="Times New Roman"/>
          <w:u w:color="FF2600"/>
        </w:rPr>
        <w:lastRenderedPageBreak/>
        <w:t xml:space="preserve">Anglia Pharmaceuticals, </w:t>
      </w:r>
      <w:proofErr w:type="spellStart"/>
      <w:r w:rsidRPr="00F26151">
        <w:rPr>
          <w:rStyle w:val="Ninguno"/>
          <w:rFonts w:ascii="Times New Roman" w:eastAsia="Times" w:hAnsi="Times New Roman" w:cs="Times New Roman"/>
          <w:u w:color="FF2600"/>
        </w:rPr>
        <w:t>Mereo</w:t>
      </w:r>
      <w:proofErr w:type="spellEnd"/>
      <w:r w:rsidRPr="00F26151">
        <w:rPr>
          <w:rStyle w:val="Ninguno"/>
          <w:rFonts w:ascii="Times New Roman" w:eastAsia="Times" w:hAnsi="Times New Roman" w:cs="Times New Roman"/>
          <w:u w:color="FF2600"/>
        </w:rPr>
        <w:t xml:space="preserve"> Biopharma, </w:t>
      </w:r>
      <w:proofErr w:type="spellStart"/>
      <w:r w:rsidRPr="00F26151">
        <w:rPr>
          <w:rStyle w:val="Ninguno"/>
          <w:rFonts w:ascii="Times New Roman" w:eastAsia="Times" w:hAnsi="Times New Roman" w:cs="Times New Roman"/>
          <w:u w:color="FF2600"/>
        </w:rPr>
        <w:t>Optasia</w:t>
      </w:r>
      <w:proofErr w:type="spellEnd"/>
      <w:r w:rsidRPr="00F26151">
        <w:rPr>
          <w:rStyle w:val="Ninguno"/>
          <w:rFonts w:ascii="Times New Roman" w:eastAsia="Times" w:hAnsi="Times New Roman" w:cs="Times New Roman"/>
          <w:u w:color="FF2600"/>
        </w:rPr>
        <w:t xml:space="preserve"> Medical, Zebra Medical Vision, Kyowa Kirin </w:t>
      </w:r>
      <w:proofErr w:type="spellStart"/>
      <w:r w:rsidRPr="00F26151">
        <w:rPr>
          <w:rStyle w:val="Ninguno"/>
          <w:rFonts w:ascii="Times New Roman" w:eastAsia="Times" w:hAnsi="Times New Roman" w:cs="Times New Roman"/>
          <w:u w:color="FF2600"/>
        </w:rPr>
        <w:t>Hakin</w:t>
      </w:r>
      <w:proofErr w:type="spellEnd"/>
      <w:r w:rsidRPr="00F26151">
        <w:rPr>
          <w:rStyle w:val="Ninguno"/>
          <w:rFonts w:ascii="Times New Roman" w:eastAsia="Times" w:hAnsi="Times New Roman" w:cs="Times New Roman"/>
          <w:u w:color="FF2600"/>
        </w:rPr>
        <w:t xml:space="preserve">, UCB. Andrew Judge reports Consultancy fees, lecture fees and honoraria from </w:t>
      </w:r>
      <w:proofErr w:type="spellStart"/>
      <w:r w:rsidRPr="00F26151">
        <w:rPr>
          <w:rStyle w:val="Ninguno"/>
          <w:rFonts w:ascii="Times New Roman" w:eastAsia="Times" w:hAnsi="Times New Roman" w:cs="Times New Roman"/>
          <w:u w:color="FF2600"/>
        </w:rPr>
        <w:t>Servier</w:t>
      </w:r>
      <w:proofErr w:type="spellEnd"/>
      <w:r w:rsidRPr="00F26151">
        <w:rPr>
          <w:rStyle w:val="Ninguno"/>
          <w:rFonts w:ascii="Times New Roman" w:eastAsia="Times" w:hAnsi="Times New Roman" w:cs="Times New Roman"/>
          <w:u w:color="FF2600"/>
        </w:rPr>
        <w:t xml:space="preserve">, UK Renal Registry, Oxford Craniofacial Unit, IDIAP Jordi Gol and Freshfields Bruckhaus Deringer, is a member of the Data Safety and Monitoring Board (which involved receipt of fees) from </w:t>
      </w:r>
      <w:proofErr w:type="spellStart"/>
      <w:r w:rsidRPr="00F26151">
        <w:rPr>
          <w:rStyle w:val="Ninguno"/>
          <w:rFonts w:ascii="Times New Roman" w:eastAsia="Times" w:hAnsi="Times New Roman" w:cs="Times New Roman"/>
          <w:u w:color="FF2600"/>
        </w:rPr>
        <w:t>Anthera</w:t>
      </w:r>
      <w:proofErr w:type="spellEnd"/>
      <w:r w:rsidRPr="00F26151">
        <w:rPr>
          <w:rStyle w:val="Ninguno"/>
          <w:rFonts w:ascii="Times New Roman" w:eastAsia="Times" w:hAnsi="Times New Roman" w:cs="Times New Roman"/>
          <w:u w:color="FF2600"/>
        </w:rPr>
        <w:t xml:space="preserve"> Pharmaceuticals, Inc., and received consortium research grants from </w:t>
      </w:r>
      <w:proofErr w:type="spellStart"/>
      <w:r w:rsidRPr="00F26151">
        <w:rPr>
          <w:rStyle w:val="Ninguno"/>
          <w:rFonts w:ascii="Times New Roman" w:eastAsia="Times" w:hAnsi="Times New Roman" w:cs="Times New Roman"/>
          <w:u w:color="FF2600"/>
        </w:rPr>
        <w:t>Roche.Bo</w:t>
      </w:r>
      <w:proofErr w:type="spellEnd"/>
      <w:r w:rsidRPr="00F26151">
        <w:rPr>
          <w:rStyle w:val="Ninguno"/>
          <w:rFonts w:ascii="Times New Roman" w:eastAsia="Times" w:hAnsi="Times New Roman" w:cs="Times New Roman"/>
          <w:u w:color="FF2600"/>
        </w:rPr>
        <w:t xml:space="preserve"> Abrahamsen reports Institutional research grants UCB and Novartis. Advisory board and consulting fees </w:t>
      </w:r>
      <w:proofErr w:type="spellStart"/>
      <w:r w:rsidRPr="00F26151">
        <w:rPr>
          <w:rStyle w:val="Ninguno"/>
          <w:rFonts w:ascii="Times New Roman" w:eastAsia="Times" w:hAnsi="Times New Roman" w:cs="Times New Roman"/>
          <w:u w:color="FF2600"/>
        </w:rPr>
        <w:t>UCB.Daniel</w:t>
      </w:r>
      <w:proofErr w:type="spellEnd"/>
      <w:r w:rsidRPr="00F26151">
        <w:rPr>
          <w:rStyle w:val="Ninguno"/>
          <w:rFonts w:ascii="Times New Roman" w:eastAsia="Times" w:hAnsi="Times New Roman" w:cs="Times New Roman"/>
          <w:u w:color="FF2600"/>
        </w:rPr>
        <w:t xml:space="preserve"> Prieto Alhambra reports DPA’s institution received speaker fees from AMGEN and UCB Biopharma, consultancy fees from UCB Biopharma, research grants from UCB, Amgen and Les </w:t>
      </w:r>
      <w:proofErr w:type="spellStart"/>
      <w:r w:rsidRPr="00F26151">
        <w:rPr>
          <w:rStyle w:val="Ninguno"/>
          <w:rFonts w:ascii="Times New Roman" w:eastAsia="Times" w:hAnsi="Times New Roman" w:cs="Times New Roman"/>
          <w:u w:color="FF2600"/>
        </w:rPr>
        <w:t>Laboratoires</w:t>
      </w:r>
      <w:proofErr w:type="spellEnd"/>
      <w:r w:rsidRPr="00F26151">
        <w:rPr>
          <w:rStyle w:val="Ninguno"/>
          <w:rFonts w:ascii="Times New Roman" w:eastAsia="Times" w:hAnsi="Times New Roman" w:cs="Times New Roman"/>
          <w:u w:color="FF2600"/>
        </w:rPr>
        <w:t xml:space="preserve"> </w:t>
      </w:r>
      <w:proofErr w:type="spellStart"/>
      <w:r w:rsidRPr="00F26151">
        <w:rPr>
          <w:rStyle w:val="Ninguno"/>
          <w:rFonts w:ascii="Times New Roman" w:eastAsia="Times" w:hAnsi="Times New Roman" w:cs="Times New Roman"/>
          <w:u w:color="FF2600"/>
        </w:rPr>
        <w:t>Servier</w:t>
      </w:r>
      <w:proofErr w:type="spellEnd"/>
      <w:r w:rsidRPr="00F26151">
        <w:rPr>
          <w:rStyle w:val="Ninguno"/>
          <w:rFonts w:ascii="Times New Roman" w:eastAsia="Times" w:hAnsi="Times New Roman" w:cs="Times New Roman"/>
          <w:u w:color="FF2600"/>
        </w:rPr>
        <w:t xml:space="preserve">, and financial support to </w:t>
      </w:r>
      <w:proofErr w:type="spellStart"/>
      <w:r w:rsidRPr="00F26151">
        <w:rPr>
          <w:rStyle w:val="Ninguno"/>
          <w:rFonts w:ascii="Times New Roman" w:eastAsia="Times" w:hAnsi="Times New Roman" w:cs="Times New Roman"/>
          <w:u w:color="FF2600"/>
        </w:rPr>
        <w:t>organise</w:t>
      </w:r>
      <w:proofErr w:type="spellEnd"/>
      <w:r w:rsidRPr="00F26151">
        <w:rPr>
          <w:rStyle w:val="Ninguno"/>
          <w:rFonts w:ascii="Times New Roman" w:eastAsia="Times" w:hAnsi="Times New Roman" w:cs="Times New Roman"/>
          <w:u w:color="FF2600"/>
        </w:rPr>
        <w:t xml:space="preserve"> educational activities from Janssen (on behalf of IMI-funded EHDEN and EMIF consortiums) and Synapse Management </w:t>
      </w:r>
      <w:proofErr w:type="spellStart"/>
      <w:r w:rsidRPr="00F26151">
        <w:rPr>
          <w:rStyle w:val="Ninguno"/>
          <w:rFonts w:ascii="Times New Roman" w:eastAsia="Times" w:hAnsi="Times New Roman" w:cs="Times New Roman"/>
          <w:u w:color="FF2600"/>
        </w:rPr>
        <w:t>Partners.Sara</w:t>
      </w:r>
      <w:proofErr w:type="spellEnd"/>
      <w:r w:rsidRPr="00F26151">
        <w:rPr>
          <w:rStyle w:val="Ninguno"/>
          <w:rFonts w:ascii="Times New Roman" w:eastAsia="Times" w:hAnsi="Times New Roman" w:cs="Times New Roman"/>
          <w:u w:color="FF2600"/>
        </w:rPr>
        <w:t xml:space="preserve"> Khalid, Sara Calderon-</w:t>
      </w:r>
      <w:proofErr w:type="spellStart"/>
      <w:r w:rsidRPr="00F26151">
        <w:rPr>
          <w:rStyle w:val="Ninguno"/>
          <w:rFonts w:ascii="Times New Roman" w:eastAsia="Times" w:hAnsi="Times New Roman" w:cs="Times New Roman"/>
          <w:u w:color="FF2600"/>
        </w:rPr>
        <w:t>Larranaga</w:t>
      </w:r>
      <w:proofErr w:type="spellEnd"/>
      <w:r w:rsidRPr="00F26151">
        <w:rPr>
          <w:rStyle w:val="Ninguno"/>
          <w:rFonts w:ascii="Times New Roman" w:eastAsia="Times" w:hAnsi="Times New Roman" w:cs="Times New Roman"/>
          <w:u w:color="FF2600"/>
        </w:rPr>
        <w:t xml:space="preserve">, </w:t>
      </w:r>
      <w:r w:rsidR="00B41B8C" w:rsidRPr="00B41B8C">
        <w:rPr>
          <w:rStyle w:val="Ninguno"/>
          <w:rFonts w:ascii="Times New Roman" w:eastAsia="Times" w:hAnsi="Times New Roman" w:cs="Times New Roman"/>
          <w:highlight w:val="yellow"/>
          <w:u w:color="FF2600"/>
        </w:rPr>
        <w:t>Marta Pineda-Moncusí</w:t>
      </w:r>
      <w:r w:rsidR="00B41B8C">
        <w:rPr>
          <w:rStyle w:val="Ninguno"/>
          <w:rFonts w:ascii="Times New Roman" w:eastAsia="Times" w:hAnsi="Times New Roman" w:cs="Times New Roman"/>
          <w:u w:color="FF2600"/>
        </w:rPr>
        <w:t xml:space="preserve">, </w:t>
      </w:r>
      <w:r w:rsidRPr="00F26151">
        <w:rPr>
          <w:rStyle w:val="Ninguno"/>
          <w:rFonts w:ascii="Times New Roman" w:eastAsia="Times" w:hAnsi="Times New Roman" w:cs="Times New Roman"/>
          <w:u w:color="FF2600"/>
        </w:rPr>
        <w:t>Arvind Sami, Samuel Hawley, Tjeerd P Van Staa declare that they have no conflict of interest.</w:t>
      </w:r>
    </w:p>
    <w:p w14:paraId="7A234EEB" w14:textId="77777777" w:rsidR="00F26151" w:rsidRDefault="00F26151" w:rsidP="00F26151">
      <w:pPr>
        <w:pStyle w:val="PoromisinA"/>
        <w:spacing w:after="240" w:line="480" w:lineRule="auto"/>
        <w:rPr>
          <w:rStyle w:val="Ninguno"/>
          <w:rFonts w:ascii="Times New Roman" w:eastAsia="Times" w:hAnsi="Times New Roman" w:cs="Times New Roman"/>
          <w:b/>
          <w:bCs/>
          <w:u w:color="FF2600"/>
        </w:rPr>
      </w:pPr>
      <w:r w:rsidRPr="00F26151">
        <w:rPr>
          <w:rStyle w:val="Ninguno"/>
          <w:rFonts w:ascii="Times New Roman" w:eastAsia="Times" w:hAnsi="Times New Roman" w:cs="Times New Roman"/>
          <w:b/>
          <w:bCs/>
          <w:u w:color="FF2600"/>
        </w:rPr>
        <w:t>DATA SHARING STATEMENT</w:t>
      </w:r>
    </w:p>
    <w:p w14:paraId="5F4EFE64" w14:textId="379773F3" w:rsidR="00F26151" w:rsidRDefault="00F26151" w:rsidP="00F26151">
      <w:pPr>
        <w:pStyle w:val="PoromisinA"/>
        <w:spacing w:after="240" w:line="480" w:lineRule="auto"/>
        <w:rPr>
          <w:rStyle w:val="Ninguno"/>
          <w:rFonts w:ascii="Times New Roman" w:eastAsia="Times" w:hAnsi="Times New Roman" w:cs="Times New Roman"/>
          <w:u w:color="FF2600"/>
        </w:rPr>
      </w:pPr>
      <w:r w:rsidRPr="00F26151">
        <w:rPr>
          <w:rStyle w:val="Ninguno"/>
          <w:rFonts w:ascii="Times New Roman" w:eastAsia="Times" w:hAnsi="Times New Roman" w:cs="Times New Roman"/>
          <w:u w:color="FF2600"/>
        </w:rPr>
        <w:t>The different data sources have provided the research team with data subject to different licenses, which do not allow sharing.</w:t>
      </w:r>
    </w:p>
    <w:p w14:paraId="061EEFBA" w14:textId="77777777" w:rsidR="00F26151" w:rsidRPr="00F26151" w:rsidRDefault="00F26151" w:rsidP="00F26151">
      <w:pPr>
        <w:spacing w:line="360" w:lineRule="auto"/>
        <w:jc w:val="both"/>
        <w:rPr>
          <w:rFonts w:eastAsia="Arial"/>
          <w:sz w:val="22"/>
          <w:szCs w:val="22"/>
        </w:rPr>
      </w:pPr>
      <w:bookmarkStart w:id="10" w:name="_Hlk86228397"/>
      <w:r w:rsidRPr="00F26151">
        <w:rPr>
          <w:rFonts w:eastAsia="Arial"/>
          <w:b/>
          <w:caps/>
          <w:sz w:val="22"/>
          <w:szCs w:val="22"/>
        </w:rPr>
        <w:t>TRANSPARENCY STATEMENT</w:t>
      </w:r>
    </w:p>
    <w:bookmarkEnd w:id="10"/>
    <w:p w14:paraId="6BDF6824" w14:textId="77777777" w:rsidR="00F26151" w:rsidRPr="00F26151" w:rsidRDefault="00F26151" w:rsidP="00F26151">
      <w:pPr>
        <w:spacing w:line="360" w:lineRule="auto"/>
        <w:jc w:val="both"/>
        <w:rPr>
          <w:rFonts w:eastAsia="Arial"/>
          <w:sz w:val="22"/>
          <w:szCs w:val="22"/>
        </w:rPr>
      </w:pPr>
      <w:r w:rsidRPr="00F26151">
        <w:rPr>
          <w:rFonts w:eastAsia="Arial"/>
          <w:sz w:val="22"/>
          <w:szCs w:val="22"/>
        </w:rPr>
        <w:t>The lead author affirms that the manuscript is an honest, accurate, and transparent account of the study being reported; that no important aspects of the study have been omitted; and that any discrepancies from the study as originally planned have been explained.</w:t>
      </w:r>
    </w:p>
    <w:p w14:paraId="49F368C0" w14:textId="77777777" w:rsidR="00F26151" w:rsidRDefault="00F26151" w:rsidP="00F26151">
      <w:pPr>
        <w:spacing w:line="360" w:lineRule="auto"/>
        <w:jc w:val="both"/>
        <w:rPr>
          <w:rFonts w:eastAsia="Arial"/>
          <w:b/>
          <w:caps/>
          <w:sz w:val="22"/>
          <w:szCs w:val="22"/>
        </w:rPr>
      </w:pPr>
    </w:p>
    <w:p w14:paraId="38127304" w14:textId="194A7FF1" w:rsidR="00540C4A" w:rsidRDefault="00540C4A">
      <w:pPr>
        <w:rPr>
          <w:rFonts w:eastAsia="Arial"/>
        </w:rPr>
      </w:pPr>
      <w:r>
        <w:rPr>
          <w:rFonts w:eastAsia="Arial"/>
        </w:rPr>
        <w:br w:type="page"/>
      </w:r>
    </w:p>
    <w:p w14:paraId="121E4450" w14:textId="2ABD76CF" w:rsidR="00E073AF" w:rsidRPr="008030F8" w:rsidRDefault="00054401" w:rsidP="008030F8">
      <w:pPr>
        <w:rPr>
          <w:rStyle w:val="Ninguno"/>
          <w:b/>
          <w:bCs/>
        </w:rPr>
      </w:pPr>
      <w:r w:rsidRPr="008030F8">
        <w:rPr>
          <w:rStyle w:val="Ninguno"/>
          <w:b/>
          <w:bCs/>
          <w:u w:color="FF2600"/>
        </w:rPr>
        <w:lastRenderedPageBreak/>
        <w:t>REFERENCES</w:t>
      </w:r>
    </w:p>
    <w:p w14:paraId="2E2F5EFF" w14:textId="77777777" w:rsidR="00E073AF" w:rsidRPr="008030F8" w:rsidRDefault="00E073AF">
      <w:pPr>
        <w:pStyle w:val="Poromisin"/>
        <w:shd w:val="clear" w:color="auto" w:fill="FEFFFF"/>
        <w:spacing w:line="288" w:lineRule="auto"/>
        <w:rPr>
          <w:rFonts w:ascii="Times New Roman" w:eastAsia="Times" w:hAnsi="Times New Roman" w:cs="Times New Roman"/>
        </w:rPr>
      </w:pPr>
    </w:p>
    <w:p w14:paraId="1CD2A9B3" w14:textId="0BFE2B35" w:rsidR="00781858" w:rsidRPr="008030F8" w:rsidRDefault="009B3362" w:rsidP="00781858">
      <w:pPr>
        <w:widowControl w:val="0"/>
        <w:autoSpaceDE w:val="0"/>
        <w:autoSpaceDN w:val="0"/>
        <w:adjustRightInd w:val="0"/>
        <w:spacing w:after="240"/>
        <w:ind w:left="640" w:hanging="640"/>
        <w:rPr>
          <w:noProof/>
          <w:sz w:val="22"/>
        </w:rPr>
      </w:pPr>
      <w:r w:rsidRPr="008030F8">
        <w:rPr>
          <w:rStyle w:val="Ninguno"/>
          <w:u w:color="FF2600"/>
        </w:rPr>
        <w:fldChar w:fldCharType="begin" w:fldLock="1"/>
      </w:r>
      <w:r w:rsidRPr="008030F8">
        <w:rPr>
          <w:rStyle w:val="Ninguno"/>
          <w:u w:color="FF2600"/>
        </w:rPr>
        <w:instrText xml:space="preserve">ADDIN Mendeley Bibliography CSL_BIBLIOGRAPHY </w:instrText>
      </w:r>
      <w:r w:rsidRPr="008030F8">
        <w:rPr>
          <w:rStyle w:val="Ninguno"/>
          <w:u w:color="FF2600"/>
        </w:rPr>
        <w:fldChar w:fldCharType="separate"/>
      </w:r>
      <w:r w:rsidR="00781858" w:rsidRPr="008030F8">
        <w:rPr>
          <w:noProof/>
          <w:sz w:val="22"/>
        </w:rPr>
        <w:t xml:space="preserve">1. </w:t>
      </w:r>
      <w:r w:rsidR="00781858" w:rsidRPr="008030F8">
        <w:rPr>
          <w:noProof/>
          <w:sz w:val="22"/>
        </w:rPr>
        <w:tab/>
        <w:t>Sambrook P, Cooper C (2006) Osteoporosis. Lancet 367:2010–2018</w:t>
      </w:r>
    </w:p>
    <w:p w14:paraId="58C502CE"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2. </w:t>
      </w:r>
      <w:r w:rsidRPr="008030F8">
        <w:rPr>
          <w:noProof/>
          <w:sz w:val="22"/>
        </w:rPr>
        <w:tab/>
        <w:t>NICE (2008) Alendronate, etidronate, risedronate, raloxifene, strontium ranelate and teriparatide for the secondary prevention of osteoporotic fragility fractures in postmenopausal women [TA161]</w:t>
      </w:r>
    </w:p>
    <w:p w14:paraId="19097D51"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3. </w:t>
      </w:r>
      <w:r w:rsidRPr="008030F8">
        <w:rPr>
          <w:noProof/>
          <w:sz w:val="22"/>
        </w:rPr>
        <w:tab/>
        <w:t>Kang J-HJ-H, Keller JJ, Lin H-CH-C (2012) A population-based 2-year follow-up study on the relationship between bisphosphonates and the risk of stroke. Osteoporos Int 23:2551–2557. https://doi.org/10.1007/s00198-012-1894-0</w:t>
      </w:r>
    </w:p>
    <w:p w14:paraId="1C195628"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4. </w:t>
      </w:r>
      <w:r w:rsidRPr="008030F8">
        <w:rPr>
          <w:noProof/>
          <w:sz w:val="22"/>
        </w:rPr>
        <w:tab/>
        <w:t>Huang B, Huang F, Gui Y, et al (2015) Association Between Bisphosphonates Therapy and Incident Myocardial Infarction: Meta-analysis and Trial Sequential Analysis. J Cardiovasc Pharmacol 66:168–477</w:t>
      </w:r>
    </w:p>
    <w:p w14:paraId="130B0C2F"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5. </w:t>
      </w:r>
      <w:r w:rsidRPr="008030F8">
        <w:rPr>
          <w:noProof/>
          <w:sz w:val="22"/>
        </w:rPr>
        <w:tab/>
        <w:t>Kim DH, Rogers JR, Fulchino LA, et al (2015) Bisphosphonates and risk of cardiovascular events: a meta-analysis. PLoS One 10:e0122646. https://doi.org/10.1371/journal.pone.0122646</w:t>
      </w:r>
    </w:p>
    <w:p w14:paraId="29DF1DC6"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6. </w:t>
      </w:r>
      <w:r w:rsidRPr="008030F8">
        <w:rPr>
          <w:noProof/>
          <w:sz w:val="22"/>
        </w:rPr>
        <w:tab/>
        <w:t>(2013) Protelos-H-C-560-PSU-31: EPAR. Assessment report. Periodic safety update report</w:t>
      </w:r>
    </w:p>
    <w:p w14:paraId="6F85FF55"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7. </w:t>
      </w:r>
      <w:r w:rsidRPr="008030F8">
        <w:rPr>
          <w:noProof/>
          <w:sz w:val="22"/>
        </w:rPr>
        <w:tab/>
        <w:t>Bolland MJ, Grey A (2016) Ten years too long: strontium ranelate, cardiac events, and the European Medicines Agency. BMJ 354:</w:t>
      </w:r>
    </w:p>
    <w:p w14:paraId="02A147E2"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8. </w:t>
      </w:r>
      <w:r w:rsidRPr="008030F8">
        <w:rPr>
          <w:noProof/>
          <w:sz w:val="22"/>
        </w:rPr>
        <w:tab/>
        <w:t>Cooper C, Fox KM, Borer JS (2014) Ischaemic cardiac events and use of strontium ranelate in postmenopausal osteoporosis: a nested case-control study in the CPRD. Osteoporos Int 25:737–745</w:t>
      </w:r>
    </w:p>
    <w:p w14:paraId="004F6114"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9. </w:t>
      </w:r>
      <w:r w:rsidRPr="008030F8">
        <w:rPr>
          <w:noProof/>
          <w:sz w:val="22"/>
        </w:rPr>
        <w:tab/>
        <w:t>Abrahamsen B, Grove EL, Vestergaard P (2014) Nationwide registry-based analysis of cardiovascular risk factors and adverse outcomes in patients treated with strontium ranelate. Osteoporos Int 25:757–762</w:t>
      </w:r>
    </w:p>
    <w:p w14:paraId="004BE3AF"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10. </w:t>
      </w:r>
      <w:r w:rsidRPr="008030F8">
        <w:rPr>
          <w:noProof/>
          <w:sz w:val="22"/>
        </w:rPr>
        <w:tab/>
        <w:t>Svanström H, Pasternak B, Hviid A (2014) Use of strontium ranelate and risk of acute coronary syndrome: cohort study. Ann Rheum Dis 73:1037–1043</w:t>
      </w:r>
    </w:p>
    <w:p w14:paraId="7A6A6983"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11. </w:t>
      </w:r>
      <w:r w:rsidRPr="008030F8">
        <w:rPr>
          <w:noProof/>
          <w:sz w:val="22"/>
        </w:rPr>
        <w:tab/>
        <w:t>Audran M, Jakob FJ, Palacios S, et al (2013) A large prospective European cohort study of patients treated with strontium ranelate and followed up over 3 years. Rheumatol Int 33:2231–2239</w:t>
      </w:r>
    </w:p>
    <w:p w14:paraId="5F5EB857"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12. </w:t>
      </w:r>
      <w:r w:rsidRPr="008030F8">
        <w:rPr>
          <w:noProof/>
          <w:sz w:val="22"/>
        </w:rPr>
        <w:tab/>
        <w:t>(2017) Strontium ranelate discontinued. Drug Ther Bull  Aug 2</w:t>
      </w:r>
    </w:p>
    <w:p w14:paraId="4FD2BAB2"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13. </w:t>
      </w:r>
      <w:r w:rsidRPr="008030F8">
        <w:rPr>
          <w:noProof/>
          <w:sz w:val="22"/>
        </w:rPr>
        <w:tab/>
        <w:t>Barrett-Connor E, Mosca L, Collins P, et al (2002) Raloxifene Use for The Heart (RUTH) Trial Investigators. Effects of raloxifene on cardiovascular events and breast cancer in postmenopausal women. JAMA 355:125–137</w:t>
      </w:r>
    </w:p>
    <w:p w14:paraId="62511761"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14. </w:t>
      </w:r>
      <w:r w:rsidRPr="008030F8">
        <w:rPr>
          <w:noProof/>
          <w:sz w:val="22"/>
        </w:rPr>
        <w:tab/>
        <w:t>Barrett-Connor E, Grady D, Sashegyi A, et al (2002) Raloxifene and cardiovascular events in osteoporotic postmenopausal women - Four-year results from the MORE (Multiple Outcomes of Raloxifene Evaluation) randomized trial</w:t>
      </w:r>
    </w:p>
    <w:p w14:paraId="5BFAC079"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15. </w:t>
      </w:r>
      <w:r w:rsidRPr="008030F8">
        <w:rPr>
          <w:noProof/>
          <w:sz w:val="22"/>
        </w:rPr>
        <w:tab/>
        <w:t>Lyles KW, Colón-Emeric CS, Magaziner JS, et al (2007) Zoledronic acid and clinical fractures and mortality after hip fracture. N Engl J Med 357:1799–1809</w:t>
      </w:r>
    </w:p>
    <w:p w14:paraId="3DB6D2CD"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16. </w:t>
      </w:r>
      <w:r w:rsidRPr="008030F8">
        <w:rPr>
          <w:noProof/>
          <w:sz w:val="22"/>
        </w:rPr>
        <w:tab/>
        <w:t>Reginster J-Y, Wilson KM, Dumont E, et al (2005) Strontium ranelate reduces the risk of nonvertebral fractures in postmenopausal women with osteo-porosis: treatment of peripheral osteoporosis (TROPOS) study. J Clin Endocrinol Metab 90:2816–2822</w:t>
      </w:r>
    </w:p>
    <w:p w14:paraId="29C1CB14"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17. </w:t>
      </w:r>
      <w:r w:rsidRPr="008030F8">
        <w:rPr>
          <w:noProof/>
          <w:sz w:val="22"/>
        </w:rPr>
        <w:tab/>
        <w:t>Ramos R, Ballo E, Marrugat J, et al (2012) Validity for use in research on vascular diseases of the SIDIAP (Information System for the Development of Research in Primary Care): the EMMA study. Rev Esp Cardiol (Engl Ed) 65:29–37. https://doi.org/10.1016/j.recesp.2011.07.017</w:t>
      </w:r>
    </w:p>
    <w:p w14:paraId="0A98987C"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18. </w:t>
      </w:r>
      <w:r w:rsidRPr="008030F8">
        <w:rPr>
          <w:noProof/>
          <w:sz w:val="22"/>
        </w:rPr>
        <w:tab/>
        <w:t>Herrett E, Gallagher AM, Bhaskaran K, et al (2015) Data Resource Profile: Clinical Practice Research Datalink (CPRD). Int J Epidemiol 44:827–836. https://doi.org/10.1093/ije/dyv098</w:t>
      </w:r>
    </w:p>
    <w:p w14:paraId="1B1E74D6"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lastRenderedPageBreak/>
        <w:t xml:space="preserve">19. </w:t>
      </w:r>
      <w:r w:rsidRPr="008030F8">
        <w:rPr>
          <w:noProof/>
          <w:sz w:val="22"/>
        </w:rPr>
        <w:tab/>
        <w:t>(1993) Consensus development conference: diagnosis, prophylaxis, and treatment of osteoporosis. Am J Med 94:646–650</w:t>
      </w:r>
    </w:p>
    <w:p w14:paraId="7A74FA86"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20. </w:t>
      </w:r>
      <w:r w:rsidRPr="008030F8">
        <w:rPr>
          <w:noProof/>
          <w:sz w:val="22"/>
        </w:rPr>
        <w:tab/>
        <w:t>Austin PC (2008) The performance of different propensity-score methods for estimating relative risks. J Clin Epidemiol 61:537–545. https://doi.org/10.1016/j.jclinepi.2007.07.011</w:t>
      </w:r>
    </w:p>
    <w:p w14:paraId="74BBDD23"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21. </w:t>
      </w:r>
      <w:r w:rsidRPr="008030F8">
        <w:rPr>
          <w:noProof/>
          <w:sz w:val="22"/>
        </w:rPr>
        <w:tab/>
        <w:t>Fine JP, Gray RJ (1999) A Proportional Hazards Model for the Subdistribution of a Competing Risk. J Am Stat Assoc 94:496–509. https://doi.org/10.1080/01621459.1999.10474144</w:t>
      </w:r>
    </w:p>
    <w:p w14:paraId="661F8EA9"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22. </w:t>
      </w:r>
      <w:r w:rsidRPr="008030F8">
        <w:rPr>
          <w:noProof/>
          <w:sz w:val="22"/>
        </w:rPr>
        <w:tab/>
        <w:t>Scrucca L, Santucci A, Aversa F (2007) Competing risk analysis using R: an easy guide for clinicians. Bone Marrow Transpl 40:381–387</w:t>
      </w:r>
    </w:p>
    <w:p w14:paraId="63B0C87A"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23. </w:t>
      </w:r>
      <w:r w:rsidRPr="008030F8">
        <w:rPr>
          <w:noProof/>
          <w:sz w:val="22"/>
        </w:rPr>
        <w:tab/>
        <w:t>Nichols M, Townsend N, Scarborough P, Rayner M (2012) European Cardiovascular Disease Statistics 2012. European Heart Network, Brussels</w:t>
      </w:r>
    </w:p>
    <w:p w14:paraId="1007DD6B"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24. </w:t>
      </w:r>
      <w:r w:rsidRPr="008030F8">
        <w:rPr>
          <w:noProof/>
          <w:sz w:val="22"/>
        </w:rPr>
        <w:tab/>
        <w:t>Galbete C, Schwingshackl L, Schwedhelm C, et al (2018) Evaluating Mediterranean diet and risk of chronic disease in cohort studies: an umbrella review of meta-analyses. Eur J Epidemiol 33:909–931. https://doi.org/10.1007/s10654-018-0427-3</w:t>
      </w:r>
    </w:p>
    <w:p w14:paraId="18C61755"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25. </w:t>
      </w:r>
      <w:r w:rsidRPr="008030F8">
        <w:rPr>
          <w:noProof/>
          <w:sz w:val="22"/>
        </w:rPr>
        <w:tab/>
        <w:t>Pittman CB, Davis LA, Zeringue AL, et al (2014) Myocardial infarction risk among patients with fractures receiving bisphosphonates. Mayo Clin Proc 89:43–51</w:t>
      </w:r>
    </w:p>
    <w:p w14:paraId="0279D9F8"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26. </w:t>
      </w:r>
      <w:r w:rsidRPr="008030F8">
        <w:rPr>
          <w:noProof/>
          <w:sz w:val="22"/>
        </w:rPr>
        <w:tab/>
        <w:t>Sing C-W, Wong AYS, Kiel DP, et al (2018) Association of Alendronate and Risk of Cardiovascular Events in Patients With Hip Fracture. J Bone Miner Res 33:1422–1434. https://doi.org/10.1002/jbmr.3448</w:t>
      </w:r>
    </w:p>
    <w:p w14:paraId="17ABBA84"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27. </w:t>
      </w:r>
      <w:r w:rsidRPr="008030F8">
        <w:rPr>
          <w:noProof/>
          <w:sz w:val="22"/>
        </w:rPr>
        <w:tab/>
        <w:t>Synetos A, Toutouzas K, Benetos G, et al (2014) No Catheter based inhibition of arterial calcification by bisphosphonates in an experimental atheroscle-rotic rabbit animal model. Int J Cardiol 176:177–181</w:t>
      </w:r>
    </w:p>
    <w:p w14:paraId="321F0F02"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28. </w:t>
      </w:r>
      <w:r w:rsidRPr="008030F8">
        <w:rPr>
          <w:noProof/>
          <w:sz w:val="22"/>
        </w:rPr>
        <w:tab/>
        <w:t>Vestergaard P (2012) Acute Myocardial Infarction and Atherosclerosis of the Coronary Arteries in Patients Treated with Drugs Against Osteoporosis: Calcium in the Vessels and no... Calcif Tissue Int 90:22–29</w:t>
      </w:r>
    </w:p>
    <w:p w14:paraId="6C8F7AEB"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29. </w:t>
      </w:r>
      <w:r w:rsidRPr="008030F8">
        <w:rPr>
          <w:noProof/>
          <w:sz w:val="22"/>
        </w:rPr>
        <w:tab/>
        <w:t>(2013) Recommendation to restrict the use of Protelos / Osseor ( strontium ranelate ) CHMP confirms recommendation from the PRAC</w:t>
      </w:r>
    </w:p>
    <w:p w14:paraId="576B763E"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30. </w:t>
      </w:r>
      <w:r w:rsidRPr="008030F8">
        <w:rPr>
          <w:noProof/>
          <w:sz w:val="22"/>
        </w:rPr>
        <w:tab/>
        <w:t>Bolland MJ, Grey A (2014) A comparison of adverse event and fracture efficacy data for strontium ranelate in regulatory documents and the publication record. BMJ Open 4:</w:t>
      </w:r>
    </w:p>
    <w:p w14:paraId="50A3FF84"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31. </w:t>
      </w:r>
      <w:r w:rsidRPr="008030F8">
        <w:rPr>
          <w:noProof/>
          <w:sz w:val="22"/>
        </w:rPr>
        <w:tab/>
        <w:t>Atteritano M, Catalano A, Santoro D, et al (2016) Effects of strontium ranelate on markers of cardiovascular risk in postmenopausal osteoporotic women. Endocrine 53:305–312. https://doi.org/10.1007/s12020-015-0721-8</w:t>
      </w:r>
    </w:p>
    <w:p w14:paraId="3E8E405F"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32. </w:t>
      </w:r>
      <w:r w:rsidRPr="008030F8">
        <w:rPr>
          <w:noProof/>
          <w:sz w:val="22"/>
        </w:rPr>
        <w:tab/>
        <w:t>Ensrud K, Genazzani AR, Geiger MJ, et al (2006) Effect of raloxifene on cardiovascular adverse events in postmenopausal women with osteoporosis. Am J Cardiol 97:520–527</w:t>
      </w:r>
    </w:p>
    <w:p w14:paraId="7248590C" w14:textId="77777777" w:rsidR="00781858" w:rsidRPr="008030F8" w:rsidRDefault="00781858" w:rsidP="00781858">
      <w:pPr>
        <w:widowControl w:val="0"/>
        <w:autoSpaceDE w:val="0"/>
        <w:autoSpaceDN w:val="0"/>
        <w:adjustRightInd w:val="0"/>
        <w:spacing w:after="240"/>
        <w:ind w:left="640" w:hanging="640"/>
        <w:rPr>
          <w:noProof/>
          <w:sz w:val="22"/>
        </w:rPr>
      </w:pPr>
      <w:r w:rsidRPr="008030F8">
        <w:rPr>
          <w:noProof/>
          <w:sz w:val="22"/>
        </w:rPr>
        <w:t xml:space="preserve">33. </w:t>
      </w:r>
      <w:r w:rsidRPr="008030F8">
        <w:rPr>
          <w:noProof/>
          <w:sz w:val="22"/>
        </w:rPr>
        <w:tab/>
        <w:t>Barrett-Connor E, Mosca L, Collins P, et al (2006) Effects of Raloxifene on Cardiovascular Events and Breast Cancer in Postmenopausal Women. N Engl J Med 355:125–137. https://doi.org/10.1056/NEJMoa062462</w:t>
      </w:r>
    </w:p>
    <w:p w14:paraId="62E34415" w14:textId="20B3F67C" w:rsidR="009427BF" w:rsidRDefault="00342FDE" w:rsidP="00781858">
      <w:pPr>
        <w:widowControl w:val="0"/>
        <w:autoSpaceDE w:val="0"/>
        <w:autoSpaceDN w:val="0"/>
        <w:adjustRightInd w:val="0"/>
        <w:spacing w:after="240"/>
        <w:ind w:left="640" w:hanging="640"/>
        <w:rPr>
          <w:noProof/>
          <w:sz w:val="22"/>
        </w:rPr>
      </w:pPr>
      <w:r w:rsidRPr="00342FDE">
        <w:rPr>
          <w:noProof/>
          <w:sz w:val="22"/>
          <w:highlight w:val="yellow"/>
        </w:rPr>
        <w:t xml:space="preserve">34. </w:t>
      </w:r>
      <w:r w:rsidRPr="00342FDE">
        <w:rPr>
          <w:noProof/>
          <w:sz w:val="22"/>
          <w:highlight w:val="yellow"/>
        </w:rPr>
        <w:tab/>
        <w:t>Lu PY, Hsieh CF, Tsai YW, Huang WF. Alendronate and raloxifene use related to cardiovascular diseases: differentiation by different dosing regimens of alendronate. Clin Ther. Sep 2011;33(9):1173-9. doi:10.1016/j.clinthera.2011.07.012</w:t>
      </w:r>
    </w:p>
    <w:p w14:paraId="65C73740" w14:textId="1DEA4EEB" w:rsidR="00342FDE" w:rsidRPr="008030F8" w:rsidRDefault="00342FDE" w:rsidP="00342FDE">
      <w:pPr>
        <w:widowControl w:val="0"/>
        <w:autoSpaceDE w:val="0"/>
        <w:autoSpaceDN w:val="0"/>
        <w:adjustRightInd w:val="0"/>
        <w:spacing w:after="240"/>
        <w:ind w:left="640" w:hanging="640"/>
        <w:rPr>
          <w:noProof/>
          <w:sz w:val="22"/>
        </w:rPr>
      </w:pPr>
      <w:r w:rsidRPr="008030F8">
        <w:rPr>
          <w:noProof/>
          <w:sz w:val="22"/>
        </w:rPr>
        <w:t>3</w:t>
      </w:r>
      <w:r>
        <w:rPr>
          <w:noProof/>
          <w:sz w:val="22"/>
        </w:rPr>
        <w:t>5</w:t>
      </w:r>
      <w:r w:rsidRPr="008030F8">
        <w:rPr>
          <w:noProof/>
          <w:sz w:val="22"/>
        </w:rPr>
        <w:t xml:space="preserve">. </w:t>
      </w:r>
      <w:r w:rsidRPr="008030F8">
        <w:rPr>
          <w:noProof/>
          <w:sz w:val="22"/>
        </w:rPr>
        <w:tab/>
        <w:t>Khan NF, Harrison SE, Rose PW (2010) Validity of diagnostic coding within the General Practice Research Database: a systematic review. Br J Gen Pract 60:128–36</w:t>
      </w:r>
    </w:p>
    <w:p w14:paraId="269F8E09" w14:textId="449C2275" w:rsidR="00342FDE" w:rsidRPr="008030F8" w:rsidRDefault="00342FDE" w:rsidP="00342FDE">
      <w:pPr>
        <w:widowControl w:val="0"/>
        <w:autoSpaceDE w:val="0"/>
        <w:autoSpaceDN w:val="0"/>
        <w:adjustRightInd w:val="0"/>
        <w:spacing w:after="240"/>
        <w:ind w:left="640" w:hanging="640"/>
        <w:rPr>
          <w:noProof/>
          <w:sz w:val="22"/>
        </w:rPr>
      </w:pPr>
      <w:r w:rsidRPr="008030F8">
        <w:rPr>
          <w:noProof/>
          <w:sz w:val="22"/>
        </w:rPr>
        <w:t>3</w:t>
      </w:r>
      <w:r>
        <w:rPr>
          <w:noProof/>
          <w:sz w:val="22"/>
        </w:rPr>
        <w:t>6</w:t>
      </w:r>
      <w:r w:rsidRPr="008030F8">
        <w:rPr>
          <w:noProof/>
          <w:sz w:val="22"/>
        </w:rPr>
        <w:t xml:space="preserve">. </w:t>
      </w:r>
      <w:r w:rsidRPr="008030F8">
        <w:rPr>
          <w:noProof/>
          <w:sz w:val="22"/>
        </w:rPr>
        <w:tab/>
        <w:t>Herrett E, Thomas SL, Schoonen WM, et al (2010) Validation and validity of diagnoses in the General Practice Research Database: a systematic review. Br J Cinical Pharmacol 69:4–14</w:t>
      </w:r>
    </w:p>
    <w:p w14:paraId="5218A571" w14:textId="7B519744" w:rsidR="00342FDE" w:rsidRPr="008030F8" w:rsidRDefault="00342FDE" w:rsidP="00342FDE">
      <w:pPr>
        <w:widowControl w:val="0"/>
        <w:autoSpaceDE w:val="0"/>
        <w:autoSpaceDN w:val="0"/>
        <w:adjustRightInd w:val="0"/>
        <w:spacing w:after="240"/>
        <w:ind w:left="640" w:hanging="640"/>
        <w:rPr>
          <w:noProof/>
          <w:sz w:val="22"/>
        </w:rPr>
      </w:pPr>
      <w:r w:rsidRPr="008030F8">
        <w:rPr>
          <w:noProof/>
          <w:sz w:val="22"/>
        </w:rPr>
        <w:lastRenderedPageBreak/>
        <w:t>3</w:t>
      </w:r>
      <w:r>
        <w:rPr>
          <w:noProof/>
          <w:sz w:val="22"/>
        </w:rPr>
        <w:t>7</w:t>
      </w:r>
      <w:r w:rsidRPr="008030F8">
        <w:rPr>
          <w:noProof/>
          <w:sz w:val="22"/>
        </w:rPr>
        <w:t xml:space="preserve">. </w:t>
      </w:r>
      <w:r w:rsidRPr="008030F8">
        <w:rPr>
          <w:noProof/>
          <w:sz w:val="22"/>
        </w:rPr>
        <w:tab/>
        <w:t>Varas-Lorenzo C, García-Rodríguez LA, Perez-Gutthann S, Duque-Oliart A (2000) Hormone replacement therapy and incidence of acute myocardial infarction. A population-based nested case-control study. Circulation 101:2572–2578</w:t>
      </w:r>
    </w:p>
    <w:p w14:paraId="168FC668" w14:textId="18D9DC8D" w:rsidR="00342FDE" w:rsidRPr="008030F8" w:rsidRDefault="00342FDE" w:rsidP="00342FDE">
      <w:pPr>
        <w:widowControl w:val="0"/>
        <w:autoSpaceDE w:val="0"/>
        <w:autoSpaceDN w:val="0"/>
        <w:adjustRightInd w:val="0"/>
        <w:spacing w:after="240"/>
        <w:ind w:left="640" w:hanging="640"/>
        <w:rPr>
          <w:noProof/>
          <w:sz w:val="22"/>
        </w:rPr>
      </w:pPr>
      <w:r w:rsidRPr="008030F8">
        <w:rPr>
          <w:noProof/>
          <w:sz w:val="22"/>
        </w:rPr>
        <w:t>3</w:t>
      </w:r>
      <w:r>
        <w:rPr>
          <w:noProof/>
          <w:sz w:val="22"/>
        </w:rPr>
        <w:t>8</w:t>
      </w:r>
      <w:r w:rsidRPr="008030F8">
        <w:rPr>
          <w:noProof/>
          <w:sz w:val="22"/>
        </w:rPr>
        <w:t xml:space="preserve">. </w:t>
      </w:r>
      <w:r w:rsidRPr="008030F8">
        <w:rPr>
          <w:noProof/>
          <w:sz w:val="22"/>
        </w:rPr>
        <w:tab/>
        <w:t>Hammad TA, McAdams MA, Feight A, et al (2008) Determining the predictive value of Read/OXMIS codes to identify incident acute myocardial infarction in the General Practice Research Database. Pharmacoepidemiol Drug Saf 17:1197–1201</w:t>
      </w:r>
    </w:p>
    <w:p w14:paraId="24BB3BE8" w14:textId="7B0CFD11" w:rsidR="00342FDE" w:rsidRDefault="00342FDE" w:rsidP="00342FDE">
      <w:pPr>
        <w:widowControl w:val="0"/>
        <w:autoSpaceDE w:val="0"/>
        <w:autoSpaceDN w:val="0"/>
        <w:adjustRightInd w:val="0"/>
        <w:spacing w:after="240"/>
        <w:ind w:left="640" w:hanging="640"/>
        <w:rPr>
          <w:noProof/>
          <w:sz w:val="22"/>
        </w:rPr>
      </w:pPr>
      <w:r w:rsidRPr="008030F8">
        <w:rPr>
          <w:noProof/>
          <w:sz w:val="22"/>
        </w:rPr>
        <w:t>3</w:t>
      </w:r>
      <w:r>
        <w:rPr>
          <w:noProof/>
          <w:sz w:val="22"/>
        </w:rPr>
        <w:t>9</w:t>
      </w:r>
      <w:r w:rsidRPr="008030F8">
        <w:rPr>
          <w:noProof/>
          <w:sz w:val="22"/>
        </w:rPr>
        <w:t xml:space="preserve">. </w:t>
      </w:r>
      <w:r w:rsidRPr="008030F8">
        <w:rPr>
          <w:noProof/>
          <w:sz w:val="22"/>
        </w:rPr>
        <w:tab/>
        <w:t>Normand S-LT, Sykora K, Li P, et al (2005) Readers guide to critical appraisal of cohort studies: 3. Analytical strategies to reduce confounding. BMJ 330:1021–1023</w:t>
      </w:r>
    </w:p>
    <w:p w14:paraId="2BFE2525" w14:textId="4F3E92D5" w:rsidR="00E21F70" w:rsidRPr="008030F8" w:rsidRDefault="009B3362">
      <w:pPr>
        <w:pStyle w:val="PoromisinA"/>
        <w:shd w:val="clear" w:color="auto" w:fill="FEFFFF"/>
        <w:spacing w:after="240" w:line="288" w:lineRule="auto"/>
        <w:rPr>
          <w:rStyle w:val="Ninguno"/>
          <w:rFonts w:ascii="Times New Roman" w:hAnsi="Times New Roman" w:cs="Times New Roman"/>
          <w:u w:color="FF2600"/>
        </w:rPr>
      </w:pPr>
      <w:r w:rsidRPr="008030F8">
        <w:rPr>
          <w:rStyle w:val="Ninguno"/>
          <w:rFonts w:ascii="Times New Roman" w:hAnsi="Times New Roman" w:cs="Times New Roman"/>
          <w:u w:color="FF2600"/>
        </w:rPr>
        <w:fldChar w:fldCharType="end"/>
      </w:r>
    </w:p>
    <w:p w14:paraId="0FB4ED73" w14:textId="434518EB" w:rsidR="00E31E8C" w:rsidRPr="008030F8" w:rsidRDefault="00603456" w:rsidP="009B0BBE">
      <w:pPr>
        <w:rPr>
          <w:rStyle w:val="Ninguno"/>
          <w:u w:color="FF2600"/>
        </w:rPr>
      </w:pPr>
      <w:r w:rsidRPr="008030F8">
        <w:rPr>
          <w:rStyle w:val="Ninguno"/>
          <w:u w:color="FF2600"/>
        </w:rPr>
        <w:br w:type="page"/>
      </w:r>
      <w:r w:rsidR="005433FD" w:rsidRPr="008030F8">
        <w:rPr>
          <w:rStyle w:val="Ninguno"/>
          <w:u w:color="FF2600"/>
        </w:rPr>
        <w:lastRenderedPageBreak/>
        <w:t xml:space="preserve">Tables And Figures </w:t>
      </w:r>
    </w:p>
    <w:p w14:paraId="67000625" w14:textId="77777777" w:rsidR="005433FD" w:rsidRPr="008030F8" w:rsidRDefault="005433FD" w:rsidP="009B0BBE">
      <w:pPr>
        <w:rPr>
          <w:rStyle w:val="Ninguno"/>
          <w:u w:color="FF2600"/>
        </w:rPr>
      </w:pPr>
    </w:p>
    <w:p w14:paraId="31DDB118" w14:textId="7224FAC3" w:rsidR="003E1AA0" w:rsidRPr="00EF6CDA" w:rsidRDefault="003E1AA0">
      <w:pPr>
        <w:pStyle w:val="PoromisinA"/>
        <w:shd w:val="clear" w:color="auto" w:fill="FEFFFF"/>
        <w:spacing w:after="240" w:line="288" w:lineRule="auto"/>
        <w:rPr>
          <w:rStyle w:val="PageNumber"/>
          <w:rFonts w:ascii="Times New Roman" w:hAnsi="Times New Roman" w:cs="Times New Roman"/>
          <w:sz w:val="20"/>
          <w:szCs w:val="20"/>
          <w:lang w:val="en-GB"/>
        </w:rPr>
      </w:pPr>
      <w:r w:rsidRPr="00EF6CDA">
        <w:rPr>
          <w:rStyle w:val="Ninguno"/>
          <w:rFonts w:ascii="Times New Roman" w:hAnsi="Times New Roman" w:cs="Times New Roman"/>
          <w:u w:color="FF2600"/>
          <w:lang w:val="en-GB"/>
        </w:rPr>
        <w:t xml:space="preserve">Figure 1 </w:t>
      </w:r>
      <w:r w:rsidRPr="00EF6CDA">
        <w:rPr>
          <w:rStyle w:val="PageNumber"/>
          <w:rFonts w:ascii="Times New Roman" w:hAnsi="Times New Roman" w:cs="Times New Roman"/>
          <w:sz w:val="20"/>
          <w:szCs w:val="20"/>
          <w:lang w:val="en-GB"/>
        </w:rPr>
        <w:t>Recruitment of patients through the study within the (a) CPRD and (b)</w:t>
      </w:r>
      <w:r w:rsidR="002003DE" w:rsidRPr="00EF6CDA">
        <w:rPr>
          <w:rStyle w:val="PageNumber"/>
          <w:rFonts w:ascii="Times New Roman" w:hAnsi="Times New Roman" w:cs="Times New Roman"/>
          <w:sz w:val="20"/>
          <w:szCs w:val="20"/>
          <w:lang w:val="en-GB"/>
        </w:rPr>
        <w:t xml:space="preserve"> SIDIAP</w:t>
      </w:r>
    </w:p>
    <w:p w14:paraId="36FFD5CD" w14:textId="68AA594B" w:rsidR="003E1AA0" w:rsidRPr="008030F8" w:rsidRDefault="003E1AA0">
      <w:pPr>
        <w:pStyle w:val="PoromisinA"/>
        <w:shd w:val="clear" w:color="auto" w:fill="FEFFFF"/>
        <w:spacing w:after="240" w:line="288" w:lineRule="auto"/>
        <w:rPr>
          <w:rStyle w:val="Ninguno"/>
          <w:rFonts w:ascii="Times New Roman" w:hAnsi="Times New Roman" w:cs="Times New Roman"/>
          <w:u w:color="FF2600"/>
        </w:rPr>
      </w:pPr>
      <w:r w:rsidRPr="008030F8">
        <w:rPr>
          <w:rStyle w:val="Ninguno"/>
          <w:rFonts w:ascii="Times New Roman" w:hAnsi="Times New Roman" w:cs="Times New Roman"/>
          <w:u w:color="FF2600"/>
        </w:rPr>
        <w:t>(a)</w:t>
      </w:r>
    </w:p>
    <w:p w14:paraId="5191079F" w14:textId="6A307ED1" w:rsidR="000A4F69" w:rsidRPr="008030F8" w:rsidRDefault="00E31E8C">
      <w:pPr>
        <w:pStyle w:val="PoromisinA"/>
        <w:shd w:val="clear" w:color="auto" w:fill="FEFFFF"/>
        <w:spacing w:after="240" w:line="288" w:lineRule="auto"/>
        <w:rPr>
          <w:rStyle w:val="Ninguno"/>
          <w:rFonts w:ascii="Times New Roman" w:hAnsi="Times New Roman" w:cs="Times New Roman"/>
          <w:u w:color="FF2600"/>
        </w:rPr>
      </w:pPr>
      <w:r w:rsidRPr="008030F8">
        <w:rPr>
          <w:rFonts w:ascii="Times New Roman" w:hAnsi="Times New Roman" w:cs="Times New Roman"/>
          <w:noProof/>
          <w:lang w:val="en-GB"/>
        </w:rPr>
        <w:drawing>
          <wp:anchor distT="0" distB="0" distL="114300" distR="114300" simplePos="0" relativeHeight="251664384" behindDoc="0" locked="0" layoutInCell="1" allowOverlap="1" wp14:anchorId="477B6153" wp14:editId="7C76ADCB">
            <wp:simplePos x="0" y="0"/>
            <wp:positionH relativeFrom="margin">
              <wp:align>left</wp:align>
            </wp:positionH>
            <wp:positionV relativeFrom="paragraph">
              <wp:posOffset>53217</wp:posOffset>
            </wp:positionV>
            <wp:extent cx="4817110" cy="2736215"/>
            <wp:effectExtent l="38100" t="0" r="21590" b="0"/>
            <wp:wrapSquare wrapText="bothSides"/>
            <wp:docPr id="10" name="Diagram 10">
              <a:extLst xmlns:a="http://schemas.openxmlformats.org/drawingml/2006/main">
                <a:ext uri="{FF2B5EF4-FFF2-40B4-BE49-F238E27FC236}">
                  <a16:creationId xmlns:a16="http://schemas.microsoft.com/office/drawing/2014/main" id="{AB50FBD4-E4B4-428B-AFB1-03258E4A78A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421C7BDD" w14:textId="0563C257" w:rsidR="000A4F69" w:rsidRPr="008030F8" w:rsidRDefault="000A4F69">
      <w:pPr>
        <w:pStyle w:val="PoromisinA"/>
        <w:shd w:val="clear" w:color="auto" w:fill="FEFFFF"/>
        <w:spacing w:after="240" w:line="288" w:lineRule="auto"/>
        <w:rPr>
          <w:rStyle w:val="Ninguno"/>
          <w:rFonts w:ascii="Times New Roman" w:hAnsi="Times New Roman" w:cs="Times New Roman"/>
          <w:u w:color="FF2600"/>
        </w:rPr>
      </w:pPr>
    </w:p>
    <w:p w14:paraId="36034D33" w14:textId="77777777" w:rsidR="003E1AA0" w:rsidRPr="008030F8" w:rsidRDefault="003E1AA0">
      <w:pPr>
        <w:pStyle w:val="PoromisinA"/>
        <w:shd w:val="clear" w:color="auto" w:fill="FEFFFF"/>
        <w:spacing w:after="240" w:line="288" w:lineRule="auto"/>
        <w:rPr>
          <w:rStyle w:val="Ninguno"/>
          <w:rFonts w:ascii="Times New Roman" w:hAnsi="Times New Roman" w:cs="Times New Roman"/>
          <w:u w:color="FF2600"/>
        </w:rPr>
      </w:pPr>
    </w:p>
    <w:p w14:paraId="15617C4D" w14:textId="6164DBE4" w:rsidR="003E1AA0" w:rsidRPr="008030F8" w:rsidRDefault="003E1AA0">
      <w:pPr>
        <w:pStyle w:val="PoromisinA"/>
        <w:shd w:val="clear" w:color="auto" w:fill="FEFFFF"/>
        <w:spacing w:after="240" w:line="288" w:lineRule="auto"/>
        <w:rPr>
          <w:rStyle w:val="Ninguno"/>
          <w:rFonts w:ascii="Times New Roman" w:hAnsi="Times New Roman" w:cs="Times New Roman"/>
          <w:u w:color="FF2600"/>
        </w:rPr>
      </w:pPr>
    </w:p>
    <w:p w14:paraId="40C19C3F" w14:textId="77777777" w:rsidR="003E1AA0" w:rsidRPr="008030F8" w:rsidRDefault="003E1AA0">
      <w:pPr>
        <w:rPr>
          <w:rStyle w:val="Ninguno"/>
          <w:u w:color="FF2600"/>
        </w:rPr>
      </w:pPr>
    </w:p>
    <w:p w14:paraId="31EAEE90" w14:textId="77777777" w:rsidR="003E1AA0" w:rsidRPr="008030F8" w:rsidRDefault="003E1AA0">
      <w:pPr>
        <w:rPr>
          <w:rStyle w:val="Ninguno"/>
          <w:u w:color="FF2600"/>
        </w:rPr>
      </w:pPr>
    </w:p>
    <w:p w14:paraId="4A7E571B" w14:textId="77777777" w:rsidR="003E1AA0" w:rsidRPr="008030F8" w:rsidRDefault="003E1AA0">
      <w:pPr>
        <w:rPr>
          <w:rStyle w:val="Ninguno"/>
          <w:u w:color="FF2600"/>
        </w:rPr>
      </w:pPr>
    </w:p>
    <w:p w14:paraId="1F358C29" w14:textId="77777777" w:rsidR="003E1AA0" w:rsidRPr="008030F8" w:rsidRDefault="003E1AA0">
      <w:pPr>
        <w:rPr>
          <w:rStyle w:val="Ninguno"/>
          <w:u w:color="FF2600"/>
        </w:rPr>
      </w:pPr>
    </w:p>
    <w:p w14:paraId="3B5067D7" w14:textId="77777777" w:rsidR="003E1AA0" w:rsidRPr="008030F8" w:rsidRDefault="003E1AA0">
      <w:pPr>
        <w:rPr>
          <w:rStyle w:val="Ninguno"/>
          <w:u w:color="FF2600"/>
        </w:rPr>
      </w:pPr>
    </w:p>
    <w:p w14:paraId="2394BD18" w14:textId="77777777" w:rsidR="003E1AA0" w:rsidRPr="008030F8" w:rsidRDefault="003E1AA0">
      <w:pPr>
        <w:rPr>
          <w:rStyle w:val="Ninguno"/>
          <w:u w:color="FF2600"/>
        </w:rPr>
      </w:pPr>
    </w:p>
    <w:p w14:paraId="40366204" w14:textId="77777777" w:rsidR="003E1AA0" w:rsidRPr="008030F8" w:rsidRDefault="003E1AA0">
      <w:pPr>
        <w:rPr>
          <w:rStyle w:val="Ninguno"/>
          <w:u w:color="FF2600"/>
        </w:rPr>
      </w:pPr>
    </w:p>
    <w:p w14:paraId="6D68BC36" w14:textId="77777777" w:rsidR="003E1AA0" w:rsidRPr="008030F8" w:rsidRDefault="003E1AA0">
      <w:pPr>
        <w:rPr>
          <w:rStyle w:val="Ninguno"/>
          <w:u w:color="FF2600"/>
        </w:rPr>
      </w:pPr>
    </w:p>
    <w:p w14:paraId="3E0943EB" w14:textId="77777777" w:rsidR="003E1AA0" w:rsidRPr="008030F8" w:rsidRDefault="003E1AA0">
      <w:pPr>
        <w:rPr>
          <w:rStyle w:val="Ninguno"/>
          <w:u w:color="FF2600"/>
        </w:rPr>
      </w:pPr>
    </w:p>
    <w:p w14:paraId="59891C34" w14:textId="77777777" w:rsidR="003E1AA0" w:rsidRPr="008030F8" w:rsidRDefault="003E1AA0">
      <w:pPr>
        <w:rPr>
          <w:rStyle w:val="Ninguno"/>
          <w:u w:color="FF2600"/>
        </w:rPr>
      </w:pPr>
    </w:p>
    <w:p w14:paraId="6445F51E" w14:textId="3980C949" w:rsidR="00E31E8C" w:rsidRPr="008030F8" w:rsidRDefault="003E1AA0">
      <w:pPr>
        <w:rPr>
          <w:rStyle w:val="Ninguno"/>
          <w:color w:val="000000"/>
          <w:sz w:val="22"/>
          <w:szCs w:val="22"/>
          <w:u w:color="FF2600"/>
          <w:lang w:eastAsia="en-GB"/>
        </w:rPr>
      </w:pPr>
      <w:r w:rsidRPr="008030F8">
        <w:rPr>
          <w:rStyle w:val="Ninguno"/>
          <w:u w:color="FF2600"/>
        </w:rPr>
        <w:t>(b)</w:t>
      </w:r>
    </w:p>
    <w:p w14:paraId="317980A2" w14:textId="1CB6D62E" w:rsidR="00E31E8C" w:rsidRPr="008030F8" w:rsidRDefault="00A161C0">
      <w:pPr>
        <w:rPr>
          <w:rStyle w:val="Ninguno"/>
          <w:color w:val="000000"/>
          <w:sz w:val="22"/>
          <w:szCs w:val="22"/>
          <w:u w:color="FF2600"/>
          <w:lang w:eastAsia="en-GB"/>
        </w:rPr>
      </w:pPr>
      <w:r w:rsidRPr="008030F8">
        <w:rPr>
          <w:noProof/>
          <w:sz w:val="22"/>
          <w:szCs w:val="22"/>
          <w:lang w:eastAsia="en-GB"/>
        </w:rPr>
        <w:drawing>
          <wp:anchor distT="0" distB="0" distL="114300" distR="114300" simplePos="0" relativeHeight="251665408" behindDoc="0" locked="0" layoutInCell="1" allowOverlap="1" wp14:anchorId="2D1DE467" wp14:editId="50BFE177">
            <wp:simplePos x="0" y="0"/>
            <wp:positionH relativeFrom="margin">
              <wp:posOffset>22860</wp:posOffset>
            </wp:positionH>
            <wp:positionV relativeFrom="paragraph">
              <wp:posOffset>93345</wp:posOffset>
            </wp:positionV>
            <wp:extent cx="5105400" cy="2419350"/>
            <wp:effectExtent l="0" t="0" r="0" b="19050"/>
            <wp:wrapSquare wrapText="bothSides"/>
            <wp:docPr id="11" name="Diagram 11">
              <a:extLst xmlns:a="http://schemas.openxmlformats.org/drawingml/2006/main">
                <a:ext uri="{FF2B5EF4-FFF2-40B4-BE49-F238E27FC236}">
                  <a16:creationId xmlns:a16="http://schemas.microsoft.com/office/drawing/2014/main" id="{AB50FBD4-E4B4-428B-AFB1-03258E4A78A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p w14:paraId="03415AE5" w14:textId="7D48B65D" w:rsidR="00E31E8C" w:rsidRPr="008030F8" w:rsidRDefault="00E31E8C">
      <w:pPr>
        <w:rPr>
          <w:rStyle w:val="Ninguno"/>
          <w:color w:val="000000"/>
          <w:sz w:val="22"/>
          <w:szCs w:val="22"/>
          <w:u w:color="FF2600"/>
          <w:lang w:eastAsia="en-GB"/>
        </w:rPr>
      </w:pPr>
    </w:p>
    <w:p w14:paraId="6989104F" w14:textId="4A43A7A7" w:rsidR="00E31E8C" w:rsidRPr="008030F8" w:rsidRDefault="00E31E8C">
      <w:pPr>
        <w:rPr>
          <w:rStyle w:val="Ninguno"/>
          <w:color w:val="000000"/>
          <w:sz w:val="22"/>
          <w:szCs w:val="22"/>
          <w:u w:color="FF2600"/>
          <w:lang w:eastAsia="en-GB"/>
        </w:rPr>
      </w:pPr>
    </w:p>
    <w:p w14:paraId="20837C4C" w14:textId="6F444626" w:rsidR="00E31E8C" w:rsidRPr="008030F8" w:rsidRDefault="00E31E8C">
      <w:pPr>
        <w:rPr>
          <w:rStyle w:val="Ninguno"/>
          <w:color w:val="000000"/>
          <w:sz w:val="22"/>
          <w:szCs w:val="22"/>
          <w:u w:color="FF2600"/>
          <w:lang w:eastAsia="en-GB"/>
        </w:rPr>
      </w:pPr>
    </w:p>
    <w:p w14:paraId="29441824" w14:textId="345EEC21" w:rsidR="00E31E8C" w:rsidRPr="008030F8" w:rsidRDefault="00E31E8C">
      <w:pPr>
        <w:rPr>
          <w:rStyle w:val="Ninguno"/>
          <w:color w:val="000000"/>
          <w:sz w:val="22"/>
          <w:szCs w:val="22"/>
          <w:u w:color="FF2600"/>
          <w:lang w:eastAsia="en-GB"/>
        </w:rPr>
      </w:pPr>
    </w:p>
    <w:p w14:paraId="389579AB" w14:textId="59695A21" w:rsidR="00E31E8C" w:rsidRPr="008030F8" w:rsidRDefault="00E31E8C">
      <w:pPr>
        <w:rPr>
          <w:rStyle w:val="Ninguno"/>
          <w:color w:val="000000"/>
          <w:sz w:val="22"/>
          <w:szCs w:val="22"/>
          <w:u w:color="FF2600"/>
          <w:lang w:eastAsia="en-GB"/>
        </w:rPr>
      </w:pPr>
    </w:p>
    <w:p w14:paraId="39B388FE" w14:textId="379B4C6B" w:rsidR="00E31E8C" w:rsidRPr="008030F8" w:rsidRDefault="00E31E8C">
      <w:pPr>
        <w:rPr>
          <w:rStyle w:val="Ninguno"/>
          <w:color w:val="000000"/>
          <w:sz w:val="22"/>
          <w:szCs w:val="22"/>
          <w:u w:color="FF2600"/>
          <w:lang w:eastAsia="en-GB"/>
        </w:rPr>
      </w:pPr>
    </w:p>
    <w:p w14:paraId="5BCF7E09" w14:textId="4222FEF4" w:rsidR="00E31E8C" w:rsidRPr="008030F8" w:rsidRDefault="00E31E8C">
      <w:pPr>
        <w:rPr>
          <w:rStyle w:val="Ninguno"/>
          <w:color w:val="000000"/>
          <w:sz w:val="22"/>
          <w:szCs w:val="22"/>
          <w:u w:color="FF2600"/>
          <w:lang w:eastAsia="en-GB"/>
        </w:rPr>
      </w:pPr>
    </w:p>
    <w:p w14:paraId="539BAEC1" w14:textId="168C1355" w:rsidR="00E31E8C" w:rsidRPr="008030F8" w:rsidRDefault="00E31E8C">
      <w:pPr>
        <w:rPr>
          <w:rStyle w:val="Ninguno"/>
          <w:color w:val="000000"/>
          <w:sz w:val="22"/>
          <w:szCs w:val="22"/>
          <w:u w:color="FF2600"/>
          <w:lang w:eastAsia="en-GB"/>
        </w:rPr>
      </w:pPr>
    </w:p>
    <w:p w14:paraId="16CE68F7" w14:textId="079D9158" w:rsidR="00E31E8C" w:rsidRPr="008030F8" w:rsidRDefault="00E31E8C">
      <w:pPr>
        <w:rPr>
          <w:rStyle w:val="Ninguno"/>
          <w:color w:val="000000"/>
          <w:sz w:val="22"/>
          <w:szCs w:val="22"/>
          <w:u w:color="FF2600"/>
          <w:lang w:eastAsia="en-GB"/>
        </w:rPr>
      </w:pPr>
    </w:p>
    <w:p w14:paraId="42DD86A1" w14:textId="4782A807" w:rsidR="00E31E8C" w:rsidRPr="008030F8" w:rsidRDefault="00E31E8C">
      <w:pPr>
        <w:rPr>
          <w:rStyle w:val="Ninguno"/>
          <w:color w:val="000000"/>
          <w:sz w:val="22"/>
          <w:szCs w:val="22"/>
          <w:u w:color="FF2600"/>
          <w:lang w:eastAsia="en-GB"/>
        </w:rPr>
      </w:pPr>
    </w:p>
    <w:p w14:paraId="7A74F0B4" w14:textId="73431343" w:rsidR="00E31E8C" w:rsidRPr="008030F8" w:rsidRDefault="00E31E8C">
      <w:pPr>
        <w:rPr>
          <w:rStyle w:val="Ninguno"/>
          <w:color w:val="000000"/>
          <w:sz w:val="22"/>
          <w:szCs w:val="22"/>
          <w:u w:color="FF2600"/>
          <w:lang w:eastAsia="en-GB"/>
        </w:rPr>
      </w:pPr>
    </w:p>
    <w:p w14:paraId="6F46E481" w14:textId="0DB909C0" w:rsidR="00E31E8C" w:rsidRPr="008030F8" w:rsidRDefault="00E31E8C">
      <w:pPr>
        <w:rPr>
          <w:rStyle w:val="Ninguno"/>
          <w:color w:val="000000"/>
          <w:sz w:val="22"/>
          <w:szCs w:val="22"/>
          <w:u w:color="FF2600"/>
          <w:lang w:eastAsia="en-GB"/>
        </w:rPr>
      </w:pPr>
    </w:p>
    <w:p w14:paraId="0EB7B8FC" w14:textId="394051CC" w:rsidR="00E31E8C" w:rsidRPr="008030F8" w:rsidRDefault="00E31E8C">
      <w:pPr>
        <w:rPr>
          <w:rStyle w:val="Ninguno"/>
          <w:color w:val="000000"/>
          <w:sz w:val="22"/>
          <w:szCs w:val="22"/>
          <w:u w:color="FF2600"/>
          <w:lang w:eastAsia="en-GB"/>
        </w:rPr>
      </w:pPr>
    </w:p>
    <w:p w14:paraId="738EC610" w14:textId="4751548A" w:rsidR="00E31E8C" w:rsidRPr="008030F8" w:rsidRDefault="00E31E8C">
      <w:pPr>
        <w:rPr>
          <w:rStyle w:val="Ninguno"/>
          <w:color w:val="000000"/>
          <w:sz w:val="22"/>
          <w:szCs w:val="22"/>
          <w:u w:color="FF2600"/>
          <w:lang w:eastAsia="en-GB"/>
        </w:rPr>
      </w:pPr>
    </w:p>
    <w:p w14:paraId="16250E5F" w14:textId="26A51CFE" w:rsidR="00E31E8C" w:rsidRPr="008030F8" w:rsidRDefault="00E31E8C">
      <w:pPr>
        <w:rPr>
          <w:rStyle w:val="Ninguno"/>
          <w:color w:val="000000"/>
          <w:sz w:val="22"/>
          <w:szCs w:val="22"/>
          <w:u w:color="FF2600"/>
          <w:lang w:eastAsia="en-GB"/>
        </w:rPr>
      </w:pPr>
    </w:p>
    <w:p w14:paraId="275604E1" w14:textId="2A0605F4" w:rsidR="00E31E8C" w:rsidRPr="008030F8" w:rsidRDefault="00E31E8C">
      <w:pPr>
        <w:rPr>
          <w:rStyle w:val="Ninguno"/>
          <w:color w:val="000000"/>
          <w:sz w:val="22"/>
          <w:szCs w:val="22"/>
          <w:u w:color="FF2600"/>
          <w:lang w:eastAsia="en-GB"/>
        </w:rPr>
      </w:pPr>
    </w:p>
    <w:p w14:paraId="441F2FCA" w14:textId="7B794387" w:rsidR="00E31E8C" w:rsidRPr="008030F8" w:rsidRDefault="00E31E8C">
      <w:pPr>
        <w:rPr>
          <w:rStyle w:val="Ninguno"/>
          <w:color w:val="000000"/>
          <w:sz w:val="22"/>
          <w:szCs w:val="22"/>
          <w:u w:color="FF2600"/>
          <w:lang w:eastAsia="en-GB"/>
        </w:rPr>
      </w:pPr>
    </w:p>
    <w:p w14:paraId="76208880" w14:textId="77777777" w:rsidR="00E31E8C" w:rsidRPr="008030F8" w:rsidRDefault="00E31E8C">
      <w:pPr>
        <w:rPr>
          <w:rStyle w:val="Ninguno"/>
          <w:color w:val="000000"/>
          <w:sz w:val="22"/>
          <w:szCs w:val="22"/>
          <w:u w:color="FF2600"/>
          <w:lang w:eastAsia="en-GB"/>
        </w:rPr>
      </w:pPr>
    </w:p>
    <w:p w14:paraId="3B581DCF" w14:textId="77777777" w:rsidR="003E1AA0" w:rsidRPr="008030F8" w:rsidRDefault="003E1AA0" w:rsidP="009B0BBE">
      <w:pPr>
        <w:rPr>
          <w:rStyle w:val="Ninguno"/>
          <w:u w:color="FF2600"/>
        </w:rPr>
      </w:pPr>
    </w:p>
    <w:p w14:paraId="290D0698" w14:textId="77777777" w:rsidR="00E31E8C" w:rsidRPr="008030F8" w:rsidRDefault="00E31E8C" w:rsidP="004E6357">
      <w:pPr>
        <w:pStyle w:val="PoromisinA"/>
        <w:shd w:val="clear" w:color="auto" w:fill="FEFFFF"/>
        <w:spacing w:after="240" w:line="288" w:lineRule="auto"/>
        <w:rPr>
          <w:rStyle w:val="Ninguno"/>
          <w:rFonts w:ascii="Times New Roman" w:hAnsi="Times New Roman" w:cs="Times New Roman"/>
          <w:u w:color="FF2600"/>
        </w:rPr>
      </w:pPr>
    </w:p>
    <w:p w14:paraId="13CAA169" w14:textId="75737C90" w:rsidR="00603456" w:rsidRPr="008030F8" w:rsidRDefault="00603456">
      <w:pPr>
        <w:rPr>
          <w:rStyle w:val="Ninguno"/>
          <w:color w:val="000000"/>
          <w:sz w:val="22"/>
          <w:szCs w:val="22"/>
          <w:u w:color="FF2600"/>
          <w:lang w:eastAsia="en-GB"/>
        </w:rPr>
      </w:pPr>
      <w:r w:rsidRPr="008030F8">
        <w:rPr>
          <w:rStyle w:val="Ninguno"/>
          <w:u w:color="FF2600"/>
        </w:rPr>
        <w:br w:type="page"/>
      </w:r>
    </w:p>
    <w:p w14:paraId="1110331D" w14:textId="657A8EF8" w:rsidR="004E6357" w:rsidRPr="008030F8" w:rsidRDefault="004E6357" w:rsidP="004E6357">
      <w:pPr>
        <w:pStyle w:val="PoromisinA"/>
        <w:shd w:val="clear" w:color="auto" w:fill="FEFFFF"/>
        <w:spacing w:after="240" w:line="288" w:lineRule="auto"/>
        <w:rPr>
          <w:rStyle w:val="Ninguno"/>
          <w:rFonts w:ascii="Times New Roman" w:hAnsi="Times New Roman" w:cs="Times New Roman"/>
          <w:u w:color="FF2600"/>
        </w:rPr>
      </w:pPr>
      <w:r w:rsidRPr="008030F8">
        <w:rPr>
          <w:rStyle w:val="Ninguno"/>
          <w:rFonts w:ascii="Times New Roman" w:hAnsi="Times New Roman" w:cs="Times New Roman"/>
          <w:u w:color="FF2600"/>
        </w:rPr>
        <w:lastRenderedPageBreak/>
        <w:t xml:space="preserve">Table 1 Baseline </w:t>
      </w:r>
      <w:r w:rsidRPr="008030F8">
        <w:rPr>
          <w:rStyle w:val="Ninguno"/>
          <w:rFonts w:ascii="Times New Roman" w:hAnsi="Times New Roman" w:cs="Times New Roman"/>
          <w:noProof/>
        </w:rPr>
        <w:t>Characteris</w:t>
      </w:r>
      <w:r w:rsidR="00E21F70" w:rsidRPr="008030F8">
        <w:rPr>
          <w:rStyle w:val="Ninguno"/>
          <w:rFonts w:ascii="Times New Roman" w:hAnsi="Times New Roman" w:cs="Times New Roman"/>
          <w:noProof/>
        </w:rPr>
        <w:t>ti</w:t>
      </w:r>
      <w:r w:rsidRPr="008030F8">
        <w:rPr>
          <w:rStyle w:val="Ninguno"/>
          <w:rFonts w:ascii="Times New Roman" w:hAnsi="Times New Roman" w:cs="Times New Roman"/>
          <w:noProof/>
        </w:rPr>
        <w:t>cs</w:t>
      </w:r>
      <w:r w:rsidR="00115606" w:rsidRPr="008030F8">
        <w:rPr>
          <w:rStyle w:val="Ninguno"/>
          <w:rFonts w:ascii="Times New Roman" w:hAnsi="Times New Roman" w:cs="Times New Roman"/>
          <w:noProof/>
        </w:rPr>
        <w:t xml:space="preserve"> for the</w:t>
      </w:r>
      <w:r w:rsidRPr="008030F8">
        <w:rPr>
          <w:rStyle w:val="Ninguno"/>
          <w:rFonts w:ascii="Times New Roman" w:hAnsi="Times New Roman" w:cs="Times New Roman"/>
          <w:u w:color="FF2600"/>
        </w:rPr>
        <w:t xml:space="preserve"> CPRD</w:t>
      </w:r>
      <w:r w:rsidR="00E21F70" w:rsidRPr="008030F8">
        <w:rPr>
          <w:rStyle w:val="Ninguno"/>
          <w:rFonts w:ascii="Times New Roman" w:hAnsi="Times New Roman" w:cs="Times New Roman"/>
          <w:u w:color="FF2600"/>
        </w:rPr>
        <w:t xml:space="preserve"> </w:t>
      </w:r>
      <w:r w:rsidR="00115606" w:rsidRPr="008030F8">
        <w:rPr>
          <w:rStyle w:val="Ninguno"/>
          <w:rFonts w:ascii="Times New Roman" w:hAnsi="Times New Roman" w:cs="Times New Roman"/>
          <w:u w:color="FF2600"/>
        </w:rPr>
        <w:t>dataset</w:t>
      </w:r>
      <w:r w:rsidR="00802794" w:rsidRPr="008030F8">
        <w:rPr>
          <w:rStyle w:val="Ninguno"/>
          <w:rFonts w:ascii="Times New Roman" w:hAnsi="Times New Roman" w:cs="Times New Roman"/>
          <w:u w:color="FF2600"/>
        </w:rPr>
        <w:t xml:space="preserve"> after propensity score matching</w:t>
      </w:r>
    </w:p>
    <w:tbl>
      <w:tblPr>
        <w:tblStyle w:val="TableGrid"/>
        <w:tblW w:w="4747" w:type="pct"/>
        <w:tblInd w:w="137" w:type="dxa"/>
        <w:tblLook w:val="04A0" w:firstRow="1" w:lastRow="0" w:firstColumn="1" w:lastColumn="0" w:noHBand="0" w:noVBand="1"/>
      </w:tblPr>
      <w:tblGrid>
        <w:gridCol w:w="2404"/>
        <w:gridCol w:w="1053"/>
        <w:gridCol w:w="951"/>
        <w:gridCol w:w="520"/>
        <w:gridCol w:w="908"/>
        <w:gridCol w:w="916"/>
        <w:gridCol w:w="540"/>
        <w:gridCol w:w="975"/>
        <w:gridCol w:w="975"/>
        <w:gridCol w:w="835"/>
      </w:tblGrid>
      <w:tr w:rsidR="005161F1" w:rsidRPr="008030F8" w14:paraId="3CCEEA3C" w14:textId="77777777" w:rsidTr="005161F1">
        <w:trPr>
          <w:trHeight w:val="287"/>
        </w:trPr>
        <w:tc>
          <w:tcPr>
            <w:tcW w:w="1055" w:type="pct"/>
            <w:noWrap/>
            <w:hideMark/>
          </w:tcPr>
          <w:p w14:paraId="6AC650FA" w14:textId="465A4831"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p>
        </w:tc>
        <w:tc>
          <w:tcPr>
            <w:tcW w:w="660" w:type="pct"/>
            <w:noWrap/>
            <w:hideMark/>
          </w:tcPr>
          <w:p w14:paraId="551D72B7" w14:textId="508DE9B7" w:rsidR="00F63FC5" w:rsidRPr="008030F8" w:rsidRDefault="00192B7F" w:rsidP="00F63FC5">
            <w:pPr>
              <w:pStyle w:val="PoromisinA"/>
              <w:shd w:val="clear" w:color="auto" w:fill="FEFFFF"/>
              <w:spacing w:after="240" w:line="288" w:lineRule="auto"/>
              <w:rPr>
                <w:rFonts w:ascii="Times New Roman" w:hAnsi="Times New Roman" w:cs="Times New Roman"/>
                <w:sz w:val="14"/>
                <w:u w:color="FF2600"/>
              </w:rPr>
            </w:pPr>
            <w:proofErr w:type="spellStart"/>
            <w:r w:rsidRPr="008030F8">
              <w:rPr>
                <w:rFonts w:ascii="Times New Roman" w:hAnsi="Times New Roman" w:cs="Times New Roman"/>
                <w:sz w:val="14"/>
                <w:u w:color="FF2600"/>
              </w:rPr>
              <w:t>Alendronate</w:t>
            </w:r>
            <w:proofErr w:type="spellEnd"/>
          </w:p>
        </w:tc>
        <w:tc>
          <w:tcPr>
            <w:tcW w:w="472" w:type="pct"/>
            <w:noWrap/>
            <w:hideMark/>
          </w:tcPr>
          <w:p w14:paraId="65C6C5E6" w14:textId="6F4BEEFD" w:rsidR="00F63FC5" w:rsidRPr="008030F8" w:rsidRDefault="00192B7F" w:rsidP="00F63FC5">
            <w:pPr>
              <w:pStyle w:val="PoromisinA"/>
              <w:shd w:val="clear" w:color="auto" w:fill="FEFFFF"/>
              <w:spacing w:after="240" w:line="288" w:lineRule="auto"/>
              <w:rPr>
                <w:rFonts w:ascii="Times New Roman" w:hAnsi="Times New Roman" w:cs="Times New Roman"/>
                <w:sz w:val="14"/>
                <w:u w:color="FF2600"/>
              </w:rPr>
            </w:pPr>
            <w:proofErr w:type="spellStart"/>
            <w:r w:rsidRPr="008030F8">
              <w:rPr>
                <w:rFonts w:ascii="Times New Roman" w:hAnsi="Times New Roman" w:cs="Times New Roman"/>
                <w:sz w:val="14"/>
                <w:u w:color="FF2600"/>
              </w:rPr>
              <w:t>SERMs</w:t>
            </w:r>
            <w:proofErr w:type="spellEnd"/>
          </w:p>
        </w:tc>
        <w:tc>
          <w:tcPr>
            <w:tcW w:w="258" w:type="pct"/>
            <w:noWrap/>
            <w:hideMark/>
          </w:tcPr>
          <w:p w14:paraId="15A2E638"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SMD</w:t>
            </w:r>
          </w:p>
        </w:tc>
        <w:tc>
          <w:tcPr>
            <w:tcW w:w="451" w:type="pct"/>
            <w:noWrap/>
            <w:hideMark/>
          </w:tcPr>
          <w:p w14:paraId="2566A7C5" w14:textId="4F1C5420" w:rsidR="00F63FC5" w:rsidRPr="008030F8" w:rsidRDefault="00192B7F" w:rsidP="00F63FC5">
            <w:pPr>
              <w:pStyle w:val="PoromisinA"/>
              <w:shd w:val="clear" w:color="auto" w:fill="FEFFFF"/>
              <w:spacing w:after="240" w:line="288" w:lineRule="auto"/>
              <w:rPr>
                <w:rFonts w:ascii="Times New Roman" w:hAnsi="Times New Roman" w:cs="Times New Roman"/>
                <w:sz w:val="14"/>
                <w:u w:color="FF2600"/>
              </w:rPr>
            </w:pPr>
            <w:proofErr w:type="spellStart"/>
            <w:r w:rsidRPr="008030F8">
              <w:rPr>
                <w:rFonts w:ascii="Times New Roman" w:hAnsi="Times New Roman" w:cs="Times New Roman"/>
                <w:sz w:val="14"/>
                <w:u w:color="FF2600"/>
              </w:rPr>
              <w:t>Alendronate</w:t>
            </w:r>
            <w:proofErr w:type="spellEnd"/>
            <w:r w:rsidRPr="008030F8" w:rsidDel="00192B7F">
              <w:rPr>
                <w:rFonts w:ascii="Times New Roman" w:hAnsi="Times New Roman" w:cs="Times New Roman"/>
                <w:sz w:val="14"/>
                <w:u w:color="FF2600"/>
              </w:rPr>
              <w:t xml:space="preserve"> </w:t>
            </w:r>
          </w:p>
        </w:tc>
        <w:tc>
          <w:tcPr>
            <w:tcW w:w="455" w:type="pct"/>
            <w:noWrap/>
            <w:hideMark/>
          </w:tcPr>
          <w:p w14:paraId="6E3EF799" w14:textId="0CD41EFA" w:rsidR="00F63FC5" w:rsidRPr="008030F8" w:rsidRDefault="00192B7F"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SR</w:t>
            </w:r>
          </w:p>
        </w:tc>
        <w:tc>
          <w:tcPr>
            <w:tcW w:w="268" w:type="pct"/>
            <w:noWrap/>
            <w:hideMark/>
          </w:tcPr>
          <w:p w14:paraId="00AD89EB"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SMD</w:t>
            </w:r>
          </w:p>
        </w:tc>
        <w:tc>
          <w:tcPr>
            <w:tcW w:w="484" w:type="pct"/>
            <w:noWrap/>
            <w:hideMark/>
          </w:tcPr>
          <w:p w14:paraId="1C90AE0D" w14:textId="40B51E02" w:rsidR="00F63FC5" w:rsidRPr="008030F8" w:rsidRDefault="00192B7F" w:rsidP="00F63FC5">
            <w:pPr>
              <w:pStyle w:val="PoromisinA"/>
              <w:shd w:val="clear" w:color="auto" w:fill="FEFFFF"/>
              <w:spacing w:after="240" w:line="288" w:lineRule="auto"/>
              <w:rPr>
                <w:rFonts w:ascii="Times New Roman" w:hAnsi="Times New Roman" w:cs="Times New Roman"/>
                <w:sz w:val="14"/>
                <w:u w:color="FF2600"/>
              </w:rPr>
            </w:pPr>
            <w:proofErr w:type="spellStart"/>
            <w:r w:rsidRPr="008030F8">
              <w:rPr>
                <w:rFonts w:ascii="Times New Roman" w:hAnsi="Times New Roman" w:cs="Times New Roman"/>
                <w:sz w:val="14"/>
                <w:u w:color="FF2600"/>
              </w:rPr>
              <w:t>Alendronate</w:t>
            </w:r>
            <w:proofErr w:type="spellEnd"/>
            <w:r w:rsidRPr="008030F8" w:rsidDel="00192B7F">
              <w:rPr>
                <w:rFonts w:ascii="Times New Roman" w:hAnsi="Times New Roman" w:cs="Times New Roman"/>
                <w:sz w:val="14"/>
                <w:u w:color="FF2600"/>
              </w:rPr>
              <w:t xml:space="preserve"> </w:t>
            </w:r>
          </w:p>
        </w:tc>
        <w:tc>
          <w:tcPr>
            <w:tcW w:w="484" w:type="pct"/>
            <w:noWrap/>
            <w:hideMark/>
          </w:tcPr>
          <w:p w14:paraId="7571EC9B" w14:textId="79932E85" w:rsidR="00F63FC5" w:rsidRPr="008030F8" w:rsidRDefault="00192B7F"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OB</w:t>
            </w:r>
            <w:r w:rsidR="00FB454E" w:rsidRPr="008030F8">
              <w:rPr>
                <w:rFonts w:ascii="Times New Roman" w:hAnsi="Times New Roman" w:cs="Times New Roman"/>
                <w:sz w:val="14"/>
                <w:u w:color="FF2600"/>
              </w:rPr>
              <w:t>P</w:t>
            </w:r>
          </w:p>
        </w:tc>
        <w:tc>
          <w:tcPr>
            <w:tcW w:w="414" w:type="pct"/>
            <w:noWrap/>
            <w:hideMark/>
          </w:tcPr>
          <w:p w14:paraId="2E8EF161" w14:textId="791CD83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xml:space="preserve">SMD </w:t>
            </w:r>
            <w:r w:rsidR="00EA7C26" w:rsidRPr="008030F8">
              <w:rPr>
                <w:rFonts w:ascii="Times New Roman" w:hAnsi="Times New Roman" w:cs="Times New Roman"/>
                <w:sz w:val="14"/>
                <w:u w:color="FF2600"/>
              </w:rPr>
              <w:t>***</w:t>
            </w:r>
            <w:r w:rsidR="00AD1A63" w:rsidRPr="008030F8">
              <w:rPr>
                <w:rFonts w:ascii="Times New Roman" w:hAnsi="Times New Roman" w:cs="Times New Roman"/>
                <w:sz w:val="14"/>
                <w:u w:color="FF2600"/>
              </w:rPr>
              <w:t>*</w:t>
            </w:r>
          </w:p>
        </w:tc>
      </w:tr>
      <w:tr w:rsidR="005161F1" w:rsidRPr="008030F8" w14:paraId="5E1DBB16" w14:textId="77777777" w:rsidTr="005161F1">
        <w:trPr>
          <w:trHeight w:val="287"/>
        </w:trPr>
        <w:tc>
          <w:tcPr>
            <w:tcW w:w="1055" w:type="pct"/>
            <w:noWrap/>
            <w:hideMark/>
          </w:tcPr>
          <w:p w14:paraId="68FCCB06"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n</w:t>
            </w:r>
          </w:p>
        </w:tc>
        <w:tc>
          <w:tcPr>
            <w:tcW w:w="660" w:type="pct"/>
            <w:noWrap/>
            <w:hideMark/>
          </w:tcPr>
          <w:p w14:paraId="45058D1B"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7939</w:t>
            </w:r>
          </w:p>
        </w:tc>
        <w:tc>
          <w:tcPr>
            <w:tcW w:w="472" w:type="pct"/>
            <w:noWrap/>
            <w:hideMark/>
          </w:tcPr>
          <w:p w14:paraId="01031C2E"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1990</w:t>
            </w:r>
          </w:p>
        </w:tc>
        <w:tc>
          <w:tcPr>
            <w:tcW w:w="258" w:type="pct"/>
            <w:noWrap/>
            <w:hideMark/>
          </w:tcPr>
          <w:p w14:paraId="6F5CBC3E"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51" w:type="pct"/>
            <w:noWrap/>
            <w:hideMark/>
          </w:tcPr>
          <w:p w14:paraId="53AE84D1"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12180</w:t>
            </w:r>
          </w:p>
        </w:tc>
        <w:tc>
          <w:tcPr>
            <w:tcW w:w="455" w:type="pct"/>
            <w:noWrap/>
            <w:hideMark/>
          </w:tcPr>
          <w:p w14:paraId="692A39B0"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3046</w:t>
            </w:r>
          </w:p>
        </w:tc>
        <w:tc>
          <w:tcPr>
            <w:tcW w:w="268" w:type="pct"/>
            <w:noWrap/>
            <w:hideMark/>
          </w:tcPr>
          <w:p w14:paraId="13F40722"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84" w:type="pct"/>
            <w:noWrap/>
            <w:hideMark/>
          </w:tcPr>
          <w:p w14:paraId="13C24FF0"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109802</w:t>
            </w:r>
          </w:p>
        </w:tc>
        <w:tc>
          <w:tcPr>
            <w:tcW w:w="484" w:type="pct"/>
            <w:noWrap/>
            <w:hideMark/>
          </w:tcPr>
          <w:p w14:paraId="20816096"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28946</w:t>
            </w:r>
          </w:p>
        </w:tc>
        <w:tc>
          <w:tcPr>
            <w:tcW w:w="414" w:type="pct"/>
            <w:noWrap/>
            <w:hideMark/>
          </w:tcPr>
          <w:p w14:paraId="1E632F63"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r>
      <w:tr w:rsidR="005161F1" w:rsidRPr="008030F8" w14:paraId="06F56FF8" w14:textId="77777777" w:rsidTr="005161F1">
        <w:trPr>
          <w:trHeight w:val="287"/>
        </w:trPr>
        <w:tc>
          <w:tcPr>
            <w:tcW w:w="1055" w:type="pct"/>
            <w:noWrap/>
            <w:hideMark/>
          </w:tcPr>
          <w:p w14:paraId="359F17D4" w14:textId="7C95F8DE" w:rsidR="00F63FC5" w:rsidRPr="008030F8" w:rsidRDefault="007B7151" w:rsidP="005161F1">
            <w:pPr>
              <w:pStyle w:val="PoromisinA"/>
              <w:shd w:val="clear" w:color="auto" w:fill="FEFFFF"/>
              <w:spacing w:after="240" w:line="288" w:lineRule="auto"/>
              <w:ind w:right="-107"/>
              <w:rPr>
                <w:rFonts w:ascii="Times New Roman" w:hAnsi="Times New Roman" w:cs="Times New Roman"/>
                <w:sz w:val="14"/>
                <w:u w:color="FF2600"/>
              </w:rPr>
            </w:pPr>
            <w:r w:rsidRPr="008030F8">
              <w:rPr>
                <w:rFonts w:ascii="Times New Roman" w:hAnsi="Times New Roman" w:cs="Times New Roman"/>
                <w:sz w:val="14"/>
                <w:u w:color="FF2600"/>
              </w:rPr>
              <w:t>A</w:t>
            </w:r>
            <w:r w:rsidR="00F63FC5" w:rsidRPr="008030F8">
              <w:rPr>
                <w:rFonts w:ascii="Times New Roman" w:hAnsi="Times New Roman" w:cs="Times New Roman"/>
                <w:sz w:val="14"/>
                <w:u w:color="FF2600"/>
              </w:rPr>
              <w:t>ge (mean (</w:t>
            </w:r>
            <w:proofErr w:type="spellStart"/>
            <w:r w:rsidR="00F63FC5" w:rsidRPr="008030F8">
              <w:rPr>
                <w:rFonts w:ascii="Times New Roman" w:hAnsi="Times New Roman" w:cs="Times New Roman"/>
                <w:sz w:val="14"/>
                <w:u w:color="FF2600"/>
              </w:rPr>
              <w:t>sd</w:t>
            </w:r>
            <w:proofErr w:type="spellEnd"/>
            <w:r w:rsidR="00F63FC5" w:rsidRPr="008030F8">
              <w:rPr>
                <w:rFonts w:ascii="Times New Roman" w:hAnsi="Times New Roman" w:cs="Times New Roman"/>
                <w:sz w:val="14"/>
                <w:u w:color="FF2600"/>
              </w:rPr>
              <w:t>))</w:t>
            </w:r>
          </w:p>
        </w:tc>
        <w:tc>
          <w:tcPr>
            <w:tcW w:w="660" w:type="pct"/>
            <w:noWrap/>
            <w:hideMark/>
          </w:tcPr>
          <w:p w14:paraId="3361FBE1" w14:textId="68A34230"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xml:space="preserve">  65.3 (9.</w:t>
            </w:r>
            <w:r w:rsidR="002308EE" w:rsidRPr="008030F8">
              <w:rPr>
                <w:rFonts w:ascii="Times New Roman" w:hAnsi="Times New Roman" w:cs="Times New Roman"/>
                <w:sz w:val="14"/>
                <w:u w:color="FF2600"/>
              </w:rPr>
              <w:t>5</w:t>
            </w:r>
            <w:r w:rsidR="002308EE" w:rsidRPr="008030F8">
              <w:rPr>
                <w:rFonts w:ascii="Times New Roman" w:hAnsi="Times New Roman" w:cs="Times New Roman"/>
                <w:sz w:val="14"/>
              </w:rPr>
              <w:t>)</w:t>
            </w:r>
          </w:p>
        </w:tc>
        <w:tc>
          <w:tcPr>
            <w:tcW w:w="472" w:type="pct"/>
            <w:noWrap/>
            <w:hideMark/>
          </w:tcPr>
          <w:p w14:paraId="5108B4BD" w14:textId="5A2F2545"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xml:space="preserve"> 64.</w:t>
            </w:r>
            <w:r w:rsidR="002308EE" w:rsidRPr="008030F8">
              <w:rPr>
                <w:rFonts w:ascii="Times New Roman" w:hAnsi="Times New Roman" w:cs="Times New Roman"/>
                <w:sz w:val="14"/>
                <w:u w:color="FF2600"/>
              </w:rPr>
              <w:t>7</w:t>
            </w:r>
            <w:r w:rsidRPr="008030F8">
              <w:rPr>
                <w:rFonts w:ascii="Times New Roman" w:hAnsi="Times New Roman" w:cs="Times New Roman"/>
                <w:sz w:val="14"/>
                <w:u w:color="FF2600"/>
              </w:rPr>
              <w:t xml:space="preserve"> (9.33)</w:t>
            </w:r>
          </w:p>
        </w:tc>
        <w:tc>
          <w:tcPr>
            <w:tcW w:w="258" w:type="pct"/>
            <w:noWrap/>
            <w:hideMark/>
          </w:tcPr>
          <w:p w14:paraId="560A93DF" w14:textId="5DB5AF3E"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0.07</w:t>
            </w:r>
          </w:p>
        </w:tc>
        <w:tc>
          <w:tcPr>
            <w:tcW w:w="451" w:type="pct"/>
            <w:noWrap/>
            <w:hideMark/>
          </w:tcPr>
          <w:p w14:paraId="6ED7AA5A" w14:textId="03069492"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xml:space="preserve">  78.</w:t>
            </w:r>
            <w:r w:rsidR="00885411" w:rsidRPr="008030F8">
              <w:rPr>
                <w:rFonts w:ascii="Times New Roman" w:hAnsi="Times New Roman" w:cs="Times New Roman"/>
                <w:sz w:val="14"/>
                <w:u w:color="FF2600"/>
              </w:rPr>
              <w:t>9</w:t>
            </w:r>
            <w:r w:rsidRPr="008030F8">
              <w:rPr>
                <w:rFonts w:ascii="Times New Roman" w:hAnsi="Times New Roman" w:cs="Times New Roman"/>
                <w:sz w:val="14"/>
                <w:u w:color="FF2600"/>
              </w:rPr>
              <w:t xml:space="preserve"> (10.1)</w:t>
            </w:r>
          </w:p>
        </w:tc>
        <w:tc>
          <w:tcPr>
            <w:tcW w:w="455" w:type="pct"/>
            <w:noWrap/>
            <w:hideMark/>
          </w:tcPr>
          <w:p w14:paraId="62AF1E74" w14:textId="429794CA"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79.</w:t>
            </w:r>
            <w:r w:rsidR="00885411" w:rsidRPr="008030F8">
              <w:rPr>
                <w:rFonts w:ascii="Times New Roman" w:hAnsi="Times New Roman" w:cs="Times New Roman"/>
                <w:sz w:val="14"/>
                <w:u w:color="FF2600"/>
              </w:rPr>
              <w:t>3</w:t>
            </w:r>
            <w:r w:rsidRPr="008030F8">
              <w:rPr>
                <w:rFonts w:ascii="Times New Roman" w:hAnsi="Times New Roman" w:cs="Times New Roman"/>
                <w:sz w:val="14"/>
                <w:u w:color="FF2600"/>
              </w:rPr>
              <w:t xml:space="preserve"> (10.</w:t>
            </w:r>
            <w:r w:rsidR="00885411" w:rsidRPr="008030F8">
              <w:rPr>
                <w:rFonts w:ascii="Times New Roman" w:hAnsi="Times New Roman" w:cs="Times New Roman"/>
                <w:sz w:val="14"/>
                <w:u w:color="FF2600"/>
              </w:rPr>
              <w:t>3</w:t>
            </w:r>
            <w:r w:rsidRPr="008030F8">
              <w:rPr>
                <w:rFonts w:ascii="Times New Roman" w:hAnsi="Times New Roman" w:cs="Times New Roman"/>
                <w:sz w:val="14"/>
                <w:u w:color="FF2600"/>
              </w:rPr>
              <w:t>)</w:t>
            </w:r>
          </w:p>
        </w:tc>
        <w:tc>
          <w:tcPr>
            <w:tcW w:w="268" w:type="pct"/>
            <w:noWrap/>
            <w:hideMark/>
          </w:tcPr>
          <w:p w14:paraId="7330275F" w14:textId="4C33D523"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0.04</w:t>
            </w:r>
          </w:p>
        </w:tc>
        <w:tc>
          <w:tcPr>
            <w:tcW w:w="484" w:type="pct"/>
            <w:noWrap/>
            <w:hideMark/>
          </w:tcPr>
          <w:p w14:paraId="1963628C" w14:textId="2224462F"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73.2 (10.5)</w:t>
            </w:r>
          </w:p>
        </w:tc>
        <w:tc>
          <w:tcPr>
            <w:tcW w:w="484" w:type="pct"/>
            <w:noWrap/>
            <w:hideMark/>
          </w:tcPr>
          <w:p w14:paraId="14C8523B" w14:textId="34A175BC"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73.3 (10.5)</w:t>
            </w:r>
          </w:p>
        </w:tc>
        <w:tc>
          <w:tcPr>
            <w:tcW w:w="414" w:type="pct"/>
            <w:noWrap/>
            <w:hideMark/>
          </w:tcPr>
          <w:p w14:paraId="64074BD7" w14:textId="312E7441"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0.01</w:t>
            </w:r>
          </w:p>
        </w:tc>
      </w:tr>
      <w:tr w:rsidR="005161F1" w:rsidRPr="008030F8" w14:paraId="11411DA0" w14:textId="77777777" w:rsidTr="005161F1">
        <w:trPr>
          <w:trHeight w:val="287"/>
        </w:trPr>
        <w:tc>
          <w:tcPr>
            <w:tcW w:w="1055" w:type="pct"/>
            <w:noWrap/>
            <w:hideMark/>
          </w:tcPr>
          <w:p w14:paraId="10D5300C" w14:textId="7CBFF6FF" w:rsidR="00F63FC5" w:rsidRPr="008030F8" w:rsidRDefault="00184A66" w:rsidP="00F63FC5">
            <w:pPr>
              <w:pStyle w:val="PoromisinA"/>
              <w:shd w:val="clear" w:color="auto" w:fill="FEFFFF"/>
              <w:spacing w:after="240" w:line="288" w:lineRule="auto"/>
              <w:rPr>
                <w:rFonts w:ascii="Times New Roman" w:hAnsi="Times New Roman" w:cs="Times New Roman"/>
                <w:sz w:val="14"/>
                <w:u w:color="FF2600"/>
              </w:rPr>
            </w:pPr>
            <w:proofErr w:type="spellStart"/>
            <w:r w:rsidRPr="008030F8">
              <w:rPr>
                <w:rFonts w:ascii="Times New Roman" w:hAnsi="Times New Roman" w:cs="Times New Roman"/>
                <w:sz w:val="14"/>
                <w:u w:color="FF2600"/>
              </w:rPr>
              <w:t>Female</w:t>
            </w:r>
            <w:proofErr w:type="spellEnd"/>
            <w:r w:rsidRPr="008030F8">
              <w:rPr>
                <w:rFonts w:ascii="Times New Roman" w:hAnsi="Times New Roman" w:cs="Times New Roman"/>
                <w:sz w:val="14"/>
                <w:u w:color="FF2600"/>
              </w:rPr>
              <w:t xml:space="preserve"> n (%)</w:t>
            </w:r>
          </w:p>
        </w:tc>
        <w:tc>
          <w:tcPr>
            <w:tcW w:w="660" w:type="pct"/>
            <w:noWrap/>
            <w:hideMark/>
          </w:tcPr>
          <w:p w14:paraId="5DA1039D"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7939 (100%)</w:t>
            </w:r>
          </w:p>
        </w:tc>
        <w:tc>
          <w:tcPr>
            <w:tcW w:w="472" w:type="pct"/>
            <w:noWrap/>
            <w:hideMark/>
          </w:tcPr>
          <w:p w14:paraId="05149447"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1990 (100%)</w:t>
            </w:r>
          </w:p>
        </w:tc>
        <w:tc>
          <w:tcPr>
            <w:tcW w:w="258" w:type="pct"/>
            <w:shd w:val="clear" w:color="auto" w:fill="FFFFFF" w:themeFill="background1"/>
            <w:noWrap/>
            <w:hideMark/>
          </w:tcPr>
          <w:p w14:paraId="01890D09" w14:textId="055E6765"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r w:rsidR="006434BA" w:rsidRPr="008030F8">
              <w:rPr>
                <w:rFonts w:ascii="Times New Roman" w:hAnsi="Times New Roman" w:cs="Times New Roman"/>
                <w:sz w:val="14"/>
                <w:u w:color="FF2600"/>
              </w:rPr>
              <w:t>NA</w:t>
            </w:r>
          </w:p>
        </w:tc>
        <w:tc>
          <w:tcPr>
            <w:tcW w:w="451" w:type="pct"/>
            <w:shd w:val="clear" w:color="auto" w:fill="FFFFFF" w:themeFill="background1"/>
            <w:noWrap/>
            <w:hideMark/>
          </w:tcPr>
          <w:p w14:paraId="0258829C" w14:textId="77777777" w:rsidR="00672CCD" w:rsidRPr="008030F8" w:rsidRDefault="00672CCD" w:rsidP="00672C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59" w:lineRule="atLeas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frame="1"/>
                <w:lang w:eastAsia="en-GB"/>
              </w:rPr>
              <w:t>10353</w:t>
            </w:r>
          </w:p>
          <w:p w14:paraId="01C5D050" w14:textId="0215E816" w:rsidR="00F63FC5" w:rsidRPr="008030F8" w:rsidRDefault="00F63FC5" w:rsidP="00672CCD">
            <w:pPr>
              <w:pStyle w:val="PoromisinA"/>
              <w:shd w:val="clear" w:color="auto" w:fill="FEFFFF"/>
              <w:spacing w:after="240" w:line="288" w:lineRule="auto"/>
              <w:rPr>
                <w:rFonts w:ascii="Times New Roman" w:hAnsi="Times New Roman" w:cs="Times New Roman"/>
                <w:sz w:val="14"/>
                <w:szCs w:val="14"/>
                <w:u w:color="FF2600"/>
              </w:rPr>
            </w:pPr>
            <w:r w:rsidRPr="008030F8">
              <w:rPr>
                <w:rFonts w:ascii="Times New Roman" w:hAnsi="Times New Roman" w:cs="Times New Roman"/>
                <w:sz w:val="14"/>
                <w:szCs w:val="14"/>
                <w:u w:color="FF2600"/>
              </w:rPr>
              <w:t> </w:t>
            </w:r>
            <w:r w:rsidR="006434BA" w:rsidRPr="008030F8">
              <w:rPr>
                <w:rFonts w:ascii="Times New Roman" w:hAnsi="Times New Roman" w:cs="Times New Roman"/>
                <w:sz w:val="14"/>
                <w:szCs w:val="14"/>
                <w:u w:color="FF2600"/>
              </w:rPr>
              <w:t>(</w:t>
            </w:r>
            <w:r w:rsidR="00672CCD" w:rsidRPr="008030F8">
              <w:rPr>
                <w:rFonts w:ascii="Times New Roman" w:hAnsi="Times New Roman" w:cs="Times New Roman"/>
                <w:sz w:val="14"/>
                <w:szCs w:val="14"/>
                <w:u w:color="FF2600"/>
              </w:rPr>
              <w:t>85</w:t>
            </w:r>
            <w:r w:rsidR="006434BA" w:rsidRPr="008030F8">
              <w:rPr>
                <w:rFonts w:ascii="Times New Roman" w:hAnsi="Times New Roman" w:cs="Times New Roman"/>
                <w:sz w:val="14"/>
                <w:szCs w:val="14"/>
                <w:u w:color="FF2600"/>
              </w:rPr>
              <w:t>%)</w:t>
            </w:r>
          </w:p>
        </w:tc>
        <w:tc>
          <w:tcPr>
            <w:tcW w:w="455" w:type="pct"/>
            <w:shd w:val="clear" w:color="auto" w:fill="FFFFFF" w:themeFill="background1"/>
            <w:noWrap/>
            <w:hideMark/>
          </w:tcPr>
          <w:p w14:paraId="1CD54FD4" w14:textId="38C1E711" w:rsidR="00F63FC5" w:rsidRPr="008030F8" w:rsidRDefault="00672CCD" w:rsidP="00F63FC5">
            <w:pPr>
              <w:pStyle w:val="PoromisinA"/>
              <w:shd w:val="clear" w:color="auto" w:fill="FEFFFF"/>
              <w:spacing w:after="240" w:line="288" w:lineRule="auto"/>
              <w:rPr>
                <w:rFonts w:ascii="Times New Roman" w:hAnsi="Times New Roman" w:cs="Times New Roman"/>
                <w:sz w:val="14"/>
                <w:szCs w:val="14"/>
                <w:u w:color="FF2600"/>
              </w:rPr>
            </w:pPr>
            <w:r w:rsidRPr="008030F8">
              <w:rPr>
                <w:rFonts w:ascii="Times New Roman" w:hAnsi="Times New Roman" w:cs="Times New Roman"/>
                <w:sz w:val="14"/>
                <w:szCs w:val="14"/>
                <w:u w:color="FF2600"/>
              </w:rPr>
              <w:t xml:space="preserve">2589 </w:t>
            </w:r>
            <w:r w:rsidR="006434BA" w:rsidRPr="008030F8">
              <w:rPr>
                <w:rFonts w:ascii="Times New Roman" w:hAnsi="Times New Roman" w:cs="Times New Roman"/>
                <w:sz w:val="14"/>
                <w:szCs w:val="14"/>
                <w:u w:color="FF2600"/>
              </w:rPr>
              <w:t>(</w:t>
            </w:r>
            <w:r w:rsidRPr="008030F8">
              <w:rPr>
                <w:rFonts w:ascii="Times New Roman" w:hAnsi="Times New Roman" w:cs="Times New Roman"/>
                <w:sz w:val="14"/>
                <w:szCs w:val="14"/>
                <w:u w:color="FF2600"/>
              </w:rPr>
              <w:t>85</w:t>
            </w:r>
            <w:r w:rsidR="006434BA" w:rsidRPr="008030F8">
              <w:rPr>
                <w:rFonts w:ascii="Times New Roman" w:hAnsi="Times New Roman" w:cs="Times New Roman"/>
                <w:sz w:val="14"/>
                <w:szCs w:val="14"/>
                <w:u w:color="FF2600"/>
              </w:rPr>
              <w:t>%)</w:t>
            </w:r>
            <w:r w:rsidR="00F63FC5" w:rsidRPr="008030F8">
              <w:rPr>
                <w:rFonts w:ascii="Times New Roman" w:hAnsi="Times New Roman" w:cs="Times New Roman"/>
                <w:sz w:val="14"/>
                <w:szCs w:val="14"/>
                <w:u w:color="FF2600"/>
              </w:rPr>
              <w:t> </w:t>
            </w:r>
          </w:p>
        </w:tc>
        <w:tc>
          <w:tcPr>
            <w:tcW w:w="268" w:type="pct"/>
            <w:shd w:val="clear" w:color="auto" w:fill="FFFFFF" w:themeFill="background1"/>
            <w:noWrap/>
            <w:hideMark/>
          </w:tcPr>
          <w:p w14:paraId="3E6430EC" w14:textId="5E2EBBFA"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r w:rsidR="006434BA" w:rsidRPr="008030F8">
              <w:rPr>
                <w:rFonts w:ascii="Times New Roman" w:hAnsi="Times New Roman" w:cs="Times New Roman"/>
                <w:sz w:val="14"/>
                <w:u w:color="FF2600"/>
              </w:rPr>
              <w:t>0.0</w:t>
            </w:r>
            <w:r w:rsidR="00885411" w:rsidRPr="008030F8">
              <w:rPr>
                <w:rFonts w:ascii="Times New Roman" w:hAnsi="Times New Roman" w:cs="Times New Roman"/>
                <w:sz w:val="14"/>
                <w:u w:color="FF2600"/>
              </w:rPr>
              <w:t>1</w:t>
            </w:r>
          </w:p>
        </w:tc>
        <w:tc>
          <w:tcPr>
            <w:tcW w:w="484" w:type="pct"/>
            <w:noWrap/>
            <w:hideMark/>
          </w:tcPr>
          <w:p w14:paraId="24B5A211"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xml:space="preserve"> 89252 (81.3)</w:t>
            </w:r>
          </w:p>
        </w:tc>
        <w:tc>
          <w:tcPr>
            <w:tcW w:w="484" w:type="pct"/>
            <w:noWrap/>
            <w:hideMark/>
          </w:tcPr>
          <w:p w14:paraId="67173D8A"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xml:space="preserve"> 23711 (81.9)</w:t>
            </w:r>
          </w:p>
        </w:tc>
        <w:tc>
          <w:tcPr>
            <w:tcW w:w="414" w:type="pct"/>
            <w:noWrap/>
            <w:hideMark/>
          </w:tcPr>
          <w:p w14:paraId="01A0CF66" w14:textId="41EE41E8"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w:t>
            </w:r>
            <w:r w:rsidR="00885411" w:rsidRPr="008030F8">
              <w:rPr>
                <w:rFonts w:ascii="Times New Roman" w:hAnsi="Times New Roman" w:cs="Times New Roman"/>
                <w:sz w:val="14"/>
                <w:u w:color="FF2600"/>
              </w:rPr>
              <w:t>2</w:t>
            </w:r>
          </w:p>
        </w:tc>
      </w:tr>
      <w:tr w:rsidR="005161F1" w:rsidRPr="008030F8" w14:paraId="32F52BD0" w14:textId="77777777" w:rsidTr="005161F1">
        <w:trPr>
          <w:trHeight w:val="287"/>
        </w:trPr>
        <w:tc>
          <w:tcPr>
            <w:tcW w:w="1055" w:type="pct"/>
            <w:noWrap/>
            <w:hideMark/>
          </w:tcPr>
          <w:p w14:paraId="0A1A44FE" w14:textId="60CBD8B9" w:rsidR="00F63FC5" w:rsidRPr="008030F8" w:rsidRDefault="00802794"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w:t>
            </w:r>
            <w:r w:rsidR="00184A66" w:rsidRPr="008030F8">
              <w:rPr>
                <w:rFonts w:ascii="Times New Roman" w:hAnsi="Times New Roman" w:cs="Times New Roman"/>
                <w:sz w:val="14"/>
                <w:u w:color="FF2600"/>
              </w:rPr>
              <w:t>BMI</w:t>
            </w:r>
            <w:r w:rsidR="00F63FC5" w:rsidRPr="008030F8">
              <w:rPr>
                <w:rFonts w:ascii="Times New Roman" w:hAnsi="Times New Roman" w:cs="Times New Roman"/>
                <w:sz w:val="14"/>
                <w:u w:color="FF2600"/>
              </w:rPr>
              <w:t xml:space="preserve"> (mean (</w:t>
            </w:r>
            <w:proofErr w:type="spellStart"/>
            <w:r w:rsidR="00F63FC5" w:rsidRPr="008030F8">
              <w:rPr>
                <w:rFonts w:ascii="Times New Roman" w:hAnsi="Times New Roman" w:cs="Times New Roman"/>
                <w:sz w:val="14"/>
                <w:u w:color="FF2600"/>
              </w:rPr>
              <w:t>sd</w:t>
            </w:r>
            <w:proofErr w:type="spellEnd"/>
            <w:r w:rsidR="00F63FC5" w:rsidRPr="008030F8">
              <w:rPr>
                <w:rFonts w:ascii="Times New Roman" w:hAnsi="Times New Roman" w:cs="Times New Roman"/>
                <w:sz w:val="14"/>
                <w:u w:color="FF2600"/>
              </w:rPr>
              <w:t>))</w:t>
            </w:r>
          </w:p>
        </w:tc>
        <w:tc>
          <w:tcPr>
            <w:tcW w:w="660" w:type="pct"/>
            <w:noWrap/>
            <w:hideMark/>
          </w:tcPr>
          <w:p w14:paraId="2CD5764A" w14:textId="373BB649"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25.7 (5.3)</w:t>
            </w:r>
          </w:p>
        </w:tc>
        <w:tc>
          <w:tcPr>
            <w:tcW w:w="472" w:type="pct"/>
            <w:noWrap/>
            <w:hideMark/>
          </w:tcPr>
          <w:p w14:paraId="1427C4F2" w14:textId="37EF639D"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25.</w:t>
            </w:r>
            <w:r w:rsidR="00885411" w:rsidRPr="008030F8">
              <w:rPr>
                <w:rFonts w:ascii="Times New Roman" w:hAnsi="Times New Roman" w:cs="Times New Roman"/>
                <w:sz w:val="14"/>
                <w:u w:color="FF2600"/>
              </w:rPr>
              <w:t>7</w:t>
            </w:r>
            <w:r w:rsidRPr="008030F8">
              <w:rPr>
                <w:rFonts w:ascii="Times New Roman" w:hAnsi="Times New Roman" w:cs="Times New Roman"/>
                <w:sz w:val="14"/>
                <w:u w:color="FF2600"/>
              </w:rPr>
              <w:t xml:space="preserve"> (5.2)</w:t>
            </w:r>
          </w:p>
        </w:tc>
        <w:tc>
          <w:tcPr>
            <w:tcW w:w="258" w:type="pct"/>
            <w:noWrap/>
            <w:hideMark/>
          </w:tcPr>
          <w:p w14:paraId="54BB41C1" w14:textId="75CD418B"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0.01</w:t>
            </w:r>
          </w:p>
        </w:tc>
        <w:tc>
          <w:tcPr>
            <w:tcW w:w="451" w:type="pct"/>
            <w:noWrap/>
            <w:hideMark/>
          </w:tcPr>
          <w:p w14:paraId="2ED67666" w14:textId="0D5EE75D"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24.</w:t>
            </w:r>
            <w:r w:rsidR="00885411" w:rsidRPr="008030F8">
              <w:rPr>
                <w:rFonts w:ascii="Times New Roman" w:hAnsi="Times New Roman" w:cs="Times New Roman"/>
                <w:sz w:val="14"/>
                <w:u w:color="FF2600"/>
              </w:rPr>
              <w:t>2</w:t>
            </w:r>
            <w:r w:rsidRPr="008030F8">
              <w:rPr>
                <w:rFonts w:ascii="Times New Roman" w:hAnsi="Times New Roman" w:cs="Times New Roman"/>
                <w:sz w:val="14"/>
                <w:u w:color="FF2600"/>
              </w:rPr>
              <w:t xml:space="preserve"> (5.2)</w:t>
            </w:r>
          </w:p>
        </w:tc>
        <w:tc>
          <w:tcPr>
            <w:tcW w:w="455" w:type="pct"/>
            <w:noWrap/>
            <w:hideMark/>
          </w:tcPr>
          <w:p w14:paraId="7488EAC9" w14:textId="282C0751"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24.</w:t>
            </w:r>
            <w:r w:rsidR="00885411" w:rsidRPr="008030F8">
              <w:rPr>
                <w:rFonts w:ascii="Times New Roman" w:hAnsi="Times New Roman" w:cs="Times New Roman"/>
                <w:sz w:val="14"/>
                <w:u w:color="FF2600"/>
              </w:rPr>
              <w:t>1</w:t>
            </w:r>
            <w:r w:rsidRPr="008030F8">
              <w:rPr>
                <w:rFonts w:ascii="Times New Roman" w:hAnsi="Times New Roman" w:cs="Times New Roman"/>
                <w:sz w:val="14"/>
                <w:u w:color="FF2600"/>
              </w:rPr>
              <w:t xml:space="preserve"> (5.</w:t>
            </w:r>
            <w:r w:rsidR="00885411" w:rsidRPr="008030F8">
              <w:rPr>
                <w:rFonts w:ascii="Times New Roman" w:hAnsi="Times New Roman" w:cs="Times New Roman"/>
                <w:sz w:val="14"/>
                <w:u w:color="FF2600"/>
              </w:rPr>
              <w:t>4</w:t>
            </w:r>
            <w:r w:rsidRPr="008030F8">
              <w:rPr>
                <w:rFonts w:ascii="Times New Roman" w:hAnsi="Times New Roman" w:cs="Times New Roman"/>
                <w:sz w:val="14"/>
                <w:u w:color="FF2600"/>
              </w:rPr>
              <w:t>)</w:t>
            </w:r>
          </w:p>
        </w:tc>
        <w:tc>
          <w:tcPr>
            <w:tcW w:w="268" w:type="pct"/>
            <w:noWrap/>
            <w:hideMark/>
          </w:tcPr>
          <w:p w14:paraId="43A42904" w14:textId="685BF27E"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0.01</w:t>
            </w:r>
          </w:p>
        </w:tc>
        <w:tc>
          <w:tcPr>
            <w:tcW w:w="484" w:type="pct"/>
            <w:noWrap/>
            <w:hideMark/>
          </w:tcPr>
          <w:p w14:paraId="0BC64C02" w14:textId="0ED780B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xml:space="preserve"> 25.4 (5.</w:t>
            </w:r>
            <w:r w:rsidR="00885411" w:rsidRPr="008030F8">
              <w:rPr>
                <w:rFonts w:ascii="Times New Roman" w:hAnsi="Times New Roman" w:cs="Times New Roman"/>
                <w:sz w:val="14"/>
                <w:u w:color="FF2600"/>
              </w:rPr>
              <w:t>4</w:t>
            </w:r>
            <w:r w:rsidRPr="008030F8">
              <w:rPr>
                <w:rFonts w:ascii="Times New Roman" w:hAnsi="Times New Roman" w:cs="Times New Roman"/>
                <w:sz w:val="14"/>
                <w:u w:color="FF2600"/>
              </w:rPr>
              <w:t>)</w:t>
            </w:r>
          </w:p>
        </w:tc>
        <w:tc>
          <w:tcPr>
            <w:tcW w:w="484" w:type="pct"/>
            <w:noWrap/>
            <w:hideMark/>
          </w:tcPr>
          <w:p w14:paraId="515E9C20" w14:textId="2DB36FF2"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25.</w:t>
            </w:r>
            <w:r w:rsidR="00885411" w:rsidRPr="008030F8">
              <w:rPr>
                <w:rFonts w:ascii="Times New Roman" w:hAnsi="Times New Roman" w:cs="Times New Roman"/>
                <w:sz w:val="14"/>
                <w:u w:color="FF2600"/>
              </w:rPr>
              <w:t>4</w:t>
            </w:r>
            <w:r w:rsidRPr="008030F8">
              <w:rPr>
                <w:rFonts w:ascii="Times New Roman" w:hAnsi="Times New Roman" w:cs="Times New Roman"/>
                <w:sz w:val="14"/>
                <w:u w:color="FF2600"/>
              </w:rPr>
              <w:t xml:space="preserve"> (5.</w:t>
            </w:r>
            <w:r w:rsidR="00885411" w:rsidRPr="008030F8">
              <w:rPr>
                <w:rFonts w:ascii="Times New Roman" w:hAnsi="Times New Roman" w:cs="Times New Roman"/>
                <w:sz w:val="14"/>
                <w:u w:color="FF2600"/>
              </w:rPr>
              <w:t>4</w:t>
            </w:r>
            <w:r w:rsidRPr="008030F8">
              <w:rPr>
                <w:rFonts w:ascii="Times New Roman" w:hAnsi="Times New Roman" w:cs="Times New Roman"/>
                <w:sz w:val="14"/>
                <w:u w:color="FF2600"/>
              </w:rPr>
              <w:t>)</w:t>
            </w:r>
          </w:p>
        </w:tc>
        <w:tc>
          <w:tcPr>
            <w:tcW w:w="414" w:type="pct"/>
            <w:noWrap/>
            <w:hideMark/>
          </w:tcPr>
          <w:p w14:paraId="359868B1"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0.01</w:t>
            </w:r>
          </w:p>
        </w:tc>
      </w:tr>
      <w:tr w:rsidR="005161F1" w:rsidRPr="008030F8" w14:paraId="479F3C7E" w14:textId="77777777" w:rsidTr="005161F1">
        <w:trPr>
          <w:trHeight w:val="287"/>
        </w:trPr>
        <w:tc>
          <w:tcPr>
            <w:tcW w:w="1055" w:type="pct"/>
            <w:noWrap/>
            <w:hideMark/>
          </w:tcPr>
          <w:p w14:paraId="029E986B" w14:textId="723E69DA" w:rsidR="00F63FC5" w:rsidRPr="008030F8" w:rsidRDefault="00EA7C26" w:rsidP="006434BA">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w:t>
            </w:r>
            <w:r w:rsidR="00184A66" w:rsidRPr="008030F8">
              <w:rPr>
                <w:rFonts w:ascii="Times New Roman" w:hAnsi="Times New Roman" w:cs="Times New Roman"/>
                <w:sz w:val="14"/>
                <w:u w:color="FF2600"/>
              </w:rPr>
              <w:t>S</w:t>
            </w:r>
            <w:r w:rsidR="006434BA" w:rsidRPr="008030F8">
              <w:rPr>
                <w:rFonts w:ascii="Times New Roman" w:hAnsi="Times New Roman" w:cs="Times New Roman"/>
                <w:sz w:val="14"/>
                <w:u w:color="FF2600"/>
              </w:rPr>
              <w:t>moking</w:t>
            </w:r>
            <w:r w:rsidR="00F63FC5" w:rsidRPr="008030F8">
              <w:rPr>
                <w:rFonts w:ascii="Times New Roman" w:hAnsi="Times New Roman" w:cs="Times New Roman"/>
                <w:sz w:val="14"/>
                <w:u w:color="FF2600"/>
              </w:rPr>
              <w:t xml:space="preserve"> (%)</w:t>
            </w:r>
          </w:p>
        </w:tc>
        <w:tc>
          <w:tcPr>
            <w:tcW w:w="660" w:type="pct"/>
            <w:noWrap/>
            <w:hideMark/>
          </w:tcPr>
          <w:p w14:paraId="1949E9C9"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72" w:type="pct"/>
            <w:noWrap/>
            <w:hideMark/>
          </w:tcPr>
          <w:p w14:paraId="439A7E3E"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258" w:type="pct"/>
            <w:noWrap/>
            <w:hideMark/>
          </w:tcPr>
          <w:p w14:paraId="18E9E02D" w14:textId="57DA5EEB"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0.01</w:t>
            </w:r>
          </w:p>
        </w:tc>
        <w:tc>
          <w:tcPr>
            <w:tcW w:w="451" w:type="pct"/>
            <w:noWrap/>
            <w:hideMark/>
          </w:tcPr>
          <w:p w14:paraId="5F49D50B"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55" w:type="pct"/>
            <w:noWrap/>
            <w:hideMark/>
          </w:tcPr>
          <w:p w14:paraId="2E7EF7C4"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268" w:type="pct"/>
            <w:noWrap/>
            <w:hideMark/>
          </w:tcPr>
          <w:p w14:paraId="57F3DBD7"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0.07</w:t>
            </w:r>
          </w:p>
        </w:tc>
        <w:tc>
          <w:tcPr>
            <w:tcW w:w="484" w:type="pct"/>
            <w:noWrap/>
            <w:hideMark/>
          </w:tcPr>
          <w:p w14:paraId="4145A571"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84" w:type="pct"/>
            <w:noWrap/>
            <w:hideMark/>
          </w:tcPr>
          <w:p w14:paraId="27E8ADD4"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14" w:type="pct"/>
            <w:noWrap/>
            <w:hideMark/>
          </w:tcPr>
          <w:p w14:paraId="24616653" w14:textId="6F784C90"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w:t>
            </w:r>
            <w:r w:rsidR="00885411" w:rsidRPr="008030F8">
              <w:rPr>
                <w:rFonts w:ascii="Times New Roman" w:hAnsi="Times New Roman" w:cs="Times New Roman"/>
                <w:sz w:val="14"/>
                <w:u w:color="FF2600"/>
              </w:rPr>
              <w:t>2</w:t>
            </w:r>
          </w:p>
        </w:tc>
      </w:tr>
      <w:tr w:rsidR="005161F1" w:rsidRPr="008030F8" w14:paraId="7883319F" w14:textId="77777777" w:rsidTr="005161F1">
        <w:trPr>
          <w:trHeight w:val="287"/>
        </w:trPr>
        <w:tc>
          <w:tcPr>
            <w:tcW w:w="1055" w:type="pct"/>
            <w:noWrap/>
            <w:hideMark/>
          </w:tcPr>
          <w:p w14:paraId="42E08C68" w14:textId="2A0CD473" w:rsidR="00F63FC5" w:rsidRPr="008030F8" w:rsidRDefault="006434BA" w:rsidP="00F63FC5">
            <w:pPr>
              <w:pStyle w:val="PoromisinA"/>
              <w:shd w:val="clear" w:color="auto" w:fill="FEFFFF"/>
              <w:spacing w:after="240" w:line="288" w:lineRule="auto"/>
              <w:rPr>
                <w:rFonts w:ascii="Times New Roman" w:hAnsi="Times New Roman" w:cs="Times New Roman"/>
                <w:sz w:val="14"/>
                <w:u w:color="FF2600"/>
              </w:rPr>
            </w:pPr>
            <w:proofErr w:type="spellStart"/>
            <w:r w:rsidRPr="008030F8">
              <w:rPr>
                <w:rFonts w:ascii="Times New Roman" w:hAnsi="Times New Roman" w:cs="Times New Roman"/>
                <w:sz w:val="14"/>
                <w:u w:color="FF2600"/>
              </w:rPr>
              <w:t>Never</w:t>
            </w:r>
            <w:proofErr w:type="spellEnd"/>
            <w:r w:rsidR="007B395E" w:rsidRPr="008030F8">
              <w:rPr>
                <w:rFonts w:ascii="Times New Roman" w:hAnsi="Times New Roman" w:cs="Times New Roman"/>
                <w:sz w:val="14"/>
                <w:u w:color="FF2600"/>
              </w:rPr>
              <w:t xml:space="preserve"> n (%)</w:t>
            </w:r>
          </w:p>
        </w:tc>
        <w:tc>
          <w:tcPr>
            <w:tcW w:w="660" w:type="pct"/>
            <w:noWrap/>
            <w:hideMark/>
          </w:tcPr>
          <w:p w14:paraId="3B775B6E"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4675 ( 58.9)</w:t>
            </w:r>
          </w:p>
        </w:tc>
        <w:tc>
          <w:tcPr>
            <w:tcW w:w="472" w:type="pct"/>
            <w:noWrap/>
            <w:hideMark/>
          </w:tcPr>
          <w:p w14:paraId="6CFB6925"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1167 ( 58.6)</w:t>
            </w:r>
          </w:p>
        </w:tc>
        <w:tc>
          <w:tcPr>
            <w:tcW w:w="258" w:type="pct"/>
            <w:noWrap/>
            <w:hideMark/>
          </w:tcPr>
          <w:p w14:paraId="03FD96A6"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51" w:type="pct"/>
            <w:noWrap/>
            <w:hideMark/>
          </w:tcPr>
          <w:p w14:paraId="3289087E"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7067 (58.0)</w:t>
            </w:r>
          </w:p>
        </w:tc>
        <w:tc>
          <w:tcPr>
            <w:tcW w:w="455" w:type="pct"/>
            <w:noWrap/>
            <w:hideMark/>
          </w:tcPr>
          <w:p w14:paraId="4E17875D"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1761 (57.8)</w:t>
            </w:r>
          </w:p>
        </w:tc>
        <w:tc>
          <w:tcPr>
            <w:tcW w:w="268" w:type="pct"/>
            <w:noWrap/>
            <w:hideMark/>
          </w:tcPr>
          <w:p w14:paraId="77B0E076"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84" w:type="pct"/>
            <w:noWrap/>
            <w:hideMark/>
          </w:tcPr>
          <w:p w14:paraId="579FFB5D"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58146 (53.0)</w:t>
            </w:r>
          </w:p>
        </w:tc>
        <w:tc>
          <w:tcPr>
            <w:tcW w:w="484" w:type="pct"/>
            <w:noWrap/>
            <w:hideMark/>
          </w:tcPr>
          <w:p w14:paraId="2F7AF93A"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15543 (53.7)</w:t>
            </w:r>
          </w:p>
        </w:tc>
        <w:tc>
          <w:tcPr>
            <w:tcW w:w="414" w:type="pct"/>
            <w:noWrap/>
            <w:hideMark/>
          </w:tcPr>
          <w:p w14:paraId="1BB7E2C4"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r>
      <w:tr w:rsidR="005161F1" w:rsidRPr="008030F8" w14:paraId="35DD1EEA" w14:textId="77777777" w:rsidTr="005161F1">
        <w:trPr>
          <w:trHeight w:val="287"/>
        </w:trPr>
        <w:tc>
          <w:tcPr>
            <w:tcW w:w="1055" w:type="pct"/>
            <w:noWrap/>
            <w:hideMark/>
          </w:tcPr>
          <w:p w14:paraId="5C139859" w14:textId="5BE9114A" w:rsidR="00F63FC5" w:rsidRPr="008030F8" w:rsidRDefault="006434BA" w:rsidP="00F63FC5">
            <w:pPr>
              <w:pStyle w:val="PoromisinA"/>
              <w:shd w:val="clear" w:color="auto" w:fill="FEFFFF"/>
              <w:spacing w:after="240" w:line="288" w:lineRule="auto"/>
              <w:rPr>
                <w:rFonts w:ascii="Times New Roman" w:hAnsi="Times New Roman" w:cs="Times New Roman"/>
                <w:sz w:val="14"/>
                <w:u w:color="FF2600"/>
              </w:rPr>
            </w:pPr>
            <w:proofErr w:type="spellStart"/>
            <w:r w:rsidRPr="008030F8">
              <w:rPr>
                <w:rFonts w:ascii="Times New Roman" w:hAnsi="Times New Roman" w:cs="Times New Roman"/>
                <w:sz w:val="14"/>
                <w:u w:color="FF2600"/>
              </w:rPr>
              <w:t>Current</w:t>
            </w:r>
            <w:proofErr w:type="spellEnd"/>
            <w:r w:rsidR="007B395E" w:rsidRPr="008030F8">
              <w:rPr>
                <w:rFonts w:ascii="Times New Roman" w:hAnsi="Times New Roman" w:cs="Times New Roman"/>
                <w:sz w:val="14"/>
                <w:u w:color="FF2600"/>
              </w:rPr>
              <w:t xml:space="preserve"> n (%)</w:t>
            </w:r>
          </w:p>
        </w:tc>
        <w:tc>
          <w:tcPr>
            <w:tcW w:w="660" w:type="pct"/>
            <w:noWrap/>
            <w:hideMark/>
          </w:tcPr>
          <w:p w14:paraId="76C86446"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2084 (26.3)</w:t>
            </w:r>
          </w:p>
        </w:tc>
        <w:tc>
          <w:tcPr>
            <w:tcW w:w="472" w:type="pct"/>
            <w:noWrap/>
            <w:hideMark/>
          </w:tcPr>
          <w:p w14:paraId="00BBB863"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520 (26.1)</w:t>
            </w:r>
          </w:p>
        </w:tc>
        <w:tc>
          <w:tcPr>
            <w:tcW w:w="258" w:type="pct"/>
            <w:noWrap/>
            <w:hideMark/>
          </w:tcPr>
          <w:p w14:paraId="3C9D5142"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51" w:type="pct"/>
            <w:noWrap/>
            <w:hideMark/>
          </w:tcPr>
          <w:p w14:paraId="7A4319A8"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3709 (30.5)</w:t>
            </w:r>
          </w:p>
        </w:tc>
        <w:tc>
          <w:tcPr>
            <w:tcW w:w="455" w:type="pct"/>
            <w:noWrap/>
            <w:hideMark/>
          </w:tcPr>
          <w:p w14:paraId="7B3C2EAD"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937 (30.8)</w:t>
            </w:r>
          </w:p>
        </w:tc>
        <w:tc>
          <w:tcPr>
            <w:tcW w:w="268" w:type="pct"/>
            <w:noWrap/>
            <w:hideMark/>
          </w:tcPr>
          <w:p w14:paraId="4ED78B5F"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84" w:type="pct"/>
            <w:noWrap/>
            <w:hideMark/>
          </w:tcPr>
          <w:p w14:paraId="3E0AA456"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35544 (32.4)</w:t>
            </w:r>
          </w:p>
        </w:tc>
        <w:tc>
          <w:tcPr>
            <w:tcW w:w="484" w:type="pct"/>
            <w:noWrap/>
            <w:hideMark/>
          </w:tcPr>
          <w:p w14:paraId="394F5581"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9219 (31.8)</w:t>
            </w:r>
          </w:p>
        </w:tc>
        <w:tc>
          <w:tcPr>
            <w:tcW w:w="414" w:type="pct"/>
            <w:noWrap/>
            <w:hideMark/>
          </w:tcPr>
          <w:p w14:paraId="338FFCAC"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r>
      <w:tr w:rsidR="005161F1" w:rsidRPr="008030F8" w14:paraId="615696E3" w14:textId="77777777" w:rsidTr="005161F1">
        <w:trPr>
          <w:trHeight w:val="287"/>
        </w:trPr>
        <w:tc>
          <w:tcPr>
            <w:tcW w:w="1055" w:type="pct"/>
            <w:noWrap/>
            <w:hideMark/>
          </w:tcPr>
          <w:p w14:paraId="7EF7B4F8" w14:textId="751E1F6E" w:rsidR="00F63FC5" w:rsidRPr="008030F8" w:rsidRDefault="00115606"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E</w:t>
            </w:r>
            <w:r w:rsidR="006434BA" w:rsidRPr="008030F8">
              <w:rPr>
                <w:rFonts w:ascii="Times New Roman" w:hAnsi="Times New Roman" w:cs="Times New Roman"/>
                <w:sz w:val="14"/>
                <w:u w:color="FF2600"/>
              </w:rPr>
              <w:t>x</w:t>
            </w:r>
            <w:r w:rsidR="007B395E" w:rsidRPr="008030F8">
              <w:rPr>
                <w:rFonts w:ascii="Times New Roman" w:hAnsi="Times New Roman" w:cs="Times New Roman"/>
                <w:sz w:val="14"/>
                <w:u w:color="FF2600"/>
              </w:rPr>
              <w:t xml:space="preserve"> n (%)</w:t>
            </w:r>
          </w:p>
        </w:tc>
        <w:tc>
          <w:tcPr>
            <w:tcW w:w="660" w:type="pct"/>
            <w:noWrap/>
            <w:hideMark/>
          </w:tcPr>
          <w:p w14:paraId="7FE6969C"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1177 (14.8)</w:t>
            </w:r>
          </w:p>
        </w:tc>
        <w:tc>
          <w:tcPr>
            <w:tcW w:w="472" w:type="pct"/>
            <w:noWrap/>
            <w:hideMark/>
          </w:tcPr>
          <w:p w14:paraId="4C2CDD13"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303 (15.2)</w:t>
            </w:r>
          </w:p>
        </w:tc>
        <w:tc>
          <w:tcPr>
            <w:tcW w:w="258" w:type="pct"/>
            <w:noWrap/>
            <w:hideMark/>
          </w:tcPr>
          <w:p w14:paraId="702A0C39"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51" w:type="pct"/>
            <w:noWrap/>
            <w:hideMark/>
          </w:tcPr>
          <w:p w14:paraId="1823DD3F"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1404 (11.5)</w:t>
            </w:r>
          </w:p>
        </w:tc>
        <w:tc>
          <w:tcPr>
            <w:tcW w:w="455" w:type="pct"/>
            <w:noWrap/>
            <w:hideMark/>
          </w:tcPr>
          <w:p w14:paraId="32EB7B26"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348 (11.4)</w:t>
            </w:r>
          </w:p>
        </w:tc>
        <w:tc>
          <w:tcPr>
            <w:tcW w:w="268" w:type="pct"/>
            <w:noWrap/>
            <w:hideMark/>
          </w:tcPr>
          <w:p w14:paraId="0EE042AA"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84" w:type="pct"/>
            <w:noWrap/>
            <w:hideMark/>
          </w:tcPr>
          <w:p w14:paraId="4C6A2FC6"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16112 (14.7)</w:t>
            </w:r>
          </w:p>
        </w:tc>
        <w:tc>
          <w:tcPr>
            <w:tcW w:w="484" w:type="pct"/>
            <w:noWrap/>
            <w:hideMark/>
          </w:tcPr>
          <w:p w14:paraId="20B7ABBA"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4184 (14.5)</w:t>
            </w:r>
          </w:p>
        </w:tc>
        <w:tc>
          <w:tcPr>
            <w:tcW w:w="414" w:type="pct"/>
            <w:noWrap/>
            <w:hideMark/>
          </w:tcPr>
          <w:p w14:paraId="4143CE85"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r>
      <w:tr w:rsidR="005161F1" w:rsidRPr="008030F8" w14:paraId="5002678F" w14:textId="77777777" w:rsidTr="005161F1">
        <w:trPr>
          <w:trHeight w:val="287"/>
        </w:trPr>
        <w:tc>
          <w:tcPr>
            <w:tcW w:w="1055" w:type="pct"/>
            <w:noWrap/>
            <w:hideMark/>
          </w:tcPr>
          <w:p w14:paraId="51E762BF" w14:textId="4C2D6ECA" w:rsidR="00F63FC5" w:rsidRPr="008030F8" w:rsidRDefault="00AD1A63"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w:t>
            </w:r>
            <w:r w:rsidRPr="008030F8">
              <w:rPr>
                <w:rFonts w:ascii="Times New Roman" w:hAnsi="Times New Roman" w:cs="Times New Roman"/>
                <w:sz w:val="14"/>
              </w:rPr>
              <w:t>**</w:t>
            </w:r>
            <w:proofErr w:type="spellStart"/>
            <w:r w:rsidR="00184A66" w:rsidRPr="008030F8">
              <w:rPr>
                <w:rFonts w:ascii="Times New Roman" w:hAnsi="Times New Roman" w:cs="Times New Roman"/>
                <w:sz w:val="14"/>
                <w:u w:color="FF2600"/>
              </w:rPr>
              <w:t>Drinker</w:t>
            </w:r>
            <w:proofErr w:type="spellEnd"/>
            <w:r w:rsidR="00F63FC5" w:rsidRPr="008030F8">
              <w:rPr>
                <w:rFonts w:ascii="Times New Roman" w:hAnsi="Times New Roman" w:cs="Times New Roman"/>
                <w:sz w:val="14"/>
                <w:u w:color="FF2600"/>
              </w:rPr>
              <w:t xml:space="preserve"> </w:t>
            </w:r>
          </w:p>
        </w:tc>
        <w:tc>
          <w:tcPr>
            <w:tcW w:w="660" w:type="pct"/>
            <w:noWrap/>
            <w:hideMark/>
          </w:tcPr>
          <w:p w14:paraId="34C422E3"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72" w:type="pct"/>
            <w:noWrap/>
            <w:hideMark/>
          </w:tcPr>
          <w:p w14:paraId="637B2EB6"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258" w:type="pct"/>
            <w:noWrap/>
            <w:hideMark/>
          </w:tcPr>
          <w:p w14:paraId="07BBEA91" w14:textId="1FA8A730"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w:t>
            </w:r>
            <w:r w:rsidR="00885411" w:rsidRPr="008030F8">
              <w:rPr>
                <w:rFonts w:ascii="Times New Roman" w:hAnsi="Times New Roman" w:cs="Times New Roman"/>
                <w:sz w:val="14"/>
                <w:u w:color="FF2600"/>
              </w:rPr>
              <w:t>2</w:t>
            </w:r>
          </w:p>
        </w:tc>
        <w:tc>
          <w:tcPr>
            <w:tcW w:w="451" w:type="pct"/>
            <w:noWrap/>
            <w:hideMark/>
          </w:tcPr>
          <w:p w14:paraId="4F22661C"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55" w:type="pct"/>
            <w:noWrap/>
            <w:hideMark/>
          </w:tcPr>
          <w:p w14:paraId="75B42B2B"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268" w:type="pct"/>
            <w:noWrap/>
            <w:hideMark/>
          </w:tcPr>
          <w:p w14:paraId="1BE8F926" w14:textId="2422A964"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0.01</w:t>
            </w:r>
          </w:p>
        </w:tc>
        <w:tc>
          <w:tcPr>
            <w:tcW w:w="484" w:type="pct"/>
            <w:noWrap/>
            <w:hideMark/>
          </w:tcPr>
          <w:p w14:paraId="53AAE944"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84" w:type="pct"/>
            <w:noWrap/>
            <w:hideMark/>
          </w:tcPr>
          <w:p w14:paraId="5EC3B3F6"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14" w:type="pct"/>
            <w:noWrap/>
            <w:hideMark/>
          </w:tcPr>
          <w:p w14:paraId="14DBD18A"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0.029</w:t>
            </w:r>
          </w:p>
        </w:tc>
      </w:tr>
      <w:tr w:rsidR="005161F1" w:rsidRPr="008030F8" w14:paraId="7E79B778" w14:textId="77777777" w:rsidTr="005161F1">
        <w:trPr>
          <w:trHeight w:val="287"/>
        </w:trPr>
        <w:tc>
          <w:tcPr>
            <w:tcW w:w="1055" w:type="pct"/>
            <w:noWrap/>
            <w:hideMark/>
          </w:tcPr>
          <w:p w14:paraId="074BBD48" w14:textId="76B099F3" w:rsidR="00F63FC5" w:rsidRPr="008030F8" w:rsidRDefault="006434BA"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No</w:t>
            </w:r>
            <w:r w:rsidR="007B395E" w:rsidRPr="008030F8">
              <w:rPr>
                <w:rFonts w:ascii="Times New Roman" w:hAnsi="Times New Roman" w:cs="Times New Roman"/>
                <w:sz w:val="14"/>
                <w:u w:color="FF2600"/>
              </w:rPr>
              <w:t xml:space="preserve"> n (%)</w:t>
            </w:r>
          </w:p>
        </w:tc>
        <w:tc>
          <w:tcPr>
            <w:tcW w:w="660" w:type="pct"/>
            <w:noWrap/>
            <w:hideMark/>
          </w:tcPr>
          <w:p w14:paraId="7FA92EF2"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1598 (20.1)</w:t>
            </w:r>
          </w:p>
        </w:tc>
        <w:tc>
          <w:tcPr>
            <w:tcW w:w="472" w:type="pct"/>
            <w:noWrap/>
            <w:hideMark/>
          </w:tcPr>
          <w:p w14:paraId="187AF82C"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389 (19.5)</w:t>
            </w:r>
          </w:p>
        </w:tc>
        <w:tc>
          <w:tcPr>
            <w:tcW w:w="258" w:type="pct"/>
            <w:noWrap/>
            <w:hideMark/>
          </w:tcPr>
          <w:p w14:paraId="408F6602"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51" w:type="pct"/>
            <w:noWrap/>
            <w:hideMark/>
          </w:tcPr>
          <w:p w14:paraId="58493324"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4700 (38.6)</w:t>
            </w:r>
          </w:p>
        </w:tc>
        <w:tc>
          <w:tcPr>
            <w:tcW w:w="455" w:type="pct"/>
            <w:noWrap/>
            <w:hideMark/>
          </w:tcPr>
          <w:p w14:paraId="0B3BD2CF"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1183 (38.8)</w:t>
            </w:r>
          </w:p>
        </w:tc>
        <w:tc>
          <w:tcPr>
            <w:tcW w:w="268" w:type="pct"/>
            <w:noWrap/>
            <w:hideMark/>
          </w:tcPr>
          <w:p w14:paraId="111303CD"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84" w:type="pct"/>
            <w:noWrap/>
            <w:hideMark/>
          </w:tcPr>
          <w:p w14:paraId="21859695"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30062 (27.4)</w:t>
            </w:r>
          </w:p>
        </w:tc>
        <w:tc>
          <w:tcPr>
            <w:tcW w:w="484" w:type="pct"/>
            <w:noWrap/>
            <w:hideMark/>
          </w:tcPr>
          <w:p w14:paraId="1CEE9411"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8305 (28.7)</w:t>
            </w:r>
          </w:p>
        </w:tc>
        <w:tc>
          <w:tcPr>
            <w:tcW w:w="414" w:type="pct"/>
            <w:noWrap/>
            <w:hideMark/>
          </w:tcPr>
          <w:p w14:paraId="07B32406"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r>
      <w:tr w:rsidR="005161F1" w:rsidRPr="008030F8" w14:paraId="238C33F7" w14:textId="77777777" w:rsidTr="005161F1">
        <w:trPr>
          <w:trHeight w:val="287"/>
        </w:trPr>
        <w:tc>
          <w:tcPr>
            <w:tcW w:w="1055" w:type="pct"/>
            <w:noWrap/>
            <w:hideMark/>
          </w:tcPr>
          <w:p w14:paraId="1E8066C4" w14:textId="28A59667" w:rsidR="00F63FC5" w:rsidRPr="008030F8" w:rsidRDefault="006434BA" w:rsidP="00F63FC5">
            <w:pPr>
              <w:pStyle w:val="PoromisinA"/>
              <w:shd w:val="clear" w:color="auto" w:fill="FEFFFF"/>
              <w:spacing w:after="240" w:line="288" w:lineRule="auto"/>
              <w:rPr>
                <w:rFonts w:ascii="Times New Roman" w:hAnsi="Times New Roman" w:cs="Times New Roman"/>
                <w:sz w:val="14"/>
                <w:u w:color="FF2600"/>
              </w:rPr>
            </w:pPr>
            <w:proofErr w:type="spellStart"/>
            <w:r w:rsidRPr="008030F8">
              <w:rPr>
                <w:rFonts w:ascii="Times New Roman" w:hAnsi="Times New Roman" w:cs="Times New Roman"/>
                <w:sz w:val="14"/>
                <w:u w:color="FF2600"/>
              </w:rPr>
              <w:t>Mild</w:t>
            </w:r>
            <w:proofErr w:type="spellEnd"/>
            <w:r w:rsidR="007B395E" w:rsidRPr="008030F8">
              <w:rPr>
                <w:rFonts w:ascii="Times New Roman" w:hAnsi="Times New Roman" w:cs="Times New Roman"/>
                <w:sz w:val="14"/>
                <w:u w:color="FF2600"/>
              </w:rPr>
              <w:t xml:space="preserve"> n (%)</w:t>
            </w:r>
          </w:p>
        </w:tc>
        <w:tc>
          <w:tcPr>
            <w:tcW w:w="660" w:type="pct"/>
            <w:noWrap/>
            <w:hideMark/>
          </w:tcPr>
          <w:p w14:paraId="3EF31D88"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232 (2.9)</w:t>
            </w:r>
          </w:p>
        </w:tc>
        <w:tc>
          <w:tcPr>
            <w:tcW w:w="472" w:type="pct"/>
            <w:noWrap/>
            <w:hideMark/>
          </w:tcPr>
          <w:p w14:paraId="0FC0CA51"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59 (3.0)</w:t>
            </w:r>
          </w:p>
        </w:tc>
        <w:tc>
          <w:tcPr>
            <w:tcW w:w="258" w:type="pct"/>
            <w:noWrap/>
            <w:hideMark/>
          </w:tcPr>
          <w:p w14:paraId="721E4C15"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51" w:type="pct"/>
            <w:noWrap/>
            <w:hideMark/>
          </w:tcPr>
          <w:p w14:paraId="0F59A67C"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606 (5.0)</w:t>
            </w:r>
          </w:p>
        </w:tc>
        <w:tc>
          <w:tcPr>
            <w:tcW w:w="455" w:type="pct"/>
            <w:noWrap/>
            <w:hideMark/>
          </w:tcPr>
          <w:p w14:paraId="7D54A967"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157 (5.2)</w:t>
            </w:r>
          </w:p>
        </w:tc>
        <w:tc>
          <w:tcPr>
            <w:tcW w:w="268" w:type="pct"/>
            <w:noWrap/>
            <w:hideMark/>
          </w:tcPr>
          <w:p w14:paraId="33F3C3C3"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84" w:type="pct"/>
            <w:noWrap/>
            <w:hideMark/>
          </w:tcPr>
          <w:p w14:paraId="29A9E6AF"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4712 (4.3)</w:t>
            </w:r>
          </w:p>
        </w:tc>
        <w:tc>
          <w:tcPr>
            <w:tcW w:w="484" w:type="pct"/>
            <w:noWrap/>
            <w:hideMark/>
          </w:tcPr>
          <w:p w14:paraId="76038F0E"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1218 (4.2)</w:t>
            </w:r>
          </w:p>
        </w:tc>
        <w:tc>
          <w:tcPr>
            <w:tcW w:w="414" w:type="pct"/>
            <w:noWrap/>
            <w:hideMark/>
          </w:tcPr>
          <w:p w14:paraId="0193F0DE"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r>
      <w:tr w:rsidR="005161F1" w:rsidRPr="008030F8" w14:paraId="78F4A7DE" w14:textId="77777777" w:rsidTr="005161F1">
        <w:trPr>
          <w:trHeight w:val="287"/>
        </w:trPr>
        <w:tc>
          <w:tcPr>
            <w:tcW w:w="1055" w:type="pct"/>
            <w:noWrap/>
            <w:hideMark/>
          </w:tcPr>
          <w:p w14:paraId="54B250DD" w14:textId="60C929B5" w:rsidR="00F63FC5" w:rsidRPr="008030F8" w:rsidRDefault="00115606"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H</w:t>
            </w:r>
            <w:r w:rsidR="006434BA" w:rsidRPr="008030F8">
              <w:rPr>
                <w:rFonts w:ascii="Times New Roman" w:hAnsi="Times New Roman" w:cs="Times New Roman"/>
                <w:sz w:val="14"/>
                <w:u w:color="FF2600"/>
              </w:rPr>
              <w:t>eavy</w:t>
            </w:r>
            <w:r w:rsidR="007B395E" w:rsidRPr="008030F8">
              <w:rPr>
                <w:rFonts w:ascii="Times New Roman" w:hAnsi="Times New Roman" w:cs="Times New Roman"/>
                <w:sz w:val="14"/>
                <w:u w:color="FF2600"/>
              </w:rPr>
              <w:t xml:space="preserve"> n (%)</w:t>
            </w:r>
          </w:p>
        </w:tc>
        <w:tc>
          <w:tcPr>
            <w:tcW w:w="660" w:type="pct"/>
            <w:noWrap/>
            <w:hideMark/>
          </w:tcPr>
          <w:p w14:paraId="57D51439"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6109 (76.9)</w:t>
            </w:r>
          </w:p>
        </w:tc>
        <w:tc>
          <w:tcPr>
            <w:tcW w:w="472" w:type="pct"/>
            <w:noWrap/>
            <w:hideMark/>
          </w:tcPr>
          <w:p w14:paraId="2475C073"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1542 (77.5)</w:t>
            </w:r>
          </w:p>
        </w:tc>
        <w:tc>
          <w:tcPr>
            <w:tcW w:w="258" w:type="pct"/>
            <w:noWrap/>
            <w:hideMark/>
          </w:tcPr>
          <w:p w14:paraId="5464CB46"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51" w:type="pct"/>
            <w:noWrap/>
            <w:hideMark/>
          </w:tcPr>
          <w:p w14:paraId="39D731EB"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6874 (56.4)</w:t>
            </w:r>
          </w:p>
        </w:tc>
        <w:tc>
          <w:tcPr>
            <w:tcW w:w="455" w:type="pct"/>
            <w:noWrap/>
            <w:hideMark/>
          </w:tcPr>
          <w:p w14:paraId="0FA2D705"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1706 (56.0)</w:t>
            </w:r>
          </w:p>
        </w:tc>
        <w:tc>
          <w:tcPr>
            <w:tcW w:w="268" w:type="pct"/>
            <w:noWrap/>
            <w:hideMark/>
          </w:tcPr>
          <w:p w14:paraId="751F9BB4"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84" w:type="pct"/>
            <w:noWrap/>
            <w:hideMark/>
          </w:tcPr>
          <w:p w14:paraId="58A52DC4"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75028 (68.3)</w:t>
            </w:r>
          </w:p>
        </w:tc>
        <w:tc>
          <w:tcPr>
            <w:tcW w:w="484" w:type="pct"/>
            <w:noWrap/>
            <w:hideMark/>
          </w:tcPr>
          <w:p w14:paraId="53D9AF43"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19423 (67.1)</w:t>
            </w:r>
          </w:p>
        </w:tc>
        <w:tc>
          <w:tcPr>
            <w:tcW w:w="414" w:type="pct"/>
            <w:noWrap/>
            <w:hideMark/>
          </w:tcPr>
          <w:p w14:paraId="61258F3B"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r>
      <w:tr w:rsidR="005161F1" w:rsidRPr="008030F8" w14:paraId="65233814" w14:textId="77777777" w:rsidTr="005161F1">
        <w:trPr>
          <w:trHeight w:val="287"/>
        </w:trPr>
        <w:tc>
          <w:tcPr>
            <w:tcW w:w="1055" w:type="pct"/>
            <w:noWrap/>
            <w:hideMark/>
          </w:tcPr>
          <w:p w14:paraId="5CD8DCE4" w14:textId="3F3B4FE8" w:rsidR="00F63FC5" w:rsidRPr="008030F8" w:rsidRDefault="00184A66" w:rsidP="00F63FC5">
            <w:pPr>
              <w:pStyle w:val="PoromisinA"/>
              <w:shd w:val="clear" w:color="auto" w:fill="FEFFFF"/>
              <w:spacing w:after="240" w:line="288" w:lineRule="auto"/>
              <w:rPr>
                <w:rFonts w:ascii="Times New Roman" w:hAnsi="Times New Roman" w:cs="Times New Roman"/>
                <w:sz w:val="14"/>
                <w:u w:color="FF2600"/>
              </w:rPr>
            </w:pPr>
            <w:proofErr w:type="spellStart"/>
            <w:r w:rsidRPr="008030F8">
              <w:rPr>
                <w:rFonts w:ascii="Times New Roman" w:hAnsi="Times New Roman" w:cs="Times New Roman"/>
                <w:sz w:val="14"/>
                <w:u w:color="FF2600"/>
              </w:rPr>
              <w:t>C</w:t>
            </w:r>
            <w:r w:rsidR="00802794" w:rsidRPr="008030F8">
              <w:rPr>
                <w:rFonts w:ascii="Times New Roman" w:hAnsi="Times New Roman" w:cs="Times New Roman"/>
                <w:sz w:val="14"/>
                <w:u w:color="FF2600"/>
              </w:rPr>
              <w:t>h</w:t>
            </w:r>
            <w:r w:rsidRPr="008030F8">
              <w:rPr>
                <w:rFonts w:ascii="Times New Roman" w:hAnsi="Times New Roman" w:cs="Times New Roman"/>
                <w:sz w:val="14"/>
                <w:u w:color="FF2600"/>
              </w:rPr>
              <w:t>arlson</w:t>
            </w:r>
            <w:proofErr w:type="spellEnd"/>
            <w:r w:rsidRPr="008030F8">
              <w:rPr>
                <w:rFonts w:ascii="Times New Roman" w:hAnsi="Times New Roman" w:cs="Times New Roman"/>
                <w:sz w:val="14"/>
                <w:u w:color="FF2600"/>
              </w:rPr>
              <w:t xml:space="preserve"> Co </w:t>
            </w:r>
            <w:proofErr w:type="spellStart"/>
            <w:r w:rsidRPr="008030F8">
              <w:rPr>
                <w:rFonts w:ascii="Times New Roman" w:hAnsi="Times New Roman" w:cs="Times New Roman"/>
                <w:sz w:val="14"/>
                <w:u w:color="FF2600"/>
              </w:rPr>
              <w:t>morbitiy</w:t>
            </w:r>
            <w:proofErr w:type="spellEnd"/>
            <w:r w:rsidRPr="008030F8">
              <w:rPr>
                <w:rFonts w:ascii="Times New Roman" w:hAnsi="Times New Roman" w:cs="Times New Roman"/>
                <w:sz w:val="14"/>
                <w:u w:color="FF2600"/>
              </w:rPr>
              <w:t xml:space="preserve"> </w:t>
            </w:r>
            <w:proofErr w:type="spellStart"/>
            <w:r w:rsidRPr="008030F8">
              <w:rPr>
                <w:rFonts w:ascii="Times New Roman" w:hAnsi="Times New Roman" w:cs="Times New Roman"/>
                <w:sz w:val="14"/>
                <w:u w:color="FF2600"/>
              </w:rPr>
              <w:t>Index</w:t>
            </w:r>
            <w:proofErr w:type="spellEnd"/>
            <w:r w:rsidR="00F63FC5" w:rsidRPr="008030F8">
              <w:rPr>
                <w:rFonts w:ascii="Times New Roman" w:hAnsi="Times New Roman" w:cs="Times New Roman"/>
                <w:sz w:val="14"/>
                <w:u w:color="FF2600"/>
              </w:rPr>
              <w:t xml:space="preserve"> (%)</w:t>
            </w:r>
          </w:p>
        </w:tc>
        <w:tc>
          <w:tcPr>
            <w:tcW w:w="660" w:type="pct"/>
            <w:noWrap/>
            <w:hideMark/>
          </w:tcPr>
          <w:p w14:paraId="069F10BE"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72" w:type="pct"/>
            <w:noWrap/>
            <w:hideMark/>
          </w:tcPr>
          <w:p w14:paraId="1F51EA72"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258" w:type="pct"/>
            <w:noWrap/>
            <w:hideMark/>
          </w:tcPr>
          <w:p w14:paraId="249BCB57" w14:textId="05C36C28"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w:t>
            </w:r>
            <w:r w:rsidR="00885411" w:rsidRPr="008030F8">
              <w:rPr>
                <w:rFonts w:ascii="Times New Roman" w:hAnsi="Times New Roman" w:cs="Times New Roman"/>
                <w:sz w:val="14"/>
                <w:u w:color="FF2600"/>
              </w:rPr>
              <w:t>4</w:t>
            </w:r>
          </w:p>
        </w:tc>
        <w:tc>
          <w:tcPr>
            <w:tcW w:w="451" w:type="pct"/>
            <w:noWrap/>
            <w:hideMark/>
          </w:tcPr>
          <w:p w14:paraId="07D49DBA"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55" w:type="pct"/>
            <w:noWrap/>
            <w:hideMark/>
          </w:tcPr>
          <w:p w14:paraId="02B3A93D"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268" w:type="pct"/>
            <w:noWrap/>
            <w:hideMark/>
          </w:tcPr>
          <w:p w14:paraId="41703345" w14:textId="00B79116"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w:t>
            </w:r>
            <w:r w:rsidR="00885411" w:rsidRPr="008030F8">
              <w:rPr>
                <w:rFonts w:ascii="Times New Roman" w:hAnsi="Times New Roman" w:cs="Times New Roman"/>
                <w:sz w:val="14"/>
                <w:u w:color="FF2600"/>
              </w:rPr>
              <w:t>1</w:t>
            </w:r>
          </w:p>
        </w:tc>
        <w:tc>
          <w:tcPr>
            <w:tcW w:w="484" w:type="pct"/>
            <w:noWrap/>
            <w:hideMark/>
          </w:tcPr>
          <w:p w14:paraId="086BBB0F"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84" w:type="pct"/>
            <w:noWrap/>
            <w:hideMark/>
          </w:tcPr>
          <w:p w14:paraId="27F3E287"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14" w:type="pct"/>
            <w:noWrap/>
            <w:hideMark/>
          </w:tcPr>
          <w:p w14:paraId="524611BC" w14:textId="12E1F418"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w:t>
            </w:r>
            <w:r w:rsidR="00885411" w:rsidRPr="008030F8">
              <w:rPr>
                <w:rFonts w:ascii="Times New Roman" w:hAnsi="Times New Roman" w:cs="Times New Roman"/>
                <w:sz w:val="14"/>
                <w:u w:color="FF2600"/>
              </w:rPr>
              <w:t>3</w:t>
            </w:r>
          </w:p>
        </w:tc>
      </w:tr>
      <w:tr w:rsidR="005161F1" w:rsidRPr="008030F8" w14:paraId="09D4315A" w14:textId="77777777" w:rsidTr="005161F1">
        <w:trPr>
          <w:trHeight w:val="287"/>
        </w:trPr>
        <w:tc>
          <w:tcPr>
            <w:tcW w:w="1055" w:type="pct"/>
            <w:noWrap/>
            <w:hideMark/>
          </w:tcPr>
          <w:p w14:paraId="132B4EDB" w14:textId="7CFB332E" w:rsidR="00F63FC5" w:rsidRPr="008030F8" w:rsidRDefault="00074A45" w:rsidP="006434BA">
            <w:pPr>
              <w:pStyle w:val="PoromisinA"/>
              <w:shd w:val="clear" w:color="auto" w:fill="FEFFFF"/>
              <w:spacing w:after="240" w:line="288" w:lineRule="auto"/>
              <w:rPr>
                <w:rFonts w:ascii="Times New Roman" w:hAnsi="Times New Roman" w:cs="Times New Roman"/>
                <w:sz w:val="14"/>
                <w:u w:color="FF2600"/>
              </w:rPr>
            </w:pPr>
            <w:proofErr w:type="spellStart"/>
            <w:r w:rsidRPr="008030F8">
              <w:rPr>
                <w:rFonts w:ascii="Times New Roman" w:hAnsi="Times New Roman" w:cs="Times New Roman"/>
                <w:sz w:val="14"/>
                <w:u w:color="FF2600"/>
              </w:rPr>
              <w:t>C</w:t>
            </w:r>
            <w:r w:rsidR="00802794" w:rsidRPr="008030F8">
              <w:rPr>
                <w:rFonts w:ascii="Times New Roman" w:hAnsi="Times New Roman" w:cs="Times New Roman"/>
                <w:sz w:val="14"/>
                <w:u w:color="FF2600"/>
              </w:rPr>
              <w:t>h</w:t>
            </w:r>
            <w:r w:rsidRPr="008030F8">
              <w:rPr>
                <w:rFonts w:ascii="Times New Roman" w:hAnsi="Times New Roman" w:cs="Times New Roman"/>
                <w:sz w:val="14"/>
                <w:u w:color="FF2600"/>
              </w:rPr>
              <w:t>arlson</w:t>
            </w:r>
            <w:proofErr w:type="spellEnd"/>
            <w:r w:rsidRPr="008030F8">
              <w:rPr>
                <w:rFonts w:ascii="Times New Roman" w:hAnsi="Times New Roman" w:cs="Times New Roman"/>
                <w:sz w:val="14"/>
                <w:u w:color="FF2600"/>
              </w:rPr>
              <w:t xml:space="preserve"> Co </w:t>
            </w:r>
            <w:proofErr w:type="spellStart"/>
            <w:r w:rsidRPr="008030F8">
              <w:rPr>
                <w:rFonts w:ascii="Times New Roman" w:hAnsi="Times New Roman" w:cs="Times New Roman"/>
                <w:sz w:val="14"/>
                <w:u w:color="FF2600"/>
              </w:rPr>
              <w:t>morbitiy</w:t>
            </w:r>
            <w:proofErr w:type="spellEnd"/>
            <w:r w:rsidRPr="008030F8">
              <w:rPr>
                <w:rFonts w:ascii="Times New Roman" w:hAnsi="Times New Roman" w:cs="Times New Roman"/>
                <w:sz w:val="14"/>
                <w:u w:color="FF2600"/>
              </w:rPr>
              <w:t xml:space="preserve"> </w:t>
            </w:r>
            <w:proofErr w:type="spellStart"/>
            <w:r w:rsidRPr="008030F8">
              <w:rPr>
                <w:rFonts w:ascii="Times New Roman" w:hAnsi="Times New Roman" w:cs="Times New Roman"/>
                <w:sz w:val="14"/>
                <w:u w:color="FF2600"/>
              </w:rPr>
              <w:t>Index</w:t>
            </w:r>
            <w:proofErr w:type="spellEnd"/>
            <w:r w:rsidRPr="008030F8">
              <w:rPr>
                <w:rFonts w:ascii="Times New Roman" w:hAnsi="Times New Roman" w:cs="Times New Roman"/>
                <w:sz w:val="14"/>
                <w:u w:color="FF2600"/>
              </w:rPr>
              <w:t xml:space="preserve"> ==</w:t>
            </w:r>
            <w:r w:rsidR="006434BA" w:rsidRPr="008030F8">
              <w:rPr>
                <w:rFonts w:ascii="Times New Roman" w:hAnsi="Times New Roman" w:cs="Times New Roman"/>
                <w:sz w:val="14"/>
                <w:u w:color="FF2600"/>
              </w:rPr>
              <w:t>0</w:t>
            </w:r>
            <w:r w:rsidR="007B395E" w:rsidRPr="008030F8">
              <w:rPr>
                <w:rFonts w:ascii="Times New Roman" w:hAnsi="Times New Roman" w:cs="Times New Roman"/>
                <w:sz w:val="14"/>
                <w:u w:color="FF2600"/>
              </w:rPr>
              <w:t xml:space="preserve"> n (%)</w:t>
            </w:r>
          </w:p>
        </w:tc>
        <w:tc>
          <w:tcPr>
            <w:tcW w:w="660" w:type="pct"/>
            <w:noWrap/>
            <w:hideMark/>
          </w:tcPr>
          <w:p w14:paraId="7F7CD722"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6087 (76.7)</w:t>
            </w:r>
          </w:p>
        </w:tc>
        <w:tc>
          <w:tcPr>
            <w:tcW w:w="472" w:type="pct"/>
            <w:noWrap/>
            <w:hideMark/>
          </w:tcPr>
          <w:p w14:paraId="735640AA"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1546 (77.7)</w:t>
            </w:r>
          </w:p>
        </w:tc>
        <w:tc>
          <w:tcPr>
            <w:tcW w:w="258" w:type="pct"/>
            <w:noWrap/>
            <w:hideMark/>
          </w:tcPr>
          <w:p w14:paraId="4EFBA9C6"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51" w:type="pct"/>
            <w:noWrap/>
            <w:hideMark/>
          </w:tcPr>
          <w:p w14:paraId="27AD000D"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5868 (48.2)</w:t>
            </w:r>
          </w:p>
        </w:tc>
        <w:tc>
          <w:tcPr>
            <w:tcW w:w="455" w:type="pct"/>
            <w:noWrap/>
            <w:hideMark/>
          </w:tcPr>
          <w:p w14:paraId="32E7B483"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1477 (48.5)</w:t>
            </w:r>
          </w:p>
        </w:tc>
        <w:tc>
          <w:tcPr>
            <w:tcW w:w="268" w:type="pct"/>
            <w:noWrap/>
            <w:hideMark/>
          </w:tcPr>
          <w:p w14:paraId="7E04CB7F"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84" w:type="pct"/>
            <w:noWrap/>
            <w:hideMark/>
          </w:tcPr>
          <w:p w14:paraId="18FFB309"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60632 (55.2)</w:t>
            </w:r>
          </w:p>
        </w:tc>
        <w:tc>
          <w:tcPr>
            <w:tcW w:w="484" w:type="pct"/>
            <w:noWrap/>
            <w:hideMark/>
          </w:tcPr>
          <w:p w14:paraId="24842954"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15651 (54.1)</w:t>
            </w:r>
          </w:p>
        </w:tc>
        <w:tc>
          <w:tcPr>
            <w:tcW w:w="414" w:type="pct"/>
            <w:noWrap/>
            <w:hideMark/>
          </w:tcPr>
          <w:p w14:paraId="7D3232CF"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r>
      <w:tr w:rsidR="005161F1" w:rsidRPr="008030F8" w14:paraId="3B95C0B5" w14:textId="77777777" w:rsidTr="005161F1">
        <w:trPr>
          <w:trHeight w:val="287"/>
        </w:trPr>
        <w:tc>
          <w:tcPr>
            <w:tcW w:w="1055" w:type="pct"/>
            <w:noWrap/>
            <w:hideMark/>
          </w:tcPr>
          <w:p w14:paraId="2C7610CE" w14:textId="0E070A62" w:rsidR="00F63FC5" w:rsidRPr="008030F8" w:rsidRDefault="00074A45" w:rsidP="00F63FC5">
            <w:pPr>
              <w:pStyle w:val="PoromisinA"/>
              <w:shd w:val="clear" w:color="auto" w:fill="FEFFFF"/>
              <w:spacing w:after="240" w:line="288" w:lineRule="auto"/>
              <w:rPr>
                <w:rFonts w:ascii="Times New Roman" w:hAnsi="Times New Roman" w:cs="Times New Roman"/>
                <w:sz w:val="14"/>
                <w:u w:color="FF2600"/>
              </w:rPr>
            </w:pPr>
            <w:proofErr w:type="spellStart"/>
            <w:r w:rsidRPr="008030F8">
              <w:rPr>
                <w:rFonts w:ascii="Times New Roman" w:hAnsi="Times New Roman" w:cs="Times New Roman"/>
                <w:sz w:val="14"/>
                <w:u w:color="FF2600"/>
              </w:rPr>
              <w:t>C</w:t>
            </w:r>
            <w:r w:rsidR="00802794" w:rsidRPr="008030F8">
              <w:rPr>
                <w:rFonts w:ascii="Times New Roman" w:hAnsi="Times New Roman" w:cs="Times New Roman"/>
                <w:sz w:val="14"/>
                <w:u w:color="FF2600"/>
              </w:rPr>
              <w:t>h</w:t>
            </w:r>
            <w:r w:rsidRPr="008030F8">
              <w:rPr>
                <w:rFonts w:ascii="Times New Roman" w:hAnsi="Times New Roman" w:cs="Times New Roman"/>
                <w:sz w:val="14"/>
                <w:u w:color="FF2600"/>
              </w:rPr>
              <w:t>arlson</w:t>
            </w:r>
            <w:proofErr w:type="spellEnd"/>
            <w:r w:rsidRPr="008030F8">
              <w:rPr>
                <w:rFonts w:ascii="Times New Roman" w:hAnsi="Times New Roman" w:cs="Times New Roman"/>
                <w:sz w:val="14"/>
                <w:u w:color="FF2600"/>
              </w:rPr>
              <w:t xml:space="preserve"> Co </w:t>
            </w:r>
            <w:proofErr w:type="spellStart"/>
            <w:r w:rsidRPr="008030F8">
              <w:rPr>
                <w:rFonts w:ascii="Times New Roman" w:hAnsi="Times New Roman" w:cs="Times New Roman"/>
                <w:sz w:val="14"/>
                <w:u w:color="FF2600"/>
              </w:rPr>
              <w:t>morbitiy</w:t>
            </w:r>
            <w:proofErr w:type="spellEnd"/>
            <w:r w:rsidRPr="008030F8">
              <w:rPr>
                <w:rFonts w:ascii="Times New Roman" w:hAnsi="Times New Roman" w:cs="Times New Roman"/>
                <w:sz w:val="14"/>
                <w:u w:color="FF2600"/>
              </w:rPr>
              <w:t xml:space="preserve"> </w:t>
            </w:r>
            <w:proofErr w:type="spellStart"/>
            <w:r w:rsidRPr="008030F8">
              <w:rPr>
                <w:rFonts w:ascii="Times New Roman" w:hAnsi="Times New Roman" w:cs="Times New Roman"/>
                <w:sz w:val="14"/>
                <w:u w:color="FF2600"/>
              </w:rPr>
              <w:t>Index</w:t>
            </w:r>
            <w:proofErr w:type="spellEnd"/>
            <w:r w:rsidRPr="008030F8">
              <w:rPr>
                <w:rFonts w:ascii="Times New Roman" w:hAnsi="Times New Roman" w:cs="Times New Roman"/>
                <w:sz w:val="14"/>
                <w:u w:color="FF2600"/>
              </w:rPr>
              <w:t xml:space="preserve"> ==1</w:t>
            </w:r>
            <w:r w:rsidR="007B395E" w:rsidRPr="008030F8">
              <w:rPr>
                <w:rFonts w:ascii="Times New Roman" w:hAnsi="Times New Roman" w:cs="Times New Roman"/>
                <w:sz w:val="14"/>
                <w:u w:color="FF2600"/>
              </w:rPr>
              <w:t xml:space="preserve"> n (%)</w:t>
            </w:r>
          </w:p>
        </w:tc>
        <w:tc>
          <w:tcPr>
            <w:tcW w:w="660" w:type="pct"/>
            <w:noWrap/>
            <w:hideMark/>
          </w:tcPr>
          <w:p w14:paraId="486F70C6"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1022 (12.9)</w:t>
            </w:r>
          </w:p>
        </w:tc>
        <w:tc>
          <w:tcPr>
            <w:tcW w:w="472" w:type="pct"/>
            <w:noWrap/>
            <w:hideMark/>
          </w:tcPr>
          <w:p w14:paraId="76462FC5"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259 (13.0)</w:t>
            </w:r>
          </w:p>
        </w:tc>
        <w:tc>
          <w:tcPr>
            <w:tcW w:w="258" w:type="pct"/>
            <w:noWrap/>
            <w:hideMark/>
          </w:tcPr>
          <w:p w14:paraId="7DA3A295"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51" w:type="pct"/>
            <w:noWrap/>
            <w:hideMark/>
          </w:tcPr>
          <w:p w14:paraId="09A11E73"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2099 (17.2)</w:t>
            </w:r>
          </w:p>
        </w:tc>
        <w:tc>
          <w:tcPr>
            <w:tcW w:w="455" w:type="pct"/>
            <w:noWrap/>
            <w:hideMark/>
          </w:tcPr>
          <w:p w14:paraId="0519E00C"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520 (17.1)</w:t>
            </w:r>
          </w:p>
        </w:tc>
        <w:tc>
          <w:tcPr>
            <w:tcW w:w="268" w:type="pct"/>
            <w:noWrap/>
            <w:hideMark/>
          </w:tcPr>
          <w:p w14:paraId="4CB4DDA9"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84" w:type="pct"/>
            <w:noWrap/>
            <w:hideMark/>
          </w:tcPr>
          <w:p w14:paraId="51A88A2A"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21133 (19.2)</w:t>
            </w:r>
          </w:p>
        </w:tc>
        <w:tc>
          <w:tcPr>
            <w:tcW w:w="484" w:type="pct"/>
            <w:noWrap/>
            <w:hideMark/>
          </w:tcPr>
          <w:p w14:paraId="49C94B11"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5840 (20.2)</w:t>
            </w:r>
          </w:p>
        </w:tc>
        <w:tc>
          <w:tcPr>
            <w:tcW w:w="414" w:type="pct"/>
            <w:noWrap/>
            <w:hideMark/>
          </w:tcPr>
          <w:p w14:paraId="4A51B4E6"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r>
      <w:tr w:rsidR="005161F1" w:rsidRPr="008030F8" w14:paraId="55055EB7" w14:textId="77777777" w:rsidTr="005161F1">
        <w:trPr>
          <w:trHeight w:val="287"/>
        </w:trPr>
        <w:tc>
          <w:tcPr>
            <w:tcW w:w="1055" w:type="pct"/>
            <w:noWrap/>
            <w:hideMark/>
          </w:tcPr>
          <w:p w14:paraId="7B0EC1D5" w14:textId="4E9FCDEC" w:rsidR="00F63FC5" w:rsidRPr="008030F8" w:rsidRDefault="00074A45" w:rsidP="00F63FC5">
            <w:pPr>
              <w:pStyle w:val="PoromisinA"/>
              <w:shd w:val="clear" w:color="auto" w:fill="FEFFFF"/>
              <w:spacing w:after="240" w:line="288" w:lineRule="auto"/>
              <w:rPr>
                <w:rFonts w:ascii="Times New Roman" w:hAnsi="Times New Roman" w:cs="Times New Roman"/>
                <w:sz w:val="14"/>
                <w:u w:color="FF2600"/>
              </w:rPr>
            </w:pPr>
            <w:proofErr w:type="spellStart"/>
            <w:r w:rsidRPr="008030F8">
              <w:rPr>
                <w:rFonts w:ascii="Times New Roman" w:hAnsi="Times New Roman" w:cs="Times New Roman"/>
                <w:sz w:val="14"/>
                <w:u w:color="FF2600"/>
              </w:rPr>
              <w:t>C</w:t>
            </w:r>
            <w:r w:rsidR="00802794" w:rsidRPr="008030F8">
              <w:rPr>
                <w:rFonts w:ascii="Times New Roman" w:hAnsi="Times New Roman" w:cs="Times New Roman"/>
                <w:sz w:val="14"/>
                <w:u w:color="FF2600"/>
              </w:rPr>
              <w:t>h</w:t>
            </w:r>
            <w:r w:rsidRPr="008030F8">
              <w:rPr>
                <w:rFonts w:ascii="Times New Roman" w:hAnsi="Times New Roman" w:cs="Times New Roman"/>
                <w:sz w:val="14"/>
                <w:u w:color="FF2600"/>
              </w:rPr>
              <w:t>arlson</w:t>
            </w:r>
            <w:proofErr w:type="spellEnd"/>
            <w:r w:rsidRPr="008030F8">
              <w:rPr>
                <w:rFonts w:ascii="Times New Roman" w:hAnsi="Times New Roman" w:cs="Times New Roman"/>
                <w:sz w:val="14"/>
                <w:u w:color="FF2600"/>
              </w:rPr>
              <w:t xml:space="preserve"> Co </w:t>
            </w:r>
            <w:proofErr w:type="spellStart"/>
            <w:r w:rsidRPr="008030F8">
              <w:rPr>
                <w:rFonts w:ascii="Times New Roman" w:hAnsi="Times New Roman" w:cs="Times New Roman"/>
                <w:sz w:val="14"/>
                <w:u w:color="FF2600"/>
              </w:rPr>
              <w:t>morbitiy</w:t>
            </w:r>
            <w:proofErr w:type="spellEnd"/>
            <w:r w:rsidRPr="008030F8">
              <w:rPr>
                <w:rFonts w:ascii="Times New Roman" w:hAnsi="Times New Roman" w:cs="Times New Roman"/>
                <w:sz w:val="14"/>
                <w:u w:color="FF2600"/>
              </w:rPr>
              <w:t xml:space="preserve"> </w:t>
            </w:r>
            <w:proofErr w:type="spellStart"/>
            <w:r w:rsidRPr="008030F8">
              <w:rPr>
                <w:rFonts w:ascii="Times New Roman" w:hAnsi="Times New Roman" w:cs="Times New Roman"/>
                <w:sz w:val="14"/>
                <w:u w:color="FF2600"/>
              </w:rPr>
              <w:t>Index</w:t>
            </w:r>
            <w:proofErr w:type="spellEnd"/>
            <w:r w:rsidRPr="008030F8">
              <w:rPr>
                <w:rFonts w:ascii="Times New Roman" w:hAnsi="Times New Roman" w:cs="Times New Roman"/>
                <w:sz w:val="14"/>
                <w:u w:color="FF2600"/>
              </w:rPr>
              <w:t xml:space="preserve"> &gt;=2</w:t>
            </w:r>
            <w:r w:rsidR="007B395E" w:rsidRPr="008030F8">
              <w:rPr>
                <w:rFonts w:ascii="Times New Roman" w:hAnsi="Times New Roman" w:cs="Times New Roman"/>
                <w:sz w:val="14"/>
                <w:u w:color="FF2600"/>
              </w:rPr>
              <w:t xml:space="preserve"> n (%)</w:t>
            </w:r>
          </w:p>
        </w:tc>
        <w:tc>
          <w:tcPr>
            <w:tcW w:w="660" w:type="pct"/>
            <w:noWrap/>
            <w:hideMark/>
          </w:tcPr>
          <w:p w14:paraId="002EFFAB"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830 (10.5)</w:t>
            </w:r>
          </w:p>
        </w:tc>
        <w:tc>
          <w:tcPr>
            <w:tcW w:w="472" w:type="pct"/>
            <w:noWrap/>
            <w:hideMark/>
          </w:tcPr>
          <w:p w14:paraId="2612FD31"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185 (9.3)</w:t>
            </w:r>
          </w:p>
        </w:tc>
        <w:tc>
          <w:tcPr>
            <w:tcW w:w="258" w:type="pct"/>
            <w:noWrap/>
            <w:hideMark/>
          </w:tcPr>
          <w:p w14:paraId="418811E0"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51" w:type="pct"/>
            <w:noWrap/>
            <w:hideMark/>
          </w:tcPr>
          <w:p w14:paraId="1C2294C5"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4213 (34.6)</w:t>
            </w:r>
          </w:p>
        </w:tc>
        <w:tc>
          <w:tcPr>
            <w:tcW w:w="455" w:type="pct"/>
            <w:noWrap/>
            <w:hideMark/>
          </w:tcPr>
          <w:p w14:paraId="75B20D99"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1049 (34.4)</w:t>
            </w:r>
          </w:p>
        </w:tc>
        <w:tc>
          <w:tcPr>
            <w:tcW w:w="268" w:type="pct"/>
            <w:noWrap/>
            <w:hideMark/>
          </w:tcPr>
          <w:p w14:paraId="4AC0A416"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c>
          <w:tcPr>
            <w:tcW w:w="484" w:type="pct"/>
            <w:noWrap/>
            <w:hideMark/>
          </w:tcPr>
          <w:p w14:paraId="5B63C36C"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28037 (25.5)</w:t>
            </w:r>
          </w:p>
        </w:tc>
        <w:tc>
          <w:tcPr>
            <w:tcW w:w="484" w:type="pct"/>
            <w:noWrap/>
            <w:hideMark/>
          </w:tcPr>
          <w:p w14:paraId="1D4CE180"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7455 (25.8)</w:t>
            </w:r>
          </w:p>
        </w:tc>
        <w:tc>
          <w:tcPr>
            <w:tcW w:w="414" w:type="pct"/>
            <w:noWrap/>
            <w:hideMark/>
          </w:tcPr>
          <w:p w14:paraId="2973A81E"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w:t>
            </w:r>
          </w:p>
        </w:tc>
      </w:tr>
      <w:tr w:rsidR="005161F1" w:rsidRPr="008030F8" w14:paraId="1F6FB21A" w14:textId="77777777" w:rsidTr="005161F1">
        <w:trPr>
          <w:trHeight w:val="287"/>
        </w:trPr>
        <w:tc>
          <w:tcPr>
            <w:tcW w:w="1055" w:type="pct"/>
            <w:noWrap/>
            <w:hideMark/>
          </w:tcPr>
          <w:p w14:paraId="4A0F67D3" w14:textId="0996C525" w:rsidR="00F63FC5" w:rsidRPr="008030F8" w:rsidRDefault="00184A66"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Hip Fracture n</w:t>
            </w:r>
            <w:r w:rsidR="00F63FC5" w:rsidRPr="008030F8">
              <w:rPr>
                <w:rFonts w:ascii="Times New Roman" w:hAnsi="Times New Roman" w:cs="Times New Roman"/>
                <w:sz w:val="14"/>
                <w:u w:color="FF2600"/>
              </w:rPr>
              <w:t xml:space="preserve"> (%)</w:t>
            </w:r>
          </w:p>
        </w:tc>
        <w:tc>
          <w:tcPr>
            <w:tcW w:w="660" w:type="pct"/>
            <w:noWrap/>
            <w:hideMark/>
          </w:tcPr>
          <w:p w14:paraId="4C0EDF38"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40 (0.5)</w:t>
            </w:r>
          </w:p>
        </w:tc>
        <w:tc>
          <w:tcPr>
            <w:tcW w:w="472" w:type="pct"/>
            <w:noWrap/>
            <w:hideMark/>
          </w:tcPr>
          <w:p w14:paraId="719651D0"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5 (0.3)</w:t>
            </w:r>
          </w:p>
        </w:tc>
        <w:tc>
          <w:tcPr>
            <w:tcW w:w="258" w:type="pct"/>
            <w:noWrap/>
            <w:hideMark/>
          </w:tcPr>
          <w:p w14:paraId="2ECD9D09" w14:textId="57B50A1B"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0.04</w:t>
            </w:r>
          </w:p>
        </w:tc>
        <w:tc>
          <w:tcPr>
            <w:tcW w:w="451" w:type="pct"/>
            <w:noWrap/>
            <w:hideMark/>
          </w:tcPr>
          <w:p w14:paraId="210E4181"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1488 (12.2)</w:t>
            </w:r>
          </w:p>
        </w:tc>
        <w:tc>
          <w:tcPr>
            <w:tcW w:w="455" w:type="pct"/>
            <w:noWrap/>
            <w:hideMark/>
          </w:tcPr>
          <w:p w14:paraId="3AF3C688"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393 (12.9)</w:t>
            </w:r>
          </w:p>
        </w:tc>
        <w:tc>
          <w:tcPr>
            <w:tcW w:w="268" w:type="pct"/>
            <w:noWrap/>
            <w:hideMark/>
          </w:tcPr>
          <w:p w14:paraId="351432FD" w14:textId="38F14EEA"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0.02</w:t>
            </w:r>
          </w:p>
        </w:tc>
        <w:tc>
          <w:tcPr>
            <w:tcW w:w="484" w:type="pct"/>
            <w:noWrap/>
            <w:hideMark/>
          </w:tcPr>
          <w:p w14:paraId="62F4D6BF"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3505 (3.2)</w:t>
            </w:r>
          </w:p>
        </w:tc>
        <w:tc>
          <w:tcPr>
            <w:tcW w:w="484" w:type="pct"/>
            <w:noWrap/>
            <w:hideMark/>
          </w:tcPr>
          <w:p w14:paraId="65DF381F"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934 (3.2)</w:t>
            </w:r>
          </w:p>
        </w:tc>
        <w:tc>
          <w:tcPr>
            <w:tcW w:w="414" w:type="pct"/>
            <w:noWrap/>
            <w:hideMark/>
          </w:tcPr>
          <w:p w14:paraId="3F78FC31" w14:textId="1C6D486B"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0.00</w:t>
            </w:r>
          </w:p>
        </w:tc>
      </w:tr>
      <w:tr w:rsidR="005161F1" w:rsidRPr="008030F8" w14:paraId="251CEB72" w14:textId="77777777" w:rsidTr="005161F1">
        <w:trPr>
          <w:trHeight w:val="287"/>
        </w:trPr>
        <w:tc>
          <w:tcPr>
            <w:tcW w:w="1055" w:type="pct"/>
            <w:noWrap/>
            <w:hideMark/>
          </w:tcPr>
          <w:p w14:paraId="1B10622B" w14:textId="4273DB5C" w:rsidR="00F63FC5" w:rsidRPr="008030F8" w:rsidRDefault="00184A66"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Non hip Fracture n</w:t>
            </w:r>
            <w:r w:rsidR="00F63FC5" w:rsidRPr="008030F8">
              <w:rPr>
                <w:rFonts w:ascii="Times New Roman" w:hAnsi="Times New Roman" w:cs="Times New Roman"/>
                <w:sz w:val="14"/>
                <w:u w:color="FF2600"/>
              </w:rPr>
              <w:t xml:space="preserve"> (%)</w:t>
            </w:r>
          </w:p>
        </w:tc>
        <w:tc>
          <w:tcPr>
            <w:tcW w:w="660" w:type="pct"/>
            <w:noWrap/>
            <w:hideMark/>
          </w:tcPr>
          <w:p w14:paraId="5E92D37A"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66 (0.8)</w:t>
            </w:r>
          </w:p>
        </w:tc>
        <w:tc>
          <w:tcPr>
            <w:tcW w:w="472" w:type="pct"/>
            <w:noWrap/>
            <w:hideMark/>
          </w:tcPr>
          <w:p w14:paraId="41C7D094"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13 (0.7)</w:t>
            </w:r>
          </w:p>
        </w:tc>
        <w:tc>
          <w:tcPr>
            <w:tcW w:w="258" w:type="pct"/>
            <w:noWrap/>
            <w:hideMark/>
          </w:tcPr>
          <w:p w14:paraId="29998EC4" w14:textId="277FE972"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0.02</w:t>
            </w:r>
          </w:p>
        </w:tc>
        <w:tc>
          <w:tcPr>
            <w:tcW w:w="451" w:type="pct"/>
            <w:noWrap/>
            <w:hideMark/>
          </w:tcPr>
          <w:p w14:paraId="0306B63F"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451 (3.7)</w:t>
            </w:r>
          </w:p>
        </w:tc>
        <w:tc>
          <w:tcPr>
            <w:tcW w:w="455" w:type="pct"/>
            <w:noWrap/>
            <w:hideMark/>
          </w:tcPr>
          <w:p w14:paraId="338A357A"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109 (3.6)</w:t>
            </w:r>
          </w:p>
        </w:tc>
        <w:tc>
          <w:tcPr>
            <w:tcW w:w="268" w:type="pct"/>
            <w:noWrap/>
            <w:hideMark/>
          </w:tcPr>
          <w:p w14:paraId="583251B4" w14:textId="712B7335"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w:t>
            </w:r>
            <w:r w:rsidR="00885411" w:rsidRPr="008030F8">
              <w:rPr>
                <w:rFonts w:ascii="Times New Roman" w:hAnsi="Times New Roman" w:cs="Times New Roman"/>
                <w:sz w:val="14"/>
                <w:u w:color="FF2600"/>
              </w:rPr>
              <w:t>1</w:t>
            </w:r>
          </w:p>
        </w:tc>
        <w:tc>
          <w:tcPr>
            <w:tcW w:w="484" w:type="pct"/>
            <w:noWrap/>
            <w:hideMark/>
          </w:tcPr>
          <w:p w14:paraId="1D7542B4"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2734 (2.5)</w:t>
            </w:r>
          </w:p>
        </w:tc>
        <w:tc>
          <w:tcPr>
            <w:tcW w:w="484" w:type="pct"/>
            <w:noWrap/>
            <w:hideMark/>
          </w:tcPr>
          <w:p w14:paraId="368CC4D7"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693 (2.4)</w:t>
            </w:r>
          </w:p>
        </w:tc>
        <w:tc>
          <w:tcPr>
            <w:tcW w:w="414" w:type="pct"/>
            <w:noWrap/>
            <w:hideMark/>
          </w:tcPr>
          <w:p w14:paraId="51683097" w14:textId="2AEFAC52"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w:t>
            </w:r>
            <w:r w:rsidR="00885411" w:rsidRPr="008030F8">
              <w:rPr>
                <w:rFonts w:ascii="Times New Roman" w:hAnsi="Times New Roman" w:cs="Times New Roman"/>
                <w:sz w:val="14"/>
                <w:u w:color="FF2600"/>
              </w:rPr>
              <w:t>1</w:t>
            </w:r>
          </w:p>
        </w:tc>
      </w:tr>
      <w:tr w:rsidR="005161F1" w:rsidRPr="008030F8" w14:paraId="68707145" w14:textId="77777777" w:rsidTr="005161F1">
        <w:trPr>
          <w:trHeight w:val="287"/>
        </w:trPr>
        <w:tc>
          <w:tcPr>
            <w:tcW w:w="1055" w:type="pct"/>
            <w:noWrap/>
            <w:hideMark/>
          </w:tcPr>
          <w:p w14:paraId="61813F0A" w14:textId="5A1301A2" w:rsidR="00F63FC5" w:rsidRPr="008030F8" w:rsidRDefault="00184A66" w:rsidP="00F63FC5">
            <w:pPr>
              <w:pStyle w:val="PoromisinA"/>
              <w:shd w:val="clear" w:color="auto" w:fill="FEFFFF"/>
              <w:spacing w:after="240" w:line="288" w:lineRule="auto"/>
              <w:rPr>
                <w:rFonts w:ascii="Times New Roman" w:hAnsi="Times New Roman" w:cs="Times New Roman"/>
                <w:sz w:val="14"/>
                <w:u w:color="FF2600"/>
              </w:rPr>
            </w:pPr>
            <w:proofErr w:type="spellStart"/>
            <w:r w:rsidRPr="008030F8">
              <w:rPr>
                <w:rFonts w:ascii="Times New Roman" w:hAnsi="Times New Roman" w:cs="Times New Roman"/>
                <w:sz w:val="14"/>
                <w:u w:color="FF2600"/>
              </w:rPr>
              <w:t>Type</w:t>
            </w:r>
            <w:proofErr w:type="spellEnd"/>
            <w:r w:rsidRPr="008030F8">
              <w:rPr>
                <w:rFonts w:ascii="Times New Roman" w:hAnsi="Times New Roman" w:cs="Times New Roman"/>
                <w:sz w:val="14"/>
                <w:u w:color="FF2600"/>
              </w:rPr>
              <w:t xml:space="preserve"> 2 Diabetes</w:t>
            </w:r>
            <w:r w:rsidR="00F63FC5" w:rsidRPr="008030F8">
              <w:rPr>
                <w:rFonts w:ascii="Times New Roman" w:hAnsi="Times New Roman" w:cs="Times New Roman"/>
                <w:sz w:val="14"/>
                <w:u w:color="FF2600"/>
              </w:rPr>
              <w:t xml:space="preserve"> </w:t>
            </w:r>
            <w:r w:rsidRPr="008030F8">
              <w:rPr>
                <w:rFonts w:ascii="Times New Roman" w:hAnsi="Times New Roman" w:cs="Times New Roman"/>
                <w:sz w:val="14"/>
                <w:u w:color="FF2600"/>
              </w:rPr>
              <w:t>n</w:t>
            </w:r>
            <w:r w:rsidR="00F63FC5" w:rsidRPr="008030F8">
              <w:rPr>
                <w:rFonts w:ascii="Times New Roman" w:hAnsi="Times New Roman" w:cs="Times New Roman"/>
                <w:sz w:val="14"/>
                <w:u w:color="FF2600"/>
              </w:rPr>
              <w:t xml:space="preserve"> (%)</w:t>
            </w:r>
          </w:p>
        </w:tc>
        <w:tc>
          <w:tcPr>
            <w:tcW w:w="660" w:type="pct"/>
            <w:noWrap/>
            <w:hideMark/>
          </w:tcPr>
          <w:p w14:paraId="365C5F8A"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xml:space="preserve"> 246 ( 3.1)</w:t>
            </w:r>
          </w:p>
        </w:tc>
        <w:tc>
          <w:tcPr>
            <w:tcW w:w="472" w:type="pct"/>
            <w:noWrap/>
            <w:hideMark/>
          </w:tcPr>
          <w:p w14:paraId="10CA031C"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45 ( 2.7)</w:t>
            </w:r>
          </w:p>
        </w:tc>
        <w:tc>
          <w:tcPr>
            <w:tcW w:w="258" w:type="pct"/>
            <w:noWrap/>
            <w:hideMark/>
          </w:tcPr>
          <w:p w14:paraId="30E5F1B6" w14:textId="47B28734"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0.02</w:t>
            </w:r>
          </w:p>
        </w:tc>
        <w:tc>
          <w:tcPr>
            <w:tcW w:w="451" w:type="pct"/>
            <w:noWrap/>
            <w:hideMark/>
          </w:tcPr>
          <w:p w14:paraId="007690DD"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1334 (11.0)</w:t>
            </w:r>
          </w:p>
        </w:tc>
        <w:tc>
          <w:tcPr>
            <w:tcW w:w="455" w:type="pct"/>
            <w:noWrap/>
            <w:hideMark/>
          </w:tcPr>
          <w:p w14:paraId="5FA0152C"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333 (10.9)</w:t>
            </w:r>
          </w:p>
        </w:tc>
        <w:tc>
          <w:tcPr>
            <w:tcW w:w="268" w:type="pct"/>
            <w:noWrap/>
            <w:hideMark/>
          </w:tcPr>
          <w:p w14:paraId="1B591D3E" w14:textId="26F99F52"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0.00</w:t>
            </w:r>
          </w:p>
        </w:tc>
        <w:tc>
          <w:tcPr>
            <w:tcW w:w="484" w:type="pct"/>
            <w:noWrap/>
            <w:hideMark/>
          </w:tcPr>
          <w:p w14:paraId="44C393D0"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8066 (7.3)</w:t>
            </w:r>
          </w:p>
        </w:tc>
        <w:tc>
          <w:tcPr>
            <w:tcW w:w="484" w:type="pct"/>
            <w:noWrap/>
            <w:hideMark/>
          </w:tcPr>
          <w:p w14:paraId="1E0A668F"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2106 (7.3)</w:t>
            </w:r>
          </w:p>
        </w:tc>
        <w:tc>
          <w:tcPr>
            <w:tcW w:w="414" w:type="pct"/>
            <w:noWrap/>
            <w:hideMark/>
          </w:tcPr>
          <w:p w14:paraId="100D472E" w14:textId="5161E6ED"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0.00</w:t>
            </w:r>
          </w:p>
        </w:tc>
      </w:tr>
      <w:tr w:rsidR="005161F1" w:rsidRPr="008030F8" w14:paraId="4580A2D5" w14:textId="77777777" w:rsidTr="005161F1">
        <w:trPr>
          <w:trHeight w:val="287"/>
        </w:trPr>
        <w:tc>
          <w:tcPr>
            <w:tcW w:w="1055" w:type="pct"/>
            <w:noWrap/>
            <w:hideMark/>
          </w:tcPr>
          <w:p w14:paraId="3CB661CC" w14:textId="67D83CA9" w:rsidR="00F63FC5" w:rsidRPr="008030F8" w:rsidRDefault="00184A66" w:rsidP="00F63FC5">
            <w:pPr>
              <w:pStyle w:val="PoromisinA"/>
              <w:shd w:val="clear" w:color="auto" w:fill="FEFFFF"/>
              <w:spacing w:after="240" w:line="288" w:lineRule="auto"/>
              <w:rPr>
                <w:rFonts w:ascii="Times New Roman" w:hAnsi="Times New Roman" w:cs="Times New Roman"/>
                <w:sz w:val="14"/>
                <w:u w:color="FF2600"/>
              </w:rPr>
            </w:pPr>
            <w:proofErr w:type="spellStart"/>
            <w:r w:rsidRPr="008030F8">
              <w:rPr>
                <w:rFonts w:ascii="Times New Roman" w:hAnsi="Times New Roman" w:cs="Times New Roman"/>
                <w:sz w:val="14"/>
                <w:u w:color="FF2600"/>
              </w:rPr>
              <w:t>Corticosteroids</w:t>
            </w:r>
            <w:proofErr w:type="spellEnd"/>
            <w:r w:rsidRPr="008030F8">
              <w:rPr>
                <w:rFonts w:ascii="Times New Roman" w:hAnsi="Times New Roman" w:cs="Times New Roman"/>
                <w:sz w:val="14"/>
                <w:u w:color="FF2600"/>
              </w:rPr>
              <w:t xml:space="preserve"> n</w:t>
            </w:r>
            <w:r w:rsidR="00F63FC5" w:rsidRPr="008030F8">
              <w:rPr>
                <w:rFonts w:ascii="Times New Roman" w:hAnsi="Times New Roman" w:cs="Times New Roman"/>
                <w:sz w:val="14"/>
                <w:u w:color="FF2600"/>
              </w:rPr>
              <w:t xml:space="preserve"> (%)</w:t>
            </w:r>
          </w:p>
        </w:tc>
        <w:tc>
          <w:tcPr>
            <w:tcW w:w="660" w:type="pct"/>
            <w:noWrap/>
            <w:hideMark/>
          </w:tcPr>
          <w:p w14:paraId="3BD2A102"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925 (11.7)</w:t>
            </w:r>
          </w:p>
        </w:tc>
        <w:tc>
          <w:tcPr>
            <w:tcW w:w="472" w:type="pct"/>
            <w:noWrap/>
            <w:hideMark/>
          </w:tcPr>
          <w:p w14:paraId="1A7791A9"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219 (11.0)</w:t>
            </w:r>
          </w:p>
        </w:tc>
        <w:tc>
          <w:tcPr>
            <w:tcW w:w="258" w:type="pct"/>
            <w:noWrap/>
            <w:hideMark/>
          </w:tcPr>
          <w:p w14:paraId="781BC241"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0.02</w:t>
            </w:r>
          </w:p>
        </w:tc>
        <w:tc>
          <w:tcPr>
            <w:tcW w:w="451" w:type="pct"/>
            <w:noWrap/>
            <w:hideMark/>
          </w:tcPr>
          <w:p w14:paraId="5BF82ADA"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1894 (15.6)</w:t>
            </w:r>
          </w:p>
        </w:tc>
        <w:tc>
          <w:tcPr>
            <w:tcW w:w="455" w:type="pct"/>
            <w:noWrap/>
            <w:hideMark/>
          </w:tcPr>
          <w:p w14:paraId="5A90D51F"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467 (15.3)</w:t>
            </w:r>
          </w:p>
        </w:tc>
        <w:tc>
          <w:tcPr>
            <w:tcW w:w="268" w:type="pct"/>
            <w:noWrap/>
            <w:hideMark/>
          </w:tcPr>
          <w:p w14:paraId="014CDDA2" w14:textId="33E4FFA5"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w:t>
            </w:r>
            <w:r w:rsidR="00885411" w:rsidRPr="008030F8">
              <w:rPr>
                <w:rFonts w:ascii="Times New Roman" w:hAnsi="Times New Roman" w:cs="Times New Roman"/>
                <w:sz w:val="14"/>
                <w:u w:color="FF2600"/>
              </w:rPr>
              <w:t>1</w:t>
            </w:r>
          </w:p>
        </w:tc>
        <w:tc>
          <w:tcPr>
            <w:tcW w:w="484" w:type="pct"/>
            <w:noWrap/>
            <w:hideMark/>
          </w:tcPr>
          <w:p w14:paraId="7CDF3B62"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34668 (31.6)</w:t>
            </w:r>
          </w:p>
        </w:tc>
        <w:tc>
          <w:tcPr>
            <w:tcW w:w="484" w:type="pct"/>
            <w:noWrap/>
            <w:hideMark/>
          </w:tcPr>
          <w:p w14:paraId="1AF60CE6"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9293 (32.1)</w:t>
            </w:r>
          </w:p>
        </w:tc>
        <w:tc>
          <w:tcPr>
            <w:tcW w:w="414" w:type="pct"/>
            <w:noWrap/>
            <w:hideMark/>
          </w:tcPr>
          <w:p w14:paraId="6C59A0F4" w14:textId="733025D8"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0.01</w:t>
            </w:r>
          </w:p>
        </w:tc>
      </w:tr>
      <w:tr w:rsidR="005161F1" w:rsidRPr="008030F8" w14:paraId="6FF0CBFB" w14:textId="77777777" w:rsidTr="005161F1">
        <w:trPr>
          <w:trHeight w:val="287"/>
        </w:trPr>
        <w:tc>
          <w:tcPr>
            <w:tcW w:w="1055" w:type="pct"/>
            <w:noWrap/>
            <w:hideMark/>
          </w:tcPr>
          <w:p w14:paraId="72F39852" w14:textId="2B7D6F70" w:rsidR="00F63FC5" w:rsidRPr="008030F8" w:rsidRDefault="00B55480" w:rsidP="00F63FC5">
            <w:pPr>
              <w:pStyle w:val="PoromisinA"/>
              <w:shd w:val="clear" w:color="auto" w:fill="FEFFFF"/>
              <w:spacing w:after="240" w:line="288" w:lineRule="auto"/>
              <w:rPr>
                <w:rFonts w:ascii="Times New Roman" w:hAnsi="Times New Roman" w:cs="Times New Roman"/>
                <w:sz w:val="14"/>
                <w:u w:color="FF2600"/>
                <w:lang w:val="en-GB"/>
              </w:rPr>
            </w:pPr>
            <w:r w:rsidRPr="008030F8">
              <w:rPr>
                <w:rFonts w:ascii="Times New Roman" w:hAnsi="Times New Roman" w:cs="Times New Roman"/>
                <w:sz w:val="14"/>
                <w:u w:color="FF2600"/>
                <w:lang w:val="en-GB"/>
              </w:rPr>
              <w:t xml:space="preserve">Serum </w:t>
            </w:r>
            <w:proofErr w:type="spellStart"/>
            <w:r w:rsidRPr="008030F8">
              <w:rPr>
                <w:rFonts w:ascii="Times New Roman" w:hAnsi="Times New Roman" w:cs="Times New Roman"/>
                <w:sz w:val="14"/>
                <w:u w:color="FF2600"/>
                <w:lang w:val="en-GB"/>
              </w:rPr>
              <w:t>cholestrol</w:t>
            </w:r>
            <w:proofErr w:type="spellEnd"/>
            <w:r w:rsidR="00F63FC5" w:rsidRPr="008030F8">
              <w:rPr>
                <w:rFonts w:ascii="Times New Roman" w:hAnsi="Times New Roman" w:cs="Times New Roman"/>
                <w:sz w:val="14"/>
                <w:u w:color="FF2600"/>
                <w:lang w:val="en-GB"/>
              </w:rPr>
              <w:t xml:space="preserve"> (mean (</w:t>
            </w:r>
            <w:proofErr w:type="spellStart"/>
            <w:r w:rsidR="00F63FC5" w:rsidRPr="008030F8">
              <w:rPr>
                <w:rFonts w:ascii="Times New Roman" w:hAnsi="Times New Roman" w:cs="Times New Roman"/>
                <w:sz w:val="14"/>
                <w:u w:color="FF2600"/>
                <w:lang w:val="en-GB"/>
              </w:rPr>
              <w:t>sd</w:t>
            </w:r>
            <w:proofErr w:type="spellEnd"/>
            <w:r w:rsidR="00F63FC5" w:rsidRPr="008030F8">
              <w:rPr>
                <w:rFonts w:ascii="Times New Roman" w:hAnsi="Times New Roman" w:cs="Times New Roman"/>
                <w:sz w:val="14"/>
                <w:u w:color="FF2600"/>
                <w:lang w:val="en-GB"/>
              </w:rPr>
              <w:t>))</w:t>
            </w:r>
          </w:p>
        </w:tc>
        <w:tc>
          <w:tcPr>
            <w:tcW w:w="660" w:type="pct"/>
            <w:noWrap/>
            <w:hideMark/>
          </w:tcPr>
          <w:p w14:paraId="062784EB" w14:textId="0CB33034"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5.56 (1.1)</w:t>
            </w:r>
          </w:p>
        </w:tc>
        <w:tc>
          <w:tcPr>
            <w:tcW w:w="472" w:type="pct"/>
            <w:noWrap/>
            <w:hideMark/>
          </w:tcPr>
          <w:p w14:paraId="3522DA0D" w14:textId="3C3F69F3"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5.57 (1.</w:t>
            </w:r>
            <w:r w:rsidR="00885411" w:rsidRPr="008030F8">
              <w:rPr>
                <w:rFonts w:ascii="Times New Roman" w:hAnsi="Times New Roman" w:cs="Times New Roman"/>
                <w:sz w:val="14"/>
                <w:u w:color="FF2600"/>
              </w:rPr>
              <w:t>1</w:t>
            </w:r>
            <w:r w:rsidRPr="008030F8">
              <w:rPr>
                <w:rFonts w:ascii="Times New Roman" w:hAnsi="Times New Roman" w:cs="Times New Roman"/>
                <w:sz w:val="14"/>
                <w:u w:color="FF2600"/>
              </w:rPr>
              <w:t>)</w:t>
            </w:r>
          </w:p>
        </w:tc>
        <w:tc>
          <w:tcPr>
            <w:tcW w:w="258" w:type="pct"/>
            <w:noWrap/>
            <w:hideMark/>
          </w:tcPr>
          <w:p w14:paraId="151404C9" w14:textId="5F5B6AD5"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w:t>
            </w:r>
            <w:r w:rsidR="00885411" w:rsidRPr="008030F8">
              <w:rPr>
                <w:rFonts w:ascii="Times New Roman" w:hAnsi="Times New Roman" w:cs="Times New Roman"/>
                <w:sz w:val="14"/>
                <w:u w:color="FF2600"/>
              </w:rPr>
              <w:t>0</w:t>
            </w:r>
          </w:p>
        </w:tc>
        <w:tc>
          <w:tcPr>
            <w:tcW w:w="451" w:type="pct"/>
            <w:noWrap/>
            <w:hideMark/>
          </w:tcPr>
          <w:p w14:paraId="3C084140" w14:textId="348F87EB"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5.1 (1.1)</w:t>
            </w:r>
          </w:p>
        </w:tc>
        <w:tc>
          <w:tcPr>
            <w:tcW w:w="455" w:type="pct"/>
            <w:noWrap/>
            <w:hideMark/>
          </w:tcPr>
          <w:p w14:paraId="23BC10DD" w14:textId="6378A72E"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5.</w:t>
            </w:r>
            <w:r w:rsidR="00885411" w:rsidRPr="008030F8">
              <w:rPr>
                <w:rFonts w:ascii="Times New Roman" w:hAnsi="Times New Roman" w:cs="Times New Roman"/>
                <w:sz w:val="14"/>
                <w:u w:color="FF2600"/>
              </w:rPr>
              <w:t>2</w:t>
            </w:r>
            <w:r w:rsidRPr="008030F8">
              <w:rPr>
                <w:rFonts w:ascii="Times New Roman" w:hAnsi="Times New Roman" w:cs="Times New Roman"/>
                <w:sz w:val="14"/>
                <w:u w:color="FF2600"/>
              </w:rPr>
              <w:t xml:space="preserve"> (1.</w:t>
            </w:r>
            <w:r w:rsidR="00885411" w:rsidRPr="008030F8">
              <w:rPr>
                <w:rFonts w:ascii="Times New Roman" w:hAnsi="Times New Roman" w:cs="Times New Roman"/>
                <w:sz w:val="14"/>
                <w:u w:color="FF2600"/>
              </w:rPr>
              <w:t>2</w:t>
            </w:r>
            <w:r w:rsidRPr="008030F8">
              <w:rPr>
                <w:rFonts w:ascii="Times New Roman" w:hAnsi="Times New Roman" w:cs="Times New Roman"/>
                <w:sz w:val="14"/>
                <w:u w:color="FF2600"/>
              </w:rPr>
              <w:t>)</w:t>
            </w:r>
          </w:p>
        </w:tc>
        <w:tc>
          <w:tcPr>
            <w:tcW w:w="268" w:type="pct"/>
            <w:noWrap/>
            <w:hideMark/>
          </w:tcPr>
          <w:p w14:paraId="00DFB53F" w14:textId="5CE428AC"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w:t>
            </w:r>
            <w:r w:rsidR="00885411" w:rsidRPr="008030F8">
              <w:rPr>
                <w:rFonts w:ascii="Times New Roman" w:hAnsi="Times New Roman" w:cs="Times New Roman"/>
                <w:sz w:val="14"/>
                <w:u w:color="FF2600"/>
              </w:rPr>
              <w:t>1</w:t>
            </w:r>
          </w:p>
        </w:tc>
        <w:tc>
          <w:tcPr>
            <w:tcW w:w="484" w:type="pct"/>
            <w:noWrap/>
            <w:hideMark/>
          </w:tcPr>
          <w:p w14:paraId="2138E5E4" w14:textId="23830BDB"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5.</w:t>
            </w:r>
            <w:r w:rsidR="00885411" w:rsidRPr="008030F8">
              <w:rPr>
                <w:rFonts w:ascii="Times New Roman" w:hAnsi="Times New Roman" w:cs="Times New Roman"/>
                <w:sz w:val="14"/>
                <w:u w:color="FF2600"/>
              </w:rPr>
              <w:t>3</w:t>
            </w:r>
            <w:r w:rsidRPr="008030F8">
              <w:rPr>
                <w:rFonts w:ascii="Times New Roman" w:hAnsi="Times New Roman" w:cs="Times New Roman"/>
                <w:sz w:val="14"/>
                <w:u w:color="FF2600"/>
              </w:rPr>
              <w:t xml:space="preserve"> (1.</w:t>
            </w:r>
            <w:r w:rsidR="00885411" w:rsidRPr="008030F8">
              <w:rPr>
                <w:rFonts w:ascii="Times New Roman" w:hAnsi="Times New Roman" w:cs="Times New Roman"/>
                <w:sz w:val="14"/>
                <w:u w:color="FF2600"/>
              </w:rPr>
              <w:t>2</w:t>
            </w:r>
            <w:r w:rsidRPr="008030F8">
              <w:rPr>
                <w:rFonts w:ascii="Times New Roman" w:hAnsi="Times New Roman" w:cs="Times New Roman"/>
                <w:sz w:val="14"/>
                <w:u w:color="FF2600"/>
              </w:rPr>
              <w:t>)</w:t>
            </w:r>
          </w:p>
        </w:tc>
        <w:tc>
          <w:tcPr>
            <w:tcW w:w="484" w:type="pct"/>
            <w:noWrap/>
            <w:hideMark/>
          </w:tcPr>
          <w:p w14:paraId="1ED8118E" w14:textId="773ADA91"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2.3 (1.</w:t>
            </w:r>
            <w:r w:rsidR="00885411" w:rsidRPr="008030F8">
              <w:rPr>
                <w:rFonts w:ascii="Times New Roman" w:hAnsi="Times New Roman" w:cs="Times New Roman"/>
                <w:sz w:val="14"/>
                <w:u w:color="FF2600"/>
              </w:rPr>
              <w:t>2)</w:t>
            </w:r>
          </w:p>
        </w:tc>
        <w:tc>
          <w:tcPr>
            <w:tcW w:w="414" w:type="pct"/>
            <w:noWrap/>
            <w:hideMark/>
          </w:tcPr>
          <w:p w14:paraId="62263CA1" w14:textId="5356908F"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0.00</w:t>
            </w:r>
          </w:p>
        </w:tc>
      </w:tr>
      <w:tr w:rsidR="005161F1" w:rsidRPr="008030F8" w14:paraId="5BE1FCCE" w14:textId="77777777" w:rsidTr="005161F1">
        <w:trPr>
          <w:trHeight w:val="287"/>
        </w:trPr>
        <w:tc>
          <w:tcPr>
            <w:tcW w:w="1055" w:type="pct"/>
            <w:noWrap/>
            <w:hideMark/>
          </w:tcPr>
          <w:p w14:paraId="03CE5C77" w14:textId="6DE242FF" w:rsidR="00F63FC5" w:rsidRPr="008030F8" w:rsidRDefault="00B55480" w:rsidP="00B55480">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M</w:t>
            </w:r>
            <w:r w:rsidR="00F63FC5" w:rsidRPr="008030F8">
              <w:rPr>
                <w:rFonts w:ascii="Times New Roman" w:hAnsi="Times New Roman" w:cs="Times New Roman"/>
                <w:sz w:val="14"/>
                <w:u w:color="FF2600"/>
              </w:rPr>
              <w:t>arital</w:t>
            </w:r>
            <w:r w:rsidRPr="008030F8">
              <w:rPr>
                <w:rFonts w:ascii="Times New Roman" w:hAnsi="Times New Roman" w:cs="Times New Roman"/>
                <w:sz w:val="14"/>
                <w:u w:color="FF2600"/>
              </w:rPr>
              <w:t xml:space="preserve"> status = </w:t>
            </w:r>
            <w:proofErr w:type="spellStart"/>
            <w:r w:rsidRPr="008030F8">
              <w:rPr>
                <w:rFonts w:ascii="Times New Roman" w:hAnsi="Times New Roman" w:cs="Times New Roman"/>
                <w:sz w:val="14"/>
                <w:u w:color="FF2600"/>
              </w:rPr>
              <w:t>married</w:t>
            </w:r>
            <w:proofErr w:type="spellEnd"/>
            <w:r w:rsidR="00F63FC5" w:rsidRPr="008030F8">
              <w:rPr>
                <w:rFonts w:ascii="Times New Roman" w:hAnsi="Times New Roman" w:cs="Times New Roman"/>
                <w:sz w:val="14"/>
                <w:u w:color="FF2600"/>
              </w:rPr>
              <w:t xml:space="preserve"> </w:t>
            </w:r>
            <w:r w:rsidR="007B395E" w:rsidRPr="008030F8">
              <w:rPr>
                <w:rFonts w:ascii="Times New Roman" w:hAnsi="Times New Roman" w:cs="Times New Roman"/>
                <w:sz w:val="14"/>
                <w:u w:color="FF2600"/>
              </w:rPr>
              <w:t>n (%)</w:t>
            </w:r>
          </w:p>
        </w:tc>
        <w:tc>
          <w:tcPr>
            <w:tcW w:w="660" w:type="pct"/>
            <w:noWrap/>
            <w:hideMark/>
          </w:tcPr>
          <w:p w14:paraId="1EBDF382"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1547 (19.5)</w:t>
            </w:r>
          </w:p>
        </w:tc>
        <w:tc>
          <w:tcPr>
            <w:tcW w:w="472" w:type="pct"/>
            <w:noWrap/>
            <w:hideMark/>
          </w:tcPr>
          <w:p w14:paraId="7833977E"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380 (19.1)</w:t>
            </w:r>
          </w:p>
        </w:tc>
        <w:tc>
          <w:tcPr>
            <w:tcW w:w="258" w:type="pct"/>
            <w:noWrap/>
            <w:hideMark/>
          </w:tcPr>
          <w:p w14:paraId="6E47B1BC"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0.01</w:t>
            </w:r>
          </w:p>
        </w:tc>
        <w:tc>
          <w:tcPr>
            <w:tcW w:w="451" w:type="pct"/>
            <w:noWrap/>
            <w:hideMark/>
          </w:tcPr>
          <w:p w14:paraId="4F7A67F7"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1632 (13.4)</w:t>
            </w:r>
          </w:p>
        </w:tc>
        <w:tc>
          <w:tcPr>
            <w:tcW w:w="455" w:type="pct"/>
            <w:noWrap/>
            <w:hideMark/>
          </w:tcPr>
          <w:p w14:paraId="25F35383"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404 (13.3)</w:t>
            </w:r>
          </w:p>
        </w:tc>
        <w:tc>
          <w:tcPr>
            <w:tcW w:w="268" w:type="pct"/>
            <w:noWrap/>
            <w:hideMark/>
          </w:tcPr>
          <w:p w14:paraId="02D787D5" w14:textId="1C311C50"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0.00</w:t>
            </w:r>
          </w:p>
        </w:tc>
        <w:tc>
          <w:tcPr>
            <w:tcW w:w="484" w:type="pct"/>
            <w:noWrap/>
            <w:hideMark/>
          </w:tcPr>
          <w:p w14:paraId="2182B58C"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18456 (16.8)</w:t>
            </w:r>
          </w:p>
        </w:tc>
        <w:tc>
          <w:tcPr>
            <w:tcW w:w="484" w:type="pct"/>
            <w:noWrap/>
            <w:hideMark/>
          </w:tcPr>
          <w:p w14:paraId="2E7B740F"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4762 (16.5)</w:t>
            </w:r>
          </w:p>
        </w:tc>
        <w:tc>
          <w:tcPr>
            <w:tcW w:w="414" w:type="pct"/>
            <w:noWrap/>
            <w:hideMark/>
          </w:tcPr>
          <w:p w14:paraId="512036C5"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0.01</w:t>
            </w:r>
          </w:p>
        </w:tc>
      </w:tr>
      <w:tr w:rsidR="005161F1" w:rsidRPr="008030F8" w14:paraId="3FE54710" w14:textId="77777777" w:rsidTr="005161F1">
        <w:trPr>
          <w:trHeight w:val="287"/>
        </w:trPr>
        <w:tc>
          <w:tcPr>
            <w:tcW w:w="1055" w:type="pct"/>
            <w:noWrap/>
            <w:hideMark/>
          </w:tcPr>
          <w:p w14:paraId="07AC517E" w14:textId="2317DD4A" w:rsidR="00F63FC5" w:rsidRPr="008030F8" w:rsidRDefault="00184A66" w:rsidP="00F63FC5">
            <w:pPr>
              <w:pStyle w:val="PoromisinA"/>
              <w:shd w:val="clear" w:color="auto" w:fill="FEFFFF"/>
              <w:spacing w:after="240" w:line="288" w:lineRule="auto"/>
              <w:rPr>
                <w:rFonts w:ascii="Times New Roman" w:hAnsi="Times New Roman" w:cs="Times New Roman"/>
                <w:sz w:val="14"/>
                <w:u w:color="FF2600"/>
              </w:rPr>
            </w:pPr>
            <w:proofErr w:type="spellStart"/>
            <w:r w:rsidRPr="008030F8">
              <w:rPr>
                <w:rFonts w:ascii="Times New Roman" w:hAnsi="Times New Roman" w:cs="Times New Roman"/>
                <w:sz w:val="14"/>
                <w:u w:color="FF2600"/>
              </w:rPr>
              <w:t>Ischeamic</w:t>
            </w:r>
            <w:proofErr w:type="spellEnd"/>
            <w:r w:rsidRPr="008030F8">
              <w:rPr>
                <w:rFonts w:ascii="Times New Roman" w:hAnsi="Times New Roman" w:cs="Times New Roman"/>
                <w:sz w:val="14"/>
                <w:u w:color="FF2600"/>
              </w:rPr>
              <w:t xml:space="preserve"> Heart </w:t>
            </w:r>
            <w:proofErr w:type="spellStart"/>
            <w:r w:rsidRPr="008030F8">
              <w:rPr>
                <w:rFonts w:ascii="Times New Roman" w:hAnsi="Times New Roman" w:cs="Times New Roman"/>
                <w:sz w:val="14"/>
                <w:u w:color="FF2600"/>
              </w:rPr>
              <w:t>Disease</w:t>
            </w:r>
            <w:proofErr w:type="spellEnd"/>
            <w:r w:rsidR="00F63FC5" w:rsidRPr="008030F8">
              <w:rPr>
                <w:rFonts w:ascii="Times New Roman" w:hAnsi="Times New Roman" w:cs="Times New Roman"/>
                <w:sz w:val="14"/>
                <w:u w:color="FF2600"/>
              </w:rPr>
              <w:t xml:space="preserve"> </w:t>
            </w:r>
            <w:r w:rsidR="007B395E" w:rsidRPr="008030F8">
              <w:rPr>
                <w:rFonts w:ascii="Times New Roman" w:hAnsi="Times New Roman" w:cs="Times New Roman"/>
                <w:sz w:val="14"/>
                <w:u w:color="FF2600"/>
              </w:rPr>
              <w:t>n (%)</w:t>
            </w:r>
          </w:p>
        </w:tc>
        <w:tc>
          <w:tcPr>
            <w:tcW w:w="660" w:type="pct"/>
            <w:noWrap/>
            <w:hideMark/>
          </w:tcPr>
          <w:p w14:paraId="78BEFC67"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638 (8.0)</w:t>
            </w:r>
          </w:p>
        </w:tc>
        <w:tc>
          <w:tcPr>
            <w:tcW w:w="472" w:type="pct"/>
            <w:noWrap/>
            <w:hideMark/>
          </w:tcPr>
          <w:p w14:paraId="51E5ED02"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162 (8.1)</w:t>
            </w:r>
          </w:p>
        </w:tc>
        <w:tc>
          <w:tcPr>
            <w:tcW w:w="258" w:type="pct"/>
            <w:noWrap/>
            <w:hideMark/>
          </w:tcPr>
          <w:p w14:paraId="7CC24DA6" w14:textId="65912A82"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w:t>
            </w:r>
            <w:r w:rsidR="00885411" w:rsidRPr="008030F8">
              <w:rPr>
                <w:rFonts w:ascii="Times New Roman" w:hAnsi="Times New Roman" w:cs="Times New Roman"/>
                <w:sz w:val="14"/>
                <w:u w:color="FF2600"/>
              </w:rPr>
              <w:t>0</w:t>
            </w:r>
          </w:p>
        </w:tc>
        <w:tc>
          <w:tcPr>
            <w:tcW w:w="451" w:type="pct"/>
            <w:noWrap/>
            <w:hideMark/>
          </w:tcPr>
          <w:p w14:paraId="4529D709"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2258 (18.5)</w:t>
            </w:r>
          </w:p>
        </w:tc>
        <w:tc>
          <w:tcPr>
            <w:tcW w:w="455" w:type="pct"/>
            <w:noWrap/>
            <w:hideMark/>
          </w:tcPr>
          <w:p w14:paraId="712B4650"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561 (18.4)</w:t>
            </w:r>
          </w:p>
        </w:tc>
        <w:tc>
          <w:tcPr>
            <w:tcW w:w="268" w:type="pct"/>
            <w:noWrap/>
            <w:hideMark/>
          </w:tcPr>
          <w:p w14:paraId="2435674C" w14:textId="0D18BA23"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0.00</w:t>
            </w:r>
          </w:p>
        </w:tc>
        <w:tc>
          <w:tcPr>
            <w:tcW w:w="484" w:type="pct"/>
            <w:noWrap/>
            <w:hideMark/>
          </w:tcPr>
          <w:p w14:paraId="2FC88861"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17849 (16.3)</w:t>
            </w:r>
          </w:p>
        </w:tc>
        <w:tc>
          <w:tcPr>
            <w:tcW w:w="484" w:type="pct"/>
            <w:noWrap/>
            <w:hideMark/>
          </w:tcPr>
          <w:p w14:paraId="3B24CCCD"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5068 (17.5)</w:t>
            </w:r>
          </w:p>
        </w:tc>
        <w:tc>
          <w:tcPr>
            <w:tcW w:w="414" w:type="pct"/>
            <w:noWrap/>
            <w:hideMark/>
          </w:tcPr>
          <w:p w14:paraId="0DD1ACF7" w14:textId="08A97C54"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0.03</w:t>
            </w:r>
          </w:p>
        </w:tc>
      </w:tr>
      <w:tr w:rsidR="005161F1" w:rsidRPr="008030F8" w14:paraId="456D2608" w14:textId="77777777" w:rsidTr="005161F1">
        <w:trPr>
          <w:trHeight w:val="287"/>
        </w:trPr>
        <w:tc>
          <w:tcPr>
            <w:tcW w:w="1055" w:type="pct"/>
            <w:noWrap/>
            <w:hideMark/>
          </w:tcPr>
          <w:p w14:paraId="59E407A7" w14:textId="69134B0D" w:rsidR="00F63FC5" w:rsidRPr="008030F8" w:rsidRDefault="00184A66"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xml:space="preserve">Cerebro Vascular </w:t>
            </w:r>
            <w:proofErr w:type="spellStart"/>
            <w:r w:rsidRPr="008030F8">
              <w:rPr>
                <w:rFonts w:ascii="Times New Roman" w:hAnsi="Times New Roman" w:cs="Times New Roman"/>
                <w:sz w:val="14"/>
                <w:u w:color="FF2600"/>
              </w:rPr>
              <w:t>disease</w:t>
            </w:r>
            <w:proofErr w:type="spellEnd"/>
            <w:r w:rsidR="00F63FC5" w:rsidRPr="008030F8">
              <w:rPr>
                <w:rFonts w:ascii="Times New Roman" w:hAnsi="Times New Roman" w:cs="Times New Roman"/>
                <w:sz w:val="14"/>
                <w:u w:color="FF2600"/>
              </w:rPr>
              <w:t xml:space="preserve"> </w:t>
            </w:r>
            <w:r w:rsidR="007B395E" w:rsidRPr="008030F8">
              <w:rPr>
                <w:rFonts w:ascii="Times New Roman" w:hAnsi="Times New Roman" w:cs="Times New Roman"/>
                <w:sz w:val="14"/>
                <w:u w:color="FF2600"/>
              </w:rPr>
              <w:t>n (%)</w:t>
            </w:r>
          </w:p>
        </w:tc>
        <w:tc>
          <w:tcPr>
            <w:tcW w:w="660" w:type="pct"/>
            <w:noWrap/>
            <w:hideMark/>
          </w:tcPr>
          <w:p w14:paraId="1C067F84"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239 (3.0)</w:t>
            </w:r>
          </w:p>
        </w:tc>
        <w:tc>
          <w:tcPr>
            <w:tcW w:w="472" w:type="pct"/>
            <w:noWrap/>
            <w:hideMark/>
          </w:tcPr>
          <w:p w14:paraId="4056A95E"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59 (3.0)</w:t>
            </w:r>
          </w:p>
        </w:tc>
        <w:tc>
          <w:tcPr>
            <w:tcW w:w="258" w:type="pct"/>
            <w:noWrap/>
            <w:hideMark/>
          </w:tcPr>
          <w:p w14:paraId="57AC60C0" w14:textId="243315D4"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0.00</w:t>
            </w:r>
          </w:p>
        </w:tc>
        <w:tc>
          <w:tcPr>
            <w:tcW w:w="451" w:type="pct"/>
            <w:noWrap/>
            <w:hideMark/>
          </w:tcPr>
          <w:p w14:paraId="0B088B48"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1604 (13.2)</w:t>
            </w:r>
          </w:p>
        </w:tc>
        <w:tc>
          <w:tcPr>
            <w:tcW w:w="455" w:type="pct"/>
            <w:noWrap/>
            <w:hideMark/>
          </w:tcPr>
          <w:p w14:paraId="61D4015A"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412 (13.5)</w:t>
            </w:r>
          </w:p>
        </w:tc>
        <w:tc>
          <w:tcPr>
            <w:tcW w:w="268" w:type="pct"/>
            <w:noWrap/>
            <w:hideMark/>
          </w:tcPr>
          <w:p w14:paraId="1D44BC61"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0.01</w:t>
            </w:r>
          </w:p>
        </w:tc>
        <w:tc>
          <w:tcPr>
            <w:tcW w:w="484" w:type="pct"/>
            <w:noWrap/>
            <w:hideMark/>
          </w:tcPr>
          <w:p w14:paraId="70FB912E"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9194 (8.4)</w:t>
            </w:r>
          </w:p>
        </w:tc>
        <w:tc>
          <w:tcPr>
            <w:tcW w:w="484" w:type="pct"/>
            <w:noWrap/>
            <w:hideMark/>
          </w:tcPr>
          <w:p w14:paraId="7DFD7789"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2516 (8.7)</w:t>
            </w:r>
          </w:p>
        </w:tc>
        <w:tc>
          <w:tcPr>
            <w:tcW w:w="414" w:type="pct"/>
            <w:noWrap/>
            <w:hideMark/>
          </w:tcPr>
          <w:p w14:paraId="7FDFBD46" w14:textId="56D93344"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0.01</w:t>
            </w:r>
          </w:p>
        </w:tc>
      </w:tr>
      <w:tr w:rsidR="005161F1" w:rsidRPr="008030F8" w14:paraId="4A50A186" w14:textId="77777777" w:rsidTr="005161F1">
        <w:trPr>
          <w:trHeight w:val="287"/>
        </w:trPr>
        <w:tc>
          <w:tcPr>
            <w:tcW w:w="1055" w:type="pct"/>
            <w:noWrap/>
            <w:hideMark/>
          </w:tcPr>
          <w:p w14:paraId="0758E7A3" w14:textId="6BD3DE1A" w:rsidR="00F63FC5" w:rsidRPr="008030F8" w:rsidRDefault="00184A66" w:rsidP="00F63FC5">
            <w:pPr>
              <w:pStyle w:val="PoromisinA"/>
              <w:shd w:val="clear" w:color="auto" w:fill="FEFFFF"/>
              <w:spacing w:after="240" w:line="288" w:lineRule="auto"/>
              <w:rPr>
                <w:rFonts w:ascii="Times New Roman" w:hAnsi="Times New Roman" w:cs="Times New Roman"/>
                <w:sz w:val="14"/>
                <w:u w:color="FF2600"/>
              </w:rPr>
            </w:pPr>
            <w:proofErr w:type="spellStart"/>
            <w:r w:rsidRPr="008030F8">
              <w:rPr>
                <w:rFonts w:ascii="Times New Roman" w:hAnsi="Times New Roman" w:cs="Times New Roman"/>
                <w:sz w:val="14"/>
                <w:u w:color="FF2600"/>
              </w:rPr>
              <w:t>Chronic</w:t>
            </w:r>
            <w:proofErr w:type="spellEnd"/>
            <w:r w:rsidRPr="008030F8">
              <w:rPr>
                <w:rFonts w:ascii="Times New Roman" w:hAnsi="Times New Roman" w:cs="Times New Roman"/>
                <w:sz w:val="14"/>
                <w:u w:color="FF2600"/>
              </w:rPr>
              <w:t xml:space="preserve"> Renal </w:t>
            </w:r>
            <w:proofErr w:type="spellStart"/>
            <w:r w:rsidRPr="008030F8">
              <w:rPr>
                <w:rFonts w:ascii="Times New Roman" w:hAnsi="Times New Roman" w:cs="Times New Roman"/>
                <w:sz w:val="14"/>
                <w:u w:color="FF2600"/>
              </w:rPr>
              <w:t>Failure</w:t>
            </w:r>
            <w:proofErr w:type="spellEnd"/>
            <w:r w:rsidR="00F63FC5" w:rsidRPr="008030F8">
              <w:rPr>
                <w:rFonts w:ascii="Times New Roman" w:hAnsi="Times New Roman" w:cs="Times New Roman"/>
                <w:sz w:val="14"/>
                <w:u w:color="FF2600"/>
              </w:rPr>
              <w:t xml:space="preserve"> (%)</w:t>
            </w:r>
            <w:r w:rsidR="007B395E" w:rsidRPr="008030F8">
              <w:rPr>
                <w:rFonts w:ascii="Times New Roman" w:hAnsi="Times New Roman" w:cs="Times New Roman"/>
                <w:sz w:val="14"/>
                <w:u w:color="FF2600"/>
              </w:rPr>
              <w:t>n (%)</w:t>
            </w:r>
          </w:p>
        </w:tc>
        <w:tc>
          <w:tcPr>
            <w:tcW w:w="660" w:type="pct"/>
            <w:noWrap/>
            <w:hideMark/>
          </w:tcPr>
          <w:p w14:paraId="78BB0CD0"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145 (1.8)</w:t>
            </w:r>
          </w:p>
        </w:tc>
        <w:tc>
          <w:tcPr>
            <w:tcW w:w="472" w:type="pct"/>
            <w:noWrap/>
            <w:hideMark/>
          </w:tcPr>
          <w:p w14:paraId="3AE77509"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24 (1.2)</w:t>
            </w:r>
          </w:p>
        </w:tc>
        <w:tc>
          <w:tcPr>
            <w:tcW w:w="258" w:type="pct"/>
            <w:noWrap/>
            <w:hideMark/>
          </w:tcPr>
          <w:p w14:paraId="5C819C48" w14:textId="65909BF5"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0.05</w:t>
            </w:r>
          </w:p>
        </w:tc>
        <w:tc>
          <w:tcPr>
            <w:tcW w:w="451" w:type="pct"/>
            <w:noWrap/>
            <w:hideMark/>
          </w:tcPr>
          <w:p w14:paraId="735550F7"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2646 (21.7)</w:t>
            </w:r>
          </w:p>
        </w:tc>
        <w:tc>
          <w:tcPr>
            <w:tcW w:w="455" w:type="pct"/>
            <w:noWrap/>
            <w:hideMark/>
          </w:tcPr>
          <w:p w14:paraId="2B1019A1"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662 (21.7)</w:t>
            </w:r>
          </w:p>
        </w:tc>
        <w:tc>
          <w:tcPr>
            <w:tcW w:w="268" w:type="pct"/>
            <w:noWrap/>
            <w:hideMark/>
          </w:tcPr>
          <w:p w14:paraId="23B3FFBF" w14:textId="77BBE130"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&lt;0.0</w:t>
            </w:r>
            <w:r w:rsidR="00885411" w:rsidRPr="008030F8">
              <w:rPr>
                <w:rFonts w:ascii="Times New Roman" w:hAnsi="Times New Roman" w:cs="Times New Roman"/>
                <w:sz w:val="14"/>
                <w:u w:color="FF2600"/>
              </w:rPr>
              <w:t>0</w:t>
            </w:r>
          </w:p>
        </w:tc>
        <w:tc>
          <w:tcPr>
            <w:tcW w:w="484" w:type="pct"/>
            <w:noWrap/>
            <w:hideMark/>
          </w:tcPr>
          <w:p w14:paraId="4B66F616"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8211 (7.5)</w:t>
            </w:r>
          </w:p>
        </w:tc>
        <w:tc>
          <w:tcPr>
            <w:tcW w:w="484" w:type="pct"/>
            <w:noWrap/>
            <w:hideMark/>
          </w:tcPr>
          <w:p w14:paraId="47FB9092" w14:textId="77777777"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2023 (7.0)</w:t>
            </w:r>
          </w:p>
        </w:tc>
        <w:tc>
          <w:tcPr>
            <w:tcW w:w="414" w:type="pct"/>
            <w:noWrap/>
            <w:hideMark/>
          </w:tcPr>
          <w:p w14:paraId="18E5FE11" w14:textId="7DBAF0CF" w:rsidR="00F63FC5" w:rsidRPr="008030F8" w:rsidRDefault="00F63FC5" w:rsidP="00F63FC5">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w:t>
            </w:r>
            <w:r w:rsidR="00885411" w:rsidRPr="008030F8">
              <w:rPr>
                <w:rFonts w:ascii="Times New Roman" w:hAnsi="Times New Roman" w:cs="Times New Roman"/>
                <w:sz w:val="14"/>
                <w:u w:color="FF2600"/>
              </w:rPr>
              <w:t>2</w:t>
            </w:r>
          </w:p>
        </w:tc>
      </w:tr>
      <w:tr w:rsidR="005161F1" w:rsidRPr="008030F8" w14:paraId="6286AE18" w14:textId="77777777" w:rsidTr="005161F1">
        <w:trPr>
          <w:trHeight w:val="287"/>
        </w:trPr>
        <w:tc>
          <w:tcPr>
            <w:tcW w:w="1055" w:type="pct"/>
            <w:noWrap/>
            <w:hideMark/>
          </w:tcPr>
          <w:p w14:paraId="1AE989EB" w14:textId="77777777" w:rsidR="000B3D90" w:rsidRPr="008030F8" w:rsidRDefault="000B3D90" w:rsidP="00E7784E">
            <w:pPr>
              <w:pStyle w:val="PoromisinA"/>
              <w:shd w:val="clear" w:color="auto" w:fill="FEFFFF"/>
              <w:spacing w:after="240" w:line="288" w:lineRule="auto"/>
              <w:rPr>
                <w:rFonts w:ascii="Times New Roman" w:hAnsi="Times New Roman" w:cs="Times New Roman"/>
                <w:sz w:val="14"/>
                <w:u w:color="FF2600"/>
                <w:lang w:val="en-GB"/>
              </w:rPr>
            </w:pPr>
            <w:r w:rsidRPr="008030F8">
              <w:rPr>
                <w:rFonts w:ascii="Times New Roman" w:hAnsi="Times New Roman" w:cs="Times New Roman"/>
                <w:sz w:val="14"/>
                <w:u w:color="FF2600"/>
                <w:lang w:val="en-GB"/>
              </w:rPr>
              <w:t>EGFR  (mean (</w:t>
            </w:r>
            <w:proofErr w:type="spellStart"/>
            <w:r w:rsidRPr="008030F8">
              <w:rPr>
                <w:rFonts w:ascii="Times New Roman" w:hAnsi="Times New Roman" w:cs="Times New Roman"/>
                <w:sz w:val="14"/>
                <w:u w:color="FF2600"/>
                <w:lang w:val="en-GB"/>
              </w:rPr>
              <w:t>sd</w:t>
            </w:r>
            <w:proofErr w:type="spellEnd"/>
            <w:r w:rsidRPr="008030F8">
              <w:rPr>
                <w:rFonts w:ascii="Times New Roman" w:hAnsi="Times New Roman" w:cs="Times New Roman"/>
                <w:sz w:val="14"/>
                <w:u w:color="FF2600"/>
                <w:lang w:val="en-GB"/>
              </w:rPr>
              <w:t>))</w:t>
            </w:r>
          </w:p>
        </w:tc>
        <w:tc>
          <w:tcPr>
            <w:tcW w:w="660" w:type="pct"/>
            <w:noWrap/>
            <w:hideMark/>
          </w:tcPr>
          <w:p w14:paraId="0C5CAD61" w14:textId="07B53781" w:rsidR="000B3D90" w:rsidRPr="008030F8" w:rsidRDefault="000B3D90" w:rsidP="00E7784E">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0.31 (0.</w:t>
            </w:r>
            <w:r w:rsidR="00885411" w:rsidRPr="008030F8">
              <w:rPr>
                <w:rFonts w:ascii="Times New Roman" w:hAnsi="Times New Roman" w:cs="Times New Roman"/>
                <w:sz w:val="14"/>
                <w:u w:color="FF2600"/>
              </w:rPr>
              <w:t>1</w:t>
            </w:r>
            <w:r w:rsidRPr="008030F8">
              <w:rPr>
                <w:rFonts w:ascii="Times New Roman" w:hAnsi="Times New Roman" w:cs="Times New Roman"/>
                <w:sz w:val="14"/>
                <w:u w:color="FF2600"/>
              </w:rPr>
              <w:t>)</w:t>
            </w:r>
          </w:p>
        </w:tc>
        <w:tc>
          <w:tcPr>
            <w:tcW w:w="472" w:type="pct"/>
            <w:noWrap/>
            <w:hideMark/>
          </w:tcPr>
          <w:p w14:paraId="5A740DC5" w14:textId="4E1EFE8B" w:rsidR="000B3D90" w:rsidRPr="008030F8" w:rsidRDefault="000B3D90" w:rsidP="00E7784E">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0.31 (0.</w:t>
            </w:r>
            <w:r w:rsidR="00885411" w:rsidRPr="008030F8">
              <w:rPr>
                <w:rFonts w:ascii="Times New Roman" w:hAnsi="Times New Roman" w:cs="Times New Roman"/>
                <w:sz w:val="14"/>
                <w:u w:color="FF2600"/>
              </w:rPr>
              <w:t>1</w:t>
            </w:r>
            <w:r w:rsidRPr="008030F8">
              <w:rPr>
                <w:rFonts w:ascii="Times New Roman" w:hAnsi="Times New Roman" w:cs="Times New Roman"/>
                <w:sz w:val="14"/>
                <w:u w:color="FF2600"/>
              </w:rPr>
              <w:t>)</w:t>
            </w:r>
          </w:p>
        </w:tc>
        <w:tc>
          <w:tcPr>
            <w:tcW w:w="258" w:type="pct"/>
            <w:noWrap/>
            <w:hideMark/>
          </w:tcPr>
          <w:p w14:paraId="31412CDD" w14:textId="1617FA8F" w:rsidR="000B3D90" w:rsidRPr="008030F8" w:rsidRDefault="000B3D90" w:rsidP="00E7784E">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0.02</w:t>
            </w:r>
          </w:p>
        </w:tc>
        <w:tc>
          <w:tcPr>
            <w:tcW w:w="451" w:type="pct"/>
            <w:noWrap/>
            <w:hideMark/>
          </w:tcPr>
          <w:p w14:paraId="2C62DC26" w14:textId="77777777" w:rsidR="000B3D90" w:rsidRPr="008030F8" w:rsidRDefault="000B3D90" w:rsidP="00E7784E">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0.28 (0.09)</w:t>
            </w:r>
          </w:p>
        </w:tc>
        <w:tc>
          <w:tcPr>
            <w:tcW w:w="455" w:type="pct"/>
            <w:noWrap/>
            <w:hideMark/>
          </w:tcPr>
          <w:p w14:paraId="67A46AAE" w14:textId="30F3EE2E" w:rsidR="000B3D90" w:rsidRPr="008030F8" w:rsidRDefault="000B3D90" w:rsidP="00E7784E">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0.28 (0.0)</w:t>
            </w:r>
          </w:p>
        </w:tc>
        <w:tc>
          <w:tcPr>
            <w:tcW w:w="268" w:type="pct"/>
            <w:noWrap/>
            <w:hideMark/>
          </w:tcPr>
          <w:p w14:paraId="299D7CFD" w14:textId="19053753" w:rsidR="000B3D90" w:rsidRPr="008030F8" w:rsidRDefault="000B3D90" w:rsidP="00E7784E">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0.00</w:t>
            </w:r>
          </w:p>
        </w:tc>
        <w:tc>
          <w:tcPr>
            <w:tcW w:w="484" w:type="pct"/>
            <w:noWrap/>
            <w:hideMark/>
          </w:tcPr>
          <w:p w14:paraId="19D0BF58" w14:textId="7828321B" w:rsidR="000B3D90" w:rsidRPr="008030F8" w:rsidRDefault="000B3D90" w:rsidP="00E7784E">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 xml:space="preserve"> 0.30 (0.</w:t>
            </w:r>
            <w:r w:rsidR="00885411" w:rsidRPr="008030F8">
              <w:rPr>
                <w:rFonts w:ascii="Times New Roman" w:hAnsi="Times New Roman" w:cs="Times New Roman"/>
                <w:sz w:val="14"/>
                <w:u w:color="FF2600"/>
              </w:rPr>
              <w:t>1</w:t>
            </w:r>
            <w:r w:rsidRPr="008030F8">
              <w:rPr>
                <w:rFonts w:ascii="Times New Roman" w:hAnsi="Times New Roman" w:cs="Times New Roman"/>
                <w:sz w:val="14"/>
                <w:u w:color="FF2600"/>
              </w:rPr>
              <w:t>)</w:t>
            </w:r>
          </w:p>
        </w:tc>
        <w:tc>
          <w:tcPr>
            <w:tcW w:w="484" w:type="pct"/>
            <w:noWrap/>
            <w:hideMark/>
          </w:tcPr>
          <w:p w14:paraId="784946BE" w14:textId="39173689" w:rsidR="000B3D90" w:rsidRPr="008030F8" w:rsidRDefault="000B3D90" w:rsidP="00E7784E">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0.29 (0.</w:t>
            </w:r>
            <w:r w:rsidR="00885411" w:rsidRPr="008030F8">
              <w:rPr>
                <w:rFonts w:ascii="Times New Roman" w:hAnsi="Times New Roman" w:cs="Times New Roman"/>
                <w:sz w:val="14"/>
                <w:u w:color="FF2600"/>
              </w:rPr>
              <w:t>1</w:t>
            </w:r>
            <w:r w:rsidRPr="008030F8">
              <w:rPr>
                <w:rFonts w:ascii="Times New Roman" w:hAnsi="Times New Roman" w:cs="Times New Roman"/>
                <w:sz w:val="14"/>
                <w:u w:color="FF2600"/>
              </w:rPr>
              <w:t>)</w:t>
            </w:r>
          </w:p>
        </w:tc>
        <w:tc>
          <w:tcPr>
            <w:tcW w:w="414" w:type="pct"/>
            <w:noWrap/>
            <w:hideMark/>
          </w:tcPr>
          <w:p w14:paraId="2E2BD492" w14:textId="77777777" w:rsidR="000B3D90" w:rsidRPr="008030F8" w:rsidRDefault="000B3D90" w:rsidP="00E7784E">
            <w:pPr>
              <w:pStyle w:val="PoromisinA"/>
              <w:shd w:val="clear" w:color="auto" w:fill="FEFFFF"/>
              <w:spacing w:after="240" w:line="288" w:lineRule="auto"/>
              <w:rPr>
                <w:rFonts w:ascii="Times New Roman" w:hAnsi="Times New Roman" w:cs="Times New Roman"/>
                <w:sz w:val="14"/>
                <w:u w:color="FF2600"/>
              </w:rPr>
            </w:pPr>
            <w:r w:rsidRPr="008030F8">
              <w:rPr>
                <w:rFonts w:ascii="Times New Roman" w:hAnsi="Times New Roman" w:cs="Times New Roman"/>
                <w:sz w:val="14"/>
                <w:u w:color="FF2600"/>
              </w:rPr>
              <w:t>0.09</w:t>
            </w:r>
          </w:p>
        </w:tc>
      </w:tr>
    </w:tbl>
    <w:p w14:paraId="6F9FAB85" w14:textId="119F2536" w:rsidR="008E63A8" w:rsidRPr="008030F8" w:rsidRDefault="00EA7C26">
      <w:pPr>
        <w:pStyle w:val="PoromisinA"/>
        <w:shd w:val="clear" w:color="auto" w:fill="FEFFFF"/>
        <w:spacing w:after="240" w:line="288" w:lineRule="auto"/>
        <w:rPr>
          <w:rStyle w:val="Ninguno"/>
          <w:rFonts w:ascii="Times New Roman" w:hAnsi="Times New Roman" w:cs="Times New Roman"/>
          <w:u w:color="FF2600"/>
        </w:rPr>
      </w:pPr>
      <w:r w:rsidRPr="008030F8">
        <w:rPr>
          <w:rStyle w:val="Ninguno"/>
          <w:rFonts w:ascii="Times New Roman" w:hAnsi="Times New Roman" w:cs="Times New Roman"/>
          <w:u w:color="FF2600"/>
        </w:rPr>
        <w:t>*</w:t>
      </w:r>
      <w:r w:rsidR="00672CCD" w:rsidRPr="008030F8">
        <w:rPr>
          <w:rStyle w:val="Ninguno"/>
          <w:rFonts w:ascii="Times New Roman" w:hAnsi="Times New Roman" w:cs="Times New Roman"/>
          <w:u w:color="FF2600"/>
        </w:rPr>
        <w:t>after imputing 45% mi</w:t>
      </w:r>
      <w:r w:rsidR="008E63A8" w:rsidRPr="008030F8">
        <w:rPr>
          <w:rStyle w:val="Ninguno"/>
          <w:rFonts w:ascii="Times New Roman" w:hAnsi="Times New Roman" w:cs="Times New Roman"/>
          <w:u w:color="FF2600"/>
        </w:rPr>
        <w:t>ssing</w:t>
      </w:r>
      <w:r w:rsidR="007C048B" w:rsidRPr="008030F8">
        <w:rPr>
          <w:rStyle w:val="Ninguno"/>
          <w:rFonts w:ascii="Times New Roman" w:hAnsi="Times New Roman" w:cs="Times New Roman"/>
          <w:u w:color="FF2600"/>
        </w:rPr>
        <w:t xml:space="preserve"> data</w:t>
      </w:r>
      <w:r w:rsidR="008E63A8" w:rsidRPr="008030F8">
        <w:rPr>
          <w:rStyle w:val="Ninguno"/>
          <w:rFonts w:ascii="Times New Roman" w:hAnsi="Times New Roman" w:cs="Times New Roman"/>
          <w:u w:color="FF2600"/>
        </w:rPr>
        <w:t xml:space="preserve"> for BMI</w:t>
      </w:r>
      <w:r w:rsidR="005C2925" w:rsidRPr="008030F8">
        <w:rPr>
          <w:rStyle w:val="Ninguno"/>
          <w:rFonts w:ascii="Times New Roman" w:hAnsi="Times New Roman" w:cs="Times New Roman"/>
          <w:u w:color="FF2600"/>
        </w:rPr>
        <w:t xml:space="preserve"> in CPRD</w:t>
      </w:r>
    </w:p>
    <w:p w14:paraId="098D9706" w14:textId="0A3CCE23" w:rsidR="007C048B" w:rsidRPr="008030F8" w:rsidRDefault="00EA7C26" w:rsidP="00672CCD">
      <w:pPr>
        <w:pStyle w:val="PoromisinA"/>
        <w:shd w:val="clear" w:color="auto" w:fill="FEFFFF"/>
        <w:spacing w:after="240" w:line="288" w:lineRule="auto"/>
        <w:rPr>
          <w:rStyle w:val="Ninguno"/>
          <w:rFonts w:ascii="Times New Roman" w:hAnsi="Times New Roman" w:cs="Times New Roman"/>
          <w:u w:color="FF2600"/>
        </w:rPr>
      </w:pPr>
      <w:r w:rsidRPr="008030F8">
        <w:rPr>
          <w:rStyle w:val="Ninguno"/>
          <w:rFonts w:ascii="Times New Roman" w:hAnsi="Times New Roman" w:cs="Times New Roman"/>
          <w:u w:color="FF2600"/>
        </w:rPr>
        <w:t>**</w:t>
      </w:r>
      <w:r w:rsidR="00672CCD" w:rsidRPr="008030F8">
        <w:rPr>
          <w:rStyle w:val="Ninguno"/>
          <w:rFonts w:ascii="Times New Roman" w:hAnsi="Times New Roman" w:cs="Times New Roman"/>
          <w:u w:color="FF2600"/>
        </w:rPr>
        <w:t xml:space="preserve"> after imputing for 22% missing </w:t>
      </w:r>
      <w:r w:rsidR="007C048B" w:rsidRPr="008030F8">
        <w:rPr>
          <w:rStyle w:val="Ninguno"/>
          <w:rFonts w:ascii="Times New Roman" w:hAnsi="Times New Roman" w:cs="Times New Roman"/>
          <w:u w:color="FF2600"/>
        </w:rPr>
        <w:t xml:space="preserve">data </w:t>
      </w:r>
      <w:r w:rsidR="00672CCD" w:rsidRPr="008030F8">
        <w:rPr>
          <w:rStyle w:val="Ninguno"/>
          <w:rFonts w:ascii="Times New Roman" w:hAnsi="Times New Roman" w:cs="Times New Roman"/>
          <w:u w:color="FF2600"/>
        </w:rPr>
        <w:t xml:space="preserve">for smoking in </w:t>
      </w:r>
      <w:r w:rsidR="005C2925" w:rsidRPr="008030F8">
        <w:rPr>
          <w:rStyle w:val="Ninguno"/>
          <w:rFonts w:ascii="Times New Roman" w:hAnsi="Times New Roman" w:cs="Times New Roman"/>
          <w:u w:color="FF2600"/>
        </w:rPr>
        <w:t>CPRD</w:t>
      </w:r>
    </w:p>
    <w:p w14:paraId="7422C8C0" w14:textId="3B197FCD" w:rsidR="00672CCD" w:rsidRPr="008030F8" w:rsidRDefault="00AD1A63" w:rsidP="00672CCD">
      <w:pPr>
        <w:pStyle w:val="PoromisinA"/>
        <w:shd w:val="clear" w:color="auto" w:fill="FEFFFF"/>
        <w:spacing w:after="240" w:line="288" w:lineRule="auto"/>
        <w:rPr>
          <w:rStyle w:val="Ninguno"/>
          <w:rFonts w:ascii="Times New Roman" w:hAnsi="Times New Roman" w:cs="Times New Roman"/>
          <w:u w:color="FF2600"/>
        </w:rPr>
      </w:pPr>
      <w:r w:rsidRPr="008030F8">
        <w:rPr>
          <w:rStyle w:val="Ninguno"/>
          <w:rFonts w:ascii="Times New Roman" w:hAnsi="Times New Roman" w:cs="Times New Roman"/>
          <w:u w:color="FF2600"/>
        </w:rPr>
        <w:t>***</w:t>
      </w:r>
      <w:r w:rsidR="00672CCD" w:rsidRPr="008030F8">
        <w:rPr>
          <w:rStyle w:val="Ninguno"/>
          <w:rFonts w:ascii="Times New Roman" w:hAnsi="Times New Roman" w:cs="Times New Roman"/>
          <w:u w:color="FF2600"/>
        </w:rPr>
        <w:t xml:space="preserve"> after imputing for 54% missing </w:t>
      </w:r>
      <w:r w:rsidR="007C048B" w:rsidRPr="008030F8">
        <w:rPr>
          <w:rStyle w:val="Ninguno"/>
          <w:rFonts w:ascii="Times New Roman" w:hAnsi="Times New Roman" w:cs="Times New Roman"/>
          <w:u w:color="FF2600"/>
        </w:rPr>
        <w:t xml:space="preserve">data </w:t>
      </w:r>
      <w:r w:rsidR="00672CCD" w:rsidRPr="008030F8">
        <w:rPr>
          <w:rStyle w:val="Ninguno"/>
          <w:rFonts w:ascii="Times New Roman" w:hAnsi="Times New Roman" w:cs="Times New Roman"/>
          <w:u w:color="FF2600"/>
        </w:rPr>
        <w:t xml:space="preserve">for drinking in </w:t>
      </w:r>
      <w:r w:rsidR="005C2925" w:rsidRPr="008030F8">
        <w:rPr>
          <w:rStyle w:val="Ninguno"/>
          <w:rFonts w:ascii="Times New Roman" w:hAnsi="Times New Roman" w:cs="Times New Roman"/>
          <w:u w:color="FF2600"/>
        </w:rPr>
        <w:t>CPRD</w:t>
      </w:r>
      <w:r w:rsidR="007C048B" w:rsidRPr="008030F8">
        <w:rPr>
          <w:rStyle w:val="Ninguno"/>
          <w:rFonts w:ascii="Times New Roman" w:hAnsi="Times New Roman" w:cs="Times New Roman"/>
          <w:u w:color="FF2600"/>
        </w:rPr>
        <w:t xml:space="preserve"> </w:t>
      </w:r>
    </w:p>
    <w:p w14:paraId="055B6D03" w14:textId="77777777" w:rsidR="00AE23FD" w:rsidRPr="008030F8" w:rsidRDefault="00AE23FD">
      <w:pPr>
        <w:pStyle w:val="PoromisinA"/>
        <w:shd w:val="clear" w:color="auto" w:fill="FEFFFF"/>
        <w:spacing w:after="240" w:line="288" w:lineRule="auto"/>
        <w:rPr>
          <w:rStyle w:val="Ninguno"/>
          <w:rFonts w:ascii="Times New Roman" w:hAnsi="Times New Roman" w:cs="Times New Roman"/>
          <w:u w:color="FF2600"/>
        </w:rPr>
      </w:pPr>
    </w:p>
    <w:tbl>
      <w:tblPr>
        <w:tblpPr w:leftFromText="180" w:rightFromText="180" w:vertAnchor="page" w:horzAnchor="page" w:tblpX="454" w:tblpY="295"/>
        <w:tblW w:w="6622" w:type="pct"/>
        <w:tblLayout w:type="fixed"/>
        <w:tblLook w:val="04A0" w:firstRow="1" w:lastRow="0" w:firstColumn="1" w:lastColumn="0" w:noHBand="0" w:noVBand="1"/>
      </w:tblPr>
      <w:tblGrid>
        <w:gridCol w:w="11697"/>
        <w:gridCol w:w="261"/>
        <w:gridCol w:w="261"/>
        <w:gridCol w:w="262"/>
        <w:gridCol w:w="262"/>
        <w:gridCol w:w="262"/>
        <w:gridCol w:w="262"/>
        <w:gridCol w:w="262"/>
        <w:gridCol w:w="262"/>
        <w:gridCol w:w="279"/>
      </w:tblGrid>
      <w:tr w:rsidR="00CC34F3" w:rsidRPr="008030F8" w14:paraId="3DE8FDE9" w14:textId="77777777" w:rsidTr="00F15427">
        <w:trPr>
          <w:trHeight w:val="287"/>
        </w:trPr>
        <w:tc>
          <w:tcPr>
            <w:tcW w:w="5000" w:type="pct"/>
            <w:gridSpan w:val="10"/>
            <w:tcBorders>
              <w:top w:val="nil"/>
              <w:left w:val="nil"/>
              <w:bottom w:val="nil"/>
              <w:right w:val="nil"/>
            </w:tcBorders>
            <w:shd w:val="clear" w:color="auto" w:fill="auto"/>
            <w:noWrap/>
            <w:vAlign w:val="center"/>
            <w:hideMark/>
          </w:tcPr>
          <w:p w14:paraId="4FBCBC87" w14:textId="77777777" w:rsidR="00B90C8E" w:rsidRPr="008030F8" w:rsidRDefault="00B90C8E" w:rsidP="009F66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eastAsia="en-GB"/>
              </w:rPr>
            </w:pPr>
          </w:p>
          <w:p w14:paraId="5CAB97BC" w14:textId="4FF68E23" w:rsidR="00CC34F3" w:rsidRPr="008030F8" w:rsidRDefault="00CC34F3" w:rsidP="001308B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FF"/>
                <w:sz w:val="22"/>
                <w:szCs w:val="22"/>
                <w:bdr w:val="none" w:sz="0" w:space="0" w:color="auto"/>
                <w:lang w:eastAsia="en-GB"/>
              </w:rPr>
            </w:pPr>
            <w:r w:rsidRPr="008030F8">
              <w:rPr>
                <w:rFonts w:eastAsia="Times New Roman"/>
                <w:sz w:val="22"/>
                <w:szCs w:val="22"/>
                <w:bdr w:val="none" w:sz="0" w:space="0" w:color="auto"/>
                <w:lang w:eastAsia="en-GB"/>
              </w:rPr>
              <w:t xml:space="preserve">Table 2 </w:t>
            </w:r>
            <w:r w:rsidR="00D3406C" w:rsidRPr="008030F8">
              <w:rPr>
                <w:rFonts w:eastAsia="Times New Roman"/>
                <w:noProof/>
                <w:sz w:val="22"/>
                <w:szCs w:val="22"/>
                <w:bdr w:val="none" w:sz="0" w:space="0" w:color="auto"/>
                <w:lang w:eastAsia="en-GB"/>
              </w:rPr>
              <w:t>B</w:t>
            </w:r>
            <w:r w:rsidRPr="008030F8">
              <w:rPr>
                <w:rFonts w:eastAsia="Times New Roman"/>
                <w:noProof/>
                <w:sz w:val="22"/>
                <w:szCs w:val="22"/>
                <w:bdr w:val="none" w:sz="0" w:space="0" w:color="auto"/>
                <w:lang w:eastAsia="en-GB"/>
              </w:rPr>
              <w:t>aseline</w:t>
            </w:r>
            <w:r w:rsidRPr="008030F8">
              <w:rPr>
                <w:rFonts w:eastAsia="Times New Roman"/>
                <w:sz w:val="22"/>
                <w:szCs w:val="22"/>
                <w:bdr w:val="none" w:sz="0" w:space="0" w:color="auto"/>
                <w:lang w:eastAsia="en-GB"/>
              </w:rPr>
              <w:t xml:space="preserve"> </w:t>
            </w:r>
            <w:r w:rsidRPr="008030F8">
              <w:rPr>
                <w:rFonts w:eastAsia="Times New Roman"/>
                <w:noProof/>
                <w:sz w:val="22"/>
                <w:szCs w:val="22"/>
                <w:bdr w:val="none" w:sz="0" w:space="0" w:color="auto"/>
                <w:lang w:eastAsia="en-GB"/>
              </w:rPr>
              <w:t>chara</w:t>
            </w:r>
            <w:r w:rsidR="003D2F23" w:rsidRPr="008030F8">
              <w:rPr>
                <w:rFonts w:eastAsia="Times New Roman"/>
                <w:noProof/>
                <w:sz w:val="22"/>
                <w:szCs w:val="22"/>
                <w:bdr w:val="none" w:sz="0" w:space="0" w:color="auto"/>
                <w:lang w:eastAsia="en-GB"/>
              </w:rPr>
              <w:t>cter</w:t>
            </w:r>
            <w:r w:rsidRPr="008030F8">
              <w:rPr>
                <w:rFonts w:eastAsia="Times New Roman"/>
                <w:noProof/>
                <w:sz w:val="22"/>
                <w:szCs w:val="22"/>
                <w:bdr w:val="none" w:sz="0" w:space="0" w:color="auto"/>
                <w:lang w:eastAsia="en-GB"/>
              </w:rPr>
              <w:t>s</w:t>
            </w:r>
            <w:r w:rsidRPr="008030F8">
              <w:rPr>
                <w:rFonts w:eastAsia="Times New Roman"/>
                <w:sz w:val="22"/>
                <w:szCs w:val="22"/>
                <w:bdr w:val="none" w:sz="0" w:space="0" w:color="auto"/>
                <w:lang w:eastAsia="en-GB"/>
              </w:rPr>
              <w:t xml:space="preserve"> for SIDIAP</w:t>
            </w:r>
            <w:r w:rsidR="00E21F70" w:rsidRPr="008030F8">
              <w:rPr>
                <w:rFonts w:eastAsia="Times New Roman"/>
                <w:sz w:val="22"/>
                <w:szCs w:val="22"/>
                <w:bdr w:val="none" w:sz="0" w:space="0" w:color="auto"/>
                <w:lang w:eastAsia="en-GB"/>
              </w:rPr>
              <w:t xml:space="preserve"> </w:t>
            </w:r>
            <w:r w:rsidR="00D3406C" w:rsidRPr="008030F8">
              <w:rPr>
                <w:rFonts w:eastAsia="Times New Roman"/>
                <w:sz w:val="22"/>
                <w:szCs w:val="22"/>
                <w:bdr w:val="none" w:sz="0" w:space="0" w:color="auto"/>
                <w:lang w:eastAsia="en-GB"/>
              </w:rPr>
              <w:t xml:space="preserve">after </w:t>
            </w:r>
            <w:r w:rsidR="00F84CD7" w:rsidRPr="008030F8">
              <w:rPr>
                <w:rFonts w:eastAsia="Times New Roman"/>
                <w:sz w:val="22"/>
                <w:szCs w:val="22"/>
                <w:bdr w:val="none" w:sz="0" w:space="0" w:color="auto"/>
                <w:lang w:eastAsia="en-GB"/>
              </w:rPr>
              <w:t>propensity</w:t>
            </w:r>
            <w:r w:rsidR="00D3406C" w:rsidRPr="008030F8">
              <w:rPr>
                <w:rFonts w:eastAsia="Times New Roman"/>
                <w:sz w:val="22"/>
                <w:szCs w:val="22"/>
                <w:bdr w:val="none" w:sz="0" w:space="0" w:color="auto"/>
                <w:lang w:eastAsia="en-GB"/>
              </w:rPr>
              <w:t xml:space="preserve"> score matching</w:t>
            </w:r>
          </w:p>
        </w:tc>
      </w:tr>
      <w:tr w:rsidR="00F15427" w:rsidRPr="008030F8" w14:paraId="7576C03D" w14:textId="77777777" w:rsidTr="00F15427">
        <w:trPr>
          <w:gridAfter w:val="1"/>
          <w:wAfter w:w="99" w:type="pct"/>
          <w:trHeight w:val="287"/>
        </w:trPr>
        <w:tc>
          <w:tcPr>
            <w:tcW w:w="4157" w:type="pct"/>
            <w:tcBorders>
              <w:top w:val="nil"/>
              <w:left w:val="nil"/>
              <w:bottom w:val="nil"/>
              <w:right w:val="nil"/>
            </w:tcBorders>
            <w:shd w:val="clear" w:color="000000" w:fill="FFFFFF"/>
            <w:noWrap/>
            <w:vAlign w:val="center"/>
          </w:tcPr>
          <w:tbl>
            <w:tblPr>
              <w:tblStyle w:val="TableGridLight"/>
              <w:tblpPr w:leftFromText="180" w:rightFromText="180" w:vertAnchor="text" w:horzAnchor="margin" w:tblpY="58"/>
              <w:tblW w:w="10343" w:type="dxa"/>
              <w:tblLayout w:type="fixed"/>
              <w:tblLook w:val="04A0" w:firstRow="1" w:lastRow="0" w:firstColumn="1" w:lastColumn="0" w:noHBand="0" w:noVBand="1"/>
            </w:tblPr>
            <w:tblGrid>
              <w:gridCol w:w="1555"/>
              <w:gridCol w:w="1417"/>
              <w:gridCol w:w="1134"/>
              <w:gridCol w:w="567"/>
              <w:gridCol w:w="992"/>
              <w:gridCol w:w="1134"/>
              <w:gridCol w:w="709"/>
              <w:gridCol w:w="1134"/>
              <w:gridCol w:w="992"/>
              <w:gridCol w:w="709"/>
            </w:tblGrid>
            <w:tr w:rsidR="00B90C8E" w:rsidRPr="008030F8" w14:paraId="35573652" w14:textId="77777777" w:rsidTr="00B90C8E">
              <w:trPr>
                <w:trHeight w:val="288"/>
              </w:trPr>
              <w:tc>
                <w:tcPr>
                  <w:tcW w:w="1555" w:type="dxa"/>
                  <w:noWrap/>
                  <w:hideMark/>
                </w:tcPr>
                <w:p w14:paraId="37E67B7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p>
              </w:tc>
              <w:tc>
                <w:tcPr>
                  <w:tcW w:w="1417" w:type="dxa"/>
                  <w:noWrap/>
                  <w:hideMark/>
                </w:tcPr>
                <w:p w14:paraId="201A8E85"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Alendronate</w:t>
                  </w:r>
                </w:p>
              </w:tc>
              <w:tc>
                <w:tcPr>
                  <w:tcW w:w="1134" w:type="dxa"/>
                  <w:noWrap/>
                  <w:hideMark/>
                </w:tcPr>
                <w:p w14:paraId="35DA507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SERMs</w:t>
                  </w:r>
                </w:p>
              </w:tc>
              <w:tc>
                <w:tcPr>
                  <w:tcW w:w="567" w:type="dxa"/>
                  <w:noWrap/>
                  <w:hideMark/>
                </w:tcPr>
                <w:p w14:paraId="134CEDD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SMD</w:t>
                  </w:r>
                </w:p>
              </w:tc>
              <w:tc>
                <w:tcPr>
                  <w:tcW w:w="992" w:type="dxa"/>
                  <w:hideMark/>
                </w:tcPr>
                <w:p w14:paraId="094E504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Alendronate</w:t>
                  </w:r>
                </w:p>
              </w:tc>
              <w:tc>
                <w:tcPr>
                  <w:tcW w:w="1134" w:type="dxa"/>
                  <w:hideMark/>
                </w:tcPr>
                <w:p w14:paraId="1C6AFD4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SR</w:t>
                  </w:r>
                </w:p>
              </w:tc>
              <w:tc>
                <w:tcPr>
                  <w:tcW w:w="709" w:type="dxa"/>
                  <w:hideMark/>
                </w:tcPr>
                <w:p w14:paraId="4F8350D4"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SMD</w:t>
                  </w:r>
                </w:p>
              </w:tc>
              <w:tc>
                <w:tcPr>
                  <w:tcW w:w="1134" w:type="dxa"/>
                  <w:noWrap/>
                  <w:hideMark/>
                </w:tcPr>
                <w:p w14:paraId="7BC0AC2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Alendronate</w:t>
                  </w:r>
                </w:p>
              </w:tc>
              <w:tc>
                <w:tcPr>
                  <w:tcW w:w="992" w:type="dxa"/>
                  <w:noWrap/>
                  <w:hideMark/>
                </w:tcPr>
                <w:p w14:paraId="29995DE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OBP</w:t>
                  </w:r>
                </w:p>
              </w:tc>
              <w:tc>
                <w:tcPr>
                  <w:tcW w:w="709" w:type="dxa"/>
                  <w:noWrap/>
                  <w:hideMark/>
                </w:tcPr>
                <w:p w14:paraId="7BB3A1E8"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SMD</w:t>
                  </w:r>
                </w:p>
              </w:tc>
            </w:tr>
            <w:tr w:rsidR="00B90C8E" w:rsidRPr="008030F8" w14:paraId="16B13AB0" w14:textId="77777777" w:rsidTr="00B90C8E">
              <w:trPr>
                <w:trHeight w:val="288"/>
              </w:trPr>
              <w:tc>
                <w:tcPr>
                  <w:tcW w:w="1555" w:type="dxa"/>
                  <w:noWrap/>
                  <w:hideMark/>
                </w:tcPr>
                <w:p w14:paraId="6DCBB72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n</w:t>
                  </w:r>
                </w:p>
              </w:tc>
              <w:tc>
                <w:tcPr>
                  <w:tcW w:w="1417" w:type="dxa"/>
                  <w:noWrap/>
                  <w:hideMark/>
                </w:tcPr>
                <w:p w14:paraId="3B3DA144"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27484</w:t>
                  </w:r>
                </w:p>
              </w:tc>
              <w:tc>
                <w:tcPr>
                  <w:tcW w:w="1134" w:type="dxa"/>
                  <w:noWrap/>
                  <w:hideMark/>
                </w:tcPr>
                <w:p w14:paraId="466088B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8096</w:t>
                  </w:r>
                </w:p>
              </w:tc>
              <w:tc>
                <w:tcPr>
                  <w:tcW w:w="567" w:type="dxa"/>
                  <w:noWrap/>
                  <w:hideMark/>
                </w:tcPr>
                <w:p w14:paraId="006AAF1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p>
              </w:tc>
              <w:tc>
                <w:tcPr>
                  <w:tcW w:w="992" w:type="dxa"/>
                  <w:hideMark/>
                </w:tcPr>
                <w:p w14:paraId="17CC3644" w14:textId="489E08C1"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r w:rsidR="00EB1506" w:rsidRPr="008030F8">
                    <w:rPr>
                      <w:rFonts w:eastAsia="Times New Roman"/>
                      <w:color w:val="000000"/>
                      <w:sz w:val="14"/>
                      <w:szCs w:val="14"/>
                      <w:bdr w:val="none" w:sz="0" w:space="0" w:color="auto"/>
                      <w:lang w:eastAsia="en-GB"/>
                    </w:rPr>
                    <w:t>51858</w:t>
                  </w:r>
                </w:p>
              </w:tc>
              <w:tc>
                <w:tcPr>
                  <w:tcW w:w="1134" w:type="dxa"/>
                  <w:hideMark/>
                </w:tcPr>
                <w:p w14:paraId="104A7C90" w14:textId="024DBB76" w:rsidR="00B90C8E" w:rsidRPr="008030F8" w:rsidRDefault="006961C6"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13116</w:t>
                  </w:r>
                </w:p>
              </w:tc>
              <w:tc>
                <w:tcPr>
                  <w:tcW w:w="709" w:type="dxa"/>
                  <w:hideMark/>
                </w:tcPr>
                <w:p w14:paraId="14996596" w14:textId="7B1D60C6"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p>
              </w:tc>
              <w:tc>
                <w:tcPr>
                  <w:tcW w:w="1134" w:type="dxa"/>
                  <w:noWrap/>
                  <w:hideMark/>
                </w:tcPr>
                <w:p w14:paraId="5BDAEF5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63828</w:t>
                  </w:r>
                </w:p>
              </w:tc>
              <w:tc>
                <w:tcPr>
                  <w:tcW w:w="992" w:type="dxa"/>
                  <w:noWrap/>
                  <w:hideMark/>
                </w:tcPr>
                <w:p w14:paraId="791CB58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39317</w:t>
                  </w:r>
                </w:p>
              </w:tc>
              <w:tc>
                <w:tcPr>
                  <w:tcW w:w="709" w:type="dxa"/>
                  <w:noWrap/>
                  <w:hideMark/>
                </w:tcPr>
                <w:p w14:paraId="5D6C16B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0.06</w:t>
                  </w:r>
                </w:p>
              </w:tc>
            </w:tr>
            <w:tr w:rsidR="00B90C8E" w:rsidRPr="008030F8" w14:paraId="35CA7593" w14:textId="77777777" w:rsidTr="00B90C8E">
              <w:trPr>
                <w:trHeight w:val="288"/>
              </w:trPr>
              <w:tc>
                <w:tcPr>
                  <w:tcW w:w="1555" w:type="dxa"/>
                  <w:noWrap/>
                  <w:hideMark/>
                </w:tcPr>
                <w:p w14:paraId="2825263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Age </w:t>
                  </w:r>
                </w:p>
              </w:tc>
              <w:tc>
                <w:tcPr>
                  <w:tcW w:w="1417" w:type="dxa"/>
                  <w:noWrap/>
                  <w:hideMark/>
                </w:tcPr>
                <w:p w14:paraId="3438C3C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63.3  (11.3)</w:t>
                  </w:r>
                </w:p>
              </w:tc>
              <w:tc>
                <w:tcPr>
                  <w:tcW w:w="1134" w:type="dxa"/>
                  <w:noWrap/>
                  <w:hideMark/>
                </w:tcPr>
                <w:p w14:paraId="00BABBE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61.9 (11.3)</w:t>
                  </w:r>
                </w:p>
              </w:tc>
              <w:tc>
                <w:tcPr>
                  <w:tcW w:w="567" w:type="dxa"/>
                  <w:noWrap/>
                  <w:hideMark/>
                </w:tcPr>
                <w:p w14:paraId="16C738E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0.19</w:t>
                  </w:r>
                </w:p>
              </w:tc>
              <w:tc>
                <w:tcPr>
                  <w:tcW w:w="992" w:type="dxa"/>
                  <w:hideMark/>
                </w:tcPr>
                <w:p w14:paraId="73DEC14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69.2 (11.3)</w:t>
                  </w:r>
                </w:p>
              </w:tc>
              <w:tc>
                <w:tcPr>
                  <w:tcW w:w="1134" w:type="dxa"/>
                  <w:hideMark/>
                </w:tcPr>
                <w:p w14:paraId="43AA5B9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69.04 (11.3)</w:t>
                  </w:r>
                </w:p>
              </w:tc>
              <w:tc>
                <w:tcPr>
                  <w:tcW w:w="709" w:type="dxa"/>
                  <w:hideMark/>
                </w:tcPr>
                <w:p w14:paraId="79894D8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0.01</w:t>
                  </w:r>
                </w:p>
              </w:tc>
              <w:tc>
                <w:tcPr>
                  <w:tcW w:w="1134" w:type="dxa"/>
                  <w:noWrap/>
                  <w:hideMark/>
                </w:tcPr>
                <w:p w14:paraId="23713148"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69.6 (11.3)</w:t>
                  </w:r>
                </w:p>
              </w:tc>
              <w:tc>
                <w:tcPr>
                  <w:tcW w:w="992" w:type="dxa"/>
                  <w:noWrap/>
                  <w:hideMark/>
                </w:tcPr>
                <w:p w14:paraId="487C51D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69.00 (11.3)</w:t>
                  </w:r>
                </w:p>
              </w:tc>
              <w:tc>
                <w:tcPr>
                  <w:tcW w:w="709" w:type="dxa"/>
                  <w:noWrap/>
                  <w:hideMark/>
                </w:tcPr>
                <w:p w14:paraId="645BEE1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0.06</w:t>
                  </w:r>
                </w:p>
              </w:tc>
            </w:tr>
            <w:tr w:rsidR="00B90C8E" w:rsidRPr="008030F8" w14:paraId="05AF6C1F" w14:textId="77777777" w:rsidTr="00B90C8E">
              <w:trPr>
                <w:trHeight w:val="288"/>
              </w:trPr>
              <w:tc>
                <w:tcPr>
                  <w:tcW w:w="1555" w:type="dxa"/>
                  <w:noWrap/>
                  <w:hideMark/>
                </w:tcPr>
                <w:p w14:paraId="330D543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Female n (%)</w:t>
                  </w:r>
                </w:p>
              </w:tc>
              <w:tc>
                <w:tcPr>
                  <w:tcW w:w="1417" w:type="dxa"/>
                  <w:noWrap/>
                  <w:hideMark/>
                </w:tcPr>
                <w:p w14:paraId="21652E6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27484 (100%)</w:t>
                  </w:r>
                </w:p>
              </w:tc>
              <w:tc>
                <w:tcPr>
                  <w:tcW w:w="1134" w:type="dxa"/>
                  <w:noWrap/>
                  <w:hideMark/>
                </w:tcPr>
                <w:p w14:paraId="41B11C00"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8096(100%) </w:t>
                  </w:r>
                </w:p>
              </w:tc>
              <w:tc>
                <w:tcPr>
                  <w:tcW w:w="567" w:type="dxa"/>
                  <w:noWrap/>
                  <w:hideMark/>
                </w:tcPr>
                <w:p w14:paraId="428C00E5"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NA</w:t>
                  </w:r>
                </w:p>
              </w:tc>
              <w:tc>
                <w:tcPr>
                  <w:tcW w:w="992" w:type="dxa"/>
                  <w:hideMark/>
                </w:tcPr>
                <w:p w14:paraId="100B235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41815 (80.6)</w:t>
                  </w:r>
                </w:p>
              </w:tc>
              <w:tc>
                <w:tcPr>
                  <w:tcW w:w="1134" w:type="dxa"/>
                  <w:hideMark/>
                </w:tcPr>
                <w:p w14:paraId="165690E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10629 (81)</w:t>
                  </w:r>
                </w:p>
              </w:tc>
              <w:tc>
                <w:tcPr>
                  <w:tcW w:w="709" w:type="dxa"/>
                  <w:hideMark/>
                </w:tcPr>
                <w:p w14:paraId="1201A36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0.01</w:t>
                  </w:r>
                </w:p>
              </w:tc>
              <w:tc>
                <w:tcPr>
                  <w:tcW w:w="1134" w:type="dxa"/>
                  <w:noWrap/>
                  <w:hideMark/>
                </w:tcPr>
                <w:p w14:paraId="63E70DD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50567 (79.2)</w:t>
                  </w:r>
                </w:p>
              </w:tc>
              <w:tc>
                <w:tcPr>
                  <w:tcW w:w="992" w:type="dxa"/>
                  <w:noWrap/>
                  <w:hideMark/>
                </w:tcPr>
                <w:p w14:paraId="320C0139"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29878 (76.0)</w:t>
                  </w:r>
                </w:p>
              </w:tc>
              <w:tc>
                <w:tcPr>
                  <w:tcW w:w="709" w:type="dxa"/>
                  <w:noWrap/>
                  <w:hideMark/>
                </w:tcPr>
                <w:p w14:paraId="1197C00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0.08</w:t>
                  </w:r>
                </w:p>
              </w:tc>
            </w:tr>
            <w:tr w:rsidR="00B90C8E" w:rsidRPr="008030F8" w14:paraId="6D2959FC" w14:textId="77777777" w:rsidTr="00B90C8E">
              <w:trPr>
                <w:trHeight w:val="288"/>
              </w:trPr>
              <w:tc>
                <w:tcPr>
                  <w:tcW w:w="1555" w:type="dxa"/>
                  <w:noWrap/>
                  <w:hideMark/>
                </w:tcPr>
                <w:p w14:paraId="35D399FC" w14:textId="6622C554" w:rsidR="00B90C8E" w:rsidRPr="008030F8" w:rsidRDefault="00EA7C26"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w:t>
                  </w:r>
                  <w:r w:rsidR="00B90C8E" w:rsidRPr="008030F8">
                    <w:rPr>
                      <w:rFonts w:eastAsia="Times New Roman"/>
                      <w:color w:val="000000"/>
                      <w:sz w:val="14"/>
                      <w:szCs w:val="14"/>
                      <w:bdr w:val="none" w:sz="0" w:space="0" w:color="auto"/>
                      <w:lang w:eastAsia="en-GB"/>
                    </w:rPr>
                    <w:t>BMI (mean (</w:t>
                  </w:r>
                  <w:proofErr w:type="spellStart"/>
                  <w:r w:rsidR="00B90C8E" w:rsidRPr="008030F8">
                    <w:rPr>
                      <w:rFonts w:eastAsia="Times New Roman"/>
                      <w:color w:val="000000"/>
                      <w:sz w:val="14"/>
                      <w:szCs w:val="14"/>
                      <w:bdr w:val="none" w:sz="0" w:space="0" w:color="auto"/>
                      <w:lang w:eastAsia="en-GB"/>
                    </w:rPr>
                    <w:t>sd</w:t>
                  </w:r>
                  <w:proofErr w:type="spellEnd"/>
                  <w:r w:rsidR="00B90C8E" w:rsidRPr="008030F8">
                    <w:rPr>
                      <w:rFonts w:eastAsia="Times New Roman"/>
                      <w:color w:val="000000"/>
                      <w:sz w:val="14"/>
                      <w:szCs w:val="14"/>
                      <w:bdr w:val="none" w:sz="0" w:space="0" w:color="auto"/>
                      <w:lang w:eastAsia="en-GB"/>
                    </w:rPr>
                    <w:t>))</w:t>
                  </w:r>
                </w:p>
              </w:tc>
              <w:tc>
                <w:tcPr>
                  <w:tcW w:w="1417" w:type="dxa"/>
                  <w:noWrap/>
                  <w:hideMark/>
                </w:tcPr>
                <w:p w14:paraId="11C71F48"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27.65 (5.0)</w:t>
                  </w:r>
                </w:p>
              </w:tc>
              <w:tc>
                <w:tcPr>
                  <w:tcW w:w="1134" w:type="dxa"/>
                  <w:noWrap/>
                  <w:hideMark/>
                </w:tcPr>
                <w:p w14:paraId="1F07D29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27.51 (4.8)</w:t>
                  </w:r>
                </w:p>
              </w:tc>
              <w:tc>
                <w:tcPr>
                  <w:tcW w:w="567" w:type="dxa"/>
                  <w:noWrap/>
                  <w:hideMark/>
                </w:tcPr>
                <w:p w14:paraId="0A27B97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0.03</w:t>
                  </w:r>
                </w:p>
              </w:tc>
              <w:tc>
                <w:tcPr>
                  <w:tcW w:w="992" w:type="dxa"/>
                  <w:hideMark/>
                </w:tcPr>
                <w:p w14:paraId="3103ABD4"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28.27 (4.9)</w:t>
                  </w:r>
                </w:p>
              </w:tc>
              <w:tc>
                <w:tcPr>
                  <w:tcW w:w="1134" w:type="dxa"/>
                  <w:hideMark/>
                </w:tcPr>
                <w:p w14:paraId="74E3BF6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28.48 (5.0)</w:t>
                  </w:r>
                </w:p>
              </w:tc>
              <w:tc>
                <w:tcPr>
                  <w:tcW w:w="709" w:type="dxa"/>
                  <w:hideMark/>
                </w:tcPr>
                <w:p w14:paraId="6033A98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0.04</w:t>
                  </w:r>
                </w:p>
              </w:tc>
              <w:tc>
                <w:tcPr>
                  <w:tcW w:w="1134" w:type="dxa"/>
                  <w:noWrap/>
                  <w:hideMark/>
                </w:tcPr>
                <w:p w14:paraId="38FAFC9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27.97 (4.9)</w:t>
                  </w:r>
                </w:p>
              </w:tc>
              <w:tc>
                <w:tcPr>
                  <w:tcW w:w="992" w:type="dxa"/>
                  <w:noWrap/>
                  <w:hideMark/>
                </w:tcPr>
                <w:p w14:paraId="0FB97D0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28.21 (4.9)</w:t>
                  </w:r>
                </w:p>
              </w:tc>
              <w:tc>
                <w:tcPr>
                  <w:tcW w:w="709" w:type="dxa"/>
                  <w:noWrap/>
                  <w:hideMark/>
                </w:tcPr>
                <w:p w14:paraId="59FD802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0.05</w:t>
                  </w:r>
                </w:p>
              </w:tc>
            </w:tr>
            <w:tr w:rsidR="00B90C8E" w:rsidRPr="008030F8" w14:paraId="272E5A6F" w14:textId="77777777" w:rsidTr="00B90C8E">
              <w:trPr>
                <w:trHeight w:val="288"/>
              </w:trPr>
              <w:tc>
                <w:tcPr>
                  <w:tcW w:w="1555" w:type="dxa"/>
                  <w:noWrap/>
                  <w:hideMark/>
                </w:tcPr>
                <w:p w14:paraId="666E1D3E" w14:textId="0EFCD657" w:rsidR="00B90C8E" w:rsidRPr="008030F8" w:rsidRDefault="00EA7C26"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w:t>
                  </w:r>
                  <w:r w:rsidR="00B90C8E" w:rsidRPr="008030F8">
                    <w:rPr>
                      <w:rFonts w:eastAsia="Times New Roman"/>
                      <w:color w:val="000000"/>
                      <w:sz w:val="14"/>
                      <w:szCs w:val="14"/>
                      <w:bdr w:val="none" w:sz="0" w:space="0" w:color="auto"/>
                      <w:lang w:eastAsia="en-GB"/>
                    </w:rPr>
                    <w:t>Smoke  n (%)</w:t>
                  </w:r>
                </w:p>
              </w:tc>
              <w:tc>
                <w:tcPr>
                  <w:tcW w:w="1417" w:type="dxa"/>
                  <w:noWrap/>
                  <w:hideMark/>
                </w:tcPr>
                <w:p w14:paraId="2964C7B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c>
                <w:tcPr>
                  <w:tcW w:w="1134" w:type="dxa"/>
                  <w:noWrap/>
                  <w:hideMark/>
                </w:tcPr>
                <w:p w14:paraId="1A4F6CF0"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en-GB"/>
                    </w:rPr>
                  </w:pPr>
                </w:p>
              </w:tc>
              <w:tc>
                <w:tcPr>
                  <w:tcW w:w="567" w:type="dxa"/>
                  <w:noWrap/>
                  <w:hideMark/>
                </w:tcPr>
                <w:p w14:paraId="7412ED6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0.02</w:t>
                  </w:r>
                </w:p>
              </w:tc>
              <w:tc>
                <w:tcPr>
                  <w:tcW w:w="992" w:type="dxa"/>
                  <w:hideMark/>
                </w:tcPr>
                <w:p w14:paraId="152A8DC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p>
              </w:tc>
              <w:tc>
                <w:tcPr>
                  <w:tcW w:w="1134" w:type="dxa"/>
                  <w:hideMark/>
                </w:tcPr>
                <w:p w14:paraId="1C8E648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p>
              </w:tc>
              <w:tc>
                <w:tcPr>
                  <w:tcW w:w="709" w:type="dxa"/>
                  <w:hideMark/>
                </w:tcPr>
                <w:p w14:paraId="1DB2BF2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0.02</w:t>
                  </w:r>
                </w:p>
              </w:tc>
              <w:tc>
                <w:tcPr>
                  <w:tcW w:w="1134" w:type="dxa"/>
                  <w:noWrap/>
                  <w:hideMark/>
                </w:tcPr>
                <w:p w14:paraId="6D5CBCB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p>
              </w:tc>
              <w:tc>
                <w:tcPr>
                  <w:tcW w:w="992" w:type="dxa"/>
                  <w:noWrap/>
                  <w:hideMark/>
                </w:tcPr>
                <w:p w14:paraId="19BFDDF8"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en-GB"/>
                    </w:rPr>
                  </w:pPr>
                </w:p>
              </w:tc>
              <w:tc>
                <w:tcPr>
                  <w:tcW w:w="709" w:type="dxa"/>
                  <w:noWrap/>
                  <w:hideMark/>
                </w:tcPr>
                <w:p w14:paraId="70B33CB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0.02</w:t>
                  </w:r>
                </w:p>
              </w:tc>
            </w:tr>
            <w:tr w:rsidR="00B90C8E" w:rsidRPr="008030F8" w14:paraId="3B555DD3" w14:textId="77777777" w:rsidTr="00B90C8E">
              <w:trPr>
                <w:trHeight w:val="288"/>
              </w:trPr>
              <w:tc>
                <w:tcPr>
                  <w:tcW w:w="1555" w:type="dxa"/>
                  <w:noWrap/>
                  <w:hideMark/>
                </w:tcPr>
                <w:p w14:paraId="38500F4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w:t>
                  </w:r>
                </w:p>
              </w:tc>
              <w:tc>
                <w:tcPr>
                  <w:tcW w:w="1417" w:type="dxa"/>
                  <w:noWrap/>
                  <w:hideMark/>
                </w:tcPr>
                <w:p w14:paraId="72678836"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21760 (79.2)</w:t>
                  </w:r>
                </w:p>
              </w:tc>
              <w:tc>
                <w:tcPr>
                  <w:tcW w:w="1134" w:type="dxa"/>
                  <w:noWrap/>
                  <w:hideMark/>
                </w:tcPr>
                <w:p w14:paraId="08E162E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6357 (78.5)</w:t>
                  </w:r>
                </w:p>
              </w:tc>
              <w:tc>
                <w:tcPr>
                  <w:tcW w:w="567" w:type="dxa"/>
                  <w:noWrap/>
                  <w:hideMark/>
                </w:tcPr>
                <w:p w14:paraId="499BDEF5"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c>
                <w:tcPr>
                  <w:tcW w:w="992" w:type="dxa"/>
                  <w:hideMark/>
                </w:tcPr>
                <w:p w14:paraId="7BC528D4"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41096 (79.2)</w:t>
                  </w:r>
                </w:p>
              </w:tc>
              <w:tc>
                <w:tcPr>
                  <w:tcW w:w="1134" w:type="dxa"/>
                  <w:hideMark/>
                </w:tcPr>
                <w:p w14:paraId="55BC465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10477 (79.9)</w:t>
                  </w:r>
                </w:p>
              </w:tc>
              <w:tc>
                <w:tcPr>
                  <w:tcW w:w="709" w:type="dxa"/>
                  <w:hideMark/>
                </w:tcPr>
                <w:p w14:paraId="32E2BAF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p>
              </w:tc>
              <w:tc>
                <w:tcPr>
                  <w:tcW w:w="1134" w:type="dxa"/>
                  <w:noWrap/>
                  <w:hideMark/>
                </w:tcPr>
                <w:p w14:paraId="3F2C57C6"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49009 (76.8)</w:t>
                  </w:r>
                </w:p>
              </w:tc>
              <w:tc>
                <w:tcPr>
                  <w:tcW w:w="992" w:type="dxa"/>
                  <w:noWrap/>
                  <w:hideMark/>
                </w:tcPr>
                <w:p w14:paraId="233014E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30495 (77.6)</w:t>
                  </w:r>
                </w:p>
              </w:tc>
              <w:tc>
                <w:tcPr>
                  <w:tcW w:w="709" w:type="dxa"/>
                  <w:noWrap/>
                  <w:hideMark/>
                </w:tcPr>
                <w:p w14:paraId="069FCBA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r>
            <w:tr w:rsidR="00B90C8E" w:rsidRPr="008030F8" w14:paraId="2B563901" w14:textId="77777777" w:rsidTr="00B90C8E">
              <w:trPr>
                <w:trHeight w:val="288"/>
              </w:trPr>
              <w:tc>
                <w:tcPr>
                  <w:tcW w:w="1555" w:type="dxa"/>
                  <w:noWrap/>
                  <w:hideMark/>
                </w:tcPr>
                <w:p w14:paraId="54FD4769"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w:t>
                  </w:r>
                </w:p>
              </w:tc>
              <w:tc>
                <w:tcPr>
                  <w:tcW w:w="1417" w:type="dxa"/>
                  <w:noWrap/>
                  <w:hideMark/>
                </w:tcPr>
                <w:p w14:paraId="13A9663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2906 (10.6)</w:t>
                  </w:r>
                </w:p>
              </w:tc>
              <w:tc>
                <w:tcPr>
                  <w:tcW w:w="1134" w:type="dxa"/>
                  <w:noWrap/>
                  <w:hideMark/>
                </w:tcPr>
                <w:p w14:paraId="64C3AC2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874 (10.8)</w:t>
                  </w:r>
                </w:p>
              </w:tc>
              <w:tc>
                <w:tcPr>
                  <w:tcW w:w="567" w:type="dxa"/>
                  <w:noWrap/>
                  <w:hideMark/>
                </w:tcPr>
                <w:p w14:paraId="41B0B314"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c>
                <w:tcPr>
                  <w:tcW w:w="992" w:type="dxa"/>
                  <w:hideMark/>
                </w:tcPr>
                <w:p w14:paraId="32D2EEB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5969 (11.5)</w:t>
                  </w:r>
                </w:p>
              </w:tc>
              <w:tc>
                <w:tcPr>
                  <w:tcW w:w="1134" w:type="dxa"/>
                  <w:hideMark/>
                </w:tcPr>
                <w:p w14:paraId="611CC44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1468 (11.2)</w:t>
                  </w:r>
                </w:p>
              </w:tc>
              <w:tc>
                <w:tcPr>
                  <w:tcW w:w="709" w:type="dxa"/>
                  <w:hideMark/>
                </w:tcPr>
                <w:p w14:paraId="27A219C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p>
              </w:tc>
              <w:tc>
                <w:tcPr>
                  <w:tcW w:w="1134" w:type="dxa"/>
                  <w:noWrap/>
                  <w:hideMark/>
                </w:tcPr>
                <w:p w14:paraId="10C2CBA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8641 (13.5)</w:t>
                  </w:r>
                </w:p>
              </w:tc>
              <w:tc>
                <w:tcPr>
                  <w:tcW w:w="992" w:type="dxa"/>
                  <w:noWrap/>
                  <w:hideMark/>
                </w:tcPr>
                <w:p w14:paraId="1C0C2EB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5076 (12.9)</w:t>
                  </w:r>
                </w:p>
              </w:tc>
              <w:tc>
                <w:tcPr>
                  <w:tcW w:w="709" w:type="dxa"/>
                  <w:noWrap/>
                  <w:hideMark/>
                </w:tcPr>
                <w:p w14:paraId="1A6838C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r>
            <w:tr w:rsidR="00B90C8E" w:rsidRPr="008030F8" w14:paraId="48AD3F5A" w14:textId="77777777" w:rsidTr="00B90C8E">
              <w:trPr>
                <w:trHeight w:val="288"/>
              </w:trPr>
              <w:tc>
                <w:tcPr>
                  <w:tcW w:w="1555" w:type="dxa"/>
                  <w:noWrap/>
                  <w:hideMark/>
                </w:tcPr>
                <w:p w14:paraId="25D59CA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w:t>
                  </w:r>
                </w:p>
              </w:tc>
              <w:tc>
                <w:tcPr>
                  <w:tcW w:w="1417" w:type="dxa"/>
                  <w:noWrap/>
                  <w:hideMark/>
                </w:tcPr>
                <w:p w14:paraId="0EE687F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2818 (10.8)</w:t>
                  </w:r>
                </w:p>
              </w:tc>
              <w:tc>
                <w:tcPr>
                  <w:tcW w:w="1134" w:type="dxa"/>
                  <w:noWrap/>
                  <w:hideMark/>
                </w:tcPr>
                <w:p w14:paraId="3CFB8A9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865 (10.7)</w:t>
                  </w:r>
                </w:p>
              </w:tc>
              <w:tc>
                <w:tcPr>
                  <w:tcW w:w="567" w:type="dxa"/>
                  <w:noWrap/>
                  <w:hideMark/>
                </w:tcPr>
                <w:p w14:paraId="18FFA31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c>
                <w:tcPr>
                  <w:tcW w:w="992" w:type="dxa"/>
                  <w:hideMark/>
                </w:tcPr>
                <w:p w14:paraId="2221391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4793 (9.2)</w:t>
                  </w:r>
                </w:p>
              </w:tc>
              <w:tc>
                <w:tcPr>
                  <w:tcW w:w="1134" w:type="dxa"/>
                  <w:hideMark/>
                </w:tcPr>
                <w:p w14:paraId="6F992CD5"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1171 (8.9)</w:t>
                  </w:r>
                </w:p>
              </w:tc>
              <w:tc>
                <w:tcPr>
                  <w:tcW w:w="709" w:type="dxa"/>
                  <w:hideMark/>
                </w:tcPr>
                <w:p w14:paraId="6259C7A9"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p>
              </w:tc>
              <w:tc>
                <w:tcPr>
                  <w:tcW w:w="1134" w:type="dxa"/>
                  <w:noWrap/>
                  <w:hideMark/>
                </w:tcPr>
                <w:p w14:paraId="294D87F8"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6178 (9.7)</w:t>
                  </w:r>
                </w:p>
              </w:tc>
              <w:tc>
                <w:tcPr>
                  <w:tcW w:w="992" w:type="dxa"/>
                  <w:noWrap/>
                  <w:hideMark/>
                </w:tcPr>
                <w:p w14:paraId="1E660C50"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3746 (9.5)</w:t>
                  </w:r>
                </w:p>
              </w:tc>
              <w:tc>
                <w:tcPr>
                  <w:tcW w:w="709" w:type="dxa"/>
                  <w:noWrap/>
                  <w:hideMark/>
                </w:tcPr>
                <w:p w14:paraId="4BF31D06"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r>
            <w:tr w:rsidR="00B90C8E" w:rsidRPr="008030F8" w14:paraId="48A138CB" w14:textId="77777777" w:rsidTr="00B90C8E">
              <w:trPr>
                <w:trHeight w:val="288"/>
              </w:trPr>
              <w:tc>
                <w:tcPr>
                  <w:tcW w:w="1555" w:type="dxa"/>
                  <w:noWrap/>
                  <w:hideMark/>
                </w:tcPr>
                <w:p w14:paraId="3964472C" w14:textId="7CAFA533" w:rsidR="00B90C8E" w:rsidRPr="008030F8" w:rsidRDefault="00011CA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w:t>
                  </w:r>
                  <w:r w:rsidR="00AD1A63" w:rsidRPr="008030F8">
                    <w:rPr>
                      <w:rFonts w:eastAsia="Times New Roman"/>
                      <w:color w:val="000000"/>
                      <w:sz w:val="14"/>
                      <w:szCs w:val="14"/>
                      <w:bdr w:val="none" w:sz="0" w:space="0" w:color="auto"/>
                      <w:lang w:eastAsia="en-GB"/>
                    </w:rPr>
                    <w:t>*</w:t>
                  </w:r>
                  <w:r w:rsidR="00B90C8E" w:rsidRPr="008030F8">
                    <w:rPr>
                      <w:rFonts w:eastAsia="Times New Roman"/>
                      <w:color w:val="000000"/>
                      <w:sz w:val="14"/>
                      <w:szCs w:val="14"/>
                      <w:bdr w:val="none" w:sz="0" w:space="0" w:color="auto"/>
                      <w:lang w:eastAsia="en-GB"/>
                    </w:rPr>
                    <w:t>Alcohol  n (%)</w:t>
                  </w:r>
                </w:p>
              </w:tc>
              <w:tc>
                <w:tcPr>
                  <w:tcW w:w="1417" w:type="dxa"/>
                  <w:noWrap/>
                  <w:hideMark/>
                </w:tcPr>
                <w:p w14:paraId="570B36E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5978 (21.8)</w:t>
                  </w:r>
                </w:p>
              </w:tc>
              <w:tc>
                <w:tcPr>
                  <w:tcW w:w="1134" w:type="dxa"/>
                  <w:noWrap/>
                  <w:hideMark/>
                </w:tcPr>
                <w:p w14:paraId="6446268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1805 (22.3) </w:t>
                  </w:r>
                </w:p>
              </w:tc>
              <w:tc>
                <w:tcPr>
                  <w:tcW w:w="567" w:type="dxa"/>
                  <w:noWrap/>
                  <w:hideMark/>
                </w:tcPr>
                <w:p w14:paraId="7241682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0.01</w:t>
                  </w:r>
                </w:p>
              </w:tc>
              <w:tc>
                <w:tcPr>
                  <w:tcW w:w="992" w:type="dxa"/>
                  <w:hideMark/>
                </w:tcPr>
                <w:p w14:paraId="524683B4"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12659 (24.4)</w:t>
                  </w:r>
                </w:p>
              </w:tc>
              <w:tc>
                <w:tcPr>
                  <w:tcW w:w="1134" w:type="dxa"/>
                  <w:hideMark/>
                </w:tcPr>
                <w:p w14:paraId="763765E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3185 (24.3)</w:t>
                  </w:r>
                </w:p>
              </w:tc>
              <w:tc>
                <w:tcPr>
                  <w:tcW w:w="709" w:type="dxa"/>
                  <w:hideMark/>
                </w:tcPr>
                <w:p w14:paraId="464C729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w:t>
                  </w:r>
                </w:p>
              </w:tc>
              <w:tc>
                <w:tcPr>
                  <w:tcW w:w="1134" w:type="dxa"/>
                  <w:noWrap/>
                  <w:hideMark/>
                </w:tcPr>
                <w:p w14:paraId="7DD58689"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15626 (24.5)</w:t>
                  </w:r>
                </w:p>
              </w:tc>
              <w:tc>
                <w:tcPr>
                  <w:tcW w:w="992" w:type="dxa"/>
                  <w:noWrap/>
                  <w:hideMark/>
                </w:tcPr>
                <w:p w14:paraId="03973AF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10102 (25.7)</w:t>
                  </w:r>
                </w:p>
              </w:tc>
              <w:tc>
                <w:tcPr>
                  <w:tcW w:w="709" w:type="dxa"/>
                  <w:noWrap/>
                  <w:hideMark/>
                </w:tcPr>
                <w:p w14:paraId="5BBEFA9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0.03</w:t>
                  </w:r>
                </w:p>
              </w:tc>
            </w:tr>
            <w:tr w:rsidR="00B90C8E" w:rsidRPr="008030F8" w14:paraId="2A8285AA" w14:textId="77777777" w:rsidTr="00B90C8E">
              <w:trPr>
                <w:trHeight w:val="288"/>
              </w:trPr>
              <w:tc>
                <w:tcPr>
                  <w:tcW w:w="1555" w:type="dxa"/>
                  <w:noWrap/>
                  <w:hideMark/>
                </w:tcPr>
                <w:p w14:paraId="6C0CA2D4"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Carlson Morbidity Category n (%)</w:t>
                  </w:r>
                </w:p>
              </w:tc>
              <w:tc>
                <w:tcPr>
                  <w:tcW w:w="1417" w:type="dxa"/>
                  <w:noWrap/>
                  <w:hideMark/>
                </w:tcPr>
                <w:p w14:paraId="3BCF8C1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c>
                <w:tcPr>
                  <w:tcW w:w="1134" w:type="dxa"/>
                  <w:noWrap/>
                  <w:hideMark/>
                </w:tcPr>
                <w:p w14:paraId="243EF9F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en-GB"/>
                    </w:rPr>
                  </w:pPr>
                </w:p>
              </w:tc>
              <w:tc>
                <w:tcPr>
                  <w:tcW w:w="567" w:type="dxa"/>
                  <w:noWrap/>
                  <w:hideMark/>
                </w:tcPr>
                <w:p w14:paraId="1F096DB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en-GB"/>
                    </w:rPr>
                  </w:pPr>
                </w:p>
              </w:tc>
              <w:tc>
                <w:tcPr>
                  <w:tcW w:w="992" w:type="dxa"/>
                  <w:hideMark/>
                </w:tcPr>
                <w:p w14:paraId="47C333F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p>
              </w:tc>
              <w:tc>
                <w:tcPr>
                  <w:tcW w:w="1134" w:type="dxa"/>
                  <w:hideMark/>
                </w:tcPr>
                <w:p w14:paraId="26AE4C5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p>
              </w:tc>
              <w:tc>
                <w:tcPr>
                  <w:tcW w:w="709" w:type="dxa"/>
                  <w:hideMark/>
                </w:tcPr>
                <w:p w14:paraId="07B2D6B6"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0.01</w:t>
                  </w:r>
                </w:p>
              </w:tc>
              <w:tc>
                <w:tcPr>
                  <w:tcW w:w="1134" w:type="dxa"/>
                  <w:noWrap/>
                  <w:hideMark/>
                </w:tcPr>
                <w:p w14:paraId="72E3AD5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p>
              </w:tc>
              <w:tc>
                <w:tcPr>
                  <w:tcW w:w="992" w:type="dxa"/>
                  <w:noWrap/>
                  <w:hideMark/>
                </w:tcPr>
                <w:p w14:paraId="237D459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en-GB"/>
                    </w:rPr>
                  </w:pPr>
                </w:p>
              </w:tc>
              <w:tc>
                <w:tcPr>
                  <w:tcW w:w="709" w:type="dxa"/>
                  <w:noWrap/>
                  <w:hideMark/>
                </w:tcPr>
                <w:p w14:paraId="17E44046"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0.07</w:t>
                  </w:r>
                </w:p>
              </w:tc>
            </w:tr>
            <w:tr w:rsidR="00B90C8E" w:rsidRPr="008030F8" w14:paraId="25FF9904" w14:textId="77777777" w:rsidTr="00B90C8E">
              <w:trPr>
                <w:trHeight w:val="288"/>
              </w:trPr>
              <w:tc>
                <w:tcPr>
                  <w:tcW w:w="1555" w:type="dxa"/>
                  <w:noWrap/>
                  <w:hideMark/>
                </w:tcPr>
                <w:p w14:paraId="6C4E822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w:t>
                  </w:r>
                </w:p>
              </w:tc>
              <w:tc>
                <w:tcPr>
                  <w:tcW w:w="1417" w:type="dxa"/>
                  <w:noWrap/>
                  <w:hideMark/>
                </w:tcPr>
                <w:p w14:paraId="1AE30EB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19944 (72.6)</w:t>
                  </w:r>
                </w:p>
              </w:tc>
              <w:tc>
                <w:tcPr>
                  <w:tcW w:w="1134" w:type="dxa"/>
                  <w:noWrap/>
                  <w:hideMark/>
                </w:tcPr>
                <w:p w14:paraId="13B9787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6187 (76.4)</w:t>
                  </w:r>
                </w:p>
              </w:tc>
              <w:tc>
                <w:tcPr>
                  <w:tcW w:w="567" w:type="dxa"/>
                  <w:noWrap/>
                  <w:hideMark/>
                </w:tcPr>
                <w:p w14:paraId="4D4E9D0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c>
                <w:tcPr>
                  <w:tcW w:w="992" w:type="dxa"/>
                  <w:hideMark/>
                </w:tcPr>
                <w:p w14:paraId="5BEC14A6"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32319 (62.3)</w:t>
                  </w:r>
                </w:p>
              </w:tc>
              <w:tc>
                <w:tcPr>
                  <w:tcW w:w="1134" w:type="dxa"/>
                  <w:hideMark/>
                </w:tcPr>
                <w:p w14:paraId="0AE11A18"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8251 (62.9)</w:t>
                  </w:r>
                </w:p>
              </w:tc>
              <w:tc>
                <w:tcPr>
                  <w:tcW w:w="709" w:type="dxa"/>
                  <w:hideMark/>
                </w:tcPr>
                <w:p w14:paraId="78B2D2D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p>
              </w:tc>
              <w:tc>
                <w:tcPr>
                  <w:tcW w:w="1134" w:type="dxa"/>
                  <w:noWrap/>
                  <w:hideMark/>
                </w:tcPr>
                <w:p w14:paraId="7F50B22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35885 (56.2)</w:t>
                  </w:r>
                </w:p>
              </w:tc>
              <w:tc>
                <w:tcPr>
                  <w:tcW w:w="992" w:type="dxa"/>
                  <w:noWrap/>
                  <w:hideMark/>
                </w:tcPr>
                <w:p w14:paraId="55CEF61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23399 (59.5)</w:t>
                  </w:r>
                </w:p>
              </w:tc>
              <w:tc>
                <w:tcPr>
                  <w:tcW w:w="709" w:type="dxa"/>
                  <w:noWrap/>
                  <w:hideMark/>
                </w:tcPr>
                <w:p w14:paraId="7FC43A5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r>
            <w:tr w:rsidR="00B90C8E" w:rsidRPr="008030F8" w14:paraId="50860F1F" w14:textId="77777777" w:rsidTr="00B90C8E">
              <w:trPr>
                <w:trHeight w:val="288"/>
              </w:trPr>
              <w:tc>
                <w:tcPr>
                  <w:tcW w:w="1555" w:type="dxa"/>
                  <w:noWrap/>
                  <w:hideMark/>
                </w:tcPr>
                <w:p w14:paraId="599DEDE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w:t>
                  </w:r>
                </w:p>
              </w:tc>
              <w:tc>
                <w:tcPr>
                  <w:tcW w:w="1417" w:type="dxa"/>
                  <w:noWrap/>
                  <w:hideMark/>
                </w:tcPr>
                <w:p w14:paraId="1ABD247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4752 (17.3)</w:t>
                  </w:r>
                </w:p>
              </w:tc>
              <w:tc>
                <w:tcPr>
                  <w:tcW w:w="1134" w:type="dxa"/>
                  <w:noWrap/>
                  <w:hideMark/>
                </w:tcPr>
                <w:p w14:paraId="652BD53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1258 (15.5)</w:t>
                  </w:r>
                </w:p>
              </w:tc>
              <w:tc>
                <w:tcPr>
                  <w:tcW w:w="567" w:type="dxa"/>
                  <w:noWrap/>
                  <w:hideMark/>
                </w:tcPr>
                <w:p w14:paraId="5DA0B5B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c>
                <w:tcPr>
                  <w:tcW w:w="992" w:type="dxa"/>
                  <w:hideMark/>
                </w:tcPr>
                <w:p w14:paraId="79671F0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11373 (21.9)</w:t>
                  </w:r>
                </w:p>
              </w:tc>
              <w:tc>
                <w:tcPr>
                  <w:tcW w:w="1134" w:type="dxa"/>
                  <w:hideMark/>
                </w:tcPr>
                <w:p w14:paraId="041EB760"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2858 (21.8)</w:t>
                  </w:r>
                </w:p>
              </w:tc>
              <w:tc>
                <w:tcPr>
                  <w:tcW w:w="709" w:type="dxa"/>
                  <w:hideMark/>
                </w:tcPr>
                <w:p w14:paraId="296D915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p>
              </w:tc>
              <w:tc>
                <w:tcPr>
                  <w:tcW w:w="1134" w:type="dxa"/>
                  <w:noWrap/>
                  <w:hideMark/>
                </w:tcPr>
                <w:p w14:paraId="6B6DFB5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14678 (23.0)</w:t>
                  </w:r>
                </w:p>
              </w:tc>
              <w:tc>
                <w:tcPr>
                  <w:tcW w:w="992" w:type="dxa"/>
                  <w:noWrap/>
                  <w:hideMark/>
                </w:tcPr>
                <w:p w14:paraId="75511E89"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8746 (22.2)</w:t>
                  </w:r>
                </w:p>
              </w:tc>
              <w:tc>
                <w:tcPr>
                  <w:tcW w:w="709" w:type="dxa"/>
                  <w:noWrap/>
                  <w:hideMark/>
                </w:tcPr>
                <w:p w14:paraId="440D626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r>
            <w:tr w:rsidR="00B90C8E" w:rsidRPr="008030F8" w14:paraId="57168385" w14:textId="77777777" w:rsidTr="00B90C8E">
              <w:trPr>
                <w:trHeight w:val="288"/>
              </w:trPr>
              <w:tc>
                <w:tcPr>
                  <w:tcW w:w="1555" w:type="dxa"/>
                  <w:noWrap/>
                  <w:hideMark/>
                </w:tcPr>
                <w:p w14:paraId="41FEE716"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w:t>
                  </w:r>
                </w:p>
              </w:tc>
              <w:tc>
                <w:tcPr>
                  <w:tcW w:w="1417" w:type="dxa"/>
                  <w:noWrap/>
                  <w:hideMark/>
                </w:tcPr>
                <w:p w14:paraId="6AF41420"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2788 (10.1)</w:t>
                  </w:r>
                </w:p>
              </w:tc>
              <w:tc>
                <w:tcPr>
                  <w:tcW w:w="1134" w:type="dxa"/>
                  <w:noWrap/>
                  <w:hideMark/>
                </w:tcPr>
                <w:p w14:paraId="30B5075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651 (8.0)</w:t>
                  </w:r>
                </w:p>
              </w:tc>
              <w:tc>
                <w:tcPr>
                  <w:tcW w:w="567" w:type="dxa"/>
                  <w:noWrap/>
                  <w:hideMark/>
                </w:tcPr>
                <w:p w14:paraId="2BE83874"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c>
                <w:tcPr>
                  <w:tcW w:w="992" w:type="dxa"/>
                  <w:hideMark/>
                </w:tcPr>
                <w:p w14:paraId="06CA806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816 (15.7)</w:t>
                  </w:r>
                </w:p>
              </w:tc>
              <w:tc>
                <w:tcPr>
                  <w:tcW w:w="1134" w:type="dxa"/>
                  <w:hideMark/>
                </w:tcPr>
                <w:p w14:paraId="21AD979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2007 (15.3)</w:t>
                  </w:r>
                </w:p>
              </w:tc>
              <w:tc>
                <w:tcPr>
                  <w:tcW w:w="709" w:type="dxa"/>
                  <w:hideMark/>
                </w:tcPr>
                <w:p w14:paraId="1B9E167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p>
              </w:tc>
              <w:tc>
                <w:tcPr>
                  <w:tcW w:w="1134" w:type="dxa"/>
                  <w:noWrap/>
                  <w:hideMark/>
                </w:tcPr>
                <w:p w14:paraId="1AD17295"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13265 (20.8)</w:t>
                  </w:r>
                </w:p>
              </w:tc>
              <w:tc>
                <w:tcPr>
                  <w:tcW w:w="992" w:type="dxa"/>
                  <w:noWrap/>
                  <w:hideMark/>
                </w:tcPr>
                <w:p w14:paraId="7025884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7172 (18.2)</w:t>
                  </w:r>
                </w:p>
              </w:tc>
              <w:tc>
                <w:tcPr>
                  <w:tcW w:w="709" w:type="dxa"/>
                  <w:noWrap/>
                  <w:hideMark/>
                </w:tcPr>
                <w:p w14:paraId="6AEB11C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r>
            <w:tr w:rsidR="00B90C8E" w:rsidRPr="008030F8" w14:paraId="48BA7B64" w14:textId="77777777" w:rsidTr="00B90C8E">
              <w:trPr>
                <w:trHeight w:val="288"/>
              </w:trPr>
              <w:tc>
                <w:tcPr>
                  <w:tcW w:w="1555" w:type="dxa"/>
                  <w:noWrap/>
                  <w:hideMark/>
                </w:tcPr>
                <w:p w14:paraId="15C05904"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Previous history of hip fracture  n (%)</w:t>
                  </w:r>
                </w:p>
              </w:tc>
              <w:tc>
                <w:tcPr>
                  <w:tcW w:w="1417" w:type="dxa"/>
                  <w:noWrap/>
                  <w:hideMark/>
                </w:tcPr>
                <w:p w14:paraId="0F239DD0"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220 (0.8)</w:t>
                  </w:r>
                </w:p>
              </w:tc>
              <w:tc>
                <w:tcPr>
                  <w:tcW w:w="1134" w:type="dxa"/>
                  <w:noWrap/>
                  <w:hideMark/>
                </w:tcPr>
                <w:p w14:paraId="6469E03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52 (0.6)</w:t>
                  </w:r>
                </w:p>
              </w:tc>
              <w:tc>
                <w:tcPr>
                  <w:tcW w:w="567" w:type="dxa"/>
                  <w:noWrap/>
                  <w:hideMark/>
                </w:tcPr>
                <w:p w14:paraId="4CCCA6C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0.02</w:t>
                  </w:r>
                </w:p>
              </w:tc>
              <w:tc>
                <w:tcPr>
                  <w:tcW w:w="992" w:type="dxa"/>
                  <w:hideMark/>
                </w:tcPr>
                <w:p w14:paraId="62261A18"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1654 (3.2)</w:t>
                  </w:r>
                </w:p>
              </w:tc>
              <w:tc>
                <w:tcPr>
                  <w:tcW w:w="1134" w:type="dxa"/>
                  <w:hideMark/>
                </w:tcPr>
                <w:p w14:paraId="6AC3FEB5"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418 (3.2)</w:t>
                  </w:r>
                </w:p>
              </w:tc>
              <w:tc>
                <w:tcPr>
                  <w:tcW w:w="709" w:type="dxa"/>
                  <w:hideMark/>
                </w:tcPr>
                <w:p w14:paraId="7C0F467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&lt;0.00</w:t>
                  </w:r>
                </w:p>
              </w:tc>
              <w:tc>
                <w:tcPr>
                  <w:tcW w:w="1134" w:type="dxa"/>
                  <w:noWrap/>
                  <w:hideMark/>
                </w:tcPr>
                <w:p w14:paraId="710FEFF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2093 (3.3)</w:t>
                  </w:r>
                </w:p>
              </w:tc>
              <w:tc>
                <w:tcPr>
                  <w:tcW w:w="992" w:type="dxa"/>
                  <w:noWrap/>
                  <w:hideMark/>
                </w:tcPr>
                <w:p w14:paraId="0B76C150"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833 (2.1)</w:t>
                  </w:r>
                </w:p>
              </w:tc>
              <w:tc>
                <w:tcPr>
                  <w:tcW w:w="709" w:type="dxa"/>
                  <w:noWrap/>
                  <w:hideMark/>
                </w:tcPr>
                <w:p w14:paraId="65E2CC0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0.07</w:t>
                  </w:r>
                </w:p>
              </w:tc>
            </w:tr>
            <w:tr w:rsidR="00B90C8E" w:rsidRPr="008030F8" w14:paraId="34799137" w14:textId="77777777" w:rsidTr="00B90C8E">
              <w:trPr>
                <w:trHeight w:val="288"/>
              </w:trPr>
              <w:tc>
                <w:tcPr>
                  <w:tcW w:w="1555" w:type="dxa"/>
                  <w:noWrap/>
                  <w:hideMark/>
                </w:tcPr>
                <w:p w14:paraId="351C8A6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Previous history of non-hip fracture  n (%)</w:t>
                  </w:r>
                </w:p>
              </w:tc>
              <w:tc>
                <w:tcPr>
                  <w:tcW w:w="1417" w:type="dxa"/>
                  <w:noWrap/>
                  <w:hideMark/>
                </w:tcPr>
                <w:p w14:paraId="22F6CB3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2249 (8.2)</w:t>
                  </w:r>
                </w:p>
              </w:tc>
              <w:tc>
                <w:tcPr>
                  <w:tcW w:w="1134" w:type="dxa"/>
                  <w:noWrap/>
                  <w:hideMark/>
                </w:tcPr>
                <w:p w14:paraId="70DFCEF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533 (6.6)</w:t>
                  </w:r>
                </w:p>
              </w:tc>
              <w:tc>
                <w:tcPr>
                  <w:tcW w:w="567" w:type="dxa"/>
                  <w:noWrap/>
                  <w:hideMark/>
                </w:tcPr>
                <w:p w14:paraId="55145BA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0.06</w:t>
                  </w:r>
                </w:p>
              </w:tc>
              <w:tc>
                <w:tcPr>
                  <w:tcW w:w="992" w:type="dxa"/>
                  <w:hideMark/>
                </w:tcPr>
                <w:p w14:paraId="090C37C9"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6635 (12.8)</w:t>
                  </w:r>
                </w:p>
              </w:tc>
              <w:tc>
                <w:tcPr>
                  <w:tcW w:w="1134" w:type="dxa"/>
                  <w:hideMark/>
                </w:tcPr>
                <w:p w14:paraId="34C4DD0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1642 (12.5)</w:t>
                  </w:r>
                </w:p>
              </w:tc>
              <w:tc>
                <w:tcPr>
                  <w:tcW w:w="709" w:type="dxa"/>
                  <w:hideMark/>
                </w:tcPr>
                <w:p w14:paraId="7F5F5809"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0.01</w:t>
                  </w:r>
                </w:p>
              </w:tc>
              <w:tc>
                <w:tcPr>
                  <w:tcW w:w="1134" w:type="dxa"/>
                  <w:noWrap/>
                  <w:hideMark/>
                </w:tcPr>
                <w:p w14:paraId="07C147F6"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8953 (14.0)</w:t>
                  </w:r>
                </w:p>
              </w:tc>
              <w:tc>
                <w:tcPr>
                  <w:tcW w:w="992" w:type="dxa"/>
                  <w:noWrap/>
                  <w:hideMark/>
                </w:tcPr>
                <w:p w14:paraId="1CF2510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3952 (10.1)</w:t>
                  </w:r>
                </w:p>
              </w:tc>
              <w:tc>
                <w:tcPr>
                  <w:tcW w:w="709" w:type="dxa"/>
                  <w:noWrap/>
                  <w:hideMark/>
                </w:tcPr>
                <w:p w14:paraId="171C51C4"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0.12</w:t>
                  </w:r>
                </w:p>
              </w:tc>
            </w:tr>
            <w:tr w:rsidR="00B90C8E" w:rsidRPr="008030F8" w14:paraId="3D7D222D" w14:textId="77777777" w:rsidTr="00B90C8E">
              <w:trPr>
                <w:trHeight w:val="288"/>
              </w:trPr>
              <w:tc>
                <w:tcPr>
                  <w:tcW w:w="1555" w:type="dxa"/>
                  <w:noWrap/>
                  <w:hideMark/>
                </w:tcPr>
                <w:p w14:paraId="36C4A99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Type 2 diabetes (%)</w:t>
                  </w:r>
                </w:p>
              </w:tc>
              <w:tc>
                <w:tcPr>
                  <w:tcW w:w="1417" w:type="dxa"/>
                  <w:noWrap/>
                  <w:hideMark/>
                </w:tcPr>
                <w:p w14:paraId="31AC0CE8"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2003 (7.3)</w:t>
                  </w:r>
                </w:p>
              </w:tc>
              <w:tc>
                <w:tcPr>
                  <w:tcW w:w="1134" w:type="dxa"/>
                  <w:noWrap/>
                  <w:hideMark/>
                </w:tcPr>
                <w:p w14:paraId="3077F97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511 (6.3)</w:t>
                  </w:r>
                </w:p>
              </w:tc>
              <w:tc>
                <w:tcPr>
                  <w:tcW w:w="567" w:type="dxa"/>
                  <w:noWrap/>
                  <w:hideMark/>
                </w:tcPr>
                <w:p w14:paraId="05A96A1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0.04</w:t>
                  </w:r>
                </w:p>
              </w:tc>
              <w:tc>
                <w:tcPr>
                  <w:tcW w:w="992" w:type="dxa"/>
                  <w:hideMark/>
                </w:tcPr>
                <w:p w14:paraId="4F58193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6964 (13.4)</w:t>
                  </w:r>
                </w:p>
              </w:tc>
              <w:tc>
                <w:tcPr>
                  <w:tcW w:w="1134" w:type="dxa"/>
                  <w:hideMark/>
                </w:tcPr>
                <w:p w14:paraId="01CB846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1768 (13.5)</w:t>
                  </w:r>
                </w:p>
              </w:tc>
              <w:tc>
                <w:tcPr>
                  <w:tcW w:w="709" w:type="dxa"/>
                  <w:hideMark/>
                </w:tcPr>
                <w:p w14:paraId="77A268A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w:t>
                  </w:r>
                </w:p>
              </w:tc>
              <w:tc>
                <w:tcPr>
                  <w:tcW w:w="1134" w:type="dxa"/>
                  <w:noWrap/>
                  <w:hideMark/>
                </w:tcPr>
                <w:p w14:paraId="2C96ED8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8665 (13.6)</w:t>
                  </w:r>
                </w:p>
              </w:tc>
              <w:tc>
                <w:tcPr>
                  <w:tcW w:w="992" w:type="dxa"/>
                  <w:noWrap/>
                  <w:hideMark/>
                </w:tcPr>
                <w:p w14:paraId="3523FAE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5349 (133.6)</w:t>
                  </w:r>
                </w:p>
              </w:tc>
              <w:tc>
                <w:tcPr>
                  <w:tcW w:w="709" w:type="dxa"/>
                  <w:noWrap/>
                  <w:hideMark/>
                </w:tcPr>
                <w:p w14:paraId="405CA6F0"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w:t>
                  </w:r>
                </w:p>
              </w:tc>
            </w:tr>
            <w:tr w:rsidR="00B90C8E" w:rsidRPr="008030F8" w14:paraId="5652E6FD" w14:textId="77777777" w:rsidTr="00B90C8E">
              <w:trPr>
                <w:trHeight w:val="288"/>
              </w:trPr>
              <w:tc>
                <w:tcPr>
                  <w:tcW w:w="1555" w:type="dxa"/>
                  <w:noWrap/>
                  <w:hideMark/>
                </w:tcPr>
                <w:p w14:paraId="0494DBC9"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Number of systemic glucocorticoids dispensed   n (%)</w:t>
                  </w:r>
                </w:p>
              </w:tc>
              <w:tc>
                <w:tcPr>
                  <w:tcW w:w="1417" w:type="dxa"/>
                  <w:noWrap/>
                  <w:hideMark/>
                </w:tcPr>
                <w:p w14:paraId="5DC073C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1619 (5.9)</w:t>
                  </w:r>
                </w:p>
              </w:tc>
              <w:tc>
                <w:tcPr>
                  <w:tcW w:w="1134" w:type="dxa"/>
                  <w:noWrap/>
                  <w:hideMark/>
                </w:tcPr>
                <w:p w14:paraId="3B26774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390 (4.8)</w:t>
                  </w:r>
                </w:p>
              </w:tc>
              <w:tc>
                <w:tcPr>
                  <w:tcW w:w="567" w:type="dxa"/>
                  <w:noWrap/>
                  <w:hideMark/>
                </w:tcPr>
                <w:p w14:paraId="4DB9C9E9"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0.05</w:t>
                  </w:r>
                </w:p>
              </w:tc>
              <w:tc>
                <w:tcPr>
                  <w:tcW w:w="992" w:type="dxa"/>
                  <w:hideMark/>
                </w:tcPr>
                <w:p w14:paraId="6B83CC8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4327 (8.3)</w:t>
                  </w:r>
                </w:p>
              </w:tc>
              <w:tc>
                <w:tcPr>
                  <w:tcW w:w="1134" w:type="dxa"/>
                  <w:hideMark/>
                </w:tcPr>
                <w:p w14:paraId="3A4B466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1085 (8.3)</w:t>
                  </w:r>
                </w:p>
              </w:tc>
              <w:tc>
                <w:tcPr>
                  <w:tcW w:w="709" w:type="dxa"/>
                  <w:hideMark/>
                </w:tcPr>
                <w:p w14:paraId="74D940D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w:t>
                  </w:r>
                </w:p>
              </w:tc>
              <w:tc>
                <w:tcPr>
                  <w:tcW w:w="1134" w:type="dxa"/>
                  <w:noWrap/>
                  <w:hideMark/>
                </w:tcPr>
                <w:p w14:paraId="4D98C335"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7876 (12.3)</w:t>
                  </w:r>
                </w:p>
              </w:tc>
              <w:tc>
                <w:tcPr>
                  <w:tcW w:w="992" w:type="dxa"/>
                  <w:noWrap/>
                  <w:hideMark/>
                </w:tcPr>
                <w:p w14:paraId="78859919"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167(11.9)</w:t>
                  </w:r>
                </w:p>
              </w:tc>
              <w:tc>
                <w:tcPr>
                  <w:tcW w:w="709" w:type="dxa"/>
                  <w:noWrap/>
                  <w:hideMark/>
                </w:tcPr>
                <w:p w14:paraId="384F53E9"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0.01</w:t>
                  </w:r>
                </w:p>
              </w:tc>
            </w:tr>
            <w:tr w:rsidR="00B90C8E" w:rsidRPr="008030F8" w14:paraId="4D980164" w14:textId="77777777" w:rsidTr="00B90C8E">
              <w:trPr>
                <w:trHeight w:val="288"/>
              </w:trPr>
              <w:tc>
                <w:tcPr>
                  <w:tcW w:w="1555" w:type="dxa"/>
                  <w:noWrap/>
                  <w:hideMark/>
                </w:tcPr>
                <w:p w14:paraId="45744D7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LDL Cholesterol (mean (</w:t>
                  </w:r>
                  <w:proofErr w:type="spellStart"/>
                  <w:r w:rsidRPr="008030F8">
                    <w:rPr>
                      <w:rFonts w:eastAsia="Times New Roman"/>
                      <w:color w:val="000000"/>
                      <w:sz w:val="14"/>
                      <w:szCs w:val="14"/>
                      <w:bdr w:val="none" w:sz="0" w:space="0" w:color="auto"/>
                      <w:lang w:eastAsia="en-GB"/>
                    </w:rPr>
                    <w:t>sd</w:t>
                  </w:r>
                  <w:proofErr w:type="spellEnd"/>
                  <w:r w:rsidRPr="008030F8">
                    <w:rPr>
                      <w:rFonts w:eastAsia="Times New Roman"/>
                      <w:color w:val="000000"/>
                      <w:sz w:val="14"/>
                      <w:szCs w:val="14"/>
                      <w:bdr w:val="none" w:sz="0" w:space="0" w:color="auto"/>
                      <w:lang w:eastAsia="en-GB"/>
                    </w:rPr>
                    <w:t>)</w:t>
                  </w:r>
                </w:p>
              </w:tc>
              <w:tc>
                <w:tcPr>
                  <w:tcW w:w="1417" w:type="dxa"/>
                  <w:noWrap/>
                  <w:hideMark/>
                </w:tcPr>
                <w:p w14:paraId="19CD2BC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136.49 (32.5)</w:t>
                  </w:r>
                </w:p>
              </w:tc>
              <w:tc>
                <w:tcPr>
                  <w:tcW w:w="1134" w:type="dxa"/>
                  <w:noWrap/>
                  <w:hideMark/>
                </w:tcPr>
                <w:p w14:paraId="6F15E8D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136.94 (32.41)</w:t>
                  </w:r>
                </w:p>
              </w:tc>
              <w:tc>
                <w:tcPr>
                  <w:tcW w:w="567" w:type="dxa"/>
                  <w:noWrap/>
                  <w:hideMark/>
                </w:tcPr>
                <w:p w14:paraId="3692F8C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0.01</w:t>
                  </w:r>
                </w:p>
              </w:tc>
              <w:tc>
                <w:tcPr>
                  <w:tcW w:w="992" w:type="dxa"/>
                  <w:hideMark/>
                </w:tcPr>
                <w:p w14:paraId="3F5F587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130.70 (33.3)</w:t>
                  </w:r>
                </w:p>
              </w:tc>
              <w:tc>
                <w:tcPr>
                  <w:tcW w:w="1134" w:type="dxa"/>
                  <w:hideMark/>
                </w:tcPr>
                <w:p w14:paraId="47D29DF5"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130.86 (33.2)</w:t>
                  </w:r>
                </w:p>
              </w:tc>
              <w:tc>
                <w:tcPr>
                  <w:tcW w:w="709" w:type="dxa"/>
                  <w:hideMark/>
                </w:tcPr>
                <w:p w14:paraId="7602A514"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0.01</w:t>
                  </w:r>
                </w:p>
              </w:tc>
              <w:tc>
                <w:tcPr>
                  <w:tcW w:w="1134" w:type="dxa"/>
                  <w:noWrap/>
                  <w:hideMark/>
                </w:tcPr>
                <w:p w14:paraId="5E83F1B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129.52 (33.5)</w:t>
                  </w:r>
                </w:p>
              </w:tc>
              <w:tc>
                <w:tcPr>
                  <w:tcW w:w="992" w:type="dxa"/>
                  <w:noWrap/>
                  <w:hideMark/>
                </w:tcPr>
                <w:p w14:paraId="06DDDB1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130. 15 (334)</w:t>
                  </w:r>
                </w:p>
              </w:tc>
              <w:tc>
                <w:tcPr>
                  <w:tcW w:w="709" w:type="dxa"/>
                  <w:noWrap/>
                  <w:hideMark/>
                </w:tcPr>
                <w:p w14:paraId="0829FB3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0.02</w:t>
                  </w:r>
                </w:p>
              </w:tc>
            </w:tr>
            <w:tr w:rsidR="00B90C8E" w:rsidRPr="008030F8" w14:paraId="460B06C9" w14:textId="77777777" w:rsidTr="00B90C8E">
              <w:trPr>
                <w:trHeight w:val="288"/>
              </w:trPr>
              <w:tc>
                <w:tcPr>
                  <w:tcW w:w="1555" w:type="dxa"/>
                  <w:noWrap/>
                  <w:hideMark/>
                </w:tcPr>
                <w:p w14:paraId="5B7A35F0"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Ischaemic heart disease n (%)</w:t>
                  </w:r>
                </w:p>
              </w:tc>
              <w:tc>
                <w:tcPr>
                  <w:tcW w:w="1417" w:type="dxa"/>
                  <w:noWrap/>
                  <w:hideMark/>
                </w:tcPr>
                <w:p w14:paraId="7A74258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353 (1.3)</w:t>
                  </w:r>
                </w:p>
              </w:tc>
              <w:tc>
                <w:tcPr>
                  <w:tcW w:w="1134" w:type="dxa"/>
                  <w:noWrap/>
                  <w:hideMark/>
                </w:tcPr>
                <w:p w14:paraId="54CFC69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85 (1.0)</w:t>
                  </w:r>
                </w:p>
              </w:tc>
              <w:tc>
                <w:tcPr>
                  <w:tcW w:w="567" w:type="dxa"/>
                  <w:noWrap/>
                  <w:hideMark/>
                </w:tcPr>
                <w:p w14:paraId="42026B18"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0.02</w:t>
                  </w:r>
                </w:p>
              </w:tc>
              <w:tc>
                <w:tcPr>
                  <w:tcW w:w="992" w:type="dxa"/>
                  <w:hideMark/>
                </w:tcPr>
                <w:p w14:paraId="71D3423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1896 (3.7)</w:t>
                  </w:r>
                </w:p>
              </w:tc>
              <w:tc>
                <w:tcPr>
                  <w:tcW w:w="1134" w:type="dxa"/>
                  <w:hideMark/>
                </w:tcPr>
                <w:p w14:paraId="509F672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469 (3.6)</w:t>
                  </w:r>
                </w:p>
              </w:tc>
              <w:tc>
                <w:tcPr>
                  <w:tcW w:w="709" w:type="dxa"/>
                  <w:hideMark/>
                </w:tcPr>
                <w:p w14:paraId="0E445DA5"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w:t>
                  </w:r>
                </w:p>
              </w:tc>
              <w:tc>
                <w:tcPr>
                  <w:tcW w:w="1134" w:type="dxa"/>
                  <w:noWrap/>
                  <w:hideMark/>
                </w:tcPr>
                <w:p w14:paraId="6FC931B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2800 (4.4)</w:t>
                  </w:r>
                </w:p>
              </w:tc>
              <w:tc>
                <w:tcPr>
                  <w:tcW w:w="992" w:type="dxa"/>
                  <w:noWrap/>
                  <w:hideMark/>
                </w:tcPr>
                <w:p w14:paraId="148460B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1728 (4.4)</w:t>
                  </w:r>
                </w:p>
              </w:tc>
              <w:tc>
                <w:tcPr>
                  <w:tcW w:w="709" w:type="dxa"/>
                  <w:noWrap/>
                  <w:hideMark/>
                </w:tcPr>
                <w:p w14:paraId="357E36D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&lt;0.00</w:t>
                  </w:r>
                </w:p>
              </w:tc>
            </w:tr>
            <w:tr w:rsidR="00B90C8E" w:rsidRPr="008030F8" w14:paraId="29CD14DB" w14:textId="77777777" w:rsidTr="00B90C8E">
              <w:trPr>
                <w:trHeight w:val="288"/>
              </w:trPr>
              <w:tc>
                <w:tcPr>
                  <w:tcW w:w="1555" w:type="dxa"/>
                  <w:noWrap/>
                  <w:hideMark/>
                </w:tcPr>
                <w:p w14:paraId="301032B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Myocardial Infarction  n (%)</w:t>
                  </w:r>
                </w:p>
              </w:tc>
              <w:tc>
                <w:tcPr>
                  <w:tcW w:w="1417" w:type="dxa"/>
                  <w:noWrap/>
                  <w:hideMark/>
                </w:tcPr>
                <w:p w14:paraId="7875C328"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90 (0.3)</w:t>
                  </w:r>
                </w:p>
              </w:tc>
              <w:tc>
                <w:tcPr>
                  <w:tcW w:w="1134" w:type="dxa"/>
                  <w:noWrap/>
                  <w:hideMark/>
                </w:tcPr>
                <w:p w14:paraId="58CCD655"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22 (0.3)</w:t>
                  </w:r>
                </w:p>
              </w:tc>
              <w:tc>
                <w:tcPr>
                  <w:tcW w:w="567" w:type="dxa"/>
                  <w:noWrap/>
                  <w:hideMark/>
                </w:tcPr>
                <w:p w14:paraId="45475E0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0.01</w:t>
                  </w:r>
                </w:p>
              </w:tc>
              <w:tc>
                <w:tcPr>
                  <w:tcW w:w="992" w:type="dxa"/>
                  <w:hideMark/>
                </w:tcPr>
                <w:p w14:paraId="5DEE587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697 (1.3)</w:t>
                  </w:r>
                </w:p>
              </w:tc>
              <w:tc>
                <w:tcPr>
                  <w:tcW w:w="1134" w:type="dxa"/>
                  <w:hideMark/>
                </w:tcPr>
                <w:p w14:paraId="1BC533C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168 (1.3)</w:t>
                  </w:r>
                </w:p>
              </w:tc>
              <w:tc>
                <w:tcPr>
                  <w:tcW w:w="709" w:type="dxa"/>
                  <w:hideMark/>
                </w:tcPr>
                <w:p w14:paraId="77607C55"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0.01</w:t>
                  </w:r>
                </w:p>
              </w:tc>
              <w:tc>
                <w:tcPr>
                  <w:tcW w:w="1134" w:type="dxa"/>
                  <w:noWrap/>
                  <w:hideMark/>
                </w:tcPr>
                <w:p w14:paraId="4B8ED2A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1045 (1.6)</w:t>
                  </w:r>
                </w:p>
              </w:tc>
              <w:tc>
                <w:tcPr>
                  <w:tcW w:w="992" w:type="dxa"/>
                  <w:noWrap/>
                  <w:hideMark/>
                </w:tcPr>
                <w:p w14:paraId="4134EBD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669 (1.7)</w:t>
                  </w:r>
                </w:p>
              </w:tc>
              <w:tc>
                <w:tcPr>
                  <w:tcW w:w="709" w:type="dxa"/>
                  <w:noWrap/>
                  <w:hideMark/>
                </w:tcPr>
                <w:p w14:paraId="2647C13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0.01</w:t>
                  </w:r>
                </w:p>
              </w:tc>
            </w:tr>
            <w:tr w:rsidR="00B90C8E" w:rsidRPr="008030F8" w14:paraId="17AF3C9E" w14:textId="77777777" w:rsidTr="00B90C8E">
              <w:trPr>
                <w:trHeight w:val="288"/>
              </w:trPr>
              <w:tc>
                <w:tcPr>
                  <w:tcW w:w="1555" w:type="dxa"/>
                  <w:noWrap/>
                  <w:hideMark/>
                </w:tcPr>
                <w:p w14:paraId="3BA5EB4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Temporary Ischaemic Stroke/Attack aka TIA  n (%)</w:t>
                  </w:r>
                </w:p>
              </w:tc>
              <w:tc>
                <w:tcPr>
                  <w:tcW w:w="1417" w:type="dxa"/>
                  <w:noWrap/>
                  <w:hideMark/>
                </w:tcPr>
                <w:p w14:paraId="673FD4D6"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117 (0.4)</w:t>
                  </w:r>
                </w:p>
              </w:tc>
              <w:tc>
                <w:tcPr>
                  <w:tcW w:w="1134" w:type="dxa"/>
                  <w:noWrap/>
                  <w:hideMark/>
                </w:tcPr>
                <w:p w14:paraId="16D511F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25 (0.3)</w:t>
                  </w:r>
                </w:p>
              </w:tc>
              <w:tc>
                <w:tcPr>
                  <w:tcW w:w="567" w:type="dxa"/>
                  <w:noWrap/>
                  <w:hideMark/>
                </w:tcPr>
                <w:p w14:paraId="071F5D7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0.02</w:t>
                  </w:r>
                </w:p>
              </w:tc>
              <w:tc>
                <w:tcPr>
                  <w:tcW w:w="992" w:type="dxa"/>
                  <w:hideMark/>
                </w:tcPr>
                <w:p w14:paraId="595085A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293 (0.6)</w:t>
                  </w:r>
                </w:p>
              </w:tc>
              <w:tc>
                <w:tcPr>
                  <w:tcW w:w="1134" w:type="dxa"/>
                  <w:hideMark/>
                </w:tcPr>
                <w:p w14:paraId="01251E96"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75 (0.6)</w:t>
                  </w:r>
                </w:p>
              </w:tc>
              <w:tc>
                <w:tcPr>
                  <w:tcW w:w="709" w:type="dxa"/>
                  <w:hideMark/>
                </w:tcPr>
                <w:p w14:paraId="081300B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w:t>
                  </w:r>
                </w:p>
              </w:tc>
              <w:tc>
                <w:tcPr>
                  <w:tcW w:w="1134" w:type="dxa"/>
                  <w:noWrap/>
                  <w:hideMark/>
                </w:tcPr>
                <w:p w14:paraId="5C0F240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577 (0.9)</w:t>
                  </w:r>
                </w:p>
              </w:tc>
              <w:tc>
                <w:tcPr>
                  <w:tcW w:w="992" w:type="dxa"/>
                  <w:noWrap/>
                  <w:hideMark/>
                </w:tcPr>
                <w:p w14:paraId="4BE5103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246 (0.6)</w:t>
                  </w:r>
                </w:p>
              </w:tc>
              <w:tc>
                <w:tcPr>
                  <w:tcW w:w="709" w:type="dxa"/>
                  <w:noWrap/>
                  <w:hideMark/>
                </w:tcPr>
                <w:p w14:paraId="2DAB177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0.03</w:t>
                  </w:r>
                </w:p>
              </w:tc>
            </w:tr>
            <w:tr w:rsidR="00B90C8E" w:rsidRPr="008030F8" w14:paraId="7B5C0200" w14:textId="77777777" w:rsidTr="00B90C8E">
              <w:trPr>
                <w:trHeight w:val="288"/>
              </w:trPr>
              <w:tc>
                <w:tcPr>
                  <w:tcW w:w="1555" w:type="dxa"/>
                  <w:noWrap/>
                  <w:hideMark/>
                </w:tcPr>
                <w:p w14:paraId="38B548D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History of stroke n (%)</w:t>
                  </w:r>
                </w:p>
              </w:tc>
              <w:tc>
                <w:tcPr>
                  <w:tcW w:w="1417" w:type="dxa"/>
                  <w:noWrap/>
                  <w:hideMark/>
                </w:tcPr>
                <w:p w14:paraId="1DB78ED0"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331 (1.2)</w:t>
                  </w:r>
                </w:p>
              </w:tc>
              <w:tc>
                <w:tcPr>
                  <w:tcW w:w="1134" w:type="dxa"/>
                  <w:noWrap/>
                  <w:hideMark/>
                </w:tcPr>
                <w:p w14:paraId="25EE71F8"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86 (1.1)</w:t>
                  </w:r>
                </w:p>
              </w:tc>
              <w:tc>
                <w:tcPr>
                  <w:tcW w:w="567" w:type="dxa"/>
                  <w:noWrap/>
                  <w:hideMark/>
                </w:tcPr>
                <w:p w14:paraId="4796F79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0.01</w:t>
                  </w:r>
                </w:p>
              </w:tc>
              <w:tc>
                <w:tcPr>
                  <w:tcW w:w="992" w:type="dxa"/>
                  <w:hideMark/>
                </w:tcPr>
                <w:p w14:paraId="05A5DE36"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1405 (2.7)</w:t>
                  </w:r>
                </w:p>
              </w:tc>
              <w:tc>
                <w:tcPr>
                  <w:tcW w:w="1134" w:type="dxa"/>
                  <w:hideMark/>
                </w:tcPr>
                <w:p w14:paraId="474A7C7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352 (2.7)</w:t>
                  </w:r>
                </w:p>
              </w:tc>
              <w:tc>
                <w:tcPr>
                  <w:tcW w:w="709" w:type="dxa"/>
                  <w:hideMark/>
                </w:tcPr>
                <w:p w14:paraId="0F9663B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w:t>
                  </w:r>
                </w:p>
              </w:tc>
              <w:tc>
                <w:tcPr>
                  <w:tcW w:w="1134" w:type="dxa"/>
                  <w:noWrap/>
                  <w:hideMark/>
                </w:tcPr>
                <w:p w14:paraId="177CF01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2068 (3.2)</w:t>
                  </w:r>
                </w:p>
              </w:tc>
              <w:tc>
                <w:tcPr>
                  <w:tcW w:w="992" w:type="dxa"/>
                  <w:noWrap/>
                  <w:hideMark/>
                </w:tcPr>
                <w:p w14:paraId="2F13CFE4"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1123 (2.9)</w:t>
                  </w:r>
                </w:p>
              </w:tc>
              <w:tc>
                <w:tcPr>
                  <w:tcW w:w="709" w:type="dxa"/>
                  <w:noWrap/>
                  <w:hideMark/>
                </w:tcPr>
                <w:p w14:paraId="261B2B6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0.02</w:t>
                  </w:r>
                </w:p>
              </w:tc>
            </w:tr>
            <w:tr w:rsidR="00B90C8E" w:rsidRPr="008030F8" w14:paraId="29801D37" w14:textId="77777777" w:rsidTr="00B90C8E">
              <w:trPr>
                <w:trHeight w:val="288"/>
              </w:trPr>
              <w:tc>
                <w:tcPr>
                  <w:tcW w:w="1555" w:type="dxa"/>
                  <w:noWrap/>
                  <w:hideMark/>
                </w:tcPr>
                <w:p w14:paraId="13C5AB1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Haemorrhagic stroke n (%)</w:t>
                  </w:r>
                </w:p>
              </w:tc>
              <w:tc>
                <w:tcPr>
                  <w:tcW w:w="1417" w:type="dxa"/>
                  <w:noWrap/>
                  <w:hideMark/>
                </w:tcPr>
                <w:p w14:paraId="214088C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48 (0.2)</w:t>
                  </w:r>
                </w:p>
              </w:tc>
              <w:tc>
                <w:tcPr>
                  <w:tcW w:w="1134" w:type="dxa"/>
                  <w:noWrap/>
                  <w:hideMark/>
                </w:tcPr>
                <w:p w14:paraId="43CB75A9"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13 (0.2)</w:t>
                  </w:r>
                </w:p>
              </w:tc>
              <w:tc>
                <w:tcPr>
                  <w:tcW w:w="567" w:type="dxa"/>
                  <w:noWrap/>
                  <w:hideMark/>
                </w:tcPr>
                <w:p w14:paraId="6F6D9F8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w:t>
                  </w:r>
                </w:p>
              </w:tc>
              <w:tc>
                <w:tcPr>
                  <w:tcW w:w="992" w:type="dxa"/>
                  <w:hideMark/>
                </w:tcPr>
                <w:p w14:paraId="5B8E9ED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96 (0.2)</w:t>
                  </w:r>
                </w:p>
              </w:tc>
              <w:tc>
                <w:tcPr>
                  <w:tcW w:w="1134" w:type="dxa"/>
                  <w:hideMark/>
                </w:tcPr>
                <w:p w14:paraId="096F939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22 (0.2)</w:t>
                  </w:r>
                </w:p>
              </w:tc>
              <w:tc>
                <w:tcPr>
                  <w:tcW w:w="709" w:type="dxa"/>
                  <w:hideMark/>
                </w:tcPr>
                <w:p w14:paraId="187CDAC6"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w:t>
                  </w:r>
                </w:p>
              </w:tc>
              <w:tc>
                <w:tcPr>
                  <w:tcW w:w="1134" w:type="dxa"/>
                  <w:noWrap/>
                  <w:hideMark/>
                </w:tcPr>
                <w:p w14:paraId="08E1A125"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141 (0.2)</w:t>
                  </w:r>
                </w:p>
              </w:tc>
              <w:tc>
                <w:tcPr>
                  <w:tcW w:w="992" w:type="dxa"/>
                  <w:noWrap/>
                  <w:hideMark/>
                </w:tcPr>
                <w:p w14:paraId="52EFB94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89 (0.2)</w:t>
                  </w:r>
                </w:p>
              </w:tc>
              <w:tc>
                <w:tcPr>
                  <w:tcW w:w="709" w:type="dxa"/>
                  <w:noWrap/>
                  <w:hideMark/>
                </w:tcPr>
                <w:p w14:paraId="51A45C9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w:t>
                  </w:r>
                </w:p>
              </w:tc>
            </w:tr>
            <w:tr w:rsidR="00B90C8E" w:rsidRPr="008030F8" w14:paraId="3ECDAEB9" w14:textId="77777777" w:rsidTr="00B90C8E">
              <w:trPr>
                <w:trHeight w:val="288"/>
              </w:trPr>
              <w:tc>
                <w:tcPr>
                  <w:tcW w:w="1555" w:type="dxa"/>
                  <w:noWrap/>
                  <w:hideMark/>
                </w:tcPr>
                <w:p w14:paraId="32ED8818"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Chronic kidney failure diagnosed from lab results n (%)</w:t>
                  </w:r>
                </w:p>
              </w:tc>
              <w:tc>
                <w:tcPr>
                  <w:tcW w:w="1417" w:type="dxa"/>
                  <w:noWrap/>
                  <w:hideMark/>
                </w:tcPr>
                <w:p w14:paraId="5D8AD4A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911 (3.3)</w:t>
                  </w:r>
                </w:p>
              </w:tc>
              <w:tc>
                <w:tcPr>
                  <w:tcW w:w="1134" w:type="dxa"/>
                  <w:noWrap/>
                  <w:hideMark/>
                </w:tcPr>
                <w:p w14:paraId="320C5BD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213 (2.6)</w:t>
                  </w:r>
                </w:p>
              </w:tc>
              <w:tc>
                <w:tcPr>
                  <w:tcW w:w="567" w:type="dxa"/>
                  <w:noWrap/>
                  <w:hideMark/>
                </w:tcPr>
                <w:p w14:paraId="1F2C0CC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0.04</w:t>
                  </w:r>
                </w:p>
              </w:tc>
              <w:tc>
                <w:tcPr>
                  <w:tcW w:w="992" w:type="dxa"/>
                  <w:hideMark/>
                </w:tcPr>
                <w:p w14:paraId="77F3785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3343 (6.4)</w:t>
                  </w:r>
                </w:p>
              </w:tc>
              <w:tc>
                <w:tcPr>
                  <w:tcW w:w="1134" w:type="dxa"/>
                  <w:hideMark/>
                </w:tcPr>
                <w:p w14:paraId="525DD04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848 (6.5)</w:t>
                  </w:r>
                </w:p>
              </w:tc>
              <w:tc>
                <w:tcPr>
                  <w:tcW w:w="709" w:type="dxa"/>
                  <w:hideMark/>
                </w:tcPr>
                <w:p w14:paraId="740CA9C8"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0.01</w:t>
                  </w:r>
                </w:p>
              </w:tc>
              <w:tc>
                <w:tcPr>
                  <w:tcW w:w="1134" w:type="dxa"/>
                  <w:noWrap/>
                  <w:hideMark/>
                </w:tcPr>
                <w:p w14:paraId="24DA440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4538 (7.1)</w:t>
                  </w:r>
                </w:p>
              </w:tc>
              <w:tc>
                <w:tcPr>
                  <w:tcW w:w="992" w:type="dxa"/>
                  <w:noWrap/>
                  <w:hideMark/>
                </w:tcPr>
                <w:p w14:paraId="646FDF5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2486 (6.3)</w:t>
                  </w:r>
                </w:p>
              </w:tc>
              <w:tc>
                <w:tcPr>
                  <w:tcW w:w="709" w:type="dxa"/>
                  <w:noWrap/>
                  <w:hideMark/>
                </w:tcPr>
                <w:p w14:paraId="32D8B61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0.03</w:t>
                  </w:r>
                </w:p>
              </w:tc>
            </w:tr>
            <w:tr w:rsidR="00B90C8E" w:rsidRPr="008030F8" w14:paraId="0259D5A7" w14:textId="77777777" w:rsidTr="00B90C8E">
              <w:trPr>
                <w:trHeight w:val="288"/>
              </w:trPr>
              <w:tc>
                <w:tcPr>
                  <w:tcW w:w="1555" w:type="dxa"/>
                  <w:noWrap/>
                  <w:hideMark/>
                </w:tcPr>
                <w:p w14:paraId="73B4D568"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History of  chronic kidney failure (coded in ICD10 code/s)  n (%)</w:t>
                  </w:r>
                </w:p>
              </w:tc>
              <w:tc>
                <w:tcPr>
                  <w:tcW w:w="1417" w:type="dxa"/>
                  <w:noWrap/>
                  <w:hideMark/>
                </w:tcPr>
                <w:p w14:paraId="7B6BEDB0"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441 (1.6)</w:t>
                  </w:r>
                </w:p>
              </w:tc>
              <w:tc>
                <w:tcPr>
                  <w:tcW w:w="1134" w:type="dxa"/>
                  <w:noWrap/>
                  <w:hideMark/>
                </w:tcPr>
                <w:p w14:paraId="768A8354"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107 (1.3)</w:t>
                  </w:r>
                </w:p>
              </w:tc>
              <w:tc>
                <w:tcPr>
                  <w:tcW w:w="567" w:type="dxa"/>
                  <w:noWrap/>
                  <w:hideMark/>
                </w:tcPr>
                <w:p w14:paraId="3ADD1A3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0.02</w:t>
                  </w:r>
                </w:p>
              </w:tc>
              <w:tc>
                <w:tcPr>
                  <w:tcW w:w="992" w:type="dxa"/>
                  <w:hideMark/>
                </w:tcPr>
                <w:p w14:paraId="4F445F3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1534 (3.0)</w:t>
                  </w:r>
                </w:p>
              </w:tc>
              <w:tc>
                <w:tcPr>
                  <w:tcW w:w="1134" w:type="dxa"/>
                  <w:hideMark/>
                </w:tcPr>
                <w:p w14:paraId="0D059EA5"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385 (2.9)</w:t>
                  </w:r>
                </w:p>
              </w:tc>
              <w:tc>
                <w:tcPr>
                  <w:tcW w:w="709" w:type="dxa"/>
                  <w:hideMark/>
                </w:tcPr>
                <w:p w14:paraId="2BA3D55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w:t>
                  </w:r>
                </w:p>
              </w:tc>
              <w:tc>
                <w:tcPr>
                  <w:tcW w:w="1134" w:type="dxa"/>
                  <w:noWrap/>
                  <w:hideMark/>
                </w:tcPr>
                <w:p w14:paraId="473D3E2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2454 (3.8)</w:t>
                  </w:r>
                </w:p>
              </w:tc>
              <w:tc>
                <w:tcPr>
                  <w:tcW w:w="992" w:type="dxa"/>
                  <w:noWrap/>
                  <w:hideMark/>
                </w:tcPr>
                <w:p w14:paraId="13874C0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1278 (3.3)</w:t>
                  </w:r>
                </w:p>
              </w:tc>
              <w:tc>
                <w:tcPr>
                  <w:tcW w:w="709" w:type="dxa"/>
                  <w:noWrap/>
                  <w:hideMark/>
                </w:tcPr>
                <w:p w14:paraId="487D19F6"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0.03</w:t>
                  </w:r>
                </w:p>
              </w:tc>
            </w:tr>
            <w:tr w:rsidR="00B90C8E" w:rsidRPr="008030F8" w14:paraId="6B290FEB" w14:textId="77777777" w:rsidTr="00B90C8E">
              <w:trPr>
                <w:trHeight w:val="288"/>
              </w:trPr>
              <w:tc>
                <w:tcPr>
                  <w:tcW w:w="1555" w:type="dxa"/>
                  <w:noWrap/>
                  <w:hideMark/>
                </w:tcPr>
                <w:p w14:paraId="4B660EA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History of  nephrotic syndrome (coded in ICD10 code/s)  n (%)</w:t>
                  </w:r>
                </w:p>
              </w:tc>
              <w:tc>
                <w:tcPr>
                  <w:tcW w:w="1417" w:type="dxa"/>
                  <w:noWrap/>
                  <w:hideMark/>
                </w:tcPr>
                <w:p w14:paraId="254C21B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8 (0.0)</w:t>
                  </w:r>
                </w:p>
              </w:tc>
              <w:tc>
                <w:tcPr>
                  <w:tcW w:w="1134" w:type="dxa"/>
                  <w:noWrap/>
                  <w:hideMark/>
                </w:tcPr>
                <w:p w14:paraId="74B6312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 (0.0)</w:t>
                  </w:r>
                </w:p>
              </w:tc>
              <w:tc>
                <w:tcPr>
                  <w:tcW w:w="567" w:type="dxa"/>
                  <w:noWrap/>
                  <w:hideMark/>
                </w:tcPr>
                <w:p w14:paraId="0C89D1C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0.01</w:t>
                  </w:r>
                </w:p>
              </w:tc>
              <w:tc>
                <w:tcPr>
                  <w:tcW w:w="992" w:type="dxa"/>
                  <w:hideMark/>
                </w:tcPr>
                <w:p w14:paraId="1E40D8B8"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19 (0.0)</w:t>
                  </w:r>
                </w:p>
              </w:tc>
              <w:tc>
                <w:tcPr>
                  <w:tcW w:w="1134" w:type="dxa"/>
                  <w:hideMark/>
                </w:tcPr>
                <w:p w14:paraId="38C6CB2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5 (0.0)</w:t>
                  </w:r>
                </w:p>
              </w:tc>
              <w:tc>
                <w:tcPr>
                  <w:tcW w:w="709" w:type="dxa"/>
                  <w:hideMark/>
                </w:tcPr>
                <w:p w14:paraId="3D6BAB59"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w:t>
                  </w:r>
                </w:p>
              </w:tc>
              <w:tc>
                <w:tcPr>
                  <w:tcW w:w="1134" w:type="dxa"/>
                  <w:noWrap/>
                  <w:hideMark/>
                </w:tcPr>
                <w:p w14:paraId="6699408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27 (0.0)</w:t>
                  </w:r>
                </w:p>
              </w:tc>
              <w:tc>
                <w:tcPr>
                  <w:tcW w:w="992" w:type="dxa"/>
                  <w:noWrap/>
                  <w:hideMark/>
                </w:tcPr>
                <w:p w14:paraId="204E95E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24 (0.1)</w:t>
                  </w:r>
                </w:p>
              </w:tc>
              <w:tc>
                <w:tcPr>
                  <w:tcW w:w="709" w:type="dxa"/>
                  <w:noWrap/>
                  <w:hideMark/>
                </w:tcPr>
                <w:p w14:paraId="01D889B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0.01</w:t>
                  </w:r>
                </w:p>
              </w:tc>
            </w:tr>
            <w:tr w:rsidR="00B90C8E" w:rsidRPr="008030F8" w14:paraId="4E10B42A" w14:textId="77777777" w:rsidTr="00B90C8E">
              <w:trPr>
                <w:trHeight w:val="288"/>
              </w:trPr>
              <w:tc>
                <w:tcPr>
                  <w:tcW w:w="1555" w:type="dxa"/>
                  <w:noWrap/>
                  <w:hideMark/>
                </w:tcPr>
                <w:p w14:paraId="215498A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Number of packages of HRT  n (%)</w:t>
                  </w:r>
                </w:p>
              </w:tc>
              <w:tc>
                <w:tcPr>
                  <w:tcW w:w="1417" w:type="dxa"/>
                  <w:noWrap/>
                  <w:hideMark/>
                </w:tcPr>
                <w:p w14:paraId="4571B110"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2348 (8.5)</w:t>
                  </w:r>
                </w:p>
              </w:tc>
              <w:tc>
                <w:tcPr>
                  <w:tcW w:w="1134" w:type="dxa"/>
                  <w:noWrap/>
                  <w:hideMark/>
                </w:tcPr>
                <w:p w14:paraId="35A27D98"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798 (9.9)</w:t>
                  </w:r>
                </w:p>
              </w:tc>
              <w:tc>
                <w:tcPr>
                  <w:tcW w:w="567" w:type="dxa"/>
                  <w:noWrap/>
                  <w:hideMark/>
                </w:tcPr>
                <w:p w14:paraId="35B8EE56"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0.05</w:t>
                  </w:r>
                </w:p>
              </w:tc>
              <w:tc>
                <w:tcPr>
                  <w:tcW w:w="992" w:type="dxa"/>
                  <w:hideMark/>
                </w:tcPr>
                <w:p w14:paraId="129C22F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3240 (6.2)</w:t>
                  </w:r>
                </w:p>
              </w:tc>
              <w:tc>
                <w:tcPr>
                  <w:tcW w:w="1134" w:type="dxa"/>
                  <w:hideMark/>
                </w:tcPr>
                <w:p w14:paraId="0AF67A1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918 (7.0)</w:t>
                  </w:r>
                </w:p>
              </w:tc>
              <w:tc>
                <w:tcPr>
                  <w:tcW w:w="709" w:type="dxa"/>
                  <w:hideMark/>
                </w:tcPr>
                <w:p w14:paraId="2CB73AD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0.03</w:t>
                  </w:r>
                </w:p>
              </w:tc>
              <w:tc>
                <w:tcPr>
                  <w:tcW w:w="1134" w:type="dxa"/>
                  <w:noWrap/>
                  <w:hideMark/>
                </w:tcPr>
                <w:p w14:paraId="0C5A476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3473 (5.4)</w:t>
                  </w:r>
                </w:p>
              </w:tc>
              <w:tc>
                <w:tcPr>
                  <w:tcW w:w="992" w:type="dxa"/>
                  <w:noWrap/>
                  <w:hideMark/>
                </w:tcPr>
                <w:p w14:paraId="7E72958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2366 (6.0)</w:t>
                  </w:r>
                </w:p>
              </w:tc>
              <w:tc>
                <w:tcPr>
                  <w:tcW w:w="709" w:type="dxa"/>
                  <w:noWrap/>
                  <w:hideMark/>
                </w:tcPr>
                <w:p w14:paraId="0CDE7A9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0.03</w:t>
                  </w:r>
                </w:p>
              </w:tc>
            </w:tr>
            <w:tr w:rsidR="00B90C8E" w:rsidRPr="008030F8" w14:paraId="2D272106" w14:textId="77777777" w:rsidTr="00B90C8E">
              <w:trPr>
                <w:trHeight w:val="288"/>
              </w:trPr>
              <w:tc>
                <w:tcPr>
                  <w:tcW w:w="1555" w:type="dxa"/>
                  <w:noWrap/>
                  <w:hideMark/>
                </w:tcPr>
                <w:p w14:paraId="71DC7E8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Number of anticoagulants dispensed n (%)</w:t>
                  </w:r>
                </w:p>
              </w:tc>
              <w:tc>
                <w:tcPr>
                  <w:tcW w:w="1417" w:type="dxa"/>
                  <w:noWrap/>
                  <w:hideMark/>
                </w:tcPr>
                <w:p w14:paraId="32EF07F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429 (1.6)</w:t>
                  </w:r>
                </w:p>
              </w:tc>
              <w:tc>
                <w:tcPr>
                  <w:tcW w:w="1134" w:type="dxa"/>
                  <w:noWrap/>
                  <w:hideMark/>
                </w:tcPr>
                <w:p w14:paraId="171253F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106 (1.3)</w:t>
                  </w:r>
                </w:p>
              </w:tc>
              <w:tc>
                <w:tcPr>
                  <w:tcW w:w="567" w:type="dxa"/>
                  <w:noWrap/>
                  <w:hideMark/>
                </w:tcPr>
                <w:p w14:paraId="352D245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0.02</w:t>
                  </w:r>
                </w:p>
              </w:tc>
              <w:tc>
                <w:tcPr>
                  <w:tcW w:w="992" w:type="dxa"/>
                  <w:hideMark/>
                </w:tcPr>
                <w:p w14:paraId="1FD915F9"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2322 (4.5)</w:t>
                  </w:r>
                </w:p>
              </w:tc>
              <w:tc>
                <w:tcPr>
                  <w:tcW w:w="1134" w:type="dxa"/>
                  <w:hideMark/>
                </w:tcPr>
                <w:p w14:paraId="662CB38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586 (4.5)</w:t>
                  </w:r>
                </w:p>
              </w:tc>
              <w:tc>
                <w:tcPr>
                  <w:tcW w:w="709" w:type="dxa"/>
                  <w:hideMark/>
                </w:tcPr>
                <w:p w14:paraId="5BF0BD4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&lt;0.00</w:t>
                  </w:r>
                </w:p>
              </w:tc>
              <w:tc>
                <w:tcPr>
                  <w:tcW w:w="1134" w:type="dxa"/>
                  <w:noWrap/>
                  <w:hideMark/>
                </w:tcPr>
                <w:p w14:paraId="3D9A2835"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3202 (5.0)</w:t>
                  </w:r>
                </w:p>
              </w:tc>
              <w:tc>
                <w:tcPr>
                  <w:tcW w:w="992" w:type="dxa"/>
                  <w:noWrap/>
                  <w:hideMark/>
                </w:tcPr>
                <w:p w14:paraId="5E0543C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1873 (4.8)</w:t>
                  </w:r>
                </w:p>
              </w:tc>
              <w:tc>
                <w:tcPr>
                  <w:tcW w:w="709" w:type="dxa"/>
                  <w:noWrap/>
                  <w:hideMark/>
                </w:tcPr>
                <w:p w14:paraId="0B072BC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0.01</w:t>
                  </w:r>
                </w:p>
              </w:tc>
            </w:tr>
            <w:tr w:rsidR="00B90C8E" w:rsidRPr="008030F8" w14:paraId="6BAAD4B2" w14:textId="77777777" w:rsidTr="00B90C8E">
              <w:trPr>
                <w:trHeight w:val="288"/>
              </w:trPr>
              <w:tc>
                <w:tcPr>
                  <w:tcW w:w="1555" w:type="dxa"/>
                  <w:noWrap/>
                  <w:hideMark/>
                </w:tcPr>
                <w:p w14:paraId="512AB1B4"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Deprivation index score in quintiles n (%)</w:t>
                  </w:r>
                </w:p>
              </w:tc>
              <w:tc>
                <w:tcPr>
                  <w:tcW w:w="1417" w:type="dxa"/>
                  <w:noWrap/>
                  <w:hideMark/>
                </w:tcPr>
                <w:p w14:paraId="6DF02E04"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c>
                <w:tcPr>
                  <w:tcW w:w="1134" w:type="dxa"/>
                  <w:noWrap/>
                  <w:hideMark/>
                </w:tcPr>
                <w:p w14:paraId="32223150"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en-GB"/>
                    </w:rPr>
                  </w:pPr>
                </w:p>
              </w:tc>
              <w:tc>
                <w:tcPr>
                  <w:tcW w:w="567" w:type="dxa"/>
                  <w:noWrap/>
                  <w:hideMark/>
                </w:tcPr>
                <w:p w14:paraId="64CA863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en-GB"/>
                    </w:rPr>
                  </w:pPr>
                </w:p>
              </w:tc>
              <w:tc>
                <w:tcPr>
                  <w:tcW w:w="992" w:type="dxa"/>
                  <w:hideMark/>
                </w:tcPr>
                <w:p w14:paraId="488C59C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p>
              </w:tc>
              <w:tc>
                <w:tcPr>
                  <w:tcW w:w="1134" w:type="dxa"/>
                  <w:hideMark/>
                </w:tcPr>
                <w:p w14:paraId="4B5DFB8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p>
              </w:tc>
              <w:tc>
                <w:tcPr>
                  <w:tcW w:w="709" w:type="dxa"/>
                  <w:hideMark/>
                </w:tcPr>
                <w:p w14:paraId="6F87D6D0"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0.022</w:t>
                  </w:r>
                </w:p>
              </w:tc>
              <w:tc>
                <w:tcPr>
                  <w:tcW w:w="1134" w:type="dxa"/>
                  <w:noWrap/>
                  <w:hideMark/>
                </w:tcPr>
                <w:p w14:paraId="4948E92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p>
              </w:tc>
              <w:tc>
                <w:tcPr>
                  <w:tcW w:w="992" w:type="dxa"/>
                  <w:noWrap/>
                  <w:hideMark/>
                </w:tcPr>
                <w:p w14:paraId="0D25D6F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en-GB"/>
                    </w:rPr>
                  </w:pPr>
                </w:p>
              </w:tc>
              <w:tc>
                <w:tcPr>
                  <w:tcW w:w="709" w:type="dxa"/>
                  <w:noWrap/>
                  <w:hideMark/>
                </w:tcPr>
                <w:p w14:paraId="7FB55C8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w:t>
                  </w:r>
                </w:p>
              </w:tc>
            </w:tr>
            <w:tr w:rsidR="00B90C8E" w:rsidRPr="008030F8" w14:paraId="690FCC69" w14:textId="77777777" w:rsidTr="00B90C8E">
              <w:trPr>
                <w:trHeight w:val="288"/>
              </w:trPr>
              <w:tc>
                <w:tcPr>
                  <w:tcW w:w="1555" w:type="dxa"/>
                  <w:noWrap/>
                  <w:hideMark/>
                </w:tcPr>
                <w:p w14:paraId="13AE990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w:t>
                  </w:r>
                </w:p>
              </w:tc>
              <w:tc>
                <w:tcPr>
                  <w:tcW w:w="1417" w:type="dxa"/>
                  <w:noWrap/>
                  <w:hideMark/>
                </w:tcPr>
                <w:p w14:paraId="2C31EF86"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3723 (13.5)</w:t>
                  </w:r>
                </w:p>
              </w:tc>
              <w:tc>
                <w:tcPr>
                  <w:tcW w:w="1134" w:type="dxa"/>
                  <w:noWrap/>
                  <w:hideMark/>
                </w:tcPr>
                <w:p w14:paraId="12BEA7D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1217 (15.0)</w:t>
                  </w:r>
                </w:p>
              </w:tc>
              <w:tc>
                <w:tcPr>
                  <w:tcW w:w="567" w:type="dxa"/>
                  <w:noWrap/>
                  <w:hideMark/>
                </w:tcPr>
                <w:p w14:paraId="3738E959"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c>
                <w:tcPr>
                  <w:tcW w:w="992" w:type="dxa"/>
                  <w:hideMark/>
                </w:tcPr>
                <w:p w14:paraId="1D5CCEC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6106 (11.8)</w:t>
                  </w:r>
                </w:p>
              </w:tc>
              <w:tc>
                <w:tcPr>
                  <w:tcW w:w="1134" w:type="dxa"/>
                  <w:hideMark/>
                </w:tcPr>
                <w:p w14:paraId="0C7675A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1507 (11.5)</w:t>
                  </w:r>
                </w:p>
              </w:tc>
              <w:tc>
                <w:tcPr>
                  <w:tcW w:w="709" w:type="dxa"/>
                  <w:hideMark/>
                </w:tcPr>
                <w:p w14:paraId="378C3FB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p>
              </w:tc>
              <w:tc>
                <w:tcPr>
                  <w:tcW w:w="1134" w:type="dxa"/>
                  <w:noWrap/>
                  <w:hideMark/>
                </w:tcPr>
                <w:p w14:paraId="1A75243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7825 (12.3)</w:t>
                  </w:r>
                </w:p>
              </w:tc>
              <w:tc>
                <w:tcPr>
                  <w:tcW w:w="992" w:type="dxa"/>
                  <w:noWrap/>
                  <w:hideMark/>
                </w:tcPr>
                <w:p w14:paraId="1AFB894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5663 (14.4)</w:t>
                  </w:r>
                </w:p>
              </w:tc>
              <w:tc>
                <w:tcPr>
                  <w:tcW w:w="709" w:type="dxa"/>
                  <w:noWrap/>
                  <w:hideMark/>
                </w:tcPr>
                <w:p w14:paraId="3ECD67B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r>
            <w:tr w:rsidR="00B90C8E" w:rsidRPr="008030F8" w14:paraId="1FE621D2" w14:textId="77777777" w:rsidTr="00B90C8E">
              <w:trPr>
                <w:trHeight w:val="288"/>
              </w:trPr>
              <w:tc>
                <w:tcPr>
                  <w:tcW w:w="1555" w:type="dxa"/>
                  <w:noWrap/>
                  <w:hideMark/>
                </w:tcPr>
                <w:p w14:paraId="1E21D38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w:t>
                  </w:r>
                </w:p>
              </w:tc>
              <w:tc>
                <w:tcPr>
                  <w:tcW w:w="1417" w:type="dxa"/>
                  <w:noWrap/>
                  <w:hideMark/>
                </w:tcPr>
                <w:p w14:paraId="12BDA849"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5165 (18.8)</w:t>
                  </w:r>
                </w:p>
              </w:tc>
              <w:tc>
                <w:tcPr>
                  <w:tcW w:w="1134" w:type="dxa"/>
                  <w:noWrap/>
                  <w:hideMark/>
                </w:tcPr>
                <w:p w14:paraId="10EDA6C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1626 (20.1)</w:t>
                  </w:r>
                </w:p>
              </w:tc>
              <w:tc>
                <w:tcPr>
                  <w:tcW w:w="567" w:type="dxa"/>
                  <w:noWrap/>
                  <w:hideMark/>
                </w:tcPr>
                <w:p w14:paraId="0822F05D"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c>
                <w:tcPr>
                  <w:tcW w:w="992" w:type="dxa"/>
                  <w:hideMark/>
                </w:tcPr>
                <w:p w14:paraId="3F6BE6B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9093 (17.5)</w:t>
                  </w:r>
                </w:p>
              </w:tc>
              <w:tc>
                <w:tcPr>
                  <w:tcW w:w="1134" w:type="dxa"/>
                  <w:hideMark/>
                </w:tcPr>
                <w:p w14:paraId="297FE16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2275 (17.3)</w:t>
                  </w:r>
                </w:p>
              </w:tc>
              <w:tc>
                <w:tcPr>
                  <w:tcW w:w="709" w:type="dxa"/>
                  <w:hideMark/>
                </w:tcPr>
                <w:p w14:paraId="29F66F0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p>
              </w:tc>
              <w:tc>
                <w:tcPr>
                  <w:tcW w:w="1134" w:type="dxa"/>
                  <w:noWrap/>
                  <w:hideMark/>
                </w:tcPr>
                <w:p w14:paraId="6E0F28A0"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11020 (17.3)</w:t>
                  </w:r>
                </w:p>
              </w:tc>
              <w:tc>
                <w:tcPr>
                  <w:tcW w:w="992" w:type="dxa"/>
                  <w:noWrap/>
                  <w:hideMark/>
                </w:tcPr>
                <w:p w14:paraId="56967956"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7083 (18.0)</w:t>
                  </w:r>
                </w:p>
              </w:tc>
              <w:tc>
                <w:tcPr>
                  <w:tcW w:w="709" w:type="dxa"/>
                  <w:noWrap/>
                  <w:hideMark/>
                </w:tcPr>
                <w:p w14:paraId="65B9B1C8"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r>
            <w:tr w:rsidR="00B90C8E" w:rsidRPr="008030F8" w14:paraId="0D41567E" w14:textId="77777777" w:rsidTr="00B90C8E">
              <w:trPr>
                <w:trHeight w:val="288"/>
              </w:trPr>
              <w:tc>
                <w:tcPr>
                  <w:tcW w:w="1555" w:type="dxa"/>
                  <w:noWrap/>
                  <w:hideMark/>
                </w:tcPr>
                <w:p w14:paraId="5AAC38C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w:t>
                  </w:r>
                </w:p>
              </w:tc>
              <w:tc>
                <w:tcPr>
                  <w:tcW w:w="1417" w:type="dxa"/>
                  <w:noWrap/>
                  <w:hideMark/>
                </w:tcPr>
                <w:p w14:paraId="1C0BDD34"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5332 (19.4)</w:t>
                  </w:r>
                </w:p>
              </w:tc>
              <w:tc>
                <w:tcPr>
                  <w:tcW w:w="1134" w:type="dxa"/>
                  <w:noWrap/>
                  <w:hideMark/>
                </w:tcPr>
                <w:p w14:paraId="0E31C75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1514 (18.7)</w:t>
                  </w:r>
                </w:p>
              </w:tc>
              <w:tc>
                <w:tcPr>
                  <w:tcW w:w="567" w:type="dxa"/>
                  <w:noWrap/>
                  <w:hideMark/>
                </w:tcPr>
                <w:p w14:paraId="26BA32D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c>
                <w:tcPr>
                  <w:tcW w:w="992" w:type="dxa"/>
                  <w:hideMark/>
                </w:tcPr>
                <w:p w14:paraId="503C7BA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9943 (19.2)</w:t>
                  </w:r>
                </w:p>
              </w:tc>
              <w:tc>
                <w:tcPr>
                  <w:tcW w:w="1134" w:type="dxa"/>
                  <w:hideMark/>
                </w:tcPr>
                <w:p w14:paraId="3B619070"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2488 (19.0)</w:t>
                  </w:r>
                </w:p>
              </w:tc>
              <w:tc>
                <w:tcPr>
                  <w:tcW w:w="709" w:type="dxa"/>
                  <w:hideMark/>
                </w:tcPr>
                <w:p w14:paraId="28EEE47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p>
              </w:tc>
              <w:tc>
                <w:tcPr>
                  <w:tcW w:w="1134" w:type="dxa"/>
                  <w:noWrap/>
                  <w:hideMark/>
                </w:tcPr>
                <w:p w14:paraId="6FBE8F0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12491 (19.6)</w:t>
                  </w:r>
                </w:p>
              </w:tc>
              <w:tc>
                <w:tcPr>
                  <w:tcW w:w="992" w:type="dxa"/>
                  <w:noWrap/>
                  <w:hideMark/>
                </w:tcPr>
                <w:p w14:paraId="7C81E06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7430 (18.9)</w:t>
                  </w:r>
                </w:p>
              </w:tc>
              <w:tc>
                <w:tcPr>
                  <w:tcW w:w="709" w:type="dxa"/>
                  <w:noWrap/>
                  <w:hideMark/>
                </w:tcPr>
                <w:p w14:paraId="1D8B8A3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r>
            <w:tr w:rsidR="00B90C8E" w:rsidRPr="008030F8" w14:paraId="0CF781B3" w14:textId="77777777" w:rsidTr="00B90C8E">
              <w:trPr>
                <w:trHeight w:val="288"/>
              </w:trPr>
              <w:tc>
                <w:tcPr>
                  <w:tcW w:w="1555" w:type="dxa"/>
                  <w:noWrap/>
                  <w:hideMark/>
                </w:tcPr>
                <w:p w14:paraId="1E9FC75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4</w:t>
                  </w:r>
                </w:p>
              </w:tc>
              <w:tc>
                <w:tcPr>
                  <w:tcW w:w="1417" w:type="dxa"/>
                  <w:noWrap/>
                  <w:hideMark/>
                </w:tcPr>
                <w:p w14:paraId="72AF047B"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4591 (16.7)</w:t>
                  </w:r>
                </w:p>
              </w:tc>
              <w:tc>
                <w:tcPr>
                  <w:tcW w:w="1134" w:type="dxa"/>
                  <w:noWrap/>
                  <w:hideMark/>
                </w:tcPr>
                <w:p w14:paraId="3F4BE58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1298 (16.0)</w:t>
                  </w:r>
                </w:p>
              </w:tc>
              <w:tc>
                <w:tcPr>
                  <w:tcW w:w="567" w:type="dxa"/>
                  <w:noWrap/>
                  <w:hideMark/>
                </w:tcPr>
                <w:p w14:paraId="5DB08BC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c>
                <w:tcPr>
                  <w:tcW w:w="992" w:type="dxa"/>
                  <w:hideMark/>
                </w:tcPr>
                <w:p w14:paraId="58EE8205"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9188 (17.7)</w:t>
                  </w:r>
                </w:p>
              </w:tc>
              <w:tc>
                <w:tcPr>
                  <w:tcW w:w="1134" w:type="dxa"/>
                  <w:hideMark/>
                </w:tcPr>
                <w:p w14:paraId="50FECCE9"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2329 (17.8)</w:t>
                  </w:r>
                </w:p>
              </w:tc>
              <w:tc>
                <w:tcPr>
                  <w:tcW w:w="709" w:type="dxa"/>
                  <w:hideMark/>
                </w:tcPr>
                <w:p w14:paraId="5A07F157"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p>
              </w:tc>
              <w:tc>
                <w:tcPr>
                  <w:tcW w:w="1134" w:type="dxa"/>
                  <w:noWrap/>
                  <w:hideMark/>
                </w:tcPr>
                <w:p w14:paraId="7DC2899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11051 (17.3)</w:t>
                  </w:r>
                </w:p>
              </w:tc>
              <w:tc>
                <w:tcPr>
                  <w:tcW w:w="992" w:type="dxa"/>
                  <w:noWrap/>
                  <w:hideMark/>
                </w:tcPr>
                <w:p w14:paraId="2B266BA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6188 (15.7)</w:t>
                  </w:r>
                </w:p>
              </w:tc>
              <w:tc>
                <w:tcPr>
                  <w:tcW w:w="709" w:type="dxa"/>
                  <w:noWrap/>
                  <w:hideMark/>
                </w:tcPr>
                <w:p w14:paraId="7BFBFBC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r>
            <w:tr w:rsidR="00B90C8E" w:rsidRPr="008030F8" w14:paraId="3EB8533F" w14:textId="77777777" w:rsidTr="00B90C8E">
              <w:trPr>
                <w:trHeight w:val="288"/>
              </w:trPr>
              <w:tc>
                <w:tcPr>
                  <w:tcW w:w="1555" w:type="dxa"/>
                  <w:noWrap/>
                  <w:hideMark/>
                </w:tcPr>
                <w:p w14:paraId="0E3779A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5</w:t>
                  </w:r>
                </w:p>
              </w:tc>
              <w:tc>
                <w:tcPr>
                  <w:tcW w:w="1417" w:type="dxa"/>
                  <w:noWrap/>
                  <w:hideMark/>
                </w:tcPr>
                <w:p w14:paraId="0143F74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3549 (12.9)</w:t>
                  </w:r>
                </w:p>
              </w:tc>
              <w:tc>
                <w:tcPr>
                  <w:tcW w:w="1134" w:type="dxa"/>
                  <w:noWrap/>
                  <w:hideMark/>
                </w:tcPr>
                <w:p w14:paraId="277159C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1479 (18.3)</w:t>
                  </w:r>
                </w:p>
              </w:tc>
              <w:tc>
                <w:tcPr>
                  <w:tcW w:w="567" w:type="dxa"/>
                  <w:noWrap/>
                  <w:hideMark/>
                </w:tcPr>
                <w:p w14:paraId="428EB124"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c>
                <w:tcPr>
                  <w:tcW w:w="992" w:type="dxa"/>
                  <w:hideMark/>
                </w:tcPr>
                <w:p w14:paraId="772E82B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6690 (12.9)</w:t>
                  </w:r>
                </w:p>
              </w:tc>
              <w:tc>
                <w:tcPr>
                  <w:tcW w:w="1134" w:type="dxa"/>
                  <w:hideMark/>
                </w:tcPr>
                <w:p w14:paraId="4E5A67E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1665 (12.7)</w:t>
                  </w:r>
                </w:p>
              </w:tc>
              <w:tc>
                <w:tcPr>
                  <w:tcW w:w="709" w:type="dxa"/>
                  <w:hideMark/>
                </w:tcPr>
                <w:p w14:paraId="7D51ABD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p>
              </w:tc>
              <w:tc>
                <w:tcPr>
                  <w:tcW w:w="1134" w:type="dxa"/>
                  <w:noWrap/>
                  <w:hideMark/>
                </w:tcPr>
                <w:p w14:paraId="413B230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8959 (14.0)</w:t>
                  </w:r>
                </w:p>
              </w:tc>
              <w:tc>
                <w:tcPr>
                  <w:tcW w:w="992" w:type="dxa"/>
                  <w:noWrap/>
                  <w:hideMark/>
                </w:tcPr>
                <w:p w14:paraId="14BC03E3"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4769 (12.1)</w:t>
                  </w:r>
                </w:p>
              </w:tc>
              <w:tc>
                <w:tcPr>
                  <w:tcW w:w="709" w:type="dxa"/>
                  <w:noWrap/>
                  <w:hideMark/>
                </w:tcPr>
                <w:p w14:paraId="0BEDD95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r>
            <w:tr w:rsidR="00B90C8E" w:rsidRPr="008030F8" w14:paraId="7DB8B175" w14:textId="77777777" w:rsidTr="00B90C8E">
              <w:trPr>
                <w:trHeight w:val="288"/>
              </w:trPr>
              <w:tc>
                <w:tcPr>
                  <w:tcW w:w="1555" w:type="dxa"/>
                  <w:noWrap/>
                  <w:hideMark/>
                </w:tcPr>
                <w:p w14:paraId="405E73E6"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6</w:t>
                  </w:r>
                </w:p>
              </w:tc>
              <w:tc>
                <w:tcPr>
                  <w:tcW w:w="1417" w:type="dxa"/>
                  <w:noWrap/>
                  <w:hideMark/>
                </w:tcPr>
                <w:p w14:paraId="02911A7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5124 (18.6)</w:t>
                  </w:r>
                </w:p>
              </w:tc>
              <w:tc>
                <w:tcPr>
                  <w:tcW w:w="1134" w:type="dxa"/>
                  <w:noWrap/>
                  <w:hideMark/>
                </w:tcPr>
                <w:p w14:paraId="13B228B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1479 (18.3)</w:t>
                  </w:r>
                </w:p>
              </w:tc>
              <w:tc>
                <w:tcPr>
                  <w:tcW w:w="567" w:type="dxa"/>
                  <w:noWrap/>
                  <w:hideMark/>
                </w:tcPr>
                <w:p w14:paraId="34D1DA1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c>
                <w:tcPr>
                  <w:tcW w:w="992" w:type="dxa"/>
                  <w:hideMark/>
                </w:tcPr>
                <w:p w14:paraId="71A97A40"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10838 (20.9)</w:t>
                  </w:r>
                </w:p>
              </w:tc>
              <w:tc>
                <w:tcPr>
                  <w:tcW w:w="1134" w:type="dxa"/>
                  <w:hideMark/>
                </w:tcPr>
                <w:p w14:paraId="0DC3E2C9"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2852 (21.7)</w:t>
                  </w:r>
                </w:p>
              </w:tc>
              <w:tc>
                <w:tcPr>
                  <w:tcW w:w="709" w:type="dxa"/>
                  <w:hideMark/>
                </w:tcPr>
                <w:p w14:paraId="2EE00479"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w:t>
                  </w:r>
                </w:p>
              </w:tc>
              <w:tc>
                <w:tcPr>
                  <w:tcW w:w="1134" w:type="dxa"/>
                  <w:noWrap/>
                  <w:hideMark/>
                </w:tcPr>
                <w:p w14:paraId="63186C6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12482 (19.6)</w:t>
                  </w:r>
                </w:p>
              </w:tc>
              <w:tc>
                <w:tcPr>
                  <w:tcW w:w="992" w:type="dxa"/>
                  <w:noWrap/>
                  <w:hideMark/>
                </w:tcPr>
                <w:p w14:paraId="3B045C9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8184 (20.8)</w:t>
                  </w:r>
                </w:p>
              </w:tc>
              <w:tc>
                <w:tcPr>
                  <w:tcW w:w="709" w:type="dxa"/>
                  <w:noWrap/>
                  <w:hideMark/>
                </w:tcPr>
                <w:p w14:paraId="316152F8"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p>
              </w:tc>
            </w:tr>
            <w:tr w:rsidR="00B90C8E" w:rsidRPr="008030F8" w14:paraId="2E9C4849" w14:textId="77777777" w:rsidTr="00B90C8E">
              <w:trPr>
                <w:trHeight w:val="288"/>
              </w:trPr>
              <w:tc>
                <w:tcPr>
                  <w:tcW w:w="1555" w:type="dxa"/>
                  <w:noWrap/>
                  <w:hideMark/>
                </w:tcPr>
                <w:p w14:paraId="317CCCA4"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Country of origin==Spanish  n (%)</w:t>
                  </w:r>
                </w:p>
              </w:tc>
              <w:tc>
                <w:tcPr>
                  <w:tcW w:w="1417" w:type="dxa"/>
                  <w:noWrap/>
                  <w:hideMark/>
                </w:tcPr>
                <w:p w14:paraId="1BC3823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27048 (98.4)</w:t>
                  </w:r>
                </w:p>
              </w:tc>
              <w:tc>
                <w:tcPr>
                  <w:tcW w:w="1134" w:type="dxa"/>
                  <w:noWrap/>
                  <w:hideMark/>
                </w:tcPr>
                <w:p w14:paraId="3667ABF6"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7989 (98.7)</w:t>
                  </w:r>
                </w:p>
              </w:tc>
              <w:tc>
                <w:tcPr>
                  <w:tcW w:w="567" w:type="dxa"/>
                  <w:noWrap/>
                  <w:hideMark/>
                </w:tcPr>
                <w:p w14:paraId="423CBB62"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0.02</w:t>
                  </w:r>
                </w:p>
              </w:tc>
              <w:tc>
                <w:tcPr>
                  <w:tcW w:w="992" w:type="dxa"/>
                  <w:hideMark/>
                </w:tcPr>
                <w:p w14:paraId="2EED6F3A"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51299 (98.9)</w:t>
                  </w:r>
                </w:p>
              </w:tc>
              <w:tc>
                <w:tcPr>
                  <w:tcW w:w="1134" w:type="dxa"/>
                  <w:hideMark/>
                </w:tcPr>
                <w:p w14:paraId="65D0C8A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12983 (99.0)</w:t>
                  </w:r>
                </w:p>
              </w:tc>
              <w:tc>
                <w:tcPr>
                  <w:tcW w:w="709" w:type="dxa"/>
                  <w:hideMark/>
                </w:tcPr>
                <w:p w14:paraId="15ADAA0C"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0.01</w:t>
                  </w:r>
                </w:p>
              </w:tc>
              <w:tc>
                <w:tcPr>
                  <w:tcW w:w="1134" w:type="dxa"/>
                  <w:noWrap/>
                  <w:hideMark/>
                </w:tcPr>
                <w:p w14:paraId="426154DE"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62722 (98.3)</w:t>
                  </w:r>
                </w:p>
              </w:tc>
              <w:tc>
                <w:tcPr>
                  <w:tcW w:w="992" w:type="dxa"/>
                  <w:noWrap/>
                  <w:hideMark/>
                </w:tcPr>
                <w:p w14:paraId="2B019F91"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38911 (99.0)</w:t>
                  </w:r>
                </w:p>
              </w:tc>
              <w:tc>
                <w:tcPr>
                  <w:tcW w:w="709" w:type="dxa"/>
                  <w:noWrap/>
                  <w:hideMark/>
                </w:tcPr>
                <w:p w14:paraId="78534C1F" w14:textId="77777777" w:rsidR="00B90C8E" w:rsidRPr="008030F8" w:rsidRDefault="00B90C8E" w:rsidP="00B90C8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0.06</w:t>
                  </w:r>
                </w:p>
              </w:tc>
            </w:tr>
          </w:tbl>
          <w:p w14:paraId="2E619BBA" w14:textId="7E360BEF" w:rsidR="00F15427" w:rsidRPr="008030F8" w:rsidRDefault="00F15427" w:rsidP="009F66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22"/>
                <w:bdr w:val="none" w:sz="0" w:space="0" w:color="auto"/>
                <w:lang w:eastAsia="en-GB"/>
              </w:rPr>
            </w:pPr>
          </w:p>
        </w:tc>
        <w:tc>
          <w:tcPr>
            <w:tcW w:w="93" w:type="pct"/>
            <w:tcBorders>
              <w:top w:val="nil"/>
              <w:left w:val="nil"/>
              <w:bottom w:val="nil"/>
              <w:right w:val="nil"/>
            </w:tcBorders>
            <w:shd w:val="clear" w:color="auto" w:fill="auto"/>
            <w:noWrap/>
            <w:vAlign w:val="bottom"/>
          </w:tcPr>
          <w:p w14:paraId="719FFE5E" w14:textId="77777777" w:rsidR="00F15427" w:rsidRPr="008030F8" w:rsidRDefault="00F15427" w:rsidP="009F66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22"/>
                <w:bdr w:val="none" w:sz="0" w:space="0" w:color="auto"/>
                <w:lang w:eastAsia="en-GB"/>
              </w:rPr>
            </w:pPr>
          </w:p>
        </w:tc>
        <w:tc>
          <w:tcPr>
            <w:tcW w:w="93" w:type="pct"/>
            <w:tcBorders>
              <w:top w:val="nil"/>
              <w:left w:val="nil"/>
              <w:bottom w:val="nil"/>
              <w:right w:val="nil"/>
            </w:tcBorders>
            <w:shd w:val="clear" w:color="auto" w:fill="auto"/>
            <w:noWrap/>
            <w:vAlign w:val="bottom"/>
          </w:tcPr>
          <w:p w14:paraId="21EE4726" w14:textId="77777777" w:rsidR="00F15427" w:rsidRPr="008030F8" w:rsidRDefault="00F15427" w:rsidP="009F66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4"/>
                <w:szCs w:val="22"/>
                <w:bdr w:val="none" w:sz="0" w:space="0" w:color="auto"/>
                <w:lang w:eastAsia="en-GB"/>
              </w:rPr>
            </w:pPr>
          </w:p>
        </w:tc>
        <w:tc>
          <w:tcPr>
            <w:tcW w:w="93" w:type="pct"/>
            <w:tcBorders>
              <w:top w:val="nil"/>
              <w:left w:val="nil"/>
              <w:bottom w:val="nil"/>
              <w:right w:val="nil"/>
            </w:tcBorders>
            <w:shd w:val="clear" w:color="auto" w:fill="auto"/>
            <w:noWrap/>
            <w:vAlign w:val="bottom"/>
          </w:tcPr>
          <w:p w14:paraId="4D2C3EF7" w14:textId="77777777" w:rsidR="00F15427" w:rsidRPr="008030F8" w:rsidRDefault="00F15427" w:rsidP="00F15427">
            <w:pPr>
              <w:pBdr>
                <w:top w:val="none" w:sz="0" w:space="0" w:color="auto"/>
                <w:left w:val="none" w:sz="0" w:space="0" w:color="auto"/>
                <w:bottom w:val="none" w:sz="0" w:space="0" w:color="auto"/>
                <w:right w:val="none" w:sz="0" w:space="0" w:color="auto"/>
                <w:between w:val="none" w:sz="0" w:space="0" w:color="auto"/>
                <w:bar w:val="none" w:sz="0" w:color="auto"/>
              </w:pBdr>
              <w:ind w:left="-715"/>
              <w:rPr>
                <w:rFonts w:eastAsia="Times New Roman"/>
                <w:sz w:val="14"/>
                <w:szCs w:val="22"/>
                <w:bdr w:val="none" w:sz="0" w:space="0" w:color="auto"/>
                <w:lang w:eastAsia="en-GB"/>
              </w:rPr>
            </w:pPr>
          </w:p>
        </w:tc>
        <w:tc>
          <w:tcPr>
            <w:tcW w:w="93" w:type="pct"/>
            <w:tcBorders>
              <w:top w:val="nil"/>
              <w:left w:val="nil"/>
              <w:bottom w:val="nil"/>
              <w:right w:val="nil"/>
            </w:tcBorders>
            <w:shd w:val="clear" w:color="auto" w:fill="auto"/>
            <w:noWrap/>
            <w:vAlign w:val="bottom"/>
          </w:tcPr>
          <w:p w14:paraId="3578727B" w14:textId="77777777" w:rsidR="00F15427" w:rsidRPr="008030F8" w:rsidRDefault="00F15427" w:rsidP="009F66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4"/>
                <w:szCs w:val="22"/>
                <w:bdr w:val="none" w:sz="0" w:space="0" w:color="auto"/>
                <w:lang w:eastAsia="en-GB"/>
              </w:rPr>
            </w:pPr>
          </w:p>
        </w:tc>
        <w:tc>
          <w:tcPr>
            <w:tcW w:w="93" w:type="pct"/>
            <w:tcBorders>
              <w:top w:val="nil"/>
              <w:left w:val="nil"/>
              <w:bottom w:val="nil"/>
              <w:right w:val="nil"/>
            </w:tcBorders>
            <w:shd w:val="clear" w:color="auto" w:fill="auto"/>
            <w:noWrap/>
            <w:vAlign w:val="bottom"/>
          </w:tcPr>
          <w:p w14:paraId="0F87D4C0" w14:textId="77777777" w:rsidR="00F15427" w:rsidRPr="008030F8" w:rsidRDefault="00F15427" w:rsidP="009F66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4"/>
                <w:szCs w:val="22"/>
                <w:bdr w:val="none" w:sz="0" w:space="0" w:color="auto"/>
                <w:lang w:eastAsia="en-GB"/>
              </w:rPr>
            </w:pPr>
          </w:p>
        </w:tc>
        <w:tc>
          <w:tcPr>
            <w:tcW w:w="93" w:type="pct"/>
            <w:tcBorders>
              <w:top w:val="nil"/>
              <w:left w:val="nil"/>
              <w:bottom w:val="nil"/>
              <w:right w:val="nil"/>
            </w:tcBorders>
            <w:shd w:val="clear" w:color="auto" w:fill="auto"/>
            <w:noWrap/>
            <w:vAlign w:val="bottom"/>
          </w:tcPr>
          <w:p w14:paraId="68F995CD" w14:textId="77777777" w:rsidR="00F15427" w:rsidRPr="008030F8" w:rsidRDefault="00F15427" w:rsidP="009F66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4"/>
                <w:szCs w:val="22"/>
                <w:bdr w:val="none" w:sz="0" w:space="0" w:color="auto"/>
                <w:lang w:eastAsia="en-GB"/>
              </w:rPr>
            </w:pPr>
          </w:p>
        </w:tc>
        <w:tc>
          <w:tcPr>
            <w:tcW w:w="93" w:type="pct"/>
            <w:tcBorders>
              <w:top w:val="nil"/>
              <w:left w:val="nil"/>
              <w:bottom w:val="nil"/>
              <w:right w:val="nil"/>
            </w:tcBorders>
            <w:shd w:val="clear" w:color="auto" w:fill="auto"/>
            <w:noWrap/>
            <w:vAlign w:val="bottom"/>
          </w:tcPr>
          <w:p w14:paraId="49F4C153" w14:textId="77777777" w:rsidR="00F15427" w:rsidRPr="008030F8" w:rsidRDefault="00F15427" w:rsidP="009F66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4"/>
                <w:szCs w:val="22"/>
                <w:bdr w:val="none" w:sz="0" w:space="0" w:color="auto"/>
                <w:lang w:eastAsia="en-GB"/>
              </w:rPr>
            </w:pPr>
          </w:p>
        </w:tc>
        <w:tc>
          <w:tcPr>
            <w:tcW w:w="93" w:type="pct"/>
            <w:tcBorders>
              <w:top w:val="nil"/>
              <w:left w:val="nil"/>
              <w:bottom w:val="nil"/>
              <w:right w:val="nil"/>
            </w:tcBorders>
            <w:shd w:val="clear" w:color="auto" w:fill="auto"/>
            <w:noWrap/>
            <w:vAlign w:val="bottom"/>
          </w:tcPr>
          <w:p w14:paraId="4DA95D8D" w14:textId="77777777" w:rsidR="00F15427" w:rsidRPr="008030F8" w:rsidRDefault="00F15427" w:rsidP="009F66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4"/>
                <w:szCs w:val="22"/>
                <w:bdr w:val="none" w:sz="0" w:space="0" w:color="auto"/>
                <w:lang w:eastAsia="en-GB"/>
              </w:rPr>
            </w:pPr>
          </w:p>
        </w:tc>
      </w:tr>
    </w:tbl>
    <w:p w14:paraId="5511A822" w14:textId="45780FF0" w:rsidR="00871B8C" w:rsidRPr="008030F8" w:rsidRDefault="00871B8C" w:rsidP="00871B8C">
      <w:pPr>
        <w:pStyle w:val="PoromisinA"/>
        <w:shd w:val="clear" w:color="auto" w:fill="FEFFFF"/>
        <w:spacing w:after="240" w:line="288" w:lineRule="auto"/>
        <w:rPr>
          <w:rStyle w:val="Ninguno"/>
          <w:rFonts w:ascii="Times New Roman" w:hAnsi="Times New Roman" w:cs="Times New Roman"/>
          <w:u w:color="FF2600"/>
        </w:rPr>
      </w:pPr>
      <w:r w:rsidRPr="008030F8">
        <w:rPr>
          <w:rStyle w:val="Ninguno"/>
          <w:rFonts w:ascii="Times New Roman" w:hAnsi="Times New Roman" w:cs="Times New Roman"/>
          <w:u w:color="FF2600"/>
        </w:rPr>
        <w:t xml:space="preserve">*after imputing 26% missing data for BMI in </w:t>
      </w:r>
      <w:r w:rsidR="005C2925" w:rsidRPr="008030F8">
        <w:rPr>
          <w:rStyle w:val="Ninguno"/>
          <w:rFonts w:ascii="Times New Roman" w:hAnsi="Times New Roman" w:cs="Times New Roman"/>
          <w:u w:color="FF2600"/>
        </w:rPr>
        <w:t>SIDIAP</w:t>
      </w:r>
    </w:p>
    <w:p w14:paraId="216BF9E5" w14:textId="2E96199E" w:rsidR="00871B8C" w:rsidRPr="008030F8" w:rsidRDefault="00871B8C" w:rsidP="00871B8C">
      <w:pPr>
        <w:pStyle w:val="PoromisinA"/>
        <w:shd w:val="clear" w:color="auto" w:fill="FEFFFF"/>
        <w:spacing w:after="240" w:line="288" w:lineRule="auto"/>
        <w:rPr>
          <w:rStyle w:val="Ninguno"/>
          <w:rFonts w:ascii="Times New Roman" w:hAnsi="Times New Roman" w:cs="Times New Roman"/>
          <w:u w:color="FF2600"/>
        </w:rPr>
      </w:pPr>
      <w:r w:rsidRPr="008030F8">
        <w:rPr>
          <w:rStyle w:val="Ninguno"/>
          <w:rFonts w:ascii="Times New Roman" w:hAnsi="Times New Roman" w:cs="Times New Roman"/>
          <w:u w:color="FF2600"/>
        </w:rPr>
        <w:t xml:space="preserve">** after imputing 16% missing data for smoking in </w:t>
      </w:r>
      <w:r w:rsidR="005C2925" w:rsidRPr="008030F8">
        <w:rPr>
          <w:rStyle w:val="Ninguno"/>
          <w:rFonts w:ascii="Times New Roman" w:hAnsi="Times New Roman" w:cs="Times New Roman"/>
          <w:u w:color="FF2600"/>
        </w:rPr>
        <w:t>SIDIAP</w:t>
      </w:r>
      <w:r w:rsidRPr="008030F8" w:rsidDel="00672CCD">
        <w:rPr>
          <w:rStyle w:val="Ninguno"/>
          <w:rFonts w:ascii="Times New Roman" w:hAnsi="Times New Roman" w:cs="Times New Roman"/>
          <w:u w:color="FF2600"/>
        </w:rPr>
        <w:t xml:space="preserve"> </w:t>
      </w:r>
    </w:p>
    <w:p w14:paraId="465E7BFD" w14:textId="6EFE5E78" w:rsidR="00871B8C" w:rsidRPr="008030F8" w:rsidRDefault="00871B8C" w:rsidP="00871B8C">
      <w:pPr>
        <w:pStyle w:val="PoromisinA"/>
        <w:shd w:val="clear" w:color="auto" w:fill="FEFFFF"/>
        <w:spacing w:after="240" w:line="288" w:lineRule="auto"/>
        <w:rPr>
          <w:rStyle w:val="Ninguno"/>
          <w:rFonts w:ascii="Times New Roman" w:hAnsi="Times New Roman" w:cs="Times New Roman"/>
          <w:u w:color="FF2600"/>
        </w:rPr>
      </w:pPr>
      <w:r w:rsidRPr="008030F8">
        <w:rPr>
          <w:rStyle w:val="Ninguno"/>
          <w:rFonts w:ascii="Times New Roman" w:hAnsi="Times New Roman" w:cs="Times New Roman"/>
          <w:u w:color="FF2600"/>
        </w:rPr>
        <w:t xml:space="preserve">*** after imputing 56% missing data for drinking in </w:t>
      </w:r>
      <w:r w:rsidR="005C2925" w:rsidRPr="008030F8">
        <w:rPr>
          <w:rStyle w:val="Ninguno"/>
          <w:rFonts w:ascii="Times New Roman" w:hAnsi="Times New Roman" w:cs="Times New Roman"/>
          <w:u w:color="FF2600"/>
        </w:rPr>
        <w:t>SIDIAP</w:t>
      </w:r>
      <w:r w:rsidRPr="008030F8">
        <w:rPr>
          <w:rStyle w:val="Ninguno"/>
          <w:rFonts w:ascii="Times New Roman" w:hAnsi="Times New Roman" w:cs="Times New Roman"/>
          <w:u w:color="FF2600"/>
        </w:rPr>
        <w:t xml:space="preserve"> </w:t>
      </w:r>
    </w:p>
    <w:p w14:paraId="0F53D034" w14:textId="09E23BD9" w:rsidR="000B3D90" w:rsidRPr="008030F8" w:rsidRDefault="00E31E8C" w:rsidP="00871B8C">
      <w:pPr>
        <w:pStyle w:val="PoromisinA"/>
        <w:shd w:val="clear" w:color="auto" w:fill="FEFFFF"/>
        <w:spacing w:after="240" w:line="288" w:lineRule="auto"/>
        <w:rPr>
          <w:rStyle w:val="Ninguno"/>
          <w:rFonts w:ascii="Times New Roman" w:eastAsia="Times" w:hAnsi="Times New Roman" w:cs="Times New Roman"/>
          <w:b/>
          <w:bCs/>
          <w:u w:color="FF2600"/>
        </w:rPr>
      </w:pPr>
      <w:r w:rsidRPr="008030F8">
        <w:rPr>
          <w:rStyle w:val="Ninguno"/>
          <w:rFonts w:ascii="Times New Roman" w:hAnsi="Times New Roman" w:cs="Times New Roman"/>
          <w:u w:color="FF2600"/>
        </w:rPr>
        <w:br w:type="page"/>
      </w:r>
      <w:r w:rsidR="00192B7F" w:rsidRPr="008030F8">
        <w:rPr>
          <w:rStyle w:val="Ninguno"/>
          <w:rFonts w:ascii="Times New Roman" w:hAnsi="Times New Roman" w:cs="Times New Roman"/>
          <w:u w:color="FF2600"/>
        </w:rPr>
        <w:lastRenderedPageBreak/>
        <w:t xml:space="preserve">Table 3: </w:t>
      </w:r>
      <w:r w:rsidR="00E15A6A">
        <w:rPr>
          <w:rStyle w:val="Ninguno"/>
          <w:rFonts w:ascii="Times New Roman" w:hAnsi="Times New Roman" w:cs="Times New Roman"/>
        </w:rPr>
        <w:t>Incidence rate (IR) per 100 person-years (PY) and sub-hazard ratio (SHR) with 95% confidence interval (CI) for</w:t>
      </w:r>
      <w:r w:rsidR="00192B7F" w:rsidRPr="008030F8">
        <w:rPr>
          <w:rStyle w:val="Ninguno"/>
          <w:rFonts w:ascii="Times New Roman" w:hAnsi="Times New Roman" w:cs="Times New Roman"/>
        </w:rPr>
        <w:t xml:space="preserve"> AMI risk in the propensity-matched population</w:t>
      </w:r>
      <w:r w:rsidR="00E15A6A">
        <w:rPr>
          <w:rStyle w:val="Ninguno"/>
          <w:rFonts w:ascii="Times New Roman" w:hAnsi="Times New Roman" w:cs="Times New Roman"/>
        </w:rPr>
        <w:t>.</w:t>
      </w:r>
    </w:p>
    <w:tbl>
      <w:tblPr>
        <w:tblStyle w:val="TableGridLight"/>
        <w:tblW w:w="6289" w:type="dxa"/>
        <w:tblLayout w:type="fixed"/>
        <w:tblLook w:val="04A0" w:firstRow="1" w:lastRow="0" w:firstColumn="1" w:lastColumn="0" w:noHBand="0" w:noVBand="1"/>
      </w:tblPr>
      <w:tblGrid>
        <w:gridCol w:w="1413"/>
        <w:gridCol w:w="740"/>
        <w:gridCol w:w="1438"/>
        <w:gridCol w:w="1362"/>
        <w:gridCol w:w="1336"/>
      </w:tblGrid>
      <w:tr w:rsidR="00501370" w:rsidRPr="000D3768" w14:paraId="7CC26962" w14:textId="77777777" w:rsidTr="000D3768">
        <w:trPr>
          <w:trHeight w:val="380"/>
        </w:trPr>
        <w:tc>
          <w:tcPr>
            <w:tcW w:w="1413" w:type="dxa"/>
          </w:tcPr>
          <w:p w14:paraId="306F1614" w14:textId="77777777" w:rsidR="00501370" w:rsidRPr="000D3768" w:rsidRDefault="00501370">
            <w:pPr>
              <w:rPr>
                <w:sz w:val="22"/>
                <w:szCs w:val="22"/>
              </w:rPr>
            </w:pPr>
          </w:p>
        </w:tc>
        <w:tc>
          <w:tcPr>
            <w:tcW w:w="2178" w:type="dxa"/>
            <w:gridSpan w:val="2"/>
          </w:tcPr>
          <w:p w14:paraId="30AED635" w14:textId="77777777" w:rsidR="00501370" w:rsidRPr="000D3768" w:rsidRDefault="00501370">
            <w:pPr>
              <w:pStyle w:val="PoromisinBC"/>
              <w:suppressAutoHyphens/>
              <w:jc w:val="center"/>
              <w:outlineLvl w:val="0"/>
              <w:rPr>
                <w:rFonts w:ascii="Times New Roman" w:hAnsi="Times New Roman" w:cs="Times New Roman"/>
              </w:rPr>
            </w:pPr>
            <w:r w:rsidRPr="000D3768">
              <w:rPr>
                <w:rStyle w:val="Ninguno"/>
                <w:rFonts w:ascii="Times New Roman" w:hAnsi="Times New Roman" w:cs="Times New Roman"/>
                <w:b/>
                <w:bCs/>
              </w:rPr>
              <w:t>CPRD</w:t>
            </w:r>
          </w:p>
        </w:tc>
        <w:tc>
          <w:tcPr>
            <w:tcW w:w="2698" w:type="dxa"/>
            <w:gridSpan w:val="2"/>
          </w:tcPr>
          <w:p w14:paraId="3E5C7A08" w14:textId="77777777" w:rsidR="00501370" w:rsidRPr="000D3768" w:rsidRDefault="00501370">
            <w:pPr>
              <w:pStyle w:val="PoromisinBC"/>
              <w:suppressAutoHyphens/>
              <w:jc w:val="center"/>
              <w:outlineLvl w:val="0"/>
              <w:rPr>
                <w:rFonts w:ascii="Times New Roman" w:hAnsi="Times New Roman" w:cs="Times New Roman"/>
              </w:rPr>
            </w:pPr>
            <w:r w:rsidRPr="000D3768">
              <w:rPr>
                <w:rStyle w:val="Ninguno"/>
                <w:rFonts w:ascii="Times New Roman" w:hAnsi="Times New Roman" w:cs="Times New Roman"/>
                <w:b/>
                <w:bCs/>
              </w:rPr>
              <w:t>SIDIAP</w:t>
            </w:r>
          </w:p>
        </w:tc>
      </w:tr>
      <w:tr w:rsidR="00501370" w:rsidRPr="000D3768" w14:paraId="189A18EB" w14:textId="77777777" w:rsidTr="000D3768">
        <w:trPr>
          <w:trHeight w:val="552"/>
        </w:trPr>
        <w:tc>
          <w:tcPr>
            <w:tcW w:w="1413" w:type="dxa"/>
          </w:tcPr>
          <w:p w14:paraId="60F3B050" w14:textId="77777777" w:rsidR="00501370" w:rsidRPr="000D3768" w:rsidRDefault="00501370">
            <w:pPr>
              <w:pStyle w:val="PoromisinBC"/>
              <w:suppressAutoHyphens/>
              <w:spacing w:before="160" w:line="259" w:lineRule="auto"/>
              <w:jc w:val="center"/>
              <w:outlineLvl w:val="0"/>
              <w:rPr>
                <w:rFonts w:ascii="Times New Roman" w:hAnsi="Times New Roman" w:cs="Times New Roman"/>
              </w:rPr>
            </w:pPr>
            <w:r w:rsidRPr="000D3768">
              <w:rPr>
                <w:rStyle w:val="Ninguno"/>
                <w:rFonts w:ascii="Times New Roman" w:hAnsi="Times New Roman" w:cs="Times New Roman"/>
                <w:b/>
                <w:bCs/>
              </w:rPr>
              <w:t>Drug</w:t>
            </w:r>
          </w:p>
        </w:tc>
        <w:tc>
          <w:tcPr>
            <w:tcW w:w="740" w:type="dxa"/>
          </w:tcPr>
          <w:p w14:paraId="7FBFCA1F" w14:textId="77777777" w:rsidR="00501370" w:rsidRPr="000D3768" w:rsidRDefault="00501370">
            <w:pPr>
              <w:pStyle w:val="PoromisinBC"/>
              <w:suppressAutoHyphens/>
              <w:spacing w:before="160" w:line="259" w:lineRule="auto"/>
              <w:jc w:val="center"/>
              <w:outlineLvl w:val="0"/>
              <w:rPr>
                <w:rFonts w:ascii="Times New Roman" w:hAnsi="Times New Roman" w:cs="Times New Roman"/>
              </w:rPr>
            </w:pPr>
            <w:r w:rsidRPr="000D3768">
              <w:rPr>
                <w:rStyle w:val="Ninguno"/>
                <w:rFonts w:ascii="Times New Roman" w:hAnsi="Times New Roman" w:cs="Times New Roman"/>
              </w:rPr>
              <w:t>IR (100 PYs)</w:t>
            </w:r>
          </w:p>
        </w:tc>
        <w:tc>
          <w:tcPr>
            <w:tcW w:w="1438" w:type="dxa"/>
          </w:tcPr>
          <w:p w14:paraId="7BB9F807" w14:textId="77777777" w:rsidR="00501370" w:rsidRPr="000D3768" w:rsidRDefault="00501370">
            <w:pPr>
              <w:pStyle w:val="PoromisinBC"/>
              <w:suppressAutoHyphens/>
              <w:spacing w:before="160" w:line="259" w:lineRule="auto"/>
              <w:jc w:val="center"/>
              <w:outlineLvl w:val="0"/>
              <w:rPr>
                <w:rFonts w:ascii="Times New Roman" w:hAnsi="Times New Roman" w:cs="Times New Roman"/>
              </w:rPr>
            </w:pPr>
            <w:r w:rsidRPr="000D3768">
              <w:rPr>
                <w:rStyle w:val="Ninguno"/>
                <w:rFonts w:ascii="Times New Roman" w:hAnsi="Times New Roman" w:cs="Times New Roman"/>
              </w:rPr>
              <w:t>SHR [95% CI]</w:t>
            </w:r>
          </w:p>
        </w:tc>
        <w:tc>
          <w:tcPr>
            <w:tcW w:w="1362" w:type="dxa"/>
          </w:tcPr>
          <w:p w14:paraId="286D0C9F" w14:textId="77777777" w:rsidR="00501370" w:rsidRPr="000D3768" w:rsidRDefault="00501370">
            <w:pPr>
              <w:pStyle w:val="PoromisinBC"/>
              <w:suppressAutoHyphens/>
              <w:spacing w:before="160" w:line="259" w:lineRule="auto"/>
              <w:jc w:val="center"/>
              <w:outlineLvl w:val="0"/>
              <w:rPr>
                <w:rFonts w:ascii="Times New Roman" w:hAnsi="Times New Roman" w:cs="Times New Roman"/>
              </w:rPr>
            </w:pPr>
            <w:r w:rsidRPr="000D3768">
              <w:rPr>
                <w:rStyle w:val="Ninguno"/>
                <w:rFonts w:ascii="Times New Roman" w:hAnsi="Times New Roman" w:cs="Times New Roman"/>
              </w:rPr>
              <w:t>IR (100 PYs)</w:t>
            </w:r>
          </w:p>
        </w:tc>
        <w:tc>
          <w:tcPr>
            <w:tcW w:w="1336" w:type="dxa"/>
          </w:tcPr>
          <w:p w14:paraId="7A89EEC6" w14:textId="77777777" w:rsidR="00501370" w:rsidRPr="000D3768" w:rsidRDefault="00501370">
            <w:pPr>
              <w:pStyle w:val="PoromisinBC"/>
              <w:suppressAutoHyphens/>
              <w:jc w:val="center"/>
              <w:outlineLvl w:val="0"/>
              <w:rPr>
                <w:rFonts w:ascii="Times New Roman" w:hAnsi="Times New Roman" w:cs="Times New Roman"/>
              </w:rPr>
            </w:pPr>
            <w:r w:rsidRPr="000D3768">
              <w:rPr>
                <w:rStyle w:val="Ninguno"/>
                <w:rFonts w:ascii="Times New Roman" w:hAnsi="Times New Roman" w:cs="Times New Roman"/>
              </w:rPr>
              <w:t>SHR [95% CI]</w:t>
            </w:r>
          </w:p>
        </w:tc>
      </w:tr>
      <w:tr w:rsidR="00501370" w:rsidRPr="000D3768" w14:paraId="46665538" w14:textId="77777777" w:rsidTr="000D3768">
        <w:trPr>
          <w:trHeight w:val="521"/>
        </w:trPr>
        <w:tc>
          <w:tcPr>
            <w:tcW w:w="1413" w:type="dxa"/>
          </w:tcPr>
          <w:p w14:paraId="54C9ECAE" w14:textId="30BA8D7B" w:rsidR="00501370" w:rsidRPr="000D3768" w:rsidRDefault="00501370">
            <w:pPr>
              <w:pStyle w:val="PoromisinBC"/>
              <w:suppressAutoHyphens/>
              <w:spacing w:before="160" w:line="259" w:lineRule="auto"/>
              <w:jc w:val="center"/>
              <w:outlineLvl w:val="0"/>
              <w:rPr>
                <w:rFonts w:ascii="Times New Roman" w:hAnsi="Times New Roman" w:cs="Times New Roman"/>
              </w:rPr>
            </w:pPr>
            <w:proofErr w:type="spellStart"/>
            <w:r w:rsidRPr="000D3768">
              <w:rPr>
                <w:rStyle w:val="Ninguno"/>
                <w:rFonts w:ascii="Times New Roman" w:hAnsi="Times New Roman" w:cs="Times New Roman"/>
                <w:lang w:val="es-ES_tradnl"/>
              </w:rPr>
              <w:t>A</w:t>
            </w:r>
            <w:r w:rsidR="000D3768" w:rsidRPr="000D3768">
              <w:rPr>
                <w:rStyle w:val="Ninguno"/>
                <w:rFonts w:ascii="Times New Roman" w:hAnsi="Times New Roman" w:cs="Times New Roman"/>
                <w:lang w:val="es-ES_tradnl"/>
              </w:rPr>
              <w:t>lendronate</w:t>
            </w:r>
            <w:proofErr w:type="spellEnd"/>
          </w:p>
        </w:tc>
        <w:tc>
          <w:tcPr>
            <w:tcW w:w="740" w:type="dxa"/>
          </w:tcPr>
          <w:p w14:paraId="6189B842" w14:textId="6AB8172D" w:rsidR="00501370" w:rsidRPr="000D3768" w:rsidRDefault="00A534AB">
            <w:pPr>
              <w:pStyle w:val="Poromisin"/>
              <w:jc w:val="center"/>
              <w:rPr>
                <w:rFonts w:ascii="Times New Roman" w:hAnsi="Times New Roman" w:cs="Times New Roman"/>
              </w:rPr>
            </w:pPr>
            <w:r w:rsidRPr="000D3768">
              <w:rPr>
                <w:rStyle w:val="Ninguno"/>
                <w:rFonts w:ascii="Times New Roman" w:eastAsia="Calibri" w:hAnsi="Times New Roman" w:cs="Times New Roman"/>
              </w:rPr>
              <w:t>0.85</w:t>
            </w:r>
          </w:p>
        </w:tc>
        <w:tc>
          <w:tcPr>
            <w:tcW w:w="1438" w:type="dxa"/>
          </w:tcPr>
          <w:p w14:paraId="7B6EAF23" w14:textId="77777777" w:rsidR="00501370" w:rsidRPr="000D3768" w:rsidRDefault="00501370">
            <w:pPr>
              <w:pStyle w:val="PoromisinBC"/>
              <w:suppressAutoHyphens/>
              <w:jc w:val="center"/>
              <w:outlineLvl w:val="0"/>
              <w:rPr>
                <w:rFonts w:ascii="Times New Roman" w:hAnsi="Times New Roman" w:cs="Times New Roman"/>
              </w:rPr>
            </w:pPr>
            <w:r w:rsidRPr="000D3768">
              <w:rPr>
                <w:rStyle w:val="Ninguno"/>
                <w:rFonts w:ascii="Times New Roman" w:hAnsi="Times New Roman" w:cs="Times New Roman"/>
              </w:rPr>
              <w:t>ref</w:t>
            </w:r>
          </w:p>
        </w:tc>
        <w:tc>
          <w:tcPr>
            <w:tcW w:w="1362" w:type="dxa"/>
          </w:tcPr>
          <w:p w14:paraId="6041D8E2" w14:textId="335E10DC" w:rsidR="00501370" w:rsidRPr="000D3768" w:rsidRDefault="00501370">
            <w:pPr>
              <w:pStyle w:val="Poromisin"/>
              <w:jc w:val="center"/>
              <w:rPr>
                <w:rFonts w:ascii="Times New Roman" w:hAnsi="Times New Roman" w:cs="Times New Roman"/>
              </w:rPr>
            </w:pPr>
            <w:r w:rsidRPr="000D3768">
              <w:rPr>
                <w:rStyle w:val="Ninguno"/>
                <w:rFonts w:ascii="Times New Roman" w:eastAsia="Lucida Console" w:hAnsi="Times New Roman" w:cs="Times New Roman"/>
              </w:rPr>
              <w:t>0</w:t>
            </w:r>
            <w:r w:rsidR="00B858A6" w:rsidRPr="000D3768">
              <w:rPr>
                <w:rStyle w:val="Ninguno"/>
                <w:rFonts w:ascii="Times New Roman" w:eastAsia="Lucida Console" w:hAnsi="Times New Roman" w:cs="Times New Roman"/>
              </w:rPr>
              <w:t>.</w:t>
            </w:r>
            <w:r w:rsidR="00A534AB" w:rsidRPr="000D3768">
              <w:rPr>
                <w:rStyle w:val="Ninguno"/>
                <w:rFonts w:ascii="Times New Roman" w:eastAsia="Lucida Console" w:hAnsi="Times New Roman" w:cs="Times New Roman"/>
              </w:rPr>
              <w:t>07</w:t>
            </w:r>
          </w:p>
        </w:tc>
        <w:tc>
          <w:tcPr>
            <w:tcW w:w="1336" w:type="dxa"/>
          </w:tcPr>
          <w:p w14:paraId="592A4A04" w14:textId="77777777" w:rsidR="00501370" w:rsidRPr="000D3768" w:rsidRDefault="00501370">
            <w:pPr>
              <w:pStyle w:val="PoromisinBC"/>
              <w:suppressAutoHyphens/>
              <w:jc w:val="center"/>
              <w:outlineLvl w:val="0"/>
              <w:rPr>
                <w:rFonts w:ascii="Times New Roman" w:hAnsi="Times New Roman" w:cs="Times New Roman"/>
              </w:rPr>
            </w:pPr>
            <w:r w:rsidRPr="000D3768">
              <w:rPr>
                <w:rStyle w:val="Ninguno"/>
                <w:rFonts w:ascii="Times New Roman" w:hAnsi="Times New Roman" w:cs="Times New Roman"/>
              </w:rPr>
              <w:t>ref</w:t>
            </w:r>
          </w:p>
        </w:tc>
      </w:tr>
      <w:tr w:rsidR="00501370" w:rsidRPr="000D3768" w14:paraId="6EA47890" w14:textId="77777777" w:rsidTr="000D3768">
        <w:trPr>
          <w:trHeight w:val="570"/>
        </w:trPr>
        <w:tc>
          <w:tcPr>
            <w:tcW w:w="1413" w:type="dxa"/>
          </w:tcPr>
          <w:p w14:paraId="54D479DE" w14:textId="3AB996E6" w:rsidR="00501370" w:rsidRPr="000D3768" w:rsidRDefault="00A534AB">
            <w:pPr>
              <w:pStyle w:val="PoromisinBC"/>
              <w:suppressAutoHyphens/>
              <w:spacing w:before="160" w:line="259" w:lineRule="auto"/>
              <w:jc w:val="center"/>
              <w:outlineLvl w:val="0"/>
              <w:rPr>
                <w:rFonts w:ascii="Times New Roman" w:hAnsi="Times New Roman" w:cs="Times New Roman"/>
              </w:rPr>
            </w:pPr>
            <w:proofErr w:type="spellStart"/>
            <w:r w:rsidRPr="000D3768">
              <w:rPr>
                <w:rStyle w:val="Ninguno"/>
                <w:rFonts w:ascii="Times New Roman" w:hAnsi="Times New Roman" w:cs="Times New Roman"/>
                <w:lang w:val="es-ES_tradnl"/>
              </w:rPr>
              <w:t>SERMs</w:t>
            </w:r>
            <w:proofErr w:type="spellEnd"/>
          </w:p>
        </w:tc>
        <w:tc>
          <w:tcPr>
            <w:tcW w:w="740" w:type="dxa"/>
          </w:tcPr>
          <w:p w14:paraId="76542DDC" w14:textId="079C8BD6" w:rsidR="00501370" w:rsidRPr="000D3768" w:rsidRDefault="00501370">
            <w:pPr>
              <w:pStyle w:val="Poromisin"/>
              <w:jc w:val="center"/>
              <w:rPr>
                <w:rFonts w:ascii="Times New Roman" w:hAnsi="Times New Roman" w:cs="Times New Roman"/>
              </w:rPr>
            </w:pPr>
            <w:r w:rsidRPr="000D3768">
              <w:rPr>
                <w:rStyle w:val="Ninguno"/>
                <w:rFonts w:ascii="Times New Roman" w:eastAsia="Calibri" w:hAnsi="Times New Roman" w:cs="Times New Roman"/>
              </w:rPr>
              <w:t>1</w:t>
            </w:r>
            <w:r w:rsidR="00A534AB" w:rsidRPr="000D3768">
              <w:rPr>
                <w:rStyle w:val="Ninguno"/>
                <w:rFonts w:ascii="Times New Roman" w:eastAsia="Calibri" w:hAnsi="Times New Roman" w:cs="Times New Roman"/>
              </w:rPr>
              <w:t>.05</w:t>
            </w:r>
          </w:p>
        </w:tc>
        <w:tc>
          <w:tcPr>
            <w:tcW w:w="1438" w:type="dxa"/>
          </w:tcPr>
          <w:p w14:paraId="16704690" w14:textId="0A72EAFE" w:rsidR="00501370" w:rsidRPr="000D3768" w:rsidRDefault="00A534AB">
            <w:pPr>
              <w:pStyle w:val="Estilodetabla2"/>
              <w:jc w:val="center"/>
              <w:rPr>
                <w:rFonts w:ascii="Times New Roman" w:hAnsi="Times New Roman" w:cs="Times New Roman"/>
                <w:sz w:val="22"/>
                <w:szCs w:val="22"/>
              </w:rPr>
            </w:pPr>
            <w:r w:rsidRPr="000D3768">
              <w:rPr>
                <w:rStyle w:val="Ninguno"/>
                <w:rFonts w:ascii="Times New Roman" w:eastAsia="Calibri" w:hAnsi="Times New Roman" w:cs="Times New Roman"/>
                <w:sz w:val="22"/>
                <w:szCs w:val="22"/>
              </w:rPr>
              <w:t>1.21 (0.89-1.65)</w:t>
            </w:r>
          </w:p>
        </w:tc>
        <w:tc>
          <w:tcPr>
            <w:tcW w:w="1362" w:type="dxa"/>
          </w:tcPr>
          <w:p w14:paraId="6C4FBCAE" w14:textId="28A76FFB" w:rsidR="00501370" w:rsidRPr="000D3768" w:rsidRDefault="00501370">
            <w:pPr>
              <w:pStyle w:val="Poromisin"/>
              <w:jc w:val="center"/>
              <w:rPr>
                <w:rFonts w:ascii="Times New Roman" w:hAnsi="Times New Roman" w:cs="Times New Roman"/>
              </w:rPr>
            </w:pPr>
            <w:r w:rsidRPr="000D3768">
              <w:rPr>
                <w:rStyle w:val="Ninguno"/>
                <w:rFonts w:ascii="Times New Roman" w:eastAsia="Lucida Console" w:hAnsi="Times New Roman" w:cs="Times New Roman"/>
              </w:rPr>
              <w:t>0</w:t>
            </w:r>
            <w:r w:rsidR="00B858A6" w:rsidRPr="000D3768">
              <w:rPr>
                <w:rStyle w:val="Ninguno"/>
                <w:rFonts w:ascii="Times New Roman" w:eastAsia="Lucida Console" w:hAnsi="Times New Roman" w:cs="Times New Roman"/>
              </w:rPr>
              <w:t>.</w:t>
            </w:r>
            <w:r w:rsidR="00A534AB" w:rsidRPr="000D3768">
              <w:rPr>
                <w:rStyle w:val="Ninguno"/>
                <w:rFonts w:ascii="Times New Roman" w:eastAsia="Lucida Console" w:hAnsi="Times New Roman" w:cs="Times New Roman"/>
              </w:rPr>
              <w:t>08</w:t>
            </w:r>
          </w:p>
        </w:tc>
        <w:tc>
          <w:tcPr>
            <w:tcW w:w="1336" w:type="dxa"/>
          </w:tcPr>
          <w:p w14:paraId="4A064C28" w14:textId="0BC0BD47" w:rsidR="00501370" w:rsidRPr="000D3768" w:rsidRDefault="00A534AB">
            <w:pPr>
              <w:pStyle w:val="Poromisin"/>
              <w:jc w:val="center"/>
              <w:rPr>
                <w:rFonts w:ascii="Times New Roman" w:hAnsi="Times New Roman" w:cs="Times New Roman"/>
              </w:rPr>
            </w:pPr>
            <w:r w:rsidRPr="000D3768">
              <w:rPr>
                <w:rStyle w:val="Ninguno"/>
                <w:rFonts w:ascii="Times New Roman" w:eastAsia="Lucida Console" w:hAnsi="Times New Roman" w:cs="Times New Roman"/>
                <w:lang w:val="de-DE"/>
              </w:rPr>
              <w:t>1.05 (0.70-1.55)</w:t>
            </w:r>
          </w:p>
        </w:tc>
      </w:tr>
      <w:tr w:rsidR="00501370" w:rsidRPr="000D3768" w14:paraId="16AA041D" w14:textId="77777777" w:rsidTr="000D3768">
        <w:trPr>
          <w:trHeight w:val="521"/>
        </w:trPr>
        <w:tc>
          <w:tcPr>
            <w:tcW w:w="1413" w:type="dxa"/>
          </w:tcPr>
          <w:p w14:paraId="6C26387D" w14:textId="0FDE66B5" w:rsidR="00501370" w:rsidRPr="000D3768" w:rsidRDefault="00501370">
            <w:pPr>
              <w:pStyle w:val="PoromisinBC"/>
              <w:suppressAutoHyphens/>
              <w:spacing w:before="160" w:line="259" w:lineRule="auto"/>
              <w:jc w:val="center"/>
              <w:outlineLvl w:val="0"/>
              <w:rPr>
                <w:rFonts w:ascii="Times New Roman" w:hAnsi="Times New Roman" w:cs="Times New Roman"/>
              </w:rPr>
            </w:pPr>
            <w:proofErr w:type="spellStart"/>
            <w:r w:rsidRPr="000D3768">
              <w:rPr>
                <w:rStyle w:val="Ninguno"/>
                <w:rFonts w:ascii="Times New Roman" w:hAnsi="Times New Roman" w:cs="Times New Roman"/>
                <w:lang w:val="es-ES_tradnl"/>
              </w:rPr>
              <w:t>A</w:t>
            </w:r>
            <w:r w:rsidR="000D3768" w:rsidRPr="000D3768">
              <w:rPr>
                <w:rStyle w:val="Ninguno"/>
                <w:rFonts w:ascii="Times New Roman" w:hAnsi="Times New Roman" w:cs="Times New Roman"/>
                <w:lang w:val="es-ES_tradnl"/>
              </w:rPr>
              <w:t>lendronate</w:t>
            </w:r>
            <w:proofErr w:type="spellEnd"/>
          </w:p>
        </w:tc>
        <w:tc>
          <w:tcPr>
            <w:tcW w:w="740" w:type="dxa"/>
          </w:tcPr>
          <w:p w14:paraId="1152048E" w14:textId="74309387" w:rsidR="00501370" w:rsidRPr="000D3768" w:rsidRDefault="00A534AB">
            <w:pPr>
              <w:pStyle w:val="Poromisin"/>
              <w:jc w:val="center"/>
              <w:rPr>
                <w:rFonts w:ascii="Times New Roman" w:hAnsi="Times New Roman" w:cs="Times New Roman"/>
              </w:rPr>
            </w:pPr>
            <w:r w:rsidRPr="000D3768">
              <w:rPr>
                <w:rStyle w:val="Ninguno"/>
                <w:rFonts w:ascii="Times New Roman" w:eastAsia="Lucida Console" w:hAnsi="Times New Roman" w:cs="Times New Roman"/>
              </w:rPr>
              <w:t>1.41</w:t>
            </w:r>
          </w:p>
        </w:tc>
        <w:tc>
          <w:tcPr>
            <w:tcW w:w="1438" w:type="dxa"/>
          </w:tcPr>
          <w:p w14:paraId="128579DB" w14:textId="77777777" w:rsidR="00501370" w:rsidRPr="000D3768" w:rsidRDefault="00501370">
            <w:pPr>
              <w:pStyle w:val="PoromisinBC"/>
              <w:suppressAutoHyphens/>
              <w:jc w:val="center"/>
              <w:outlineLvl w:val="0"/>
              <w:rPr>
                <w:rFonts w:ascii="Times New Roman" w:hAnsi="Times New Roman" w:cs="Times New Roman"/>
              </w:rPr>
            </w:pPr>
            <w:r w:rsidRPr="000D3768">
              <w:rPr>
                <w:rStyle w:val="Ninguno"/>
                <w:rFonts w:ascii="Times New Roman" w:hAnsi="Times New Roman" w:cs="Times New Roman"/>
              </w:rPr>
              <w:t>ref</w:t>
            </w:r>
          </w:p>
        </w:tc>
        <w:tc>
          <w:tcPr>
            <w:tcW w:w="1362" w:type="dxa"/>
          </w:tcPr>
          <w:p w14:paraId="25A077DD" w14:textId="06988A46" w:rsidR="00501370" w:rsidRPr="000D3768" w:rsidRDefault="00501370">
            <w:pPr>
              <w:pStyle w:val="Poromisin"/>
              <w:jc w:val="center"/>
              <w:rPr>
                <w:rFonts w:ascii="Times New Roman" w:hAnsi="Times New Roman" w:cs="Times New Roman"/>
              </w:rPr>
            </w:pPr>
            <w:r w:rsidRPr="000D3768">
              <w:rPr>
                <w:rStyle w:val="Ninguno"/>
                <w:rFonts w:ascii="Times New Roman" w:eastAsia="Lucida Console" w:hAnsi="Times New Roman" w:cs="Times New Roman"/>
              </w:rPr>
              <w:t>0</w:t>
            </w:r>
            <w:r w:rsidR="00B858A6" w:rsidRPr="000D3768">
              <w:rPr>
                <w:rStyle w:val="Ninguno"/>
                <w:rFonts w:ascii="Times New Roman" w:eastAsia="Lucida Console" w:hAnsi="Times New Roman" w:cs="Times New Roman"/>
              </w:rPr>
              <w:t>.</w:t>
            </w:r>
            <w:r w:rsidR="00A534AB" w:rsidRPr="000D3768">
              <w:rPr>
                <w:rStyle w:val="Ninguno"/>
                <w:rFonts w:ascii="Times New Roman" w:eastAsia="Lucida Console" w:hAnsi="Times New Roman" w:cs="Times New Roman"/>
              </w:rPr>
              <w:t>15</w:t>
            </w:r>
          </w:p>
        </w:tc>
        <w:tc>
          <w:tcPr>
            <w:tcW w:w="1336" w:type="dxa"/>
          </w:tcPr>
          <w:p w14:paraId="182320B2" w14:textId="77777777" w:rsidR="00501370" w:rsidRPr="000D3768" w:rsidRDefault="00501370">
            <w:pPr>
              <w:pStyle w:val="PoromisinBC"/>
              <w:suppressAutoHyphens/>
              <w:jc w:val="center"/>
              <w:outlineLvl w:val="0"/>
              <w:rPr>
                <w:rFonts w:ascii="Times New Roman" w:hAnsi="Times New Roman" w:cs="Times New Roman"/>
              </w:rPr>
            </w:pPr>
            <w:r w:rsidRPr="000D3768">
              <w:rPr>
                <w:rStyle w:val="Ninguno"/>
                <w:rFonts w:ascii="Times New Roman" w:hAnsi="Times New Roman" w:cs="Times New Roman"/>
              </w:rPr>
              <w:t>ref</w:t>
            </w:r>
          </w:p>
        </w:tc>
      </w:tr>
      <w:tr w:rsidR="00501370" w:rsidRPr="000D3768" w14:paraId="0C2C1949" w14:textId="77777777" w:rsidTr="000D3768">
        <w:trPr>
          <w:trHeight w:val="575"/>
        </w:trPr>
        <w:tc>
          <w:tcPr>
            <w:tcW w:w="1413" w:type="dxa"/>
          </w:tcPr>
          <w:p w14:paraId="46D92958" w14:textId="52292AB6" w:rsidR="00501370" w:rsidRPr="000D3768" w:rsidRDefault="000D3768">
            <w:pPr>
              <w:pStyle w:val="PoromisinBC"/>
              <w:suppressAutoHyphens/>
              <w:spacing w:before="160" w:line="259" w:lineRule="auto"/>
              <w:jc w:val="center"/>
              <w:outlineLvl w:val="0"/>
              <w:rPr>
                <w:rFonts w:ascii="Times New Roman" w:hAnsi="Times New Roman" w:cs="Times New Roman"/>
              </w:rPr>
            </w:pPr>
            <w:r w:rsidRPr="000D3768">
              <w:rPr>
                <w:rFonts w:ascii="Times New Roman" w:eastAsia="Times New Roman" w:hAnsi="Times New Roman" w:cs="Times New Roman"/>
                <w:bdr w:val="none" w:sz="0" w:space="0" w:color="auto"/>
              </w:rPr>
              <w:t>Strontium ranelate</w:t>
            </w:r>
          </w:p>
        </w:tc>
        <w:tc>
          <w:tcPr>
            <w:tcW w:w="740" w:type="dxa"/>
          </w:tcPr>
          <w:p w14:paraId="1413F70E" w14:textId="2373F633" w:rsidR="00501370" w:rsidRPr="000D3768" w:rsidRDefault="00501370">
            <w:pPr>
              <w:pStyle w:val="Poromisin"/>
              <w:jc w:val="center"/>
              <w:rPr>
                <w:rFonts w:ascii="Times New Roman" w:hAnsi="Times New Roman" w:cs="Times New Roman"/>
              </w:rPr>
            </w:pPr>
            <w:r w:rsidRPr="000D3768">
              <w:rPr>
                <w:rStyle w:val="Ninguno"/>
                <w:rFonts w:ascii="Times New Roman" w:eastAsia="Lucida Console" w:hAnsi="Times New Roman" w:cs="Times New Roman"/>
              </w:rPr>
              <w:t>1</w:t>
            </w:r>
            <w:r w:rsidR="00B858A6" w:rsidRPr="000D3768">
              <w:rPr>
                <w:rStyle w:val="Ninguno"/>
                <w:rFonts w:ascii="Times New Roman" w:eastAsia="Lucida Console" w:hAnsi="Times New Roman" w:cs="Times New Roman"/>
              </w:rPr>
              <w:t>.</w:t>
            </w:r>
            <w:r w:rsidR="00A534AB" w:rsidRPr="000D3768">
              <w:rPr>
                <w:rStyle w:val="Ninguno"/>
                <w:rFonts w:ascii="Times New Roman" w:eastAsia="Lucida Console" w:hAnsi="Times New Roman" w:cs="Times New Roman"/>
              </w:rPr>
              <w:t>52</w:t>
            </w:r>
          </w:p>
        </w:tc>
        <w:tc>
          <w:tcPr>
            <w:tcW w:w="1438" w:type="dxa"/>
          </w:tcPr>
          <w:p w14:paraId="5CF97EA5" w14:textId="7ED9934E" w:rsidR="00501370" w:rsidRPr="000D3768" w:rsidRDefault="00A534AB">
            <w:pPr>
              <w:pStyle w:val="Poromisin"/>
              <w:jc w:val="center"/>
              <w:rPr>
                <w:rFonts w:ascii="Times New Roman" w:hAnsi="Times New Roman" w:cs="Times New Roman"/>
              </w:rPr>
            </w:pPr>
            <w:r w:rsidRPr="000D3768">
              <w:rPr>
                <w:rStyle w:val="Ninguno"/>
                <w:rFonts w:ascii="Times New Roman" w:eastAsia="Calibri" w:hAnsi="Times New Roman" w:cs="Times New Roman"/>
              </w:rPr>
              <w:t>0.95 (0.72-1.26)</w:t>
            </w:r>
          </w:p>
        </w:tc>
        <w:tc>
          <w:tcPr>
            <w:tcW w:w="1362" w:type="dxa"/>
          </w:tcPr>
          <w:p w14:paraId="6A7C605F" w14:textId="304037C8" w:rsidR="00501370" w:rsidRPr="000D3768" w:rsidRDefault="00501370">
            <w:pPr>
              <w:pStyle w:val="Poromisin"/>
              <w:jc w:val="center"/>
              <w:rPr>
                <w:rFonts w:ascii="Times New Roman" w:hAnsi="Times New Roman" w:cs="Times New Roman"/>
              </w:rPr>
            </w:pPr>
            <w:r w:rsidRPr="000D3768">
              <w:rPr>
                <w:rStyle w:val="Ninguno"/>
                <w:rFonts w:ascii="Times New Roman" w:eastAsia="Lucida Console" w:hAnsi="Times New Roman" w:cs="Times New Roman"/>
              </w:rPr>
              <w:t>0</w:t>
            </w:r>
            <w:r w:rsidR="00B858A6" w:rsidRPr="000D3768">
              <w:rPr>
                <w:rStyle w:val="Ninguno"/>
                <w:rFonts w:ascii="Times New Roman" w:eastAsia="Lucida Console" w:hAnsi="Times New Roman" w:cs="Times New Roman"/>
              </w:rPr>
              <w:t>.1</w:t>
            </w:r>
            <w:r w:rsidR="00A534AB" w:rsidRPr="000D3768">
              <w:rPr>
                <w:rStyle w:val="Ninguno"/>
                <w:rFonts w:ascii="Times New Roman" w:eastAsia="Lucida Console" w:hAnsi="Times New Roman" w:cs="Times New Roman"/>
              </w:rPr>
              <w:t>5</w:t>
            </w:r>
          </w:p>
        </w:tc>
        <w:tc>
          <w:tcPr>
            <w:tcW w:w="1336" w:type="dxa"/>
          </w:tcPr>
          <w:p w14:paraId="408A13F3" w14:textId="50EDF4F9" w:rsidR="00501370" w:rsidRPr="000D3768" w:rsidRDefault="00A534AB">
            <w:pPr>
              <w:pStyle w:val="Poromisin"/>
              <w:jc w:val="center"/>
              <w:rPr>
                <w:rFonts w:ascii="Times New Roman" w:hAnsi="Times New Roman" w:cs="Times New Roman"/>
              </w:rPr>
            </w:pPr>
            <w:r w:rsidRPr="000D3768">
              <w:rPr>
                <w:rStyle w:val="Ninguno"/>
                <w:rFonts w:ascii="Times New Roman" w:eastAsia="Lucida Console" w:hAnsi="Times New Roman" w:cs="Times New Roman"/>
              </w:rPr>
              <w:t>0.97 (0.78-1.20)</w:t>
            </w:r>
          </w:p>
        </w:tc>
      </w:tr>
      <w:tr w:rsidR="00FB454E" w:rsidRPr="000D3768" w14:paraId="55EDEBFB" w14:textId="77777777" w:rsidTr="000D3768">
        <w:trPr>
          <w:trHeight w:val="575"/>
        </w:trPr>
        <w:tc>
          <w:tcPr>
            <w:tcW w:w="1413" w:type="dxa"/>
          </w:tcPr>
          <w:p w14:paraId="2EAA6AE2" w14:textId="201642D0" w:rsidR="00FB454E" w:rsidRPr="000D3768" w:rsidRDefault="00FB454E" w:rsidP="00FB454E">
            <w:pPr>
              <w:pStyle w:val="PoromisinBC"/>
              <w:suppressAutoHyphens/>
              <w:spacing w:before="160" w:line="259" w:lineRule="auto"/>
              <w:jc w:val="center"/>
              <w:outlineLvl w:val="0"/>
              <w:rPr>
                <w:rStyle w:val="Ninguno"/>
                <w:rFonts w:ascii="Times New Roman" w:hAnsi="Times New Roman" w:cs="Times New Roman"/>
              </w:rPr>
            </w:pPr>
            <w:proofErr w:type="spellStart"/>
            <w:r w:rsidRPr="000D3768">
              <w:rPr>
                <w:rStyle w:val="Ninguno"/>
                <w:rFonts w:ascii="Times New Roman" w:hAnsi="Times New Roman" w:cs="Times New Roman"/>
                <w:lang w:val="es-ES_tradnl"/>
              </w:rPr>
              <w:t>A</w:t>
            </w:r>
            <w:r w:rsidR="000D3768" w:rsidRPr="000D3768">
              <w:rPr>
                <w:rStyle w:val="Ninguno"/>
                <w:rFonts w:ascii="Times New Roman" w:hAnsi="Times New Roman" w:cs="Times New Roman"/>
                <w:lang w:val="es-ES_tradnl"/>
              </w:rPr>
              <w:t>lendronate</w:t>
            </w:r>
            <w:proofErr w:type="spellEnd"/>
          </w:p>
        </w:tc>
        <w:tc>
          <w:tcPr>
            <w:tcW w:w="740" w:type="dxa"/>
          </w:tcPr>
          <w:p w14:paraId="5AD3221D" w14:textId="53DBDE08" w:rsidR="00FB454E" w:rsidRPr="000D3768" w:rsidRDefault="00A534AB" w:rsidP="00FB454E">
            <w:pPr>
              <w:pStyle w:val="Poromisin"/>
              <w:jc w:val="center"/>
              <w:rPr>
                <w:rStyle w:val="Ninguno"/>
                <w:rFonts w:ascii="Times New Roman" w:eastAsia="Lucida Console" w:hAnsi="Times New Roman" w:cs="Times New Roman"/>
              </w:rPr>
            </w:pPr>
            <w:r w:rsidRPr="000D3768">
              <w:rPr>
                <w:rStyle w:val="Ninguno"/>
                <w:rFonts w:ascii="Times New Roman" w:eastAsia="Calibri" w:hAnsi="Times New Roman" w:cs="Times New Roman"/>
              </w:rPr>
              <w:t>1.96</w:t>
            </w:r>
          </w:p>
        </w:tc>
        <w:tc>
          <w:tcPr>
            <w:tcW w:w="1438" w:type="dxa"/>
          </w:tcPr>
          <w:p w14:paraId="70D08D58" w14:textId="6CB3F653" w:rsidR="00FB454E" w:rsidRPr="000D3768" w:rsidRDefault="00FB454E" w:rsidP="00FB454E">
            <w:pPr>
              <w:pStyle w:val="Poromisin"/>
              <w:jc w:val="center"/>
              <w:rPr>
                <w:rStyle w:val="Ninguno"/>
                <w:rFonts w:ascii="Times New Roman" w:eastAsia="Calibri" w:hAnsi="Times New Roman" w:cs="Times New Roman"/>
              </w:rPr>
            </w:pPr>
            <w:r w:rsidRPr="000D3768">
              <w:rPr>
                <w:rStyle w:val="Ninguno"/>
                <w:rFonts w:ascii="Times New Roman" w:hAnsi="Times New Roman" w:cs="Times New Roman"/>
              </w:rPr>
              <w:t>ref</w:t>
            </w:r>
          </w:p>
        </w:tc>
        <w:tc>
          <w:tcPr>
            <w:tcW w:w="1362" w:type="dxa"/>
          </w:tcPr>
          <w:p w14:paraId="0BCB6EDE" w14:textId="34E1B020" w:rsidR="00FB454E" w:rsidRPr="000D3768" w:rsidRDefault="00A534AB" w:rsidP="00FB454E">
            <w:pPr>
              <w:pStyle w:val="Poromisin"/>
              <w:jc w:val="center"/>
              <w:rPr>
                <w:rStyle w:val="Ninguno"/>
                <w:rFonts w:ascii="Times New Roman" w:eastAsia="Lucida Console" w:hAnsi="Times New Roman" w:cs="Times New Roman"/>
              </w:rPr>
            </w:pPr>
            <w:r w:rsidRPr="000D3768">
              <w:rPr>
                <w:rStyle w:val="Ninguno"/>
                <w:rFonts w:ascii="Times New Roman" w:eastAsia="Lucida Console" w:hAnsi="Times New Roman" w:cs="Times New Roman"/>
              </w:rPr>
              <w:t>0.17</w:t>
            </w:r>
          </w:p>
        </w:tc>
        <w:tc>
          <w:tcPr>
            <w:tcW w:w="1336" w:type="dxa"/>
          </w:tcPr>
          <w:p w14:paraId="166904E8" w14:textId="77E86190" w:rsidR="00FB454E" w:rsidRPr="000D3768" w:rsidRDefault="00FB454E" w:rsidP="00FB454E">
            <w:pPr>
              <w:pStyle w:val="Poromisin"/>
              <w:jc w:val="center"/>
              <w:rPr>
                <w:rStyle w:val="Ninguno"/>
                <w:rFonts w:ascii="Times New Roman" w:eastAsia="Lucida Console" w:hAnsi="Times New Roman" w:cs="Times New Roman"/>
              </w:rPr>
            </w:pPr>
            <w:r w:rsidRPr="000D3768">
              <w:rPr>
                <w:rStyle w:val="Ninguno"/>
                <w:rFonts w:ascii="Times New Roman" w:hAnsi="Times New Roman" w:cs="Times New Roman"/>
              </w:rPr>
              <w:t>ref</w:t>
            </w:r>
          </w:p>
        </w:tc>
      </w:tr>
      <w:tr w:rsidR="00FB454E" w:rsidRPr="000D3768" w14:paraId="52EB588B" w14:textId="77777777" w:rsidTr="000D3768">
        <w:trPr>
          <w:trHeight w:val="575"/>
        </w:trPr>
        <w:tc>
          <w:tcPr>
            <w:tcW w:w="1413" w:type="dxa"/>
          </w:tcPr>
          <w:p w14:paraId="2382E2C3" w14:textId="4FAEBB8F" w:rsidR="00FB454E" w:rsidRPr="000D3768" w:rsidRDefault="000D3768" w:rsidP="00FB454E">
            <w:pPr>
              <w:pStyle w:val="PoromisinBC"/>
              <w:suppressAutoHyphens/>
              <w:spacing w:before="160" w:line="259" w:lineRule="auto"/>
              <w:jc w:val="center"/>
              <w:outlineLvl w:val="0"/>
              <w:rPr>
                <w:rStyle w:val="Ninguno"/>
                <w:rFonts w:ascii="Times New Roman" w:hAnsi="Times New Roman" w:cs="Times New Roman"/>
              </w:rPr>
            </w:pPr>
            <w:r w:rsidRPr="000D3768">
              <w:rPr>
                <w:rFonts w:ascii="Times New Roman" w:eastAsia="Times New Roman" w:hAnsi="Times New Roman" w:cs="Times New Roman"/>
                <w:bdr w:val="none" w:sz="0" w:space="0" w:color="auto"/>
              </w:rPr>
              <w:t>Other bisphosphonates</w:t>
            </w:r>
          </w:p>
        </w:tc>
        <w:tc>
          <w:tcPr>
            <w:tcW w:w="740" w:type="dxa"/>
          </w:tcPr>
          <w:p w14:paraId="6F421FDD" w14:textId="512E7F96" w:rsidR="00FB454E" w:rsidRPr="000D3768" w:rsidRDefault="00A534AB" w:rsidP="00FB454E">
            <w:pPr>
              <w:pStyle w:val="Poromisin"/>
              <w:jc w:val="center"/>
              <w:rPr>
                <w:rStyle w:val="Ninguno"/>
                <w:rFonts w:ascii="Times New Roman" w:eastAsia="Lucida Console" w:hAnsi="Times New Roman" w:cs="Times New Roman"/>
              </w:rPr>
            </w:pPr>
            <w:r w:rsidRPr="000D3768">
              <w:rPr>
                <w:rStyle w:val="Ninguno"/>
                <w:rFonts w:ascii="Times New Roman" w:eastAsia="Lucida Console" w:hAnsi="Times New Roman" w:cs="Times New Roman"/>
              </w:rPr>
              <w:t>2.86</w:t>
            </w:r>
          </w:p>
        </w:tc>
        <w:tc>
          <w:tcPr>
            <w:tcW w:w="1438" w:type="dxa"/>
          </w:tcPr>
          <w:p w14:paraId="56CD56FF" w14:textId="52E4A3CA" w:rsidR="00FB454E" w:rsidRPr="000D3768" w:rsidRDefault="00A534AB" w:rsidP="00FB454E">
            <w:pPr>
              <w:pStyle w:val="Poromisin"/>
              <w:jc w:val="center"/>
              <w:rPr>
                <w:rStyle w:val="Ninguno"/>
                <w:rFonts w:ascii="Times New Roman" w:eastAsia="Calibri" w:hAnsi="Times New Roman" w:cs="Times New Roman"/>
              </w:rPr>
            </w:pPr>
            <w:r w:rsidRPr="000D3768">
              <w:rPr>
                <w:rStyle w:val="Ninguno"/>
                <w:rFonts w:ascii="Times New Roman" w:eastAsia="Calibri" w:hAnsi="Times New Roman" w:cs="Times New Roman"/>
              </w:rPr>
              <w:t>1.10 (1.03-1.18)</w:t>
            </w:r>
          </w:p>
        </w:tc>
        <w:tc>
          <w:tcPr>
            <w:tcW w:w="1362" w:type="dxa"/>
          </w:tcPr>
          <w:p w14:paraId="1E8F5C44" w14:textId="286C6DFA" w:rsidR="00FB454E" w:rsidRPr="000D3768" w:rsidRDefault="00A534AB" w:rsidP="00FB454E">
            <w:pPr>
              <w:pStyle w:val="Poromisin"/>
              <w:jc w:val="center"/>
              <w:rPr>
                <w:rStyle w:val="Ninguno"/>
                <w:rFonts w:ascii="Times New Roman" w:eastAsia="Lucida Console" w:hAnsi="Times New Roman" w:cs="Times New Roman"/>
              </w:rPr>
            </w:pPr>
            <w:r w:rsidRPr="000D3768">
              <w:rPr>
                <w:rStyle w:val="Ninguno"/>
                <w:rFonts w:ascii="Times New Roman" w:eastAsia="Lucida Console" w:hAnsi="Times New Roman" w:cs="Times New Roman"/>
              </w:rPr>
              <w:t>0.17</w:t>
            </w:r>
          </w:p>
        </w:tc>
        <w:tc>
          <w:tcPr>
            <w:tcW w:w="1336" w:type="dxa"/>
          </w:tcPr>
          <w:p w14:paraId="7CD35831" w14:textId="62C3D161" w:rsidR="00FB454E" w:rsidRPr="000D3768" w:rsidRDefault="00FB454E" w:rsidP="00FB454E">
            <w:pPr>
              <w:pStyle w:val="Poromisin"/>
              <w:jc w:val="center"/>
              <w:rPr>
                <w:rStyle w:val="Ninguno"/>
                <w:rFonts w:ascii="Times New Roman" w:eastAsia="Lucida Console" w:hAnsi="Times New Roman" w:cs="Times New Roman"/>
              </w:rPr>
            </w:pPr>
            <w:r w:rsidRPr="000D3768">
              <w:rPr>
                <w:rStyle w:val="Ninguno"/>
                <w:rFonts w:ascii="Times New Roman" w:eastAsia="Lucida Console" w:hAnsi="Times New Roman" w:cs="Times New Roman"/>
              </w:rPr>
              <w:t>1.0</w:t>
            </w:r>
            <w:r w:rsidR="00A534AB" w:rsidRPr="000D3768">
              <w:rPr>
                <w:rStyle w:val="Ninguno"/>
                <w:rFonts w:ascii="Times New Roman" w:eastAsia="Lucida Console" w:hAnsi="Times New Roman" w:cs="Times New Roman"/>
              </w:rPr>
              <w:t>3</w:t>
            </w:r>
            <w:r w:rsidRPr="000D3768">
              <w:rPr>
                <w:rStyle w:val="Ninguno"/>
                <w:rFonts w:ascii="Times New Roman" w:eastAsia="Lucida Console" w:hAnsi="Times New Roman" w:cs="Times New Roman"/>
              </w:rPr>
              <w:t xml:space="preserve"> (0.9</w:t>
            </w:r>
            <w:r w:rsidR="00A534AB" w:rsidRPr="000D3768">
              <w:rPr>
                <w:rStyle w:val="Ninguno"/>
                <w:rFonts w:ascii="Times New Roman" w:eastAsia="Lucida Console" w:hAnsi="Times New Roman" w:cs="Times New Roman"/>
              </w:rPr>
              <w:t>0</w:t>
            </w:r>
            <w:r w:rsidRPr="000D3768">
              <w:rPr>
                <w:rStyle w:val="Ninguno"/>
                <w:rFonts w:ascii="Times New Roman" w:eastAsia="Lucida Console" w:hAnsi="Times New Roman" w:cs="Times New Roman"/>
              </w:rPr>
              <w:t>-1.</w:t>
            </w:r>
            <w:r w:rsidR="00A534AB" w:rsidRPr="000D3768">
              <w:rPr>
                <w:rStyle w:val="Ninguno"/>
                <w:rFonts w:ascii="Times New Roman" w:eastAsia="Lucida Console" w:hAnsi="Times New Roman" w:cs="Times New Roman"/>
              </w:rPr>
              <w:t>18</w:t>
            </w:r>
            <w:r w:rsidRPr="000D3768">
              <w:rPr>
                <w:rStyle w:val="Ninguno"/>
                <w:rFonts w:ascii="Times New Roman" w:eastAsia="Lucida Console" w:hAnsi="Times New Roman" w:cs="Times New Roman"/>
              </w:rPr>
              <w:t>)</w:t>
            </w:r>
          </w:p>
        </w:tc>
      </w:tr>
    </w:tbl>
    <w:p w14:paraId="3C2CB95F" w14:textId="7197C233" w:rsidR="00E073AF" w:rsidRPr="008030F8" w:rsidRDefault="00E073AF">
      <w:pPr>
        <w:pStyle w:val="CuerpoAAA"/>
        <w:rPr>
          <w:rStyle w:val="Ninguno"/>
          <w:rFonts w:eastAsia="Times" w:cs="Times New Roman"/>
          <w:sz w:val="22"/>
          <w:szCs w:val="22"/>
          <w:u w:color="FF2600"/>
        </w:rPr>
      </w:pPr>
    </w:p>
    <w:p w14:paraId="3448A5F9" w14:textId="77777777" w:rsidR="00721642" w:rsidRPr="008030F8" w:rsidRDefault="00721642" w:rsidP="00FB454E">
      <w:pPr>
        <w:pStyle w:val="CuerpoAAA"/>
        <w:rPr>
          <w:rStyle w:val="Ninguno"/>
          <w:rFonts w:cs="Times New Roman"/>
          <w:sz w:val="22"/>
          <w:lang w:val="en-GB"/>
        </w:rPr>
      </w:pPr>
    </w:p>
    <w:p w14:paraId="49AFE67E" w14:textId="77777777" w:rsidR="00EA6F5C" w:rsidRPr="008030F8" w:rsidRDefault="00EA6F5C" w:rsidP="00EA6F5C">
      <w:pPr>
        <w:rPr>
          <w:noProof/>
          <w:sz w:val="22"/>
          <w:szCs w:val="22"/>
        </w:rPr>
      </w:pPr>
    </w:p>
    <w:p w14:paraId="7C2A5B98" w14:textId="77777777" w:rsidR="00EA6F5C" w:rsidRPr="008030F8" w:rsidRDefault="00EA6F5C" w:rsidP="00EA6F5C">
      <w:pPr>
        <w:pStyle w:val="CuerpoAAA"/>
        <w:rPr>
          <w:rFonts w:cs="Times New Roman"/>
          <w:sz w:val="22"/>
          <w:szCs w:val="22"/>
        </w:rPr>
      </w:pPr>
      <w:r w:rsidRPr="008030F8">
        <w:rPr>
          <w:rFonts w:cs="Times New Roman"/>
          <w:sz w:val="22"/>
          <w:szCs w:val="22"/>
        </w:rPr>
        <w:t xml:space="preserve">Table 4. Incidence Rates of AMI Stratified by Age </w:t>
      </w:r>
    </w:p>
    <w:p w14:paraId="0008BEAC" w14:textId="77777777" w:rsidR="00EA6F5C" w:rsidRPr="008030F8" w:rsidRDefault="00EA6F5C" w:rsidP="00EA6F5C">
      <w:pPr>
        <w:pStyle w:val="CuerpoAAA"/>
        <w:rPr>
          <w:rFonts w:cs="Times New Roman"/>
          <w:sz w:val="22"/>
          <w:szCs w:val="22"/>
        </w:rPr>
      </w:pPr>
    </w:p>
    <w:tbl>
      <w:tblPr>
        <w:tblStyle w:val="TableGridLight"/>
        <w:tblpPr w:leftFromText="180" w:rightFromText="180" w:vertAnchor="text" w:horzAnchor="margin" w:tblpY="140"/>
        <w:tblOverlap w:val="never"/>
        <w:tblW w:w="10614" w:type="dxa"/>
        <w:tblLook w:val="04A0" w:firstRow="1" w:lastRow="0" w:firstColumn="1" w:lastColumn="0" w:noHBand="0" w:noVBand="1"/>
      </w:tblPr>
      <w:tblGrid>
        <w:gridCol w:w="2338"/>
        <w:gridCol w:w="1196"/>
        <w:gridCol w:w="932"/>
        <w:gridCol w:w="1016"/>
        <w:gridCol w:w="1076"/>
        <w:gridCol w:w="1176"/>
        <w:gridCol w:w="932"/>
        <w:gridCol w:w="1016"/>
        <w:gridCol w:w="932"/>
      </w:tblGrid>
      <w:tr w:rsidR="000125DC" w:rsidRPr="008030F8" w14:paraId="3FA5BC70" w14:textId="64C17351" w:rsidTr="000125DC">
        <w:trPr>
          <w:trHeight w:val="288"/>
        </w:trPr>
        <w:tc>
          <w:tcPr>
            <w:tcW w:w="2338" w:type="dxa"/>
            <w:noWrap/>
            <w:hideMark/>
          </w:tcPr>
          <w:p w14:paraId="6A87880D"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eastAsia="en-GB"/>
              </w:rPr>
            </w:pPr>
          </w:p>
        </w:tc>
        <w:tc>
          <w:tcPr>
            <w:tcW w:w="1196" w:type="dxa"/>
            <w:noWrap/>
            <w:hideMark/>
          </w:tcPr>
          <w:p w14:paraId="6C7B4412"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CPRD</w:t>
            </w:r>
          </w:p>
        </w:tc>
        <w:tc>
          <w:tcPr>
            <w:tcW w:w="932" w:type="dxa"/>
          </w:tcPr>
          <w:p w14:paraId="033763CD"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
        </w:tc>
        <w:tc>
          <w:tcPr>
            <w:tcW w:w="1016" w:type="dxa"/>
            <w:noWrap/>
            <w:hideMark/>
          </w:tcPr>
          <w:p w14:paraId="4FEF5CDA" w14:textId="570F5B88"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
        </w:tc>
        <w:tc>
          <w:tcPr>
            <w:tcW w:w="1076" w:type="dxa"/>
          </w:tcPr>
          <w:p w14:paraId="32B00725"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
        </w:tc>
        <w:tc>
          <w:tcPr>
            <w:tcW w:w="1176" w:type="dxa"/>
            <w:noWrap/>
            <w:hideMark/>
          </w:tcPr>
          <w:p w14:paraId="2CC9E9D8" w14:textId="39314850"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SIDIAP</w:t>
            </w:r>
          </w:p>
        </w:tc>
        <w:tc>
          <w:tcPr>
            <w:tcW w:w="932" w:type="dxa"/>
          </w:tcPr>
          <w:p w14:paraId="6D5B029C"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
        </w:tc>
        <w:tc>
          <w:tcPr>
            <w:tcW w:w="1016" w:type="dxa"/>
            <w:noWrap/>
            <w:hideMark/>
          </w:tcPr>
          <w:p w14:paraId="591CC45B" w14:textId="29BA5BA8"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
        </w:tc>
        <w:tc>
          <w:tcPr>
            <w:tcW w:w="932" w:type="dxa"/>
          </w:tcPr>
          <w:p w14:paraId="6C71DB91"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
        </w:tc>
      </w:tr>
      <w:tr w:rsidR="000125DC" w:rsidRPr="008030F8" w14:paraId="19429A47" w14:textId="67012E27" w:rsidTr="000125DC">
        <w:trPr>
          <w:trHeight w:val="288"/>
        </w:trPr>
        <w:tc>
          <w:tcPr>
            <w:tcW w:w="2338" w:type="dxa"/>
            <w:noWrap/>
            <w:hideMark/>
          </w:tcPr>
          <w:p w14:paraId="543AE54F"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eastAsia="en-GB"/>
              </w:rPr>
            </w:pPr>
          </w:p>
        </w:tc>
        <w:tc>
          <w:tcPr>
            <w:tcW w:w="1196" w:type="dxa"/>
            <w:noWrap/>
            <w:hideMark/>
          </w:tcPr>
          <w:p w14:paraId="727BF29E"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Fonts w:eastAsia="Times New Roman"/>
                <w:b/>
                <w:bCs/>
                <w:color w:val="000000"/>
                <w:sz w:val="22"/>
                <w:szCs w:val="22"/>
                <w:bdr w:val="none" w:sz="0" w:space="0" w:color="auto"/>
                <w:lang w:eastAsia="en-GB"/>
              </w:rPr>
              <w:t>Age&gt;=80</w:t>
            </w:r>
          </w:p>
        </w:tc>
        <w:tc>
          <w:tcPr>
            <w:tcW w:w="932" w:type="dxa"/>
          </w:tcPr>
          <w:p w14:paraId="31DA680F"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p>
        </w:tc>
        <w:tc>
          <w:tcPr>
            <w:tcW w:w="1016" w:type="dxa"/>
            <w:noWrap/>
            <w:hideMark/>
          </w:tcPr>
          <w:p w14:paraId="18179F52" w14:textId="7EFC5874"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Fonts w:eastAsia="Times New Roman"/>
                <w:b/>
                <w:bCs/>
                <w:color w:val="000000"/>
                <w:sz w:val="22"/>
                <w:szCs w:val="22"/>
                <w:bdr w:val="none" w:sz="0" w:space="0" w:color="auto"/>
                <w:lang w:eastAsia="en-GB"/>
              </w:rPr>
              <w:t>Age&lt;80</w:t>
            </w:r>
          </w:p>
        </w:tc>
        <w:tc>
          <w:tcPr>
            <w:tcW w:w="1076" w:type="dxa"/>
          </w:tcPr>
          <w:p w14:paraId="24CEBB38"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p>
        </w:tc>
        <w:tc>
          <w:tcPr>
            <w:tcW w:w="1176" w:type="dxa"/>
            <w:noWrap/>
            <w:hideMark/>
          </w:tcPr>
          <w:p w14:paraId="5D47D372" w14:textId="260EE75E"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Fonts w:eastAsia="Times New Roman"/>
                <w:b/>
                <w:bCs/>
                <w:color w:val="000000"/>
                <w:sz w:val="22"/>
                <w:szCs w:val="22"/>
                <w:bdr w:val="none" w:sz="0" w:space="0" w:color="auto"/>
                <w:lang w:eastAsia="en-GB"/>
              </w:rPr>
              <w:t>Age&gt;=80</w:t>
            </w:r>
          </w:p>
        </w:tc>
        <w:tc>
          <w:tcPr>
            <w:tcW w:w="932" w:type="dxa"/>
          </w:tcPr>
          <w:p w14:paraId="692F0E23"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p>
        </w:tc>
        <w:tc>
          <w:tcPr>
            <w:tcW w:w="1016" w:type="dxa"/>
            <w:noWrap/>
            <w:hideMark/>
          </w:tcPr>
          <w:p w14:paraId="2787A145" w14:textId="57801EEB"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Fonts w:eastAsia="Times New Roman"/>
                <w:b/>
                <w:bCs/>
                <w:color w:val="000000"/>
                <w:sz w:val="22"/>
                <w:szCs w:val="22"/>
                <w:bdr w:val="none" w:sz="0" w:space="0" w:color="auto"/>
                <w:lang w:eastAsia="en-GB"/>
              </w:rPr>
              <w:t>Age&lt;80</w:t>
            </w:r>
          </w:p>
        </w:tc>
        <w:tc>
          <w:tcPr>
            <w:tcW w:w="932" w:type="dxa"/>
          </w:tcPr>
          <w:p w14:paraId="33547E56"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p>
        </w:tc>
      </w:tr>
      <w:tr w:rsidR="000125DC" w:rsidRPr="008030F8" w14:paraId="12EDDB70" w14:textId="4B7F7FDC" w:rsidTr="000125DC">
        <w:trPr>
          <w:trHeight w:val="288"/>
        </w:trPr>
        <w:tc>
          <w:tcPr>
            <w:tcW w:w="2338" w:type="dxa"/>
            <w:noWrap/>
            <w:hideMark/>
          </w:tcPr>
          <w:p w14:paraId="2B2550D7" w14:textId="77777777" w:rsidR="000125DC" w:rsidRPr="008030F8" w:rsidRDefault="000125DC" w:rsidP="000125D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Treatment</w:t>
            </w:r>
          </w:p>
        </w:tc>
        <w:tc>
          <w:tcPr>
            <w:tcW w:w="1196" w:type="dxa"/>
            <w:noWrap/>
            <w:hideMark/>
          </w:tcPr>
          <w:p w14:paraId="519B00AD" w14:textId="4FAEC8A3" w:rsidR="000125DC" w:rsidRPr="008030F8" w:rsidRDefault="000125DC" w:rsidP="000125D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Style w:val="Ninguno"/>
                <w:sz w:val="14"/>
                <w:szCs w:val="14"/>
              </w:rPr>
              <w:t>IR (100 PYs)</w:t>
            </w:r>
          </w:p>
        </w:tc>
        <w:tc>
          <w:tcPr>
            <w:tcW w:w="932" w:type="dxa"/>
          </w:tcPr>
          <w:p w14:paraId="266B7E21" w14:textId="7F53FD83" w:rsidR="000125DC" w:rsidRPr="008030F8" w:rsidRDefault="000125DC" w:rsidP="000125D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Style w:val="Ninguno"/>
                <w:sz w:val="14"/>
                <w:szCs w:val="14"/>
              </w:rPr>
              <w:t>SHR [95% CI]</w:t>
            </w:r>
          </w:p>
        </w:tc>
        <w:tc>
          <w:tcPr>
            <w:tcW w:w="1016" w:type="dxa"/>
            <w:noWrap/>
            <w:hideMark/>
          </w:tcPr>
          <w:p w14:paraId="4275CC02" w14:textId="78CC75CA" w:rsidR="000125DC" w:rsidRPr="008030F8" w:rsidRDefault="000125DC" w:rsidP="000125D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Style w:val="Ninguno"/>
                <w:sz w:val="14"/>
                <w:szCs w:val="14"/>
              </w:rPr>
              <w:t>IR (100 PYs)</w:t>
            </w:r>
          </w:p>
        </w:tc>
        <w:tc>
          <w:tcPr>
            <w:tcW w:w="1076" w:type="dxa"/>
          </w:tcPr>
          <w:p w14:paraId="230EE4E1" w14:textId="56CFBC9E" w:rsidR="000125DC" w:rsidRPr="008030F8" w:rsidRDefault="000125DC" w:rsidP="000125D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Style w:val="Ninguno"/>
                <w:sz w:val="14"/>
                <w:szCs w:val="14"/>
              </w:rPr>
              <w:t>SHR [95% CI]</w:t>
            </w:r>
          </w:p>
        </w:tc>
        <w:tc>
          <w:tcPr>
            <w:tcW w:w="1176" w:type="dxa"/>
            <w:noWrap/>
            <w:hideMark/>
          </w:tcPr>
          <w:p w14:paraId="3C20366E" w14:textId="51029E92" w:rsidR="000125DC" w:rsidRPr="008030F8" w:rsidRDefault="000125DC" w:rsidP="000125D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Style w:val="Ninguno"/>
                <w:sz w:val="14"/>
                <w:szCs w:val="14"/>
              </w:rPr>
              <w:t>IR (100 PYs)</w:t>
            </w:r>
          </w:p>
        </w:tc>
        <w:tc>
          <w:tcPr>
            <w:tcW w:w="932" w:type="dxa"/>
          </w:tcPr>
          <w:p w14:paraId="67AC16D0" w14:textId="6C8A19FB" w:rsidR="000125DC" w:rsidRPr="008030F8" w:rsidRDefault="000125DC" w:rsidP="000125D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Style w:val="Ninguno"/>
                <w:sz w:val="14"/>
                <w:szCs w:val="14"/>
              </w:rPr>
              <w:t>SHR [95% CI]</w:t>
            </w:r>
          </w:p>
        </w:tc>
        <w:tc>
          <w:tcPr>
            <w:tcW w:w="1016" w:type="dxa"/>
            <w:noWrap/>
            <w:hideMark/>
          </w:tcPr>
          <w:p w14:paraId="3AD4DB4D" w14:textId="32B8AEBF" w:rsidR="000125DC" w:rsidRPr="008030F8" w:rsidRDefault="000125DC" w:rsidP="000125D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Style w:val="Ninguno"/>
                <w:sz w:val="14"/>
                <w:szCs w:val="14"/>
              </w:rPr>
              <w:t>IR (100 PYs)</w:t>
            </w:r>
          </w:p>
        </w:tc>
        <w:tc>
          <w:tcPr>
            <w:tcW w:w="932" w:type="dxa"/>
          </w:tcPr>
          <w:p w14:paraId="7558F3DC" w14:textId="7214AFBF" w:rsidR="000125DC" w:rsidRPr="008030F8" w:rsidRDefault="000125DC" w:rsidP="000125D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Style w:val="Ninguno"/>
                <w:sz w:val="14"/>
                <w:szCs w:val="14"/>
              </w:rPr>
              <w:t>SHR [95% CI]</w:t>
            </w:r>
          </w:p>
        </w:tc>
      </w:tr>
      <w:tr w:rsidR="000125DC" w:rsidRPr="008030F8" w14:paraId="3F216E50" w14:textId="70903010" w:rsidTr="000125DC">
        <w:trPr>
          <w:trHeight w:val="288"/>
        </w:trPr>
        <w:tc>
          <w:tcPr>
            <w:tcW w:w="2338" w:type="dxa"/>
            <w:noWrap/>
            <w:hideMark/>
          </w:tcPr>
          <w:p w14:paraId="4A080F95"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bookmarkStart w:id="11" w:name="_Hlk528750232"/>
            <w:r w:rsidRPr="008030F8">
              <w:rPr>
                <w:rFonts w:eastAsia="Times New Roman"/>
                <w:color w:val="000000"/>
                <w:sz w:val="22"/>
                <w:szCs w:val="22"/>
                <w:bdr w:val="none" w:sz="0" w:space="0" w:color="auto"/>
                <w:lang w:eastAsia="en-GB"/>
              </w:rPr>
              <w:t>Alendronate</w:t>
            </w:r>
          </w:p>
        </w:tc>
        <w:tc>
          <w:tcPr>
            <w:tcW w:w="1196" w:type="dxa"/>
            <w:noWrap/>
            <w:hideMark/>
          </w:tcPr>
          <w:p w14:paraId="324AB44D"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2.39</w:t>
            </w:r>
          </w:p>
        </w:tc>
        <w:tc>
          <w:tcPr>
            <w:tcW w:w="932" w:type="dxa"/>
          </w:tcPr>
          <w:p w14:paraId="19BBEB86" w14:textId="4EC80D41"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c>
          <w:tcPr>
            <w:tcW w:w="1016" w:type="dxa"/>
            <w:noWrap/>
            <w:hideMark/>
          </w:tcPr>
          <w:p w14:paraId="76F3BA66" w14:textId="04D27AC1"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1.40</w:t>
            </w:r>
          </w:p>
        </w:tc>
        <w:tc>
          <w:tcPr>
            <w:tcW w:w="1076" w:type="dxa"/>
          </w:tcPr>
          <w:p w14:paraId="030C2DCC" w14:textId="031ED9A1"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c>
          <w:tcPr>
            <w:tcW w:w="1176" w:type="dxa"/>
            <w:noWrap/>
            <w:hideMark/>
          </w:tcPr>
          <w:p w14:paraId="7F42BF61" w14:textId="0D6F5492"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0.33</w:t>
            </w:r>
          </w:p>
        </w:tc>
        <w:tc>
          <w:tcPr>
            <w:tcW w:w="932" w:type="dxa"/>
          </w:tcPr>
          <w:p w14:paraId="63244AB2" w14:textId="518F9FD2"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c>
          <w:tcPr>
            <w:tcW w:w="1016" w:type="dxa"/>
            <w:noWrap/>
            <w:hideMark/>
          </w:tcPr>
          <w:p w14:paraId="3EB4F4D5" w14:textId="4FF41DB3"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0.14</w:t>
            </w:r>
          </w:p>
        </w:tc>
        <w:tc>
          <w:tcPr>
            <w:tcW w:w="932" w:type="dxa"/>
          </w:tcPr>
          <w:p w14:paraId="6690BA70" w14:textId="4374EBCE"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r>
      <w:tr w:rsidR="000125DC" w:rsidRPr="008030F8" w14:paraId="4D8A8C61" w14:textId="594D58CA" w:rsidTr="000125DC">
        <w:trPr>
          <w:trHeight w:val="288"/>
        </w:trPr>
        <w:tc>
          <w:tcPr>
            <w:tcW w:w="2338" w:type="dxa"/>
            <w:noWrap/>
            <w:hideMark/>
          </w:tcPr>
          <w:p w14:paraId="0091D23A"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Other bisphosphonates</w:t>
            </w:r>
          </w:p>
        </w:tc>
        <w:tc>
          <w:tcPr>
            <w:tcW w:w="1196" w:type="dxa"/>
            <w:noWrap/>
            <w:hideMark/>
          </w:tcPr>
          <w:p w14:paraId="753AA268"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2.72</w:t>
            </w:r>
          </w:p>
        </w:tc>
        <w:tc>
          <w:tcPr>
            <w:tcW w:w="932" w:type="dxa"/>
          </w:tcPr>
          <w:p w14:paraId="1A23364B" w14:textId="41E63049"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1.08</w:t>
            </w:r>
            <w:r w:rsidR="00FE7ADB">
              <w:rPr>
                <w:rFonts w:eastAsia="Times New Roman"/>
                <w:color w:val="000000"/>
                <w:sz w:val="22"/>
                <w:szCs w:val="22"/>
                <w:bdr w:val="none" w:sz="0" w:space="0" w:color="auto"/>
                <w:lang w:eastAsia="en-GB"/>
              </w:rPr>
              <w:t xml:space="preserve"> ( 0.97,</w:t>
            </w:r>
            <w:r w:rsidR="00FE7ADB" w:rsidRPr="00FE7ADB">
              <w:rPr>
                <w:rFonts w:eastAsia="Times New Roman"/>
                <w:color w:val="000000"/>
                <w:sz w:val="22"/>
                <w:szCs w:val="22"/>
                <w:bdr w:val="none" w:sz="0" w:space="0" w:color="auto"/>
                <w:lang w:eastAsia="en-GB"/>
              </w:rPr>
              <w:t xml:space="preserve">   1.2</w:t>
            </w:r>
            <w:r w:rsidR="00FE7ADB">
              <w:rPr>
                <w:rFonts w:eastAsia="Times New Roman"/>
                <w:color w:val="000000"/>
                <w:sz w:val="22"/>
                <w:szCs w:val="22"/>
                <w:bdr w:val="none" w:sz="0" w:space="0" w:color="auto"/>
                <w:lang w:eastAsia="en-GB"/>
              </w:rPr>
              <w:t>)</w:t>
            </w:r>
          </w:p>
        </w:tc>
        <w:tc>
          <w:tcPr>
            <w:tcW w:w="1016" w:type="dxa"/>
            <w:noWrap/>
            <w:hideMark/>
          </w:tcPr>
          <w:p w14:paraId="6575577B" w14:textId="59472A00"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1.69</w:t>
            </w:r>
          </w:p>
        </w:tc>
        <w:tc>
          <w:tcPr>
            <w:tcW w:w="1076" w:type="dxa"/>
          </w:tcPr>
          <w:p w14:paraId="5D06B977" w14:textId="767E5117"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1.11</w:t>
            </w:r>
            <w:r w:rsidR="00FE7ADB">
              <w:rPr>
                <w:rFonts w:eastAsia="Times New Roman"/>
                <w:color w:val="000000"/>
                <w:sz w:val="22"/>
                <w:szCs w:val="22"/>
                <w:bdr w:val="none" w:sz="0" w:space="0" w:color="auto"/>
                <w:lang w:eastAsia="en-GB"/>
              </w:rPr>
              <w:t xml:space="preserve"> (</w:t>
            </w:r>
            <w:r w:rsidR="00FE7ADB" w:rsidRPr="00FE7ADB">
              <w:rPr>
                <w:rFonts w:eastAsia="Times New Roman"/>
                <w:color w:val="000000"/>
                <w:sz w:val="22"/>
                <w:szCs w:val="22"/>
                <w:bdr w:val="none" w:sz="0" w:space="0" w:color="auto"/>
                <w:lang w:eastAsia="en-GB"/>
              </w:rPr>
              <w:t>1.03</w:t>
            </w:r>
            <w:r w:rsidR="00FE7ADB">
              <w:rPr>
                <w:rFonts w:eastAsia="Times New Roman"/>
                <w:color w:val="000000"/>
                <w:sz w:val="22"/>
                <w:szCs w:val="22"/>
                <w:bdr w:val="none" w:sz="0" w:space="0" w:color="auto"/>
                <w:lang w:eastAsia="en-GB"/>
              </w:rPr>
              <w:t xml:space="preserve"> - </w:t>
            </w:r>
            <w:r w:rsidR="00FE7ADB" w:rsidRPr="00FE7ADB">
              <w:rPr>
                <w:rFonts w:eastAsia="Times New Roman"/>
                <w:color w:val="000000"/>
                <w:sz w:val="22"/>
                <w:szCs w:val="22"/>
                <w:bdr w:val="none" w:sz="0" w:space="0" w:color="auto"/>
                <w:lang w:eastAsia="en-GB"/>
              </w:rPr>
              <w:t xml:space="preserve">  1.21</w:t>
            </w:r>
            <w:r w:rsidR="00FE7ADB">
              <w:rPr>
                <w:rFonts w:eastAsia="Times New Roman"/>
                <w:color w:val="000000"/>
                <w:sz w:val="22"/>
                <w:szCs w:val="22"/>
                <w:bdr w:val="none" w:sz="0" w:space="0" w:color="auto"/>
                <w:lang w:eastAsia="en-GB"/>
              </w:rPr>
              <w:t>)</w:t>
            </w:r>
          </w:p>
        </w:tc>
        <w:tc>
          <w:tcPr>
            <w:tcW w:w="1176" w:type="dxa"/>
            <w:noWrap/>
            <w:hideMark/>
          </w:tcPr>
          <w:p w14:paraId="61A9FE0C" w14:textId="0545ACE6"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0.29</w:t>
            </w:r>
          </w:p>
        </w:tc>
        <w:tc>
          <w:tcPr>
            <w:tcW w:w="932" w:type="dxa"/>
          </w:tcPr>
          <w:p w14:paraId="3020BBC9" w14:textId="052CDE7F" w:rsidR="000125D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0.94</w:t>
            </w:r>
            <w:r w:rsidR="00935808">
              <w:rPr>
                <w:rFonts w:eastAsia="Times New Roman"/>
                <w:color w:val="000000"/>
                <w:sz w:val="22"/>
                <w:szCs w:val="22"/>
                <w:bdr w:val="none" w:sz="0" w:space="0" w:color="auto"/>
                <w:lang w:eastAsia="en-GB"/>
              </w:rPr>
              <w:t xml:space="preserve"> (</w:t>
            </w:r>
            <w:r w:rsidR="0053632C">
              <w:rPr>
                <w:rFonts w:eastAsia="Times New Roman"/>
                <w:color w:val="000000"/>
                <w:sz w:val="22"/>
                <w:szCs w:val="22"/>
                <w:bdr w:val="none" w:sz="0" w:space="0" w:color="auto"/>
                <w:lang w:eastAsia="en-GB"/>
              </w:rPr>
              <w:t>0.70 -</w:t>
            </w:r>
            <w:r w:rsidR="0053632C" w:rsidRPr="0053632C">
              <w:rPr>
                <w:rFonts w:eastAsia="Times New Roman"/>
                <w:color w:val="000000"/>
                <w:sz w:val="22"/>
                <w:szCs w:val="22"/>
                <w:bdr w:val="none" w:sz="0" w:space="0" w:color="auto"/>
                <w:lang w:eastAsia="en-GB"/>
              </w:rPr>
              <w:t xml:space="preserve">  1.26</w:t>
            </w:r>
            <w:r w:rsidR="00935808">
              <w:rPr>
                <w:rFonts w:eastAsia="Times New Roman"/>
                <w:color w:val="000000"/>
                <w:sz w:val="22"/>
                <w:szCs w:val="22"/>
                <w:bdr w:val="none" w:sz="0" w:space="0" w:color="auto"/>
                <w:lang w:eastAsia="en-GB"/>
              </w:rPr>
              <w:t>)</w:t>
            </w:r>
          </w:p>
        </w:tc>
        <w:tc>
          <w:tcPr>
            <w:tcW w:w="1016" w:type="dxa"/>
            <w:noWrap/>
            <w:hideMark/>
          </w:tcPr>
          <w:p w14:paraId="5183EF92" w14:textId="0252735F"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0.15</w:t>
            </w:r>
          </w:p>
        </w:tc>
        <w:tc>
          <w:tcPr>
            <w:tcW w:w="932" w:type="dxa"/>
          </w:tcPr>
          <w:p w14:paraId="07543220" w14:textId="2B393D63"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1.07</w:t>
            </w:r>
            <w:r w:rsidR="00935808">
              <w:rPr>
                <w:rFonts w:eastAsia="Times New Roman"/>
                <w:color w:val="000000"/>
                <w:sz w:val="22"/>
                <w:szCs w:val="22"/>
                <w:bdr w:val="none" w:sz="0" w:space="0" w:color="auto"/>
                <w:lang w:eastAsia="en-GB"/>
              </w:rPr>
              <w:t xml:space="preserve"> (</w:t>
            </w:r>
            <w:r w:rsidR="0053632C" w:rsidRPr="0053632C">
              <w:rPr>
                <w:rFonts w:eastAsia="Times New Roman"/>
                <w:color w:val="000000"/>
                <w:sz w:val="22"/>
                <w:szCs w:val="22"/>
                <w:bdr w:val="none" w:sz="0" w:space="0" w:color="auto"/>
                <w:lang w:eastAsia="en-GB"/>
              </w:rPr>
              <w:t>0.92</w:t>
            </w:r>
            <w:r w:rsidR="0053632C">
              <w:rPr>
                <w:rFonts w:eastAsia="Times New Roman"/>
                <w:color w:val="000000"/>
                <w:sz w:val="22"/>
                <w:szCs w:val="22"/>
                <w:bdr w:val="none" w:sz="0" w:space="0" w:color="auto"/>
                <w:lang w:eastAsia="en-GB"/>
              </w:rPr>
              <w:t xml:space="preserve"> -</w:t>
            </w:r>
            <w:r w:rsidR="0053632C" w:rsidRPr="0053632C">
              <w:rPr>
                <w:rFonts w:eastAsia="Times New Roman"/>
                <w:color w:val="000000"/>
                <w:sz w:val="22"/>
                <w:szCs w:val="22"/>
                <w:bdr w:val="none" w:sz="0" w:space="0" w:color="auto"/>
                <w:lang w:eastAsia="en-GB"/>
              </w:rPr>
              <w:t xml:space="preserve">  1.25</w:t>
            </w:r>
            <w:r w:rsidR="00935808">
              <w:rPr>
                <w:rFonts w:eastAsia="Times New Roman"/>
                <w:color w:val="000000"/>
                <w:sz w:val="22"/>
                <w:szCs w:val="22"/>
                <w:bdr w:val="none" w:sz="0" w:space="0" w:color="auto"/>
                <w:lang w:eastAsia="en-GB"/>
              </w:rPr>
              <w:t>)</w:t>
            </w:r>
          </w:p>
        </w:tc>
      </w:tr>
      <w:tr w:rsidR="000125DC" w:rsidRPr="008030F8" w14:paraId="35E7B048" w14:textId="4413A8F3" w:rsidTr="000125DC">
        <w:trPr>
          <w:trHeight w:val="288"/>
        </w:trPr>
        <w:tc>
          <w:tcPr>
            <w:tcW w:w="2338" w:type="dxa"/>
            <w:noWrap/>
            <w:hideMark/>
          </w:tcPr>
          <w:p w14:paraId="573844FF"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Alendronate</w:t>
            </w:r>
          </w:p>
        </w:tc>
        <w:tc>
          <w:tcPr>
            <w:tcW w:w="1196" w:type="dxa"/>
            <w:noWrap/>
            <w:hideMark/>
          </w:tcPr>
          <w:p w14:paraId="24BBC9B9"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2.23</w:t>
            </w:r>
          </w:p>
        </w:tc>
        <w:tc>
          <w:tcPr>
            <w:tcW w:w="932" w:type="dxa"/>
          </w:tcPr>
          <w:p w14:paraId="4E742716" w14:textId="33CE8975"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c>
          <w:tcPr>
            <w:tcW w:w="1016" w:type="dxa"/>
            <w:noWrap/>
            <w:hideMark/>
          </w:tcPr>
          <w:p w14:paraId="533684F0" w14:textId="53E68B20"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1.42</w:t>
            </w:r>
          </w:p>
        </w:tc>
        <w:tc>
          <w:tcPr>
            <w:tcW w:w="1076" w:type="dxa"/>
          </w:tcPr>
          <w:p w14:paraId="0B72778C" w14:textId="16A0F5B0"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c>
          <w:tcPr>
            <w:tcW w:w="1176" w:type="dxa"/>
            <w:noWrap/>
            <w:hideMark/>
          </w:tcPr>
          <w:p w14:paraId="6D96D702" w14:textId="6605E6C1"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0.30</w:t>
            </w:r>
          </w:p>
        </w:tc>
        <w:tc>
          <w:tcPr>
            <w:tcW w:w="932" w:type="dxa"/>
          </w:tcPr>
          <w:p w14:paraId="4FFA9286" w14:textId="1CB958FC"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c>
          <w:tcPr>
            <w:tcW w:w="1016" w:type="dxa"/>
            <w:noWrap/>
            <w:hideMark/>
          </w:tcPr>
          <w:p w14:paraId="4EC3502D" w14:textId="72D0D14E"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0.14</w:t>
            </w:r>
          </w:p>
        </w:tc>
        <w:tc>
          <w:tcPr>
            <w:tcW w:w="932" w:type="dxa"/>
          </w:tcPr>
          <w:p w14:paraId="41455C60" w14:textId="35806AAD"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r>
      <w:tr w:rsidR="000125DC" w:rsidRPr="008030F8" w14:paraId="35CA859E" w14:textId="1CF5B082" w:rsidTr="000125DC">
        <w:trPr>
          <w:trHeight w:val="288"/>
        </w:trPr>
        <w:tc>
          <w:tcPr>
            <w:tcW w:w="2338" w:type="dxa"/>
            <w:noWrap/>
            <w:hideMark/>
          </w:tcPr>
          <w:p w14:paraId="14627D25"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Strontium ranelate</w:t>
            </w:r>
          </w:p>
        </w:tc>
        <w:tc>
          <w:tcPr>
            <w:tcW w:w="1196" w:type="dxa"/>
            <w:noWrap/>
            <w:hideMark/>
          </w:tcPr>
          <w:p w14:paraId="2167B6C1"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1.73</w:t>
            </w:r>
          </w:p>
        </w:tc>
        <w:tc>
          <w:tcPr>
            <w:tcW w:w="932" w:type="dxa"/>
          </w:tcPr>
          <w:p w14:paraId="36D73EEE" w14:textId="77777777" w:rsidR="000125DC"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0.66</w:t>
            </w:r>
          </w:p>
          <w:p w14:paraId="495A837B" w14:textId="518F5FC3" w:rsidR="00FE7ADB" w:rsidRPr="008030F8" w:rsidRDefault="00FE7ADB"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(0.46 -</w:t>
            </w:r>
            <w:r w:rsidRPr="00FE7ADB">
              <w:rPr>
                <w:rFonts w:eastAsia="Times New Roman"/>
                <w:color w:val="000000"/>
                <w:sz w:val="22"/>
                <w:szCs w:val="22"/>
                <w:bdr w:val="none" w:sz="0" w:space="0" w:color="auto"/>
                <w:lang w:eastAsia="en-GB"/>
              </w:rPr>
              <w:t xml:space="preserve"> 0.94</w:t>
            </w:r>
            <w:r>
              <w:rPr>
                <w:rFonts w:eastAsia="Times New Roman"/>
                <w:color w:val="000000"/>
                <w:sz w:val="22"/>
                <w:szCs w:val="22"/>
                <w:bdr w:val="none" w:sz="0" w:space="0" w:color="auto"/>
                <w:lang w:eastAsia="en-GB"/>
              </w:rPr>
              <w:t>)</w:t>
            </w:r>
          </w:p>
        </w:tc>
        <w:tc>
          <w:tcPr>
            <w:tcW w:w="1016" w:type="dxa"/>
            <w:noWrap/>
            <w:hideMark/>
          </w:tcPr>
          <w:p w14:paraId="22DADA70" w14:textId="590C5660"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1.30</w:t>
            </w:r>
          </w:p>
        </w:tc>
        <w:tc>
          <w:tcPr>
            <w:tcW w:w="1076" w:type="dxa"/>
          </w:tcPr>
          <w:p w14:paraId="3E461584" w14:textId="5CA32E28"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0.76</w:t>
            </w:r>
            <w:r w:rsidR="00FE7ADB">
              <w:rPr>
                <w:rFonts w:eastAsia="Times New Roman"/>
                <w:color w:val="000000"/>
                <w:sz w:val="22"/>
                <w:szCs w:val="22"/>
                <w:bdr w:val="none" w:sz="0" w:space="0" w:color="auto"/>
                <w:lang w:eastAsia="en-GB"/>
              </w:rPr>
              <w:t xml:space="preserve"> (0.49 -</w:t>
            </w:r>
            <w:r w:rsidR="00FE7ADB" w:rsidRPr="00FE7ADB">
              <w:rPr>
                <w:rFonts w:eastAsia="Times New Roman"/>
                <w:color w:val="000000"/>
                <w:sz w:val="22"/>
                <w:szCs w:val="22"/>
                <w:bdr w:val="none" w:sz="0" w:space="0" w:color="auto"/>
                <w:lang w:eastAsia="en-GB"/>
              </w:rPr>
              <w:t xml:space="preserve">  1.17</w:t>
            </w:r>
            <w:r w:rsidR="00FE7ADB">
              <w:rPr>
                <w:rFonts w:eastAsia="Times New Roman"/>
                <w:color w:val="000000"/>
                <w:sz w:val="22"/>
                <w:szCs w:val="22"/>
                <w:bdr w:val="none" w:sz="0" w:space="0" w:color="auto"/>
                <w:lang w:eastAsia="en-GB"/>
              </w:rPr>
              <w:t>)</w:t>
            </w:r>
          </w:p>
        </w:tc>
        <w:tc>
          <w:tcPr>
            <w:tcW w:w="1176" w:type="dxa"/>
            <w:noWrap/>
            <w:hideMark/>
          </w:tcPr>
          <w:p w14:paraId="40FAC9BD" w14:textId="4160EBE2"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0.22</w:t>
            </w:r>
          </w:p>
        </w:tc>
        <w:tc>
          <w:tcPr>
            <w:tcW w:w="932" w:type="dxa"/>
          </w:tcPr>
          <w:p w14:paraId="1170524D" w14:textId="4D6319F5"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0.75</w:t>
            </w:r>
            <w:r w:rsidR="00935808">
              <w:rPr>
                <w:rFonts w:eastAsia="Times New Roman"/>
                <w:color w:val="000000"/>
                <w:sz w:val="22"/>
                <w:szCs w:val="22"/>
                <w:bdr w:val="none" w:sz="0" w:space="0" w:color="auto"/>
                <w:lang w:eastAsia="en-GB"/>
              </w:rPr>
              <w:t xml:space="preserve"> (</w:t>
            </w:r>
            <w:r w:rsidR="0053632C">
              <w:rPr>
                <w:rFonts w:eastAsia="Times New Roman"/>
                <w:color w:val="000000"/>
                <w:sz w:val="22"/>
                <w:szCs w:val="22"/>
                <w:bdr w:val="none" w:sz="0" w:space="0" w:color="auto"/>
                <w:lang w:eastAsia="en-GB"/>
              </w:rPr>
              <w:t>0.45 -</w:t>
            </w:r>
            <w:r w:rsidR="0053632C" w:rsidRPr="0053632C">
              <w:rPr>
                <w:rFonts w:eastAsia="Times New Roman"/>
                <w:color w:val="000000"/>
                <w:sz w:val="22"/>
                <w:szCs w:val="22"/>
                <w:bdr w:val="none" w:sz="0" w:space="0" w:color="auto"/>
                <w:lang w:eastAsia="en-GB"/>
              </w:rPr>
              <w:t xml:space="preserve">  1.24</w:t>
            </w:r>
            <w:r w:rsidR="00935808">
              <w:rPr>
                <w:rFonts w:eastAsia="Times New Roman"/>
                <w:color w:val="000000"/>
                <w:sz w:val="22"/>
                <w:szCs w:val="22"/>
                <w:bdr w:val="none" w:sz="0" w:space="0" w:color="auto"/>
                <w:lang w:eastAsia="en-GB"/>
              </w:rPr>
              <w:t>)</w:t>
            </w:r>
          </w:p>
        </w:tc>
        <w:tc>
          <w:tcPr>
            <w:tcW w:w="1016" w:type="dxa"/>
            <w:noWrap/>
            <w:hideMark/>
          </w:tcPr>
          <w:p w14:paraId="701A2356" w14:textId="5AD3FBD0"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0.14</w:t>
            </w:r>
          </w:p>
        </w:tc>
        <w:tc>
          <w:tcPr>
            <w:tcW w:w="932" w:type="dxa"/>
          </w:tcPr>
          <w:p w14:paraId="188138B5" w14:textId="1B8EC9A3"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1.03</w:t>
            </w:r>
            <w:r w:rsidR="00935808">
              <w:rPr>
                <w:rFonts w:eastAsia="Times New Roman"/>
                <w:color w:val="000000"/>
                <w:sz w:val="22"/>
                <w:szCs w:val="22"/>
                <w:bdr w:val="none" w:sz="0" w:space="0" w:color="auto"/>
                <w:lang w:eastAsia="en-GB"/>
              </w:rPr>
              <w:t xml:space="preserve"> (</w:t>
            </w:r>
            <w:r w:rsidR="0053632C" w:rsidRPr="0053632C">
              <w:rPr>
                <w:rFonts w:eastAsia="Times New Roman"/>
                <w:color w:val="000000"/>
                <w:sz w:val="22"/>
                <w:szCs w:val="22"/>
                <w:bdr w:val="none" w:sz="0" w:space="0" w:color="auto"/>
                <w:lang w:eastAsia="en-GB"/>
              </w:rPr>
              <w:t>0.81</w:t>
            </w:r>
            <w:r w:rsidR="0053632C">
              <w:rPr>
                <w:rFonts w:eastAsia="Times New Roman"/>
                <w:color w:val="000000"/>
                <w:sz w:val="22"/>
                <w:szCs w:val="22"/>
                <w:bdr w:val="none" w:sz="0" w:space="0" w:color="auto"/>
                <w:lang w:eastAsia="en-GB"/>
              </w:rPr>
              <w:t xml:space="preserve"> - </w:t>
            </w:r>
            <w:r w:rsidR="0053632C" w:rsidRPr="0053632C">
              <w:rPr>
                <w:rFonts w:eastAsia="Times New Roman"/>
                <w:color w:val="000000"/>
                <w:sz w:val="22"/>
                <w:szCs w:val="22"/>
                <w:bdr w:val="none" w:sz="0" w:space="0" w:color="auto"/>
                <w:lang w:eastAsia="en-GB"/>
              </w:rPr>
              <w:t xml:space="preserve">  1.31</w:t>
            </w:r>
            <w:r w:rsidR="00935808">
              <w:rPr>
                <w:rFonts w:eastAsia="Times New Roman"/>
                <w:color w:val="000000"/>
                <w:sz w:val="22"/>
                <w:szCs w:val="22"/>
                <w:bdr w:val="none" w:sz="0" w:space="0" w:color="auto"/>
                <w:lang w:eastAsia="en-GB"/>
              </w:rPr>
              <w:t>)</w:t>
            </w:r>
          </w:p>
        </w:tc>
      </w:tr>
      <w:tr w:rsidR="000125DC" w:rsidRPr="008030F8" w14:paraId="3F305559" w14:textId="30692430" w:rsidTr="000125DC">
        <w:trPr>
          <w:trHeight w:val="288"/>
        </w:trPr>
        <w:tc>
          <w:tcPr>
            <w:tcW w:w="2338" w:type="dxa"/>
            <w:noWrap/>
            <w:hideMark/>
          </w:tcPr>
          <w:p w14:paraId="3574BD1D"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Alendronate</w:t>
            </w:r>
          </w:p>
        </w:tc>
        <w:tc>
          <w:tcPr>
            <w:tcW w:w="1196" w:type="dxa"/>
            <w:noWrap/>
            <w:hideMark/>
          </w:tcPr>
          <w:p w14:paraId="5A87DCA6"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1.85</w:t>
            </w:r>
          </w:p>
        </w:tc>
        <w:tc>
          <w:tcPr>
            <w:tcW w:w="932" w:type="dxa"/>
          </w:tcPr>
          <w:p w14:paraId="422F66C4" w14:textId="3B80520F"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c>
          <w:tcPr>
            <w:tcW w:w="1016" w:type="dxa"/>
            <w:noWrap/>
            <w:hideMark/>
          </w:tcPr>
          <w:p w14:paraId="2928A15A" w14:textId="3072E106"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0.74</w:t>
            </w:r>
          </w:p>
        </w:tc>
        <w:tc>
          <w:tcPr>
            <w:tcW w:w="1076" w:type="dxa"/>
          </w:tcPr>
          <w:p w14:paraId="1D61A12D" w14:textId="29392E71"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c>
          <w:tcPr>
            <w:tcW w:w="1176" w:type="dxa"/>
            <w:noWrap/>
            <w:hideMark/>
          </w:tcPr>
          <w:p w14:paraId="16C2B365" w14:textId="21B44FAF"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0.23</w:t>
            </w:r>
          </w:p>
        </w:tc>
        <w:tc>
          <w:tcPr>
            <w:tcW w:w="932" w:type="dxa"/>
          </w:tcPr>
          <w:p w14:paraId="5935C71E" w14:textId="1CAC655D"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c>
          <w:tcPr>
            <w:tcW w:w="1016" w:type="dxa"/>
            <w:noWrap/>
            <w:hideMark/>
          </w:tcPr>
          <w:p w14:paraId="4668D7EC" w14:textId="1D12117E"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0.06</w:t>
            </w:r>
          </w:p>
        </w:tc>
        <w:tc>
          <w:tcPr>
            <w:tcW w:w="932" w:type="dxa"/>
          </w:tcPr>
          <w:p w14:paraId="4C9E1443" w14:textId="1AE409F9"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r>
      <w:tr w:rsidR="000125DC" w:rsidRPr="008030F8" w14:paraId="6F014E51" w14:textId="677C2B79" w:rsidTr="000125DC">
        <w:trPr>
          <w:trHeight w:val="288"/>
        </w:trPr>
        <w:tc>
          <w:tcPr>
            <w:tcW w:w="2338" w:type="dxa"/>
            <w:noWrap/>
            <w:hideMark/>
          </w:tcPr>
          <w:p w14:paraId="3C46FE4A"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SERMs</w:t>
            </w:r>
          </w:p>
        </w:tc>
        <w:tc>
          <w:tcPr>
            <w:tcW w:w="1196" w:type="dxa"/>
            <w:noWrap/>
            <w:hideMark/>
          </w:tcPr>
          <w:p w14:paraId="0A963740" w14:textId="77777777"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1.12</w:t>
            </w:r>
          </w:p>
        </w:tc>
        <w:tc>
          <w:tcPr>
            <w:tcW w:w="932" w:type="dxa"/>
          </w:tcPr>
          <w:p w14:paraId="4C748D46" w14:textId="32999DED"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0.59</w:t>
            </w:r>
            <w:r w:rsidR="00FE7ADB">
              <w:rPr>
                <w:rFonts w:eastAsia="Times New Roman"/>
                <w:color w:val="000000"/>
                <w:sz w:val="22"/>
                <w:szCs w:val="22"/>
                <w:bdr w:val="none" w:sz="0" w:space="0" w:color="auto"/>
                <w:lang w:eastAsia="en-GB"/>
              </w:rPr>
              <w:t xml:space="preserve"> (0.21- </w:t>
            </w:r>
            <w:r w:rsidR="00FE7ADB" w:rsidRPr="00FE7ADB">
              <w:rPr>
                <w:rFonts w:eastAsia="Times New Roman"/>
                <w:color w:val="000000"/>
                <w:sz w:val="22"/>
                <w:szCs w:val="22"/>
                <w:bdr w:val="none" w:sz="0" w:space="0" w:color="auto"/>
                <w:lang w:eastAsia="en-GB"/>
              </w:rPr>
              <w:t xml:space="preserve"> 1.65</w:t>
            </w:r>
            <w:r w:rsidR="00FE7ADB">
              <w:rPr>
                <w:rFonts w:eastAsia="Times New Roman"/>
                <w:color w:val="000000"/>
                <w:sz w:val="22"/>
                <w:szCs w:val="22"/>
                <w:bdr w:val="none" w:sz="0" w:space="0" w:color="auto"/>
                <w:lang w:eastAsia="en-GB"/>
              </w:rPr>
              <w:t>)</w:t>
            </w:r>
          </w:p>
        </w:tc>
        <w:tc>
          <w:tcPr>
            <w:tcW w:w="1016" w:type="dxa"/>
            <w:noWrap/>
            <w:hideMark/>
          </w:tcPr>
          <w:p w14:paraId="3FD247F9" w14:textId="2F8640E6"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1.05</w:t>
            </w:r>
          </w:p>
        </w:tc>
        <w:tc>
          <w:tcPr>
            <w:tcW w:w="1076" w:type="dxa"/>
          </w:tcPr>
          <w:p w14:paraId="1B780472" w14:textId="5C18C8AE" w:rsidR="000125DC" w:rsidRPr="008030F8" w:rsidRDefault="0073217C" w:rsidP="00FE7A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1.33</w:t>
            </w:r>
            <w:r w:rsidR="00FE7ADB">
              <w:rPr>
                <w:rFonts w:eastAsia="Times New Roman"/>
                <w:color w:val="000000"/>
                <w:sz w:val="22"/>
                <w:szCs w:val="22"/>
                <w:bdr w:val="none" w:sz="0" w:space="0" w:color="auto"/>
                <w:lang w:eastAsia="en-GB"/>
              </w:rPr>
              <w:t xml:space="preserve"> (</w:t>
            </w:r>
            <w:r w:rsidR="00FE7ADB" w:rsidRPr="00FE7ADB">
              <w:rPr>
                <w:rFonts w:eastAsia="Times New Roman"/>
                <w:color w:val="000000"/>
                <w:sz w:val="22"/>
                <w:szCs w:val="22"/>
                <w:bdr w:val="none" w:sz="0" w:space="0" w:color="auto"/>
                <w:lang w:eastAsia="en-GB"/>
              </w:rPr>
              <w:t>0.96</w:t>
            </w:r>
            <w:r w:rsidR="00FE7ADB">
              <w:rPr>
                <w:rFonts w:eastAsia="Times New Roman"/>
                <w:color w:val="000000"/>
                <w:sz w:val="22"/>
                <w:szCs w:val="22"/>
                <w:bdr w:val="none" w:sz="0" w:space="0" w:color="auto"/>
                <w:lang w:eastAsia="en-GB"/>
              </w:rPr>
              <w:t xml:space="preserve"> -</w:t>
            </w:r>
            <w:r w:rsidR="00FE7ADB" w:rsidRPr="00FE7ADB">
              <w:rPr>
                <w:rFonts w:eastAsia="Times New Roman"/>
                <w:color w:val="000000"/>
                <w:sz w:val="22"/>
                <w:szCs w:val="22"/>
                <w:bdr w:val="none" w:sz="0" w:space="0" w:color="auto"/>
                <w:lang w:eastAsia="en-GB"/>
              </w:rPr>
              <w:t xml:space="preserve">  1.84</w:t>
            </w:r>
            <w:r w:rsidR="00FE7ADB">
              <w:rPr>
                <w:rFonts w:eastAsia="Times New Roman"/>
                <w:color w:val="000000"/>
                <w:sz w:val="22"/>
                <w:szCs w:val="22"/>
                <w:bdr w:val="none" w:sz="0" w:space="0" w:color="auto"/>
                <w:lang w:eastAsia="en-GB"/>
              </w:rPr>
              <w:t>)</w:t>
            </w:r>
          </w:p>
        </w:tc>
        <w:tc>
          <w:tcPr>
            <w:tcW w:w="1176" w:type="dxa"/>
            <w:noWrap/>
            <w:hideMark/>
          </w:tcPr>
          <w:p w14:paraId="011FFE5E" w14:textId="45710274"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0.32</w:t>
            </w:r>
          </w:p>
        </w:tc>
        <w:tc>
          <w:tcPr>
            <w:tcW w:w="932" w:type="dxa"/>
          </w:tcPr>
          <w:p w14:paraId="3F143404" w14:textId="0E5D9751"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1.28</w:t>
            </w:r>
            <w:r w:rsidR="00935808">
              <w:rPr>
                <w:rFonts w:eastAsia="Times New Roman"/>
                <w:color w:val="000000"/>
                <w:sz w:val="22"/>
                <w:szCs w:val="22"/>
                <w:bdr w:val="none" w:sz="0" w:space="0" w:color="auto"/>
                <w:lang w:eastAsia="en-GB"/>
              </w:rPr>
              <w:t xml:space="preserve"> (</w:t>
            </w:r>
            <w:r w:rsidR="0053632C">
              <w:rPr>
                <w:rFonts w:eastAsia="Times New Roman"/>
                <w:color w:val="000000"/>
                <w:sz w:val="22"/>
                <w:szCs w:val="22"/>
                <w:bdr w:val="none" w:sz="0" w:space="0" w:color="auto"/>
                <w:lang w:eastAsia="en-GB"/>
              </w:rPr>
              <w:t>0.45 -</w:t>
            </w:r>
            <w:r w:rsidR="0053632C" w:rsidRPr="0053632C">
              <w:rPr>
                <w:rFonts w:eastAsia="Times New Roman"/>
                <w:color w:val="000000"/>
                <w:sz w:val="22"/>
                <w:szCs w:val="22"/>
                <w:bdr w:val="none" w:sz="0" w:space="0" w:color="auto"/>
                <w:lang w:eastAsia="en-GB"/>
              </w:rPr>
              <w:t xml:space="preserve">  3.61</w:t>
            </w:r>
            <w:r w:rsidR="00935808">
              <w:rPr>
                <w:rFonts w:eastAsia="Times New Roman"/>
                <w:color w:val="000000"/>
                <w:sz w:val="22"/>
                <w:szCs w:val="22"/>
                <w:bdr w:val="none" w:sz="0" w:space="0" w:color="auto"/>
                <w:lang w:eastAsia="en-GB"/>
              </w:rPr>
              <w:t>)</w:t>
            </w:r>
          </w:p>
        </w:tc>
        <w:tc>
          <w:tcPr>
            <w:tcW w:w="1016" w:type="dxa"/>
            <w:noWrap/>
            <w:hideMark/>
          </w:tcPr>
          <w:p w14:paraId="436E06A2" w14:textId="7F24BA83" w:rsidR="000125DC" w:rsidRPr="008030F8" w:rsidRDefault="000125D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0.07</w:t>
            </w:r>
          </w:p>
        </w:tc>
        <w:tc>
          <w:tcPr>
            <w:tcW w:w="932" w:type="dxa"/>
          </w:tcPr>
          <w:p w14:paraId="219CB8B2" w14:textId="4C88FDEE" w:rsidR="000125D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1.07</w:t>
            </w:r>
            <w:r w:rsidR="00935808">
              <w:rPr>
                <w:rFonts w:eastAsia="Times New Roman"/>
                <w:color w:val="000000"/>
                <w:sz w:val="22"/>
                <w:szCs w:val="22"/>
                <w:bdr w:val="none" w:sz="0" w:space="0" w:color="auto"/>
                <w:lang w:eastAsia="en-GB"/>
              </w:rPr>
              <w:t xml:space="preserve"> (</w:t>
            </w:r>
            <w:r w:rsidR="0053632C">
              <w:rPr>
                <w:rFonts w:eastAsia="Times New Roman"/>
                <w:color w:val="000000"/>
                <w:sz w:val="22"/>
                <w:szCs w:val="22"/>
                <w:bdr w:val="none" w:sz="0" w:space="0" w:color="auto"/>
                <w:lang w:eastAsia="en-GB"/>
              </w:rPr>
              <w:t xml:space="preserve"> 0.70</w:t>
            </w:r>
            <w:r w:rsidR="0053632C" w:rsidRPr="0053632C">
              <w:rPr>
                <w:rFonts w:eastAsia="Times New Roman"/>
                <w:color w:val="000000"/>
                <w:sz w:val="22"/>
                <w:szCs w:val="22"/>
                <w:bdr w:val="none" w:sz="0" w:space="0" w:color="auto"/>
                <w:lang w:eastAsia="en-GB"/>
              </w:rPr>
              <w:t xml:space="preserve">  1.65</w:t>
            </w:r>
            <w:r w:rsidR="00935808">
              <w:rPr>
                <w:rFonts w:eastAsia="Times New Roman"/>
                <w:color w:val="000000"/>
                <w:sz w:val="22"/>
                <w:szCs w:val="22"/>
                <w:bdr w:val="none" w:sz="0" w:space="0" w:color="auto"/>
                <w:lang w:eastAsia="en-GB"/>
              </w:rPr>
              <w:t>)</w:t>
            </w:r>
          </w:p>
        </w:tc>
      </w:tr>
      <w:bookmarkEnd w:id="11"/>
    </w:tbl>
    <w:p w14:paraId="20265A16" w14:textId="77777777" w:rsidR="00EA6F5C" w:rsidRPr="008030F8" w:rsidRDefault="00EA6F5C" w:rsidP="00EA6F5C">
      <w:pPr>
        <w:pStyle w:val="CuerpoAAA"/>
        <w:rPr>
          <w:rFonts w:cs="Times New Roman"/>
          <w:sz w:val="22"/>
          <w:szCs w:val="22"/>
        </w:rPr>
      </w:pPr>
    </w:p>
    <w:p w14:paraId="7A5ABDC1" w14:textId="77777777" w:rsidR="00EA6F5C" w:rsidRPr="008030F8" w:rsidRDefault="00EA6F5C" w:rsidP="00EA6F5C">
      <w:pPr>
        <w:pStyle w:val="CuerpoAAA"/>
        <w:rPr>
          <w:rFonts w:cs="Times New Roman"/>
          <w:sz w:val="22"/>
          <w:szCs w:val="22"/>
        </w:rPr>
      </w:pPr>
    </w:p>
    <w:p w14:paraId="062E850F" w14:textId="77777777" w:rsidR="00EA6F5C" w:rsidRPr="008030F8" w:rsidRDefault="00EA6F5C" w:rsidP="00EA6F5C">
      <w:pPr>
        <w:pStyle w:val="CuerpoAAA"/>
        <w:rPr>
          <w:rFonts w:cs="Times New Roman"/>
          <w:sz w:val="22"/>
          <w:szCs w:val="22"/>
        </w:rPr>
      </w:pPr>
    </w:p>
    <w:p w14:paraId="41B35250" w14:textId="77777777" w:rsidR="00EA6F5C" w:rsidRPr="008030F8" w:rsidRDefault="00EA6F5C" w:rsidP="00EA6F5C">
      <w:pPr>
        <w:pStyle w:val="CuerpoAAA"/>
        <w:rPr>
          <w:rFonts w:cs="Times New Roman"/>
          <w:sz w:val="22"/>
          <w:szCs w:val="22"/>
        </w:rPr>
      </w:pPr>
    </w:p>
    <w:p w14:paraId="176993F1" w14:textId="77777777" w:rsidR="00EA6F5C" w:rsidRPr="008030F8" w:rsidRDefault="00EA6F5C" w:rsidP="00EA6F5C">
      <w:pPr>
        <w:pStyle w:val="CuerpoAAA"/>
        <w:rPr>
          <w:rFonts w:cs="Times New Roman"/>
          <w:sz w:val="22"/>
          <w:szCs w:val="22"/>
        </w:rPr>
      </w:pPr>
    </w:p>
    <w:p w14:paraId="485D45F7" w14:textId="77777777" w:rsidR="00EA6F5C" w:rsidRPr="008030F8" w:rsidRDefault="00EA6F5C" w:rsidP="00EA6F5C">
      <w:pPr>
        <w:pStyle w:val="CuerpoAAA"/>
        <w:rPr>
          <w:rFonts w:cs="Times New Roman"/>
          <w:sz w:val="22"/>
          <w:szCs w:val="22"/>
        </w:rPr>
      </w:pPr>
    </w:p>
    <w:p w14:paraId="3D51DE29" w14:textId="77777777" w:rsidR="00EA6F5C" w:rsidRPr="008030F8" w:rsidRDefault="00EA6F5C" w:rsidP="00EA6F5C">
      <w:pPr>
        <w:pStyle w:val="CuerpoAAA"/>
        <w:rPr>
          <w:rFonts w:cs="Times New Roman"/>
          <w:sz w:val="22"/>
          <w:szCs w:val="22"/>
        </w:rPr>
      </w:pPr>
    </w:p>
    <w:p w14:paraId="08C4A509" w14:textId="77777777" w:rsidR="00EA6F5C" w:rsidRPr="008030F8" w:rsidRDefault="00EA6F5C" w:rsidP="00EA6F5C">
      <w:pPr>
        <w:pStyle w:val="CuerpoAAA"/>
        <w:rPr>
          <w:rFonts w:cs="Times New Roman"/>
          <w:sz w:val="22"/>
          <w:szCs w:val="22"/>
        </w:rPr>
      </w:pPr>
    </w:p>
    <w:p w14:paraId="7AFC1173" w14:textId="77777777" w:rsidR="00EA6F5C" w:rsidRPr="008030F8" w:rsidRDefault="00EA6F5C" w:rsidP="00EA6F5C">
      <w:pPr>
        <w:pStyle w:val="CuerpoAAA"/>
        <w:rPr>
          <w:rFonts w:cs="Times New Roman"/>
          <w:sz w:val="22"/>
          <w:szCs w:val="22"/>
        </w:rPr>
      </w:pPr>
    </w:p>
    <w:p w14:paraId="3336580C" w14:textId="77777777" w:rsidR="00EA6F5C" w:rsidRPr="008030F8" w:rsidRDefault="00EA6F5C" w:rsidP="00EA6F5C">
      <w:pPr>
        <w:pStyle w:val="CuerpoAAA"/>
        <w:rPr>
          <w:rFonts w:cs="Times New Roman"/>
          <w:sz w:val="22"/>
          <w:szCs w:val="22"/>
        </w:rPr>
      </w:pPr>
    </w:p>
    <w:p w14:paraId="46DC9428" w14:textId="77777777" w:rsidR="00EA6F5C" w:rsidRPr="008030F8" w:rsidRDefault="00EA6F5C" w:rsidP="00EA6F5C">
      <w:pPr>
        <w:pStyle w:val="CuerpoAAA"/>
        <w:rPr>
          <w:rFonts w:cs="Times New Roman"/>
          <w:sz w:val="22"/>
          <w:szCs w:val="22"/>
        </w:rPr>
      </w:pPr>
    </w:p>
    <w:p w14:paraId="2CDE6401" w14:textId="77777777" w:rsidR="00EA6F5C" w:rsidRDefault="00EA6F5C">
      <w:pPr>
        <w:rPr>
          <w:sz w:val="22"/>
        </w:rPr>
      </w:pPr>
    </w:p>
    <w:p w14:paraId="6AAF5074" w14:textId="77777777" w:rsidR="00EA6F5C" w:rsidRPr="008030F8" w:rsidRDefault="00EA6F5C" w:rsidP="00EA6F5C">
      <w:pPr>
        <w:pStyle w:val="CuerpoAAA"/>
        <w:rPr>
          <w:rFonts w:cs="Times New Roman"/>
          <w:sz w:val="22"/>
          <w:szCs w:val="22"/>
        </w:rPr>
      </w:pPr>
    </w:p>
    <w:p w14:paraId="62AE6707" w14:textId="77777777" w:rsidR="00EA6F5C" w:rsidRPr="008030F8" w:rsidRDefault="00EA6F5C" w:rsidP="00EA6F5C">
      <w:pPr>
        <w:pStyle w:val="CuerpoAAA"/>
        <w:rPr>
          <w:rFonts w:cs="Times New Roman"/>
          <w:sz w:val="22"/>
          <w:szCs w:val="22"/>
        </w:rPr>
      </w:pPr>
      <w:r w:rsidRPr="008030F8">
        <w:rPr>
          <w:rFonts w:cs="Times New Roman"/>
          <w:sz w:val="22"/>
          <w:szCs w:val="22"/>
        </w:rPr>
        <w:t>Table 5. Incidence Rates of AMI Stratified by Gender</w:t>
      </w:r>
    </w:p>
    <w:tbl>
      <w:tblPr>
        <w:tblStyle w:val="TableGridLight"/>
        <w:tblpPr w:leftFromText="180" w:rightFromText="180" w:vertAnchor="text" w:horzAnchor="margin" w:tblpY="187"/>
        <w:tblW w:w="10614" w:type="dxa"/>
        <w:tblLook w:val="04A0" w:firstRow="1" w:lastRow="0" w:firstColumn="1" w:lastColumn="0" w:noHBand="0" w:noVBand="1"/>
      </w:tblPr>
      <w:tblGrid>
        <w:gridCol w:w="2338"/>
        <w:gridCol w:w="1196"/>
        <w:gridCol w:w="978"/>
        <w:gridCol w:w="1016"/>
        <w:gridCol w:w="1130"/>
        <w:gridCol w:w="1176"/>
        <w:gridCol w:w="915"/>
        <w:gridCol w:w="950"/>
        <w:gridCol w:w="915"/>
      </w:tblGrid>
      <w:tr w:rsidR="0073217C" w:rsidRPr="008030F8" w14:paraId="7A3E5B83" w14:textId="2B5508CC" w:rsidTr="0073217C">
        <w:trPr>
          <w:trHeight w:val="374"/>
        </w:trPr>
        <w:tc>
          <w:tcPr>
            <w:tcW w:w="2338" w:type="dxa"/>
            <w:noWrap/>
            <w:hideMark/>
          </w:tcPr>
          <w:p w14:paraId="57B35F2B"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eastAsia="en-GB"/>
              </w:rPr>
            </w:pPr>
          </w:p>
        </w:tc>
        <w:tc>
          <w:tcPr>
            <w:tcW w:w="1196" w:type="dxa"/>
            <w:noWrap/>
            <w:hideMark/>
          </w:tcPr>
          <w:p w14:paraId="1756D67B"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CPRD</w:t>
            </w:r>
          </w:p>
        </w:tc>
        <w:tc>
          <w:tcPr>
            <w:tcW w:w="978" w:type="dxa"/>
          </w:tcPr>
          <w:p w14:paraId="3465CACC"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
        </w:tc>
        <w:tc>
          <w:tcPr>
            <w:tcW w:w="1016" w:type="dxa"/>
            <w:noWrap/>
            <w:hideMark/>
          </w:tcPr>
          <w:p w14:paraId="796EE8B3" w14:textId="1EBF8533"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
        </w:tc>
        <w:tc>
          <w:tcPr>
            <w:tcW w:w="1130" w:type="dxa"/>
          </w:tcPr>
          <w:p w14:paraId="13AF7688"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
        </w:tc>
        <w:tc>
          <w:tcPr>
            <w:tcW w:w="1176" w:type="dxa"/>
            <w:noWrap/>
            <w:hideMark/>
          </w:tcPr>
          <w:p w14:paraId="2EE207D3" w14:textId="0ED4C5A8"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SIDIAP</w:t>
            </w:r>
          </w:p>
        </w:tc>
        <w:tc>
          <w:tcPr>
            <w:tcW w:w="915" w:type="dxa"/>
          </w:tcPr>
          <w:p w14:paraId="7094C437"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
        </w:tc>
        <w:tc>
          <w:tcPr>
            <w:tcW w:w="950" w:type="dxa"/>
            <w:noWrap/>
            <w:hideMark/>
          </w:tcPr>
          <w:p w14:paraId="3052F99A" w14:textId="021EBF12"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
        </w:tc>
        <w:tc>
          <w:tcPr>
            <w:tcW w:w="915" w:type="dxa"/>
          </w:tcPr>
          <w:p w14:paraId="783F4E7A"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
        </w:tc>
      </w:tr>
      <w:tr w:rsidR="0073217C" w:rsidRPr="008030F8" w14:paraId="2E5F0643" w14:textId="2FB28C64" w:rsidTr="0073217C">
        <w:trPr>
          <w:trHeight w:val="288"/>
        </w:trPr>
        <w:tc>
          <w:tcPr>
            <w:tcW w:w="2338" w:type="dxa"/>
            <w:noWrap/>
            <w:hideMark/>
          </w:tcPr>
          <w:p w14:paraId="4549B73C"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eastAsia="en-GB"/>
              </w:rPr>
            </w:pPr>
          </w:p>
        </w:tc>
        <w:tc>
          <w:tcPr>
            <w:tcW w:w="1196" w:type="dxa"/>
            <w:noWrap/>
            <w:hideMark/>
          </w:tcPr>
          <w:p w14:paraId="3807625F"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Fonts w:eastAsia="Times New Roman"/>
                <w:b/>
                <w:bCs/>
                <w:color w:val="000000"/>
                <w:sz w:val="22"/>
                <w:szCs w:val="22"/>
                <w:bdr w:val="none" w:sz="0" w:space="0" w:color="auto"/>
                <w:lang w:eastAsia="en-GB"/>
              </w:rPr>
              <w:t>Men</w:t>
            </w:r>
          </w:p>
        </w:tc>
        <w:tc>
          <w:tcPr>
            <w:tcW w:w="978" w:type="dxa"/>
          </w:tcPr>
          <w:p w14:paraId="6A378859"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p>
        </w:tc>
        <w:tc>
          <w:tcPr>
            <w:tcW w:w="1016" w:type="dxa"/>
            <w:noWrap/>
            <w:hideMark/>
          </w:tcPr>
          <w:p w14:paraId="0E55ADBB" w14:textId="4021C2B6"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Fonts w:eastAsia="Times New Roman"/>
                <w:b/>
                <w:bCs/>
                <w:color w:val="000000"/>
                <w:sz w:val="22"/>
                <w:szCs w:val="22"/>
                <w:bdr w:val="none" w:sz="0" w:space="0" w:color="auto"/>
                <w:lang w:eastAsia="en-GB"/>
              </w:rPr>
              <w:t>Women</w:t>
            </w:r>
          </w:p>
        </w:tc>
        <w:tc>
          <w:tcPr>
            <w:tcW w:w="1130" w:type="dxa"/>
          </w:tcPr>
          <w:p w14:paraId="67CD5C9E"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p>
        </w:tc>
        <w:tc>
          <w:tcPr>
            <w:tcW w:w="1176" w:type="dxa"/>
            <w:noWrap/>
            <w:hideMark/>
          </w:tcPr>
          <w:p w14:paraId="07F6A2E6" w14:textId="4D62F13C"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Fonts w:eastAsia="Times New Roman"/>
                <w:b/>
                <w:bCs/>
                <w:color w:val="000000"/>
                <w:sz w:val="22"/>
                <w:szCs w:val="22"/>
                <w:bdr w:val="none" w:sz="0" w:space="0" w:color="auto"/>
                <w:lang w:eastAsia="en-GB"/>
              </w:rPr>
              <w:t>Men</w:t>
            </w:r>
          </w:p>
        </w:tc>
        <w:tc>
          <w:tcPr>
            <w:tcW w:w="915" w:type="dxa"/>
          </w:tcPr>
          <w:p w14:paraId="0F6FF318"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p>
        </w:tc>
        <w:tc>
          <w:tcPr>
            <w:tcW w:w="950" w:type="dxa"/>
            <w:noWrap/>
            <w:hideMark/>
          </w:tcPr>
          <w:p w14:paraId="1BD3FB5E" w14:textId="16387868"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Fonts w:eastAsia="Times New Roman"/>
                <w:b/>
                <w:bCs/>
                <w:color w:val="000000"/>
                <w:sz w:val="22"/>
                <w:szCs w:val="22"/>
                <w:bdr w:val="none" w:sz="0" w:space="0" w:color="auto"/>
                <w:lang w:eastAsia="en-GB"/>
              </w:rPr>
              <w:t>Women</w:t>
            </w:r>
          </w:p>
        </w:tc>
        <w:tc>
          <w:tcPr>
            <w:tcW w:w="915" w:type="dxa"/>
          </w:tcPr>
          <w:p w14:paraId="6FC0ABB9"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p>
        </w:tc>
      </w:tr>
      <w:tr w:rsidR="00FE7ADB" w:rsidRPr="008030F8" w14:paraId="08FBEBFC" w14:textId="4D88B86A" w:rsidTr="0073217C">
        <w:trPr>
          <w:trHeight w:val="288"/>
        </w:trPr>
        <w:tc>
          <w:tcPr>
            <w:tcW w:w="2338" w:type="dxa"/>
            <w:noWrap/>
            <w:hideMark/>
          </w:tcPr>
          <w:p w14:paraId="0E800C43" w14:textId="77777777" w:rsidR="00FE7ADB" w:rsidRPr="008030F8" w:rsidRDefault="00FE7ADB" w:rsidP="00FE7A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Treatment</w:t>
            </w:r>
          </w:p>
        </w:tc>
        <w:tc>
          <w:tcPr>
            <w:tcW w:w="1196" w:type="dxa"/>
            <w:noWrap/>
            <w:hideMark/>
          </w:tcPr>
          <w:p w14:paraId="61632A99" w14:textId="067C0797" w:rsidR="00FE7ADB" w:rsidRPr="008030F8" w:rsidRDefault="00FE7ADB" w:rsidP="00FE7A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Style w:val="Ninguno"/>
                <w:sz w:val="14"/>
                <w:szCs w:val="14"/>
              </w:rPr>
              <w:t>IR (100 PYs)</w:t>
            </w:r>
          </w:p>
        </w:tc>
        <w:tc>
          <w:tcPr>
            <w:tcW w:w="978" w:type="dxa"/>
          </w:tcPr>
          <w:p w14:paraId="344E1AEF" w14:textId="5F3BEE2A" w:rsidR="00FE7ADB" w:rsidRPr="008030F8" w:rsidRDefault="00FE7ADB" w:rsidP="00FE7A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Style w:val="Ninguno"/>
                <w:sz w:val="14"/>
                <w:szCs w:val="14"/>
              </w:rPr>
              <w:t>SHR [95% CI]</w:t>
            </w:r>
          </w:p>
        </w:tc>
        <w:tc>
          <w:tcPr>
            <w:tcW w:w="1016" w:type="dxa"/>
            <w:noWrap/>
            <w:hideMark/>
          </w:tcPr>
          <w:p w14:paraId="34661BA1" w14:textId="63998DF6" w:rsidR="00FE7ADB" w:rsidRPr="008030F8" w:rsidRDefault="00FE7ADB" w:rsidP="00FE7A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Style w:val="Ninguno"/>
                <w:sz w:val="14"/>
                <w:szCs w:val="14"/>
              </w:rPr>
              <w:t>IR (100 PYs)</w:t>
            </w:r>
          </w:p>
        </w:tc>
        <w:tc>
          <w:tcPr>
            <w:tcW w:w="1130" w:type="dxa"/>
          </w:tcPr>
          <w:p w14:paraId="2693A58E" w14:textId="14E80869" w:rsidR="00FE7ADB" w:rsidRPr="008030F8" w:rsidRDefault="00FE7ADB" w:rsidP="00FE7A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Style w:val="Ninguno"/>
                <w:sz w:val="14"/>
                <w:szCs w:val="14"/>
              </w:rPr>
              <w:t>SHR [95% CI]</w:t>
            </w:r>
          </w:p>
        </w:tc>
        <w:tc>
          <w:tcPr>
            <w:tcW w:w="1176" w:type="dxa"/>
            <w:noWrap/>
            <w:hideMark/>
          </w:tcPr>
          <w:p w14:paraId="4C3EC67B" w14:textId="5FA9E22B" w:rsidR="00FE7ADB" w:rsidRPr="008030F8" w:rsidRDefault="00FE7ADB" w:rsidP="00FE7A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Style w:val="Ninguno"/>
                <w:sz w:val="14"/>
                <w:szCs w:val="14"/>
              </w:rPr>
              <w:t>IR (100 PYs)</w:t>
            </w:r>
          </w:p>
        </w:tc>
        <w:tc>
          <w:tcPr>
            <w:tcW w:w="915" w:type="dxa"/>
          </w:tcPr>
          <w:p w14:paraId="6DAE95AB" w14:textId="13568622" w:rsidR="00FE7ADB" w:rsidRPr="008030F8" w:rsidRDefault="00FE7ADB" w:rsidP="00FE7A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Style w:val="Ninguno"/>
                <w:sz w:val="14"/>
                <w:szCs w:val="14"/>
              </w:rPr>
              <w:t>SHR [95% CI]</w:t>
            </w:r>
          </w:p>
        </w:tc>
        <w:tc>
          <w:tcPr>
            <w:tcW w:w="950" w:type="dxa"/>
            <w:noWrap/>
            <w:hideMark/>
          </w:tcPr>
          <w:p w14:paraId="1F51321B" w14:textId="1E88ACDB" w:rsidR="00FE7ADB" w:rsidRPr="008030F8" w:rsidRDefault="00FE7ADB" w:rsidP="00FE7A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Style w:val="Ninguno"/>
                <w:sz w:val="14"/>
                <w:szCs w:val="14"/>
              </w:rPr>
              <w:t>IR (100 PYs)</w:t>
            </w:r>
          </w:p>
        </w:tc>
        <w:tc>
          <w:tcPr>
            <w:tcW w:w="915" w:type="dxa"/>
          </w:tcPr>
          <w:p w14:paraId="11179D0B" w14:textId="7C5BFF62" w:rsidR="00FE7ADB" w:rsidRPr="008030F8" w:rsidRDefault="00FE7ADB" w:rsidP="00FE7A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eastAsia="en-GB"/>
              </w:rPr>
            </w:pPr>
            <w:r w:rsidRPr="008030F8">
              <w:rPr>
                <w:rStyle w:val="Ninguno"/>
                <w:sz w:val="14"/>
                <w:szCs w:val="14"/>
              </w:rPr>
              <w:t>SHR [95% CI]</w:t>
            </w:r>
          </w:p>
        </w:tc>
      </w:tr>
      <w:tr w:rsidR="0073217C" w:rsidRPr="008030F8" w14:paraId="67D305CE" w14:textId="51F05D00" w:rsidTr="0073217C">
        <w:trPr>
          <w:trHeight w:val="288"/>
        </w:trPr>
        <w:tc>
          <w:tcPr>
            <w:tcW w:w="2338" w:type="dxa"/>
            <w:noWrap/>
            <w:hideMark/>
          </w:tcPr>
          <w:p w14:paraId="4398E289"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Alendronate</w:t>
            </w:r>
          </w:p>
        </w:tc>
        <w:tc>
          <w:tcPr>
            <w:tcW w:w="1196" w:type="dxa"/>
            <w:noWrap/>
            <w:hideMark/>
          </w:tcPr>
          <w:p w14:paraId="5B378041"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2.75</w:t>
            </w:r>
          </w:p>
        </w:tc>
        <w:tc>
          <w:tcPr>
            <w:tcW w:w="978" w:type="dxa"/>
          </w:tcPr>
          <w:p w14:paraId="522A9EBE" w14:textId="6FFA1D1E"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c>
          <w:tcPr>
            <w:tcW w:w="1016" w:type="dxa"/>
            <w:noWrap/>
            <w:hideMark/>
          </w:tcPr>
          <w:p w14:paraId="7B401952" w14:textId="336C05E3"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1.43</w:t>
            </w:r>
          </w:p>
        </w:tc>
        <w:tc>
          <w:tcPr>
            <w:tcW w:w="1130" w:type="dxa"/>
          </w:tcPr>
          <w:p w14:paraId="6B27084A" w14:textId="708DE018"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c>
          <w:tcPr>
            <w:tcW w:w="1176" w:type="dxa"/>
            <w:noWrap/>
            <w:hideMark/>
          </w:tcPr>
          <w:p w14:paraId="65186B94" w14:textId="0943051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0.39</w:t>
            </w:r>
          </w:p>
        </w:tc>
        <w:tc>
          <w:tcPr>
            <w:tcW w:w="915" w:type="dxa"/>
          </w:tcPr>
          <w:p w14:paraId="6114FD8D" w14:textId="462CC590"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c>
          <w:tcPr>
            <w:tcW w:w="950" w:type="dxa"/>
            <w:noWrap/>
            <w:hideMark/>
          </w:tcPr>
          <w:p w14:paraId="74E3F24A" w14:textId="5DB0C225"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0.11</w:t>
            </w:r>
          </w:p>
        </w:tc>
        <w:tc>
          <w:tcPr>
            <w:tcW w:w="915" w:type="dxa"/>
          </w:tcPr>
          <w:p w14:paraId="0D2CB713" w14:textId="77FE1E5A"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r>
      <w:tr w:rsidR="0073217C" w:rsidRPr="008030F8" w14:paraId="37184B3C" w14:textId="077800DD" w:rsidTr="0073217C">
        <w:trPr>
          <w:trHeight w:val="288"/>
        </w:trPr>
        <w:tc>
          <w:tcPr>
            <w:tcW w:w="2338" w:type="dxa"/>
            <w:noWrap/>
            <w:hideMark/>
          </w:tcPr>
          <w:p w14:paraId="259292AB"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Other bisphosphonates</w:t>
            </w:r>
          </w:p>
        </w:tc>
        <w:tc>
          <w:tcPr>
            <w:tcW w:w="1196" w:type="dxa"/>
            <w:noWrap/>
            <w:hideMark/>
          </w:tcPr>
          <w:p w14:paraId="03117401"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3.17</w:t>
            </w:r>
          </w:p>
        </w:tc>
        <w:tc>
          <w:tcPr>
            <w:tcW w:w="978" w:type="dxa"/>
          </w:tcPr>
          <w:p w14:paraId="7B2D5D47" w14:textId="567651E6"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1.08</w:t>
            </w:r>
            <w:r w:rsidR="00935808">
              <w:rPr>
                <w:rFonts w:eastAsia="Times New Roman"/>
                <w:color w:val="000000"/>
                <w:sz w:val="22"/>
                <w:szCs w:val="22"/>
                <w:bdr w:val="none" w:sz="0" w:space="0" w:color="auto"/>
                <w:lang w:eastAsia="en-GB"/>
              </w:rPr>
              <w:t xml:space="preserve"> (0.95 -  1.23)</w:t>
            </w:r>
          </w:p>
        </w:tc>
        <w:tc>
          <w:tcPr>
            <w:tcW w:w="1016" w:type="dxa"/>
            <w:noWrap/>
            <w:hideMark/>
          </w:tcPr>
          <w:p w14:paraId="4F9C0196" w14:textId="4818D19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1.73</w:t>
            </w:r>
          </w:p>
        </w:tc>
        <w:tc>
          <w:tcPr>
            <w:tcW w:w="1130" w:type="dxa"/>
          </w:tcPr>
          <w:p w14:paraId="6BA8FBB6" w14:textId="036B5C2F"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1.11</w:t>
            </w:r>
            <w:r w:rsidR="00935808">
              <w:rPr>
                <w:rFonts w:eastAsia="Times New Roman"/>
                <w:color w:val="000000"/>
                <w:sz w:val="22"/>
                <w:szCs w:val="22"/>
                <w:bdr w:val="none" w:sz="0" w:space="0" w:color="auto"/>
                <w:lang w:eastAsia="en-GB"/>
              </w:rPr>
              <w:t xml:space="preserve"> ( 1.03- </w:t>
            </w:r>
            <w:r w:rsidR="00935808" w:rsidRPr="00935808">
              <w:rPr>
                <w:rFonts w:eastAsia="Times New Roman"/>
                <w:color w:val="000000"/>
                <w:sz w:val="22"/>
                <w:szCs w:val="22"/>
                <w:bdr w:val="none" w:sz="0" w:space="0" w:color="auto"/>
                <w:lang w:eastAsia="en-GB"/>
              </w:rPr>
              <w:t>1.2</w:t>
            </w:r>
            <w:r w:rsidR="00935808">
              <w:rPr>
                <w:rFonts w:eastAsia="Times New Roman"/>
                <w:color w:val="000000"/>
                <w:sz w:val="22"/>
                <w:szCs w:val="22"/>
                <w:bdr w:val="none" w:sz="0" w:space="0" w:color="auto"/>
                <w:lang w:eastAsia="en-GB"/>
              </w:rPr>
              <w:t>0)</w:t>
            </w:r>
          </w:p>
        </w:tc>
        <w:tc>
          <w:tcPr>
            <w:tcW w:w="1176" w:type="dxa"/>
            <w:noWrap/>
            <w:hideMark/>
          </w:tcPr>
          <w:p w14:paraId="2EF5AC51" w14:textId="5375DCEB"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0.38</w:t>
            </w:r>
          </w:p>
        </w:tc>
        <w:tc>
          <w:tcPr>
            <w:tcW w:w="915" w:type="dxa"/>
          </w:tcPr>
          <w:p w14:paraId="7DE7203B" w14:textId="5F68B192"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1.00</w:t>
            </w:r>
            <w:r w:rsidR="00935808">
              <w:rPr>
                <w:rFonts w:eastAsia="Times New Roman"/>
                <w:color w:val="000000"/>
                <w:sz w:val="22"/>
                <w:szCs w:val="22"/>
                <w:bdr w:val="none" w:sz="0" w:space="0" w:color="auto"/>
                <w:lang w:eastAsia="en-GB"/>
              </w:rPr>
              <w:t xml:space="preserve"> (0.83 -</w:t>
            </w:r>
            <w:r w:rsidR="00935808" w:rsidRPr="00935808">
              <w:rPr>
                <w:rFonts w:eastAsia="Times New Roman"/>
                <w:color w:val="000000"/>
                <w:sz w:val="22"/>
                <w:szCs w:val="22"/>
                <w:bdr w:val="none" w:sz="0" w:space="0" w:color="auto"/>
                <w:lang w:eastAsia="en-GB"/>
              </w:rPr>
              <w:t xml:space="preserve">  1.22</w:t>
            </w:r>
            <w:r w:rsidR="00935808">
              <w:rPr>
                <w:rFonts w:eastAsia="Times New Roman"/>
                <w:color w:val="000000"/>
                <w:sz w:val="22"/>
                <w:szCs w:val="22"/>
                <w:bdr w:val="none" w:sz="0" w:space="0" w:color="auto"/>
                <w:lang w:eastAsia="en-GB"/>
              </w:rPr>
              <w:t>)</w:t>
            </w:r>
          </w:p>
        </w:tc>
        <w:tc>
          <w:tcPr>
            <w:tcW w:w="950" w:type="dxa"/>
            <w:noWrap/>
            <w:hideMark/>
          </w:tcPr>
          <w:p w14:paraId="21E05B39" w14:textId="7D4FEA94"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0.11</w:t>
            </w:r>
          </w:p>
        </w:tc>
        <w:tc>
          <w:tcPr>
            <w:tcW w:w="915" w:type="dxa"/>
          </w:tcPr>
          <w:p w14:paraId="21C5D12A" w14:textId="5BF6E87C" w:rsidR="0073217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1.02</w:t>
            </w:r>
            <w:r w:rsidR="00DF57D3">
              <w:rPr>
                <w:rFonts w:eastAsia="Times New Roman"/>
                <w:color w:val="000000"/>
                <w:sz w:val="22"/>
                <w:szCs w:val="22"/>
                <w:bdr w:val="none" w:sz="0" w:space="0" w:color="auto"/>
                <w:lang w:eastAsia="en-GB"/>
              </w:rPr>
              <w:t xml:space="preserve"> (0.84-</w:t>
            </w:r>
            <w:r w:rsidR="00DF57D3" w:rsidRPr="00DF57D3">
              <w:rPr>
                <w:rFonts w:eastAsia="Times New Roman"/>
                <w:color w:val="000000"/>
                <w:sz w:val="22"/>
                <w:szCs w:val="22"/>
                <w:bdr w:val="none" w:sz="0" w:space="0" w:color="auto"/>
                <w:lang w:eastAsia="en-GB"/>
              </w:rPr>
              <w:t xml:space="preserve">  1.23</w:t>
            </w:r>
            <w:r w:rsidR="00DF57D3">
              <w:rPr>
                <w:rFonts w:eastAsia="Times New Roman"/>
                <w:color w:val="000000"/>
                <w:sz w:val="22"/>
                <w:szCs w:val="22"/>
                <w:bdr w:val="none" w:sz="0" w:space="0" w:color="auto"/>
                <w:lang w:eastAsia="en-GB"/>
              </w:rPr>
              <w:t>)</w:t>
            </w:r>
          </w:p>
        </w:tc>
      </w:tr>
      <w:tr w:rsidR="0073217C" w:rsidRPr="008030F8" w14:paraId="59383DD1" w14:textId="3CF5F88C" w:rsidTr="0073217C">
        <w:trPr>
          <w:trHeight w:val="288"/>
        </w:trPr>
        <w:tc>
          <w:tcPr>
            <w:tcW w:w="2338" w:type="dxa"/>
            <w:noWrap/>
            <w:hideMark/>
          </w:tcPr>
          <w:p w14:paraId="3A0B191C"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Alendronate</w:t>
            </w:r>
          </w:p>
        </w:tc>
        <w:tc>
          <w:tcPr>
            <w:tcW w:w="1196" w:type="dxa"/>
            <w:noWrap/>
            <w:hideMark/>
          </w:tcPr>
          <w:p w14:paraId="56CF189E"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2.34</w:t>
            </w:r>
          </w:p>
        </w:tc>
        <w:tc>
          <w:tcPr>
            <w:tcW w:w="978" w:type="dxa"/>
          </w:tcPr>
          <w:p w14:paraId="099BE2E8" w14:textId="700CAFC6"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c>
          <w:tcPr>
            <w:tcW w:w="1016" w:type="dxa"/>
            <w:noWrap/>
            <w:hideMark/>
          </w:tcPr>
          <w:p w14:paraId="61F0503F" w14:textId="16605B51"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1.39</w:t>
            </w:r>
          </w:p>
        </w:tc>
        <w:tc>
          <w:tcPr>
            <w:tcW w:w="1130" w:type="dxa"/>
          </w:tcPr>
          <w:p w14:paraId="7C3DF49B" w14:textId="414632E2"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c>
          <w:tcPr>
            <w:tcW w:w="1176" w:type="dxa"/>
            <w:noWrap/>
            <w:hideMark/>
          </w:tcPr>
          <w:p w14:paraId="5B435B79" w14:textId="4CCD54E0"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0.35</w:t>
            </w:r>
          </w:p>
        </w:tc>
        <w:tc>
          <w:tcPr>
            <w:tcW w:w="915" w:type="dxa"/>
          </w:tcPr>
          <w:p w14:paraId="0B0B5181" w14:textId="4B36258D"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c>
          <w:tcPr>
            <w:tcW w:w="950" w:type="dxa"/>
            <w:noWrap/>
            <w:hideMark/>
          </w:tcPr>
          <w:p w14:paraId="421921F3" w14:textId="26CC6A00"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0.11</w:t>
            </w:r>
          </w:p>
        </w:tc>
        <w:tc>
          <w:tcPr>
            <w:tcW w:w="915" w:type="dxa"/>
          </w:tcPr>
          <w:p w14:paraId="434CE6DB" w14:textId="68DAF8A8"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Ref</w:t>
            </w:r>
          </w:p>
        </w:tc>
      </w:tr>
      <w:tr w:rsidR="0073217C" w:rsidRPr="008030F8" w14:paraId="2C3EBD88" w14:textId="78412AC9" w:rsidTr="0073217C">
        <w:trPr>
          <w:trHeight w:val="288"/>
        </w:trPr>
        <w:tc>
          <w:tcPr>
            <w:tcW w:w="2338" w:type="dxa"/>
            <w:noWrap/>
            <w:hideMark/>
          </w:tcPr>
          <w:p w14:paraId="5DA87342"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Strontium ranelate</w:t>
            </w:r>
          </w:p>
        </w:tc>
        <w:tc>
          <w:tcPr>
            <w:tcW w:w="1196" w:type="dxa"/>
            <w:noWrap/>
            <w:hideMark/>
          </w:tcPr>
          <w:p w14:paraId="225AA03E" w14:textId="7777777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2.70</w:t>
            </w:r>
          </w:p>
        </w:tc>
        <w:tc>
          <w:tcPr>
            <w:tcW w:w="978" w:type="dxa"/>
          </w:tcPr>
          <w:p w14:paraId="49500E9E" w14:textId="17D7D413"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1.05</w:t>
            </w:r>
            <w:r w:rsidR="00935808">
              <w:rPr>
                <w:rFonts w:eastAsia="Times New Roman"/>
                <w:color w:val="000000"/>
                <w:sz w:val="22"/>
                <w:szCs w:val="22"/>
                <w:bdr w:val="none" w:sz="0" w:space="0" w:color="auto"/>
                <w:lang w:eastAsia="en-GB"/>
              </w:rPr>
              <w:t xml:space="preserve"> (0.60-</w:t>
            </w:r>
            <w:r w:rsidR="00935808" w:rsidRPr="00935808">
              <w:rPr>
                <w:rFonts w:eastAsia="Times New Roman"/>
                <w:color w:val="000000"/>
                <w:sz w:val="22"/>
                <w:szCs w:val="22"/>
                <w:bdr w:val="none" w:sz="0" w:space="0" w:color="auto"/>
                <w:lang w:eastAsia="en-GB"/>
              </w:rPr>
              <w:t xml:space="preserve">  1.84</w:t>
            </w:r>
            <w:r w:rsidR="00935808">
              <w:rPr>
                <w:rFonts w:eastAsia="Times New Roman"/>
                <w:color w:val="000000"/>
                <w:sz w:val="22"/>
                <w:szCs w:val="22"/>
                <w:bdr w:val="none" w:sz="0" w:space="0" w:color="auto"/>
                <w:lang w:eastAsia="en-GB"/>
              </w:rPr>
              <w:t>)</w:t>
            </w:r>
          </w:p>
        </w:tc>
        <w:tc>
          <w:tcPr>
            <w:tcW w:w="1016" w:type="dxa"/>
            <w:noWrap/>
            <w:hideMark/>
          </w:tcPr>
          <w:p w14:paraId="09C22845" w14:textId="3C5CA5C3"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1.32</w:t>
            </w:r>
          </w:p>
        </w:tc>
        <w:tc>
          <w:tcPr>
            <w:tcW w:w="1130" w:type="dxa"/>
          </w:tcPr>
          <w:p w14:paraId="2CE7C256" w14:textId="558D720D"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0.84</w:t>
            </w:r>
            <w:r w:rsidR="00935808">
              <w:rPr>
                <w:rFonts w:eastAsia="Times New Roman"/>
                <w:color w:val="000000"/>
                <w:sz w:val="22"/>
                <w:szCs w:val="22"/>
                <w:bdr w:val="none" w:sz="0" w:space="0" w:color="auto"/>
                <w:lang w:eastAsia="en-GB"/>
              </w:rPr>
              <w:t xml:space="preserve"> (0.61 -</w:t>
            </w:r>
            <w:r w:rsidR="00935808" w:rsidRPr="00935808">
              <w:rPr>
                <w:rFonts w:eastAsia="Times New Roman"/>
                <w:color w:val="000000"/>
                <w:sz w:val="22"/>
                <w:szCs w:val="22"/>
                <w:bdr w:val="none" w:sz="0" w:space="0" w:color="auto"/>
                <w:lang w:eastAsia="en-GB"/>
              </w:rPr>
              <w:t xml:space="preserve">  1.16</w:t>
            </w:r>
            <w:r w:rsidR="00935808">
              <w:rPr>
                <w:rFonts w:eastAsia="Times New Roman"/>
                <w:color w:val="000000"/>
                <w:sz w:val="22"/>
                <w:szCs w:val="22"/>
                <w:bdr w:val="none" w:sz="0" w:space="0" w:color="auto"/>
                <w:lang w:eastAsia="en-GB"/>
              </w:rPr>
              <w:t>)</w:t>
            </w:r>
          </w:p>
        </w:tc>
        <w:tc>
          <w:tcPr>
            <w:tcW w:w="1176" w:type="dxa"/>
            <w:noWrap/>
            <w:hideMark/>
          </w:tcPr>
          <w:p w14:paraId="788F85F3" w14:textId="6FDDD957"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0.41</w:t>
            </w:r>
          </w:p>
        </w:tc>
        <w:tc>
          <w:tcPr>
            <w:tcW w:w="915" w:type="dxa"/>
          </w:tcPr>
          <w:p w14:paraId="2B014EC6" w14:textId="11A41336"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1.2</w:t>
            </w:r>
            <w:r w:rsidR="00935808">
              <w:rPr>
                <w:rFonts w:eastAsia="Times New Roman"/>
                <w:color w:val="000000"/>
                <w:sz w:val="22"/>
                <w:szCs w:val="22"/>
                <w:bdr w:val="none" w:sz="0" w:space="0" w:color="auto"/>
                <w:lang w:eastAsia="en-GB"/>
              </w:rPr>
              <w:t xml:space="preserve"> (0.88 - </w:t>
            </w:r>
            <w:r w:rsidR="00935808" w:rsidRPr="00935808">
              <w:rPr>
                <w:rFonts w:eastAsia="Times New Roman"/>
                <w:color w:val="000000"/>
                <w:sz w:val="22"/>
                <w:szCs w:val="22"/>
                <w:bdr w:val="none" w:sz="0" w:space="0" w:color="auto"/>
                <w:lang w:eastAsia="en-GB"/>
              </w:rPr>
              <w:t xml:space="preserve">  1.63</w:t>
            </w:r>
            <w:r w:rsidR="00935808">
              <w:rPr>
                <w:rFonts w:eastAsia="Times New Roman"/>
                <w:color w:val="000000"/>
                <w:sz w:val="22"/>
                <w:szCs w:val="22"/>
                <w:bdr w:val="none" w:sz="0" w:space="0" w:color="auto"/>
                <w:lang w:eastAsia="en-GB"/>
              </w:rPr>
              <w:t>)</w:t>
            </w:r>
          </w:p>
        </w:tc>
        <w:tc>
          <w:tcPr>
            <w:tcW w:w="950" w:type="dxa"/>
            <w:noWrap/>
            <w:hideMark/>
          </w:tcPr>
          <w:p w14:paraId="3512C5E5" w14:textId="4C426AA0"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0.09</w:t>
            </w:r>
          </w:p>
        </w:tc>
        <w:tc>
          <w:tcPr>
            <w:tcW w:w="915" w:type="dxa"/>
          </w:tcPr>
          <w:p w14:paraId="771348F1" w14:textId="17F9C6A4" w:rsidR="0073217C" w:rsidRPr="008030F8" w:rsidRDefault="0073217C" w:rsidP="00BF2D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Pr>
                <w:rFonts w:eastAsia="Times New Roman"/>
                <w:color w:val="000000"/>
                <w:sz w:val="22"/>
                <w:szCs w:val="22"/>
                <w:bdr w:val="none" w:sz="0" w:space="0" w:color="auto"/>
                <w:lang w:eastAsia="en-GB"/>
              </w:rPr>
              <w:t>0.85</w:t>
            </w:r>
            <w:r w:rsidR="00DF57D3">
              <w:rPr>
                <w:rFonts w:eastAsia="Times New Roman"/>
                <w:color w:val="000000"/>
                <w:sz w:val="22"/>
                <w:szCs w:val="22"/>
                <w:bdr w:val="none" w:sz="0" w:space="0" w:color="auto"/>
                <w:lang w:eastAsia="en-GB"/>
              </w:rPr>
              <w:t xml:space="preserve"> (0.63-</w:t>
            </w:r>
            <w:r w:rsidR="00DF57D3" w:rsidRPr="00DF57D3">
              <w:rPr>
                <w:rFonts w:eastAsia="Times New Roman"/>
                <w:color w:val="000000"/>
                <w:sz w:val="22"/>
                <w:szCs w:val="22"/>
                <w:bdr w:val="none" w:sz="0" w:space="0" w:color="auto"/>
                <w:lang w:eastAsia="en-GB"/>
              </w:rPr>
              <w:t xml:space="preserve">  1.15</w:t>
            </w:r>
            <w:r w:rsidR="00DF57D3">
              <w:rPr>
                <w:rFonts w:eastAsia="Times New Roman"/>
                <w:color w:val="000000"/>
                <w:sz w:val="22"/>
                <w:szCs w:val="22"/>
                <w:bdr w:val="none" w:sz="0" w:space="0" w:color="auto"/>
                <w:lang w:eastAsia="en-GB"/>
              </w:rPr>
              <w:t>)</w:t>
            </w:r>
          </w:p>
        </w:tc>
      </w:tr>
      <w:tr w:rsidR="0073217C" w:rsidRPr="008030F8" w14:paraId="1613A236" w14:textId="39E2435B" w:rsidTr="0073217C">
        <w:trPr>
          <w:trHeight w:val="288"/>
        </w:trPr>
        <w:tc>
          <w:tcPr>
            <w:tcW w:w="2338" w:type="dxa"/>
            <w:noWrap/>
            <w:hideMark/>
          </w:tcPr>
          <w:p w14:paraId="7DF9CDFD" w14:textId="77777777" w:rsidR="0073217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Alendronate</w:t>
            </w:r>
          </w:p>
        </w:tc>
        <w:tc>
          <w:tcPr>
            <w:tcW w:w="1196" w:type="dxa"/>
            <w:noWrap/>
            <w:hideMark/>
          </w:tcPr>
          <w:p w14:paraId="73605CF7" w14:textId="77777777" w:rsidR="0073217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roofErr w:type="spellStart"/>
            <w:r w:rsidRPr="008030F8">
              <w:rPr>
                <w:rFonts w:eastAsia="Times New Roman"/>
                <w:color w:val="000000"/>
                <w:sz w:val="22"/>
                <w:szCs w:val="22"/>
                <w:bdr w:val="none" w:sz="0" w:space="0" w:color="auto"/>
                <w:lang w:eastAsia="en-GB"/>
              </w:rPr>
              <w:t>na</w:t>
            </w:r>
            <w:proofErr w:type="spellEnd"/>
          </w:p>
        </w:tc>
        <w:tc>
          <w:tcPr>
            <w:tcW w:w="978" w:type="dxa"/>
          </w:tcPr>
          <w:p w14:paraId="01594A88" w14:textId="41EF64B6" w:rsidR="0073217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roofErr w:type="spellStart"/>
            <w:r w:rsidRPr="008030F8">
              <w:rPr>
                <w:rFonts w:eastAsia="Times New Roman"/>
                <w:color w:val="000000"/>
                <w:sz w:val="22"/>
                <w:szCs w:val="22"/>
                <w:bdr w:val="none" w:sz="0" w:space="0" w:color="auto"/>
                <w:lang w:eastAsia="en-GB"/>
              </w:rPr>
              <w:t>na</w:t>
            </w:r>
            <w:proofErr w:type="spellEnd"/>
          </w:p>
        </w:tc>
        <w:tc>
          <w:tcPr>
            <w:tcW w:w="1016" w:type="dxa"/>
            <w:noWrap/>
            <w:hideMark/>
          </w:tcPr>
          <w:p w14:paraId="52DB6BE3" w14:textId="1F4DA901" w:rsidR="0073217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roofErr w:type="spellStart"/>
            <w:r w:rsidRPr="008030F8">
              <w:rPr>
                <w:rFonts w:eastAsia="Times New Roman"/>
                <w:color w:val="000000"/>
                <w:sz w:val="22"/>
                <w:szCs w:val="22"/>
                <w:bdr w:val="none" w:sz="0" w:space="0" w:color="auto"/>
                <w:lang w:eastAsia="en-GB"/>
              </w:rPr>
              <w:t>na</w:t>
            </w:r>
            <w:proofErr w:type="spellEnd"/>
          </w:p>
        </w:tc>
        <w:tc>
          <w:tcPr>
            <w:tcW w:w="1130" w:type="dxa"/>
          </w:tcPr>
          <w:p w14:paraId="5E5001D1" w14:textId="0024F512" w:rsidR="0073217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roofErr w:type="spellStart"/>
            <w:r w:rsidRPr="008030F8">
              <w:rPr>
                <w:rFonts w:eastAsia="Times New Roman"/>
                <w:color w:val="000000"/>
                <w:sz w:val="22"/>
                <w:szCs w:val="22"/>
                <w:bdr w:val="none" w:sz="0" w:space="0" w:color="auto"/>
                <w:lang w:eastAsia="en-GB"/>
              </w:rPr>
              <w:t>na</w:t>
            </w:r>
            <w:proofErr w:type="spellEnd"/>
          </w:p>
        </w:tc>
        <w:tc>
          <w:tcPr>
            <w:tcW w:w="1176" w:type="dxa"/>
            <w:noWrap/>
            <w:hideMark/>
          </w:tcPr>
          <w:p w14:paraId="46C6BC8E" w14:textId="52172E17" w:rsidR="0073217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roofErr w:type="spellStart"/>
            <w:r w:rsidRPr="008030F8">
              <w:rPr>
                <w:rFonts w:eastAsia="Times New Roman"/>
                <w:color w:val="000000"/>
                <w:sz w:val="22"/>
                <w:szCs w:val="22"/>
                <w:bdr w:val="none" w:sz="0" w:space="0" w:color="auto"/>
                <w:lang w:eastAsia="en-GB"/>
              </w:rPr>
              <w:t>na</w:t>
            </w:r>
            <w:proofErr w:type="spellEnd"/>
          </w:p>
        </w:tc>
        <w:tc>
          <w:tcPr>
            <w:tcW w:w="915" w:type="dxa"/>
          </w:tcPr>
          <w:p w14:paraId="3239B14E" w14:textId="5076733F" w:rsidR="0073217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roofErr w:type="spellStart"/>
            <w:r w:rsidRPr="008030F8">
              <w:rPr>
                <w:rFonts w:eastAsia="Times New Roman"/>
                <w:color w:val="000000"/>
                <w:sz w:val="22"/>
                <w:szCs w:val="22"/>
                <w:bdr w:val="none" w:sz="0" w:space="0" w:color="auto"/>
                <w:lang w:eastAsia="en-GB"/>
              </w:rPr>
              <w:t>na</w:t>
            </w:r>
            <w:proofErr w:type="spellEnd"/>
          </w:p>
        </w:tc>
        <w:tc>
          <w:tcPr>
            <w:tcW w:w="950" w:type="dxa"/>
            <w:noWrap/>
            <w:hideMark/>
          </w:tcPr>
          <w:p w14:paraId="513C6C4D" w14:textId="6C37C2D1" w:rsidR="0073217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roofErr w:type="spellStart"/>
            <w:r w:rsidRPr="008030F8">
              <w:rPr>
                <w:rFonts w:eastAsia="Times New Roman"/>
                <w:color w:val="000000"/>
                <w:sz w:val="22"/>
                <w:szCs w:val="22"/>
                <w:bdr w:val="none" w:sz="0" w:space="0" w:color="auto"/>
                <w:lang w:eastAsia="en-GB"/>
              </w:rPr>
              <w:t>na</w:t>
            </w:r>
            <w:proofErr w:type="spellEnd"/>
          </w:p>
        </w:tc>
        <w:tc>
          <w:tcPr>
            <w:tcW w:w="915" w:type="dxa"/>
          </w:tcPr>
          <w:p w14:paraId="383ED300" w14:textId="1BEA3ED6" w:rsidR="0073217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roofErr w:type="spellStart"/>
            <w:r>
              <w:rPr>
                <w:rFonts w:eastAsia="Times New Roman"/>
                <w:color w:val="000000"/>
                <w:sz w:val="22"/>
                <w:szCs w:val="22"/>
                <w:bdr w:val="none" w:sz="0" w:space="0" w:color="auto"/>
                <w:lang w:eastAsia="en-GB"/>
              </w:rPr>
              <w:t>na</w:t>
            </w:r>
            <w:proofErr w:type="spellEnd"/>
          </w:p>
        </w:tc>
      </w:tr>
      <w:tr w:rsidR="0073217C" w:rsidRPr="008030F8" w14:paraId="6F41885E" w14:textId="5D3171C7" w:rsidTr="0073217C">
        <w:trPr>
          <w:trHeight w:val="288"/>
        </w:trPr>
        <w:tc>
          <w:tcPr>
            <w:tcW w:w="2338" w:type="dxa"/>
            <w:noWrap/>
            <w:hideMark/>
          </w:tcPr>
          <w:p w14:paraId="0A42BC19" w14:textId="77777777" w:rsidR="0073217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r w:rsidRPr="008030F8">
              <w:rPr>
                <w:rFonts w:eastAsia="Times New Roman"/>
                <w:color w:val="000000"/>
                <w:sz w:val="22"/>
                <w:szCs w:val="22"/>
                <w:bdr w:val="none" w:sz="0" w:space="0" w:color="auto"/>
                <w:lang w:eastAsia="en-GB"/>
              </w:rPr>
              <w:t>SERMs</w:t>
            </w:r>
          </w:p>
        </w:tc>
        <w:tc>
          <w:tcPr>
            <w:tcW w:w="1196" w:type="dxa"/>
            <w:noWrap/>
            <w:hideMark/>
          </w:tcPr>
          <w:p w14:paraId="3D36D3B0" w14:textId="77777777" w:rsidR="0073217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roofErr w:type="spellStart"/>
            <w:r w:rsidRPr="008030F8">
              <w:rPr>
                <w:rFonts w:eastAsia="Times New Roman"/>
                <w:color w:val="000000"/>
                <w:sz w:val="22"/>
                <w:szCs w:val="22"/>
                <w:bdr w:val="none" w:sz="0" w:space="0" w:color="auto"/>
                <w:lang w:eastAsia="en-GB"/>
              </w:rPr>
              <w:t>na</w:t>
            </w:r>
            <w:proofErr w:type="spellEnd"/>
          </w:p>
        </w:tc>
        <w:tc>
          <w:tcPr>
            <w:tcW w:w="978" w:type="dxa"/>
          </w:tcPr>
          <w:p w14:paraId="109D25A1" w14:textId="17F764F9" w:rsidR="0073217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roofErr w:type="spellStart"/>
            <w:r w:rsidRPr="008030F8">
              <w:rPr>
                <w:rFonts w:eastAsia="Times New Roman"/>
                <w:color w:val="000000"/>
                <w:sz w:val="22"/>
                <w:szCs w:val="22"/>
                <w:bdr w:val="none" w:sz="0" w:space="0" w:color="auto"/>
                <w:lang w:eastAsia="en-GB"/>
              </w:rPr>
              <w:t>na</w:t>
            </w:r>
            <w:proofErr w:type="spellEnd"/>
          </w:p>
        </w:tc>
        <w:tc>
          <w:tcPr>
            <w:tcW w:w="1016" w:type="dxa"/>
            <w:noWrap/>
            <w:hideMark/>
          </w:tcPr>
          <w:p w14:paraId="7B63E126" w14:textId="598CFB9A" w:rsidR="0073217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roofErr w:type="spellStart"/>
            <w:r w:rsidRPr="008030F8">
              <w:rPr>
                <w:rFonts w:eastAsia="Times New Roman"/>
                <w:color w:val="000000"/>
                <w:sz w:val="22"/>
                <w:szCs w:val="22"/>
                <w:bdr w:val="none" w:sz="0" w:space="0" w:color="auto"/>
                <w:lang w:eastAsia="en-GB"/>
              </w:rPr>
              <w:t>na</w:t>
            </w:r>
            <w:proofErr w:type="spellEnd"/>
          </w:p>
        </w:tc>
        <w:tc>
          <w:tcPr>
            <w:tcW w:w="1130" w:type="dxa"/>
          </w:tcPr>
          <w:p w14:paraId="6A331EAD" w14:textId="24DA6A2A" w:rsidR="0073217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roofErr w:type="spellStart"/>
            <w:r w:rsidRPr="008030F8">
              <w:rPr>
                <w:rFonts w:eastAsia="Times New Roman"/>
                <w:color w:val="000000"/>
                <w:sz w:val="22"/>
                <w:szCs w:val="22"/>
                <w:bdr w:val="none" w:sz="0" w:space="0" w:color="auto"/>
                <w:lang w:eastAsia="en-GB"/>
              </w:rPr>
              <w:t>na</w:t>
            </w:r>
            <w:proofErr w:type="spellEnd"/>
          </w:p>
        </w:tc>
        <w:tc>
          <w:tcPr>
            <w:tcW w:w="1176" w:type="dxa"/>
            <w:noWrap/>
            <w:hideMark/>
          </w:tcPr>
          <w:p w14:paraId="41C16352" w14:textId="3E62AA7C" w:rsidR="0073217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roofErr w:type="spellStart"/>
            <w:r w:rsidRPr="008030F8">
              <w:rPr>
                <w:rFonts w:eastAsia="Times New Roman"/>
                <w:color w:val="000000"/>
                <w:sz w:val="22"/>
                <w:szCs w:val="22"/>
                <w:bdr w:val="none" w:sz="0" w:space="0" w:color="auto"/>
                <w:lang w:eastAsia="en-GB"/>
              </w:rPr>
              <w:t>na</w:t>
            </w:r>
            <w:proofErr w:type="spellEnd"/>
          </w:p>
        </w:tc>
        <w:tc>
          <w:tcPr>
            <w:tcW w:w="915" w:type="dxa"/>
          </w:tcPr>
          <w:p w14:paraId="2C13FACC" w14:textId="6B302A73" w:rsidR="0073217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roofErr w:type="spellStart"/>
            <w:r w:rsidRPr="008030F8">
              <w:rPr>
                <w:rFonts w:eastAsia="Times New Roman"/>
                <w:color w:val="000000"/>
                <w:sz w:val="22"/>
                <w:szCs w:val="22"/>
                <w:bdr w:val="none" w:sz="0" w:space="0" w:color="auto"/>
                <w:lang w:eastAsia="en-GB"/>
              </w:rPr>
              <w:t>na</w:t>
            </w:r>
            <w:proofErr w:type="spellEnd"/>
          </w:p>
        </w:tc>
        <w:tc>
          <w:tcPr>
            <w:tcW w:w="950" w:type="dxa"/>
            <w:noWrap/>
            <w:hideMark/>
          </w:tcPr>
          <w:p w14:paraId="330C05A6" w14:textId="6A53CE08" w:rsidR="0073217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roofErr w:type="spellStart"/>
            <w:r w:rsidRPr="008030F8">
              <w:rPr>
                <w:rFonts w:eastAsia="Times New Roman"/>
                <w:color w:val="000000"/>
                <w:sz w:val="22"/>
                <w:szCs w:val="22"/>
                <w:bdr w:val="none" w:sz="0" w:space="0" w:color="auto"/>
                <w:lang w:eastAsia="en-GB"/>
              </w:rPr>
              <w:t>na</w:t>
            </w:r>
            <w:proofErr w:type="spellEnd"/>
          </w:p>
        </w:tc>
        <w:tc>
          <w:tcPr>
            <w:tcW w:w="915" w:type="dxa"/>
          </w:tcPr>
          <w:p w14:paraId="4CE6C3C5" w14:textId="0AFFB758" w:rsidR="0073217C" w:rsidRPr="008030F8" w:rsidRDefault="0073217C" w:rsidP="0073217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proofErr w:type="spellStart"/>
            <w:r>
              <w:rPr>
                <w:rFonts w:eastAsia="Times New Roman"/>
                <w:color w:val="000000"/>
                <w:sz w:val="22"/>
                <w:szCs w:val="22"/>
                <w:bdr w:val="none" w:sz="0" w:space="0" w:color="auto"/>
                <w:lang w:eastAsia="en-GB"/>
              </w:rPr>
              <w:t>na</w:t>
            </w:r>
            <w:proofErr w:type="spellEnd"/>
          </w:p>
        </w:tc>
      </w:tr>
    </w:tbl>
    <w:p w14:paraId="401980E6" w14:textId="77777777" w:rsidR="00EA6F5C" w:rsidRPr="008030F8" w:rsidRDefault="00EA6F5C" w:rsidP="00EA6F5C">
      <w:pPr>
        <w:rPr>
          <w:sz w:val="22"/>
          <w:szCs w:val="22"/>
        </w:rPr>
      </w:pPr>
    </w:p>
    <w:p w14:paraId="2D72D00C" w14:textId="77777777" w:rsidR="00EA6F5C" w:rsidRPr="008030F8" w:rsidRDefault="00EA6F5C" w:rsidP="00EA6F5C">
      <w:pPr>
        <w:rPr>
          <w:sz w:val="22"/>
          <w:szCs w:val="22"/>
        </w:rPr>
      </w:pPr>
    </w:p>
    <w:p w14:paraId="28A423B1" w14:textId="77777777" w:rsidR="00EA6F5C" w:rsidRPr="008030F8" w:rsidRDefault="00EA6F5C" w:rsidP="00EA6F5C">
      <w:pPr>
        <w:rPr>
          <w:sz w:val="22"/>
          <w:szCs w:val="22"/>
        </w:rPr>
      </w:pPr>
    </w:p>
    <w:p w14:paraId="3BFA1425" w14:textId="77777777" w:rsidR="00EA6F5C" w:rsidRPr="008030F8" w:rsidRDefault="00EA6F5C" w:rsidP="00EA6F5C">
      <w:pPr>
        <w:rPr>
          <w:sz w:val="22"/>
          <w:szCs w:val="22"/>
        </w:rPr>
      </w:pPr>
    </w:p>
    <w:p w14:paraId="03E396ED" w14:textId="77777777" w:rsidR="00EA6F5C" w:rsidRPr="008030F8" w:rsidRDefault="00EA6F5C" w:rsidP="00EA6F5C">
      <w:pPr>
        <w:rPr>
          <w:sz w:val="22"/>
          <w:szCs w:val="22"/>
        </w:rPr>
      </w:pPr>
    </w:p>
    <w:p w14:paraId="4D21C083" w14:textId="77777777" w:rsidR="00EA6F5C" w:rsidRPr="008030F8" w:rsidRDefault="00EA6F5C" w:rsidP="00EA6F5C">
      <w:pPr>
        <w:rPr>
          <w:sz w:val="22"/>
          <w:szCs w:val="22"/>
        </w:rPr>
      </w:pPr>
    </w:p>
    <w:p w14:paraId="22E34732" w14:textId="77777777" w:rsidR="00EA6F5C" w:rsidRPr="008030F8" w:rsidRDefault="00EA6F5C" w:rsidP="00EA6F5C">
      <w:pPr>
        <w:rPr>
          <w:sz w:val="22"/>
          <w:szCs w:val="22"/>
        </w:rPr>
      </w:pPr>
    </w:p>
    <w:p w14:paraId="042F0855" w14:textId="77777777" w:rsidR="00EA6F5C" w:rsidRPr="008030F8" w:rsidRDefault="00EA6F5C" w:rsidP="00EA6F5C">
      <w:pPr>
        <w:rPr>
          <w:sz w:val="22"/>
          <w:szCs w:val="22"/>
        </w:rPr>
      </w:pPr>
    </w:p>
    <w:p w14:paraId="1B5F5D14" w14:textId="77777777" w:rsidR="00EA6F5C" w:rsidRPr="008030F8" w:rsidRDefault="00EA6F5C" w:rsidP="00EA6F5C">
      <w:pPr>
        <w:rPr>
          <w:sz w:val="22"/>
          <w:szCs w:val="22"/>
        </w:rPr>
      </w:pPr>
    </w:p>
    <w:p w14:paraId="34828495" w14:textId="77777777" w:rsidR="00EA6F5C" w:rsidRPr="008030F8" w:rsidRDefault="00EA6F5C" w:rsidP="00EA6F5C">
      <w:pPr>
        <w:rPr>
          <w:sz w:val="22"/>
          <w:szCs w:val="22"/>
        </w:rPr>
      </w:pPr>
    </w:p>
    <w:p w14:paraId="0E252A70" w14:textId="77777777" w:rsidR="00EA6F5C" w:rsidRPr="008030F8" w:rsidRDefault="00EA6F5C" w:rsidP="00EA6F5C">
      <w:pPr>
        <w:rPr>
          <w:sz w:val="22"/>
          <w:szCs w:val="22"/>
        </w:rPr>
      </w:pPr>
    </w:p>
    <w:p w14:paraId="42D9CA27" w14:textId="77777777" w:rsidR="00EA6F5C" w:rsidRPr="008030F8" w:rsidRDefault="00EA6F5C" w:rsidP="00EA6F5C">
      <w:pPr>
        <w:rPr>
          <w:sz w:val="22"/>
          <w:szCs w:val="22"/>
        </w:rPr>
      </w:pPr>
    </w:p>
    <w:p w14:paraId="382D0E3D" w14:textId="77777777" w:rsidR="00EA6F5C" w:rsidRPr="008030F8" w:rsidRDefault="00EA6F5C" w:rsidP="00EA6F5C">
      <w:pPr>
        <w:rPr>
          <w:sz w:val="22"/>
          <w:szCs w:val="22"/>
        </w:rPr>
      </w:pPr>
    </w:p>
    <w:p w14:paraId="4FE2C754" w14:textId="390C8253" w:rsidR="00FC5EB6" w:rsidRPr="00A66265" w:rsidRDefault="00272F87" w:rsidP="00A66265">
      <w:pPr>
        <w:rPr>
          <w:color w:val="000000"/>
          <w:sz w:val="22"/>
          <w:u w:color="000000"/>
          <w:lang w:eastAsia="en-GB"/>
        </w:rPr>
      </w:pPr>
      <w:r w:rsidRPr="008030F8">
        <w:rPr>
          <w:sz w:val="22"/>
        </w:rPr>
        <w:br w:type="page"/>
      </w:r>
    </w:p>
    <w:p w14:paraId="6AD0BF45" w14:textId="1DDEA63B" w:rsidR="00A86EA6" w:rsidRDefault="00A86EA6" w:rsidP="00A86EA6">
      <w:pPr>
        <w:rPr>
          <w:sz w:val="22"/>
          <w:szCs w:val="22"/>
        </w:rPr>
      </w:pPr>
      <w:r w:rsidRPr="008030F8">
        <w:rPr>
          <w:sz w:val="22"/>
          <w:szCs w:val="22"/>
        </w:rPr>
        <w:lastRenderedPageBreak/>
        <w:t xml:space="preserve">Supplementary </w:t>
      </w:r>
      <w:r w:rsidR="002C387F">
        <w:rPr>
          <w:sz w:val="22"/>
          <w:szCs w:val="22"/>
        </w:rPr>
        <w:t>Figures and Tables</w:t>
      </w:r>
    </w:p>
    <w:p w14:paraId="42958AD5" w14:textId="77777777" w:rsidR="00EA6F5C" w:rsidRDefault="00EA6F5C" w:rsidP="0009727F">
      <w:pPr>
        <w:pStyle w:val="CuerpoAAA"/>
        <w:rPr>
          <w:rFonts w:cs="Times New Roman"/>
          <w:sz w:val="22"/>
          <w:szCs w:val="22"/>
        </w:rPr>
      </w:pPr>
    </w:p>
    <w:p w14:paraId="2025E4FC" w14:textId="388F5C5B" w:rsidR="0009727F" w:rsidRPr="008030F8" w:rsidRDefault="0009727F" w:rsidP="0009727F">
      <w:pPr>
        <w:pStyle w:val="CuerpoAAA"/>
        <w:rPr>
          <w:rFonts w:cs="Times New Roman"/>
          <w:sz w:val="22"/>
          <w:szCs w:val="22"/>
        </w:rPr>
      </w:pPr>
      <w:r w:rsidRPr="008030F8">
        <w:rPr>
          <w:rFonts w:cs="Times New Roman"/>
          <w:sz w:val="22"/>
          <w:szCs w:val="22"/>
        </w:rPr>
        <w:t xml:space="preserve">Figure </w:t>
      </w:r>
      <w:r w:rsidR="00A66265">
        <w:rPr>
          <w:rFonts w:cs="Times New Roman"/>
          <w:sz w:val="22"/>
          <w:szCs w:val="22"/>
        </w:rPr>
        <w:t>S1</w:t>
      </w:r>
      <w:r w:rsidRPr="008030F8">
        <w:rPr>
          <w:rFonts w:cs="Times New Roman"/>
          <w:sz w:val="22"/>
          <w:szCs w:val="22"/>
        </w:rPr>
        <w:t xml:space="preserve">  Cumulative Fracture Incidence comparing Alendronate  v SERMs (</w:t>
      </w:r>
      <w:r w:rsidR="002C387F">
        <w:rPr>
          <w:rFonts w:cs="Times New Roman"/>
          <w:sz w:val="22"/>
          <w:szCs w:val="22"/>
        </w:rPr>
        <w:t>a: CPRD, b: SIDIAP</w:t>
      </w:r>
      <w:r w:rsidRPr="008030F8">
        <w:rPr>
          <w:rFonts w:cs="Times New Roman"/>
          <w:sz w:val="22"/>
          <w:szCs w:val="22"/>
        </w:rPr>
        <w:t xml:space="preserve">) Alendronate v  Strontium Ranelate </w:t>
      </w:r>
      <w:r w:rsidR="002C387F">
        <w:rPr>
          <w:rFonts w:cs="Times New Roman"/>
          <w:sz w:val="22"/>
          <w:szCs w:val="22"/>
        </w:rPr>
        <w:t>(c: CPRD, b: SIDIAP</w:t>
      </w:r>
      <w:r w:rsidRPr="008030F8">
        <w:rPr>
          <w:rFonts w:cs="Times New Roman"/>
          <w:sz w:val="22"/>
          <w:szCs w:val="22"/>
        </w:rPr>
        <w:t>) and Alendronate v OBP (</w:t>
      </w:r>
      <w:r w:rsidR="002C387F">
        <w:rPr>
          <w:rFonts w:cs="Times New Roman"/>
          <w:sz w:val="22"/>
          <w:szCs w:val="22"/>
        </w:rPr>
        <w:t>e: CPRD, f: SIDIAP).</w:t>
      </w:r>
    </w:p>
    <w:p w14:paraId="68CE4E18" w14:textId="70A4448B" w:rsidR="0009727F" w:rsidRPr="008030F8" w:rsidRDefault="00A66265" w:rsidP="0009727F">
      <w:pPr>
        <w:pStyle w:val="CuerpoAAA"/>
        <w:rPr>
          <w:rFonts w:cs="Times New Roman"/>
          <w:noProof/>
          <w:sz w:val="22"/>
          <w:szCs w:val="22"/>
        </w:rPr>
      </w:pPr>
      <w:r w:rsidRPr="008030F8">
        <w:rPr>
          <w:rFonts w:cs="Times New Roman"/>
          <w:noProof/>
          <w:lang w:val="en-GB"/>
        </w:rPr>
        <w:drawing>
          <wp:anchor distT="0" distB="0" distL="114300" distR="114300" simplePos="0" relativeHeight="251702272" behindDoc="0" locked="0" layoutInCell="1" allowOverlap="1" wp14:anchorId="688BA716" wp14:editId="052311AA">
            <wp:simplePos x="0" y="0"/>
            <wp:positionH relativeFrom="page">
              <wp:posOffset>3750310</wp:posOffset>
            </wp:positionH>
            <wp:positionV relativeFrom="paragraph">
              <wp:posOffset>48260</wp:posOffset>
            </wp:positionV>
            <wp:extent cx="3574415" cy="2457450"/>
            <wp:effectExtent l="0" t="0" r="6985" b="0"/>
            <wp:wrapSquare wrapText="bothSides"/>
            <wp:docPr id="14" name="Picture 3">
              <a:extLst xmlns:a="http://schemas.openxmlformats.org/drawingml/2006/main">
                <a:ext uri="{FF2B5EF4-FFF2-40B4-BE49-F238E27FC236}">
                  <a16:creationId xmlns:a16="http://schemas.microsoft.com/office/drawing/2014/main" id="{00000000-0008-0000-01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000000-0008-0000-0100-000004000000}"/>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3574415" cy="2457450"/>
                    </a:xfrm>
                    <a:prstGeom prst="rect">
                      <a:avLst/>
                    </a:prstGeom>
                  </pic:spPr>
                </pic:pic>
              </a:graphicData>
            </a:graphic>
            <wp14:sizeRelH relativeFrom="margin">
              <wp14:pctWidth>0</wp14:pctWidth>
            </wp14:sizeRelH>
            <wp14:sizeRelV relativeFrom="margin">
              <wp14:pctHeight>0</wp14:pctHeight>
            </wp14:sizeRelV>
          </wp:anchor>
        </w:drawing>
      </w:r>
      <w:r w:rsidR="0009727F" w:rsidRPr="008030F8">
        <w:rPr>
          <w:rFonts w:cs="Times New Roman"/>
          <w:noProof/>
        </w:rPr>
        <w:t xml:space="preserve">  </w:t>
      </w:r>
      <w:r w:rsidR="0009727F" w:rsidRPr="008030F8">
        <w:rPr>
          <w:rFonts w:cs="Times New Roman"/>
          <w:noProof/>
          <w:sz w:val="22"/>
          <w:szCs w:val="22"/>
        </w:rPr>
        <w:t xml:space="preserve">        (B)                                                    </w:t>
      </w:r>
    </w:p>
    <w:p w14:paraId="4D96D18C" w14:textId="6721CE76" w:rsidR="0009727F" w:rsidRPr="008030F8" w:rsidRDefault="002C387F" w:rsidP="0009727F">
      <w:pPr>
        <w:pStyle w:val="CuerpoAAA"/>
        <w:rPr>
          <w:rFonts w:cs="Times New Roman"/>
          <w:noProof/>
          <w:sz w:val="22"/>
          <w:szCs w:val="22"/>
        </w:rPr>
      </w:pPr>
      <w:r w:rsidRPr="008030F8">
        <w:rPr>
          <w:rFonts w:cs="Times New Roman"/>
          <w:noProof/>
          <w:lang w:val="en-GB"/>
        </w:rPr>
        <mc:AlternateContent>
          <mc:Choice Requires="wps">
            <w:drawing>
              <wp:anchor distT="0" distB="0" distL="114300" distR="114300" simplePos="0" relativeHeight="251714560" behindDoc="0" locked="0" layoutInCell="1" allowOverlap="1" wp14:anchorId="21CB3D74" wp14:editId="2E2064E9">
                <wp:simplePos x="0" y="0"/>
                <wp:positionH relativeFrom="column">
                  <wp:posOffset>5335905</wp:posOffset>
                </wp:positionH>
                <wp:positionV relativeFrom="paragraph">
                  <wp:posOffset>2293620</wp:posOffset>
                </wp:positionV>
                <wp:extent cx="766445" cy="212725"/>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766445" cy="212725"/>
                        </a:xfrm>
                        <a:prstGeom prst="rect">
                          <a:avLst/>
                        </a:prstGeom>
                        <a:solidFill>
                          <a:prstClr val="white"/>
                        </a:solidFill>
                        <a:ln>
                          <a:noFill/>
                        </a:ln>
                      </wps:spPr>
                      <wps:txbx>
                        <w:txbxContent>
                          <w:p w14:paraId="1B235ABD" w14:textId="0B095856" w:rsidR="008E1D0F" w:rsidRPr="002C387F" w:rsidRDefault="008E1D0F" w:rsidP="00A66265">
                            <w:pPr>
                              <w:pStyle w:val="Caption"/>
                              <w:rPr>
                                <w:rFonts w:cs="Arial Unicode MS"/>
                                <w:noProof/>
                                <w:color w:val="auto"/>
                                <w:sz w:val="24"/>
                                <w:szCs w:val="24"/>
                                <w:u w:color="000000"/>
                                <w:lang w:val="en-US"/>
                              </w:rPr>
                            </w:pPr>
                            <w:r>
                              <w:rPr>
                                <w:color w:val="auto"/>
                                <w:sz w:val="24"/>
                                <w:szCs w:val="24"/>
                                <w:lang w:val="en-US"/>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B3D74" id="_x0000_t202" coordsize="21600,21600" o:spt="202" path="m,l,21600r21600,l21600,xe">
                <v:stroke joinstyle="miter"/>
                <v:path gradientshapeok="t" o:connecttype="rect"/>
              </v:shapetype>
              <v:shape id="Text Box 24" o:spid="_x0000_s1026" type="#_x0000_t202" style="position:absolute;margin-left:420.15pt;margin-top:180.6pt;width:60.35pt;height:16.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" stroked="f">
                <v:textbox inset="0,0,0,0">
                  <w:txbxContent>
                    <w:p w14:paraId="1B235ABD" w14:textId="0B095856" w:rsidR="008E1D0F" w:rsidRPr="002C387F" w:rsidRDefault="008E1D0F" w:rsidP="00A66265">
                      <w:pPr>
                        <w:pStyle w:val="Caption"/>
                        <w:rPr>
                          <w:rFonts w:cs="Arial Unicode MS"/>
                          <w:noProof/>
                          <w:color w:val="auto"/>
                          <w:sz w:val="24"/>
                          <w:szCs w:val="24"/>
                          <w:u w:color="000000"/>
                          <w:lang w:val="en-US"/>
                        </w:rPr>
                      </w:pPr>
                      <w:r>
                        <w:rPr>
                          <w:color w:val="auto"/>
                          <w:sz w:val="24"/>
                          <w:szCs w:val="24"/>
                          <w:lang w:val="en-US"/>
                        </w:rPr>
                        <w:t>b</w:t>
                      </w:r>
                    </w:p>
                  </w:txbxContent>
                </v:textbox>
                <w10:wrap type="square"/>
              </v:shape>
            </w:pict>
          </mc:Fallback>
        </mc:AlternateContent>
      </w:r>
      <w:r w:rsidRPr="008030F8">
        <w:rPr>
          <w:rFonts w:cs="Times New Roman"/>
          <w:noProof/>
          <w:lang w:val="en-GB"/>
        </w:rPr>
        <mc:AlternateContent>
          <mc:Choice Requires="wps">
            <w:drawing>
              <wp:anchor distT="0" distB="0" distL="114300" distR="114300" simplePos="0" relativeHeight="251709440" behindDoc="0" locked="0" layoutInCell="1" allowOverlap="1" wp14:anchorId="178F2CB4" wp14:editId="1B7E29A2">
                <wp:simplePos x="0" y="0"/>
                <wp:positionH relativeFrom="page">
                  <wp:posOffset>1901190</wp:posOffset>
                </wp:positionH>
                <wp:positionV relativeFrom="paragraph">
                  <wp:posOffset>2365375</wp:posOffset>
                </wp:positionV>
                <wp:extent cx="617220" cy="193040"/>
                <wp:effectExtent l="0" t="0" r="0" b="0"/>
                <wp:wrapSquare wrapText="bothSides"/>
                <wp:docPr id="26" name="Text Box 26"/>
                <wp:cNvGraphicFramePr/>
                <a:graphic xmlns:a="http://schemas.openxmlformats.org/drawingml/2006/main">
                  <a:graphicData uri="http://schemas.microsoft.com/office/word/2010/wordprocessingShape">
                    <wps:wsp>
                      <wps:cNvSpPr txBox="1"/>
                      <wps:spPr>
                        <a:xfrm>
                          <a:off x="0" y="0"/>
                          <a:ext cx="617220" cy="193040"/>
                        </a:xfrm>
                        <a:prstGeom prst="rect">
                          <a:avLst/>
                        </a:prstGeom>
                        <a:solidFill>
                          <a:prstClr val="white"/>
                        </a:solidFill>
                        <a:ln>
                          <a:noFill/>
                        </a:ln>
                      </wps:spPr>
                      <wps:txbx>
                        <w:txbxContent>
                          <w:p w14:paraId="4A5C07E2" w14:textId="65565C1B" w:rsidR="008E1D0F" w:rsidRPr="002C387F" w:rsidRDefault="008E1D0F" w:rsidP="0009727F">
                            <w:pPr>
                              <w:pStyle w:val="Caption"/>
                              <w:rPr>
                                <w:rFonts w:cs="Arial Unicode MS"/>
                                <w:noProof/>
                                <w:color w:val="auto"/>
                                <w:sz w:val="24"/>
                                <w:szCs w:val="24"/>
                                <w:u w:color="000000"/>
                                <w:lang w:val="en-US"/>
                              </w:rPr>
                            </w:pPr>
                            <w:r w:rsidRPr="002C387F">
                              <w:rPr>
                                <w:color w:val="auto"/>
                                <w:sz w:val="24"/>
                                <w:szCs w:val="24"/>
                                <w:lang w:val="en-US"/>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F2CB4" id="Text Box 26" o:spid="_x0000_s1027" type="#_x0000_t202" style="position:absolute;margin-left:149.7pt;margin-top:186.25pt;width:48.6pt;height:15.2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" stroked="f">
                <v:textbox inset="0,0,0,0">
                  <w:txbxContent>
                    <w:p w14:paraId="4A5C07E2" w14:textId="65565C1B" w:rsidR="008E1D0F" w:rsidRPr="002C387F" w:rsidRDefault="008E1D0F" w:rsidP="0009727F">
                      <w:pPr>
                        <w:pStyle w:val="Caption"/>
                        <w:rPr>
                          <w:rFonts w:cs="Arial Unicode MS"/>
                          <w:noProof/>
                          <w:color w:val="auto"/>
                          <w:sz w:val="24"/>
                          <w:szCs w:val="24"/>
                          <w:u w:color="000000"/>
                          <w:lang w:val="en-US"/>
                        </w:rPr>
                      </w:pPr>
                      <w:r w:rsidRPr="002C387F">
                        <w:rPr>
                          <w:color w:val="auto"/>
                          <w:sz w:val="24"/>
                          <w:szCs w:val="24"/>
                          <w:lang w:val="en-US"/>
                        </w:rPr>
                        <w:t>a</w:t>
                      </w:r>
                    </w:p>
                  </w:txbxContent>
                </v:textbox>
                <w10:wrap type="square" anchorx="page"/>
              </v:shape>
            </w:pict>
          </mc:Fallback>
        </mc:AlternateContent>
      </w:r>
      <w:r w:rsidR="00A66265" w:rsidRPr="008030F8">
        <w:rPr>
          <w:rFonts w:cs="Times New Roman"/>
          <w:noProof/>
          <w:lang w:val="en-GB"/>
        </w:rPr>
        <w:drawing>
          <wp:anchor distT="0" distB="0" distL="114300" distR="114300" simplePos="0" relativeHeight="251701248" behindDoc="0" locked="0" layoutInCell="1" allowOverlap="1" wp14:anchorId="2192A95C" wp14:editId="16C17614">
            <wp:simplePos x="0" y="0"/>
            <wp:positionH relativeFrom="margin">
              <wp:posOffset>-57150</wp:posOffset>
            </wp:positionH>
            <wp:positionV relativeFrom="paragraph">
              <wp:posOffset>22860</wp:posOffset>
            </wp:positionV>
            <wp:extent cx="3080385" cy="2267585"/>
            <wp:effectExtent l="0" t="0" r="5715" b="0"/>
            <wp:wrapSquare wrapText="bothSides"/>
            <wp:docPr id="1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3080385" cy="2267585"/>
                    </a:xfrm>
                    <a:prstGeom prst="rect">
                      <a:avLst/>
                    </a:prstGeom>
                  </pic:spPr>
                </pic:pic>
              </a:graphicData>
            </a:graphic>
            <wp14:sizeRelH relativeFrom="margin">
              <wp14:pctWidth>0</wp14:pctWidth>
            </wp14:sizeRelH>
            <wp14:sizeRelV relativeFrom="margin">
              <wp14:pctHeight>0</wp14:pctHeight>
            </wp14:sizeRelV>
          </wp:anchor>
        </w:drawing>
      </w:r>
    </w:p>
    <w:p w14:paraId="2DF1D81A" w14:textId="7EA642D8" w:rsidR="0009727F" w:rsidRPr="008030F8" w:rsidRDefault="00A66265" w:rsidP="0009727F">
      <w:pPr>
        <w:pStyle w:val="CuerpoAAA"/>
        <w:rPr>
          <w:rFonts w:cs="Times New Roman"/>
          <w:noProof/>
          <w:sz w:val="22"/>
          <w:szCs w:val="22"/>
        </w:rPr>
      </w:pPr>
      <w:r w:rsidRPr="008030F8">
        <w:rPr>
          <w:noProof/>
          <w:lang w:val="en-GB"/>
        </w:rPr>
        <mc:AlternateContent>
          <mc:Choice Requires="wps">
            <w:drawing>
              <wp:anchor distT="0" distB="0" distL="114300" distR="114300" simplePos="0" relativeHeight="251716608" behindDoc="0" locked="0" layoutInCell="1" allowOverlap="1" wp14:anchorId="7E10D421" wp14:editId="216CAC2B">
                <wp:simplePos x="0" y="0"/>
                <wp:positionH relativeFrom="margin">
                  <wp:posOffset>1874520</wp:posOffset>
                </wp:positionH>
                <wp:positionV relativeFrom="paragraph">
                  <wp:posOffset>2649855</wp:posOffset>
                </wp:positionV>
                <wp:extent cx="609600" cy="167640"/>
                <wp:effectExtent l="0" t="0" r="0" b="3810"/>
                <wp:wrapSquare wrapText="bothSides"/>
                <wp:docPr id="27" name="Text Box 27"/>
                <wp:cNvGraphicFramePr/>
                <a:graphic xmlns:a="http://schemas.openxmlformats.org/drawingml/2006/main">
                  <a:graphicData uri="http://schemas.microsoft.com/office/word/2010/wordprocessingShape">
                    <wps:wsp>
                      <wps:cNvSpPr txBox="1"/>
                      <wps:spPr>
                        <a:xfrm>
                          <a:off x="0" y="0"/>
                          <a:ext cx="609600" cy="167640"/>
                        </a:xfrm>
                        <a:prstGeom prst="rect">
                          <a:avLst/>
                        </a:prstGeom>
                        <a:solidFill>
                          <a:prstClr val="white"/>
                        </a:solidFill>
                        <a:ln>
                          <a:noFill/>
                        </a:ln>
                      </wps:spPr>
                      <wps:txbx>
                        <w:txbxContent>
                          <w:p w14:paraId="19AA0E9D" w14:textId="5F6738A8" w:rsidR="008E1D0F" w:rsidRPr="002C387F" w:rsidRDefault="008E1D0F" w:rsidP="00A66265">
                            <w:pPr>
                              <w:pStyle w:val="Caption"/>
                              <w:rPr>
                                <w:rFonts w:cs="Arial Unicode MS"/>
                                <w:noProof/>
                                <w:color w:val="auto"/>
                                <w:sz w:val="24"/>
                                <w:szCs w:val="24"/>
                                <w:u w:color="000000"/>
                                <w:lang w:val="en-US"/>
                              </w:rPr>
                            </w:pPr>
                            <w:r>
                              <w:rPr>
                                <w:color w:val="auto"/>
                                <w:sz w:val="24"/>
                                <w:szCs w:val="24"/>
                                <w:lang w:val="en-US"/>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0D421" id="Text Box 27" o:spid="_x0000_s1028" type="#_x0000_t202" style="position:absolute;margin-left:147.6pt;margin-top:208.65pt;width:48pt;height:13.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" stroked="f">
                <v:textbox inset="0,0,0,0">
                  <w:txbxContent>
                    <w:p w14:paraId="19AA0E9D" w14:textId="5F6738A8" w:rsidR="008E1D0F" w:rsidRPr="002C387F" w:rsidRDefault="008E1D0F" w:rsidP="00A66265">
                      <w:pPr>
                        <w:pStyle w:val="Caption"/>
                        <w:rPr>
                          <w:rFonts w:cs="Arial Unicode MS"/>
                          <w:noProof/>
                          <w:color w:val="auto"/>
                          <w:sz w:val="24"/>
                          <w:szCs w:val="24"/>
                          <w:u w:color="000000"/>
                          <w:lang w:val="en-US"/>
                        </w:rPr>
                      </w:pPr>
                      <w:r>
                        <w:rPr>
                          <w:color w:val="auto"/>
                          <w:sz w:val="24"/>
                          <w:szCs w:val="24"/>
                          <w:lang w:val="en-US"/>
                        </w:rPr>
                        <w:t>c</w:t>
                      </w:r>
                    </w:p>
                  </w:txbxContent>
                </v:textbox>
                <w10:wrap type="square" anchorx="margin"/>
              </v:shape>
            </w:pict>
          </mc:Fallback>
        </mc:AlternateContent>
      </w:r>
      <w:r w:rsidRPr="008030F8">
        <w:rPr>
          <w:rFonts w:cs="Times New Roman"/>
          <w:noProof/>
          <w:lang w:val="en-GB"/>
        </w:rPr>
        <w:drawing>
          <wp:anchor distT="0" distB="0" distL="114300" distR="114300" simplePos="0" relativeHeight="251705344" behindDoc="0" locked="0" layoutInCell="1" allowOverlap="1" wp14:anchorId="1E162FBA" wp14:editId="436B4A01">
            <wp:simplePos x="0" y="0"/>
            <wp:positionH relativeFrom="margin">
              <wp:posOffset>3783330</wp:posOffset>
            </wp:positionH>
            <wp:positionV relativeFrom="page">
              <wp:posOffset>4416425</wp:posOffset>
            </wp:positionV>
            <wp:extent cx="3015615" cy="2512060"/>
            <wp:effectExtent l="0" t="0" r="0" b="2540"/>
            <wp:wrapTopAndBottom/>
            <wp:docPr id="9" name="Picture 9">
              <a:extLst xmlns:a="http://schemas.openxmlformats.org/drawingml/2006/main">
                <a:ext uri="{FF2B5EF4-FFF2-40B4-BE49-F238E27FC236}">
                  <a16:creationId xmlns:a16="http://schemas.microsoft.com/office/drawing/2014/main" id="{00000000-0008-0000-0000-00000A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00000000-0008-0000-0000-00000A000000}"/>
                        </a:ext>
                      </a:extLst>
                    </pic:cNvPr>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3015615" cy="2512060"/>
                    </a:xfrm>
                    <a:prstGeom prst="rect">
                      <a:avLst/>
                    </a:prstGeom>
                  </pic:spPr>
                </pic:pic>
              </a:graphicData>
            </a:graphic>
            <wp14:sizeRelH relativeFrom="margin">
              <wp14:pctWidth>0</wp14:pctWidth>
            </wp14:sizeRelH>
          </wp:anchor>
        </w:drawing>
      </w:r>
      <w:r w:rsidRPr="008030F8">
        <w:rPr>
          <w:rFonts w:cs="Times New Roman"/>
          <w:noProof/>
          <w:lang w:val="en-GB"/>
        </w:rPr>
        <w:drawing>
          <wp:anchor distT="0" distB="0" distL="114300" distR="114300" simplePos="0" relativeHeight="251703296" behindDoc="0" locked="0" layoutInCell="1" allowOverlap="1" wp14:anchorId="2A2337E5" wp14:editId="4B95FFBC">
            <wp:simplePos x="0" y="0"/>
            <wp:positionH relativeFrom="margin">
              <wp:posOffset>11430</wp:posOffset>
            </wp:positionH>
            <wp:positionV relativeFrom="page">
              <wp:posOffset>4398645</wp:posOffset>
            </wp:positionV>
            <wp:extent cx="3587115" cy="2469515"/>
            <wp:effectExtent l="0" t="0" r="0" b="6985"/>
            <wp:wrapTopAndBottom/>
            <wp:docPr id="21" name="Picture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3587115" cy="2469515"/>
                    </a:xfrm>
                    <a:prstGeom prst="rect">
                      <a:avLst/>
                    </a:prstGeom>
                  </pic:spPr>
                </pic:pic>
              </a:graphicData>
            </a:graphic>
            <wp14:sizeRelH relativeFrom="margin">
              <wp14:pctWidth>0</wp14:pctWidth>
            </wp14:sizeRelH>
            <wp14:sizeRelV relativeFrom="margin">
              <wp14:pctHeight>0</wp14:pctHeight>
            </wp14:sizeRelV>
          </wp:anchor>
        </w:drawing>
      </w:r>
    </w:p>
    <w:p w14:paraId="68D127C3" w14:textId="4EF02C96" w:rsidR="0009727F" w:rsidRPr="00A66265" w:rsidRDefault="002C387F" w:rsidP="0009727F">
      <w:pPr>
        <w:pStyle w:val="CuerpoAAA"/>
        <w:rPr>
          <w:rStyle w:val="Ninguno"/>
          <w:rFonts w:cs="Times New Roman"/>
          <w:noProof/>
          <w:sz w:val="22"/>
          <w:szCs w:val="22"/>
        </w:rPr>
      </w:pPr>
      <w:r w:rsidRPr="008030F8">
        <w:rPr>
          <w:noProof/>
          <w:lang w:val="en-GB"/>
        </w:rPr>
        <mc:AlternateContent>
          <mc:Choice Requires="wps">
            <w:drawing>
              <wp:anchor distT="0" distB="0" distL="114300" distR="114300" simplePos="0" relativeHeight="251720704" behindDoc="0" locked="0" layoutInCell="1" allowOverlap="1" wp14:anchorId="759F1783" wp14:editId="663A939D">
                <wp:simplePos x="0" y="0"/>
                <wp:positionH relativeFrom="page">
                  <wp:posOffset>2432685</wp:posOffset>
                </wp:positionH>
                <wp:positionV relativeFrom="paragraph">
                  <wp:posOffset>5228590</wp:posOffset>
                </wp:positionV>
                <wp:extent cx="746760" cy="19431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746760" cy="194310"/>
                        </a:xfrm>
                        <a:prstGeom prst="rect">
                          <a:avLst/>
                        </a:prstGeom>
                        <a:solidFill>
                          <a:prstClr val="white"/>
                        </a:solidFill>
                        <a:ln>
                          <a:noFill/>
                        </a:ln>
                      </wps:spPr>
                      <wps:txbx>
                        <w:txbxContent>
                          <w:p w14:paraId="12A4589C" w14:textId="6EEB5114" w:rsidR="008E1D0F" w:rsidRPr="00223D4F" w:rsidRDefault="008E1D0F" w:rsidP="00A66265">
                            <w:pPr>
                              <w:pStyle w:val="Caption"/>
                              <w:rPr>
                                <w:noProof/>
                                <w:color w:val="000000"/>
                                <w:szCs w:val="24"/>
                                <w:u w:color="000000"/>
                              </w:rPr>
                            </w:pPr>
                            <w:r>
                              <w:rPr>
                                <w:color w:val="auto"/>
                                <w:sz w:val="24"/>
                                <w:szCs w:val="24"/>
                                <w:lang w:val="en-US"/>
                              </w:rPr>
                              <w: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1783" id="Text Box 28" o:spid="_x0000_s1029" type="#_x0000_t202" style="position:absolute;margin-left:191.55pt;margin-top:411.7pt;width:58.8pt;height:15.3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" stroked="f">
                <v:textbox inset="0,0,0,0">
                  <w:txbxContent>
                    <w:p w14:paraId="12A4589C" w14:textId="6EEB5114" w:rsidR="008E1D0F" w:rsidRPr="00223D4F" w:rsidRDefault="008E1D0F" w:rsidP="00A66265">
                      <w:pPr>
                        <w:pStyle w:val="Caption"/>
                        <w:rPr>
                          <w:noProof/>
                          <w:color w:val="000000"/>
                          <w:szCs w:val="24"/>
                          <w:u w:color="000000"/>
                        </w:rPr>
                      </w:pPr>
                      <w:r>
                        <w:rPr>
                          <w:color w:val="auto"/>
                          <w:sz w:val="24"/>
                          <w:szCs w:val="24"/>
                          <w:lang w:val="en-US"/>
                        </w:rPr>
                        <w:t>e</w:t>
                      </w:r>
                    </w:p>
                  </w:txbxContent>
                </v:textbox>
                <w10:wrap type="square" anchorx="page"/>
              </v:shape>
            </w:pict>
          </mc:Fallback>
        </mc:AlternateContent>
      </w:r>
      <w:r w:rsidRPr="008030F8">
        <w:rPr>
          <w:rFonts w:cs="Times New Roman"/>
          <w:noProof/>
          <w:lang w:val="en-GB"/>
        </w:rPr>
        <mc:AlternateContent>
          <mc:Choice Requires="wps">
            <w:drawing>
              <wp:anchor distT="0" distB="0" distL="114300" distR="114300" simplePos="0" relativeHeight="251718656" behindDoc="0" locked="0" layoutInCell="1" allowOverlap="1" wp14:anchorId="0BF253C3" wp14:editId="0AFFBFD2">
                <wp:simplePos x="0" y="0"/>
                <wp:positionH relativeFrom="column">
                  <wp:posOffset>5337810</wp:posOffset>
                </wp:positionH>
                <wp:positionV relativeFrom="paragraph">
                  <wp:posOffset>2557780</wp:posOffset>
                </wp:positionV>
                <wp:extent cx="601980" cy="198120"/>
                <wp:effectExtent l="0" t="0" r="7620" b="0"/>
                <wp:wrapSquare wrapText="bothSides"/>
                <wp:docPr id="23" name="Text Box 23"/>
                <wp:cNvGraphicFramePr/>
                <a:graphic xmlns:a="http://schemas.openxmlformats.org/drawingml/2006/main">
                  <a:graphicData uri="http://schemas.microsoft.com/office/word/2010/wordprocessingShape">
                    <wps:wsp>
                      <wps:cNvSpPr txBox="1"/>
                      <wps:spPr>
                        <a:xfrm>
                          <a:off x="0" y="0"/>
                          <a:ext cx="601980" cy="198120"/>
                        </a:xfrm>
                        <a:prstGeom prst="rect">
                          <a:avLst/>
                        </a:prstGeom>
                        <a:solidFill>
                          <a:prstClr val="white"/>
                        </a:solidFill>
                        <a:ln>
                          <a:noFill/>
                        </a:ln>
                      </wps:spPr>
                      <wps:txbx>
                        <w:txbxContent>
                          <w:p w14:paraId="1FAC42C5" w14:textId="434A0F99" w:rsidR="008E1D0F" w:rsidRPr="002C387F" w:rsidRDefault="008E1D0F" w:rsidP="00A66265">
                            <w:pPr>
                              <w:pStyle w:val="Caption"/>
                              <w:rPr>
                                <w:rFonts w:cs="Arial Unicode MS"/>
                                <w:noProof/>
                                <w:color w:val="000000"/>
                                <w:sz w:val="24"/>
                                <w:szCs w:val="24"/>
                                <w:u w:color="000000"/>
                                <w:lang w:val="en-US"/>
                              </w:rPr>
                            </w:pPr>
                            <w:r>
                              <w:rPr>
                                <w:color w:val="auto"/>
                                <w:sz w:val="24"/>
                                <w:szCs w:val="24"/>
                                <w:lang w:val="en-US"/>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253C3" id="Text Box 23" o:spid="_x0000_s1030" type="#_x0000_t202" style="position:absolute;margin-left:420.3pt;margin-top:201.4pt;width:47.4pt;height:15.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" stroked="f">
                <v:textbox inset="0,0,0,0">
                  <w:txbxContent>
                    <w:p w14:paraId="1FAC42C5" w14:textId="434A0F99" w:rsidR="008E1D0F" w:rsidRPr="002C387F" w:rsidRDefault="008E1D0F" w:rsidP="00A66265">
                      <w:pPr>
                        <w:pStyle w:val="Caption"/>
                        <w:rPr>
                          <w:rFonts w:cs="Arial Unicode MS"/>
                          <w:noProof/>
                          <w:color w:val="000000"/>
                          <w:sz w:val="24"/>
                          <w:szCs w:val="24"/>
                          <w:u w:color="000000"/>
                          <w:lang w:val="en-US"/>
                        </w:rPr>
                      </w:pPr>
                      <w:r>
                        <w:rPr>
                          <w:color w:val="auto"/>
                          <w:sz w:val="24"/>
                          <w:szCs w:val="24"/>
                          <w:lang w:val="en-US"/>
                        </w:rPr>
                        <w:t>d</w:t>
                      </w:r>
                    </w:p>
                  </w:txbxContent>
                </v:textbox>
                <w10:wrap type="square"/>
              </v:shape>
            </w:pict>
          </mc:Fallback>
        </mc:AlternateContent>
      </w:r>
      <w:r w:rsidR="00A7281A" w:rsidRPr="008030F8">
        <w:rPr>
          <w:rFonts w:cs="Times New Roman"/>
          <w:noProof/>
          <w:lang w:val="en-GB"/>
        </w:rPr>
        <w:drawing>
          <wp:anchor distT="0" distB="0" distL="114300" distR="114300" simplePos="0" relativeHeight="251724800" behindDoc="0" locked="0" layoutInCell="1" allowOverlap="1" wp14:anchorId="7D72C9ED" wp14:editId="77DE78E6">
            <wp:simplePos x="0" y="0"/>
            <wp:positionH relativeFrom="margin">
              <wp:posOffset>240030</wp:posOffset>
            </wp:positionH>
            <wp:positionV relativeFrom="paragraph">
              <wp:posOffset>3004185</wp:posOffset>
            </wp:positionV>
            <wp:extent cx="161925" cy="2267585"/>
            <wp:effectExtent l="0" t="0" r="9525" b="0"/>
            <wp:wrapSquare wrapText="bothSides"/>
            <wp:docPr id="30"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pic:cNvPicPr>
                  </pic:nvPicPr>
                  <pic:blipFill rotWithShape="1">
                    <a:blip r:embed="rId21">
                      <a:extLst>
                        <a:ext uri="{28A0092B-C50C-407E-A947-70E740481C1C}">
                          <a14:useLocalDpi xmlns:a14="http://schemas.microsoft.com/office/drawing/2010/main" val="0"/>
                        </a:ext>
                      </a:extLst>
                    </a:blip>
                    <a:srcRect r="94743"/>
                    <a:stretch/>
                  </pic:blipFill>
                  <pic:spPr bwMode="auto">
                    <a:xfrm>
                      <a:off x="0" y="0"/>
                      <a:ext cx="161925" cy="2267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281A" w:rsidRPr="008030F8">
        <w:rPr>
          <w:rFonts w:cs="Times New Roman"/>
          <w:noProof/>
          <w:sz w:val="22"/>
          <w:lang w:val="en-GB"/>
        </w:rPr>
        <w:drawing>
          <wp:anchor distT="0" distB="0" distL="114300" distR="114300" simplePos="0" relativeHeight="251706368" behindDoc="0" locked="0" layoutInCell="1" allowOverlap="1" wp14:anchorId="1170D860" wp14:editId="10741109">
            <wp:simplePos x="0" y="0"/>
            <wp:positionH relativeFrom="margin">
              <wp:posOffset>401955</wp:posOffset>
            </wp:positionH>
            <wp:positionV relativeFrom="page">
              <wp:posOffset>7172325</wp:posOffset>
            </wp:positionV>
            <wp:extent cx="3020060" cy="2646045"/>
            <wp:effectExtent l="0" t="0" r="8890" b="1905"/>
            <wp:wrapTopAndBottom/>
            <wp:docPr id="13" name="Picture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000000-0008-0000-0000-000004000000}"/>
                        </a:ext>
                      </a:extLst>
                    </pic:cNvPr>
                    <pic:cNvPicPr>
                      <a:picLocks noChangeAspect="1"/>
                    </pic:cNvPicPr>
                  </pic:nvPicPr>
                  <pic:blipFill rotWithShape="1">
                    <a:blip r:embed="rId24">
                      <a:extLst>
                        <a:ext uri="{28A0092B-C50C-407E-A947-70E740481C1C}">
                          <a14:useLocalDpi xmlns:a14="http://schemas.microsoft.com/office/drawing/2010/main" val="0"/>
                        </a:ext>
                      </a:extLst>
                    </a:blip>
                    <a:srcRect l="4517"/>
                    <a:stretch/>
                  </pic:blipFill>
                  <pic:spPr bwMode="auto">
                    <a:xfrm>
                      <a:off x="0" y="0"/>
                      <a:ext cx="3020060" cy="2646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66265" w:rsidRPr="008030F8">
        <w:rPr>
          <w:noProof/>
          <w:lang w:val="en-GB"/>
        </w:rPr>
        <mc:AlternateContent>
          <mc:Choice Requires="wps">
            <w:drawing>
              <wp:anchor distT="0" distB="0" distL="114300" distR="114300" simplePos="0" relativeHeight="251722752" behindDoc="1" locked="0" layoutInCell="1" allowOverlap="1" wp14:anchorId="37E1B1B9" wp14:editId="54624C94">
                <wp:simplePos x="0" y="0"/>
                <wp:positionH relativeFrom="margin">
                  <wp:posOffset>4240530</wp:posOffset>
                </wp:positionH>
                <wp:positionV relativeFrom="paragraph">
                  <wp:posOffset>5224145</wp:posOffset>
                </wp:positionV>
                <wp:extent cx="961390" cy="198755"/>
                <wp:effectExtent l="0" t="0" r="0" b="0"/>
                <wp:wrapTight wrapText="bothSides">
                  <wp:wrapPolygon edited="0">
                    <wp:start x="0" y="0"/>
                    <wp:lineTo x="0" y="18633"/>
                    <wp:lineTo x="20972" y="18633"/>
                    <wp:lineTo x="20972" y="0"/>
                    <wp:lineTo x="0" y="0"/>
                  </wp:wrapPolygon>
                </wp:wrapTight>
                <wp:docPr id="29" name="Text Box 29"/>
                <wp:cNvGraphicFramePr/>
                <a:graphic xmlns:a="http://schemas.openxmlformats.org/drawingml/2006/main">
                  <a:graphicData uri="http://schemas.microsoft.com/office/word/2010/wordprocessingShape">
                    <wps:wsp>
                      <wps:cNvSpPr txBox="1"/>
                      <wps:spPr>
                        <a:xfrm>
                          <a:off x="0" y="0"/>
                          <a:ext cx="961390" cy="198755"/>
                        </a:xfrm>
                        <a:prstGeom prst="rect">
                          <a:avLst/>
                        </a:prstGeom>
                        <a:solidFill>
                          <a:prstClr val="white"/>
                        </a:solidFill>
                        <a:ln>
                          <a:noFill/>
                        </a:ln>
                      </wps:spPr>
                      <wps:txbx>
                        <w:txbxContent>
                          <w:p w14:paraId="7F468FB8" w14:textId="4B2B80C8" w:rsidR="008E1D0F" w:rsidRPr="002C387F" w:rsidRDefault="008E1D0F" w:rsidP="00A66265">
                            <w:pPr>
                              <w:pStyle w:val="Caption"/>
                              <w:rPr>
                                <w:rFonts w:cs="Arial Unicode MS"/>
                                <w:noProof/>
                                <w:color w:val="auto"/>
                                <w:sz w:val="24"/>
                                <w:szCs w:val="24"/>
                                <w:u w:color="000000"/>
                                <w:lang w:val="en-US"/>
                              </w:rPr>
                            </w:pPr>
                            <w:r w:rsidRPr="002C387F">
                              <w:rPr>
                                <w:color w:val="auto"/>
                                <w:sz w:val="24"/>
                                <w:szCs w:val="24"/>
                                <w:lang w:val="en-US"/>
                              </w:rPr>
                              <w:t>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1B1B9" id="Text Box 29" o:spid="_x0000_s1031" type="#_x0000_t202" style="position:absolute;margin-left:333.9pt;margin-top:411.35pt;width:75.7pt;height:15.65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" stroked="f">
                <v:textbox inset="0,0,0,0">
                  <w:txbxContent>
                    <w:p w14:paraId="7F468FB8" w14:textId="4B2B80C8" w:rsidR="008E1D0F" w:rsidRPr="002C387F" w:rsidRDefault="008E1D0F" w:rsidP="00A66265">
                      <w:pPr>
                        <w:pStyle w:val="Caption"/>
                        <w:rPr>
                          <w:rFonts w:cs="Arial Unicode MS"/>
                          <w:noProof/>
                          <w:color w:val="auto"/>
                          <w:sz w:val="24"/>
                          <w:szCs w:val="24"/>
                          <w:u w:color="000000"/>
                          <w:lang w:val="en-US"/>
                        </w:rPr>
                      </w:pPr>
                      <w:r w:rsidRPr="002C387F">
                        <w:rPr>
                          <w:color w:val="auto"/>
                          <w:sz w:val="24"/>
                          <w:szCs w:val="24"/>
                          <w:lang w:val="en-US"/>
                        </w:rPr>
                        <w:t>f</w:t>
                      </w:r>
                    </w:p>
                  </w:txbxContent>
                </v:textbox>
                <w10:wrap type="tight" anchorx="margin"/>
              </v:shape>
            </w:pict>
          </mc:Fallback>
        </mc:AlternateContent>
      </w:r>
      <w:r w:rsidR="00A66265" w:rsidRPr="008030F8">
        <w:rPr>
          <w:rFonts w:cs="Times New Roman"/>
          <w:noProof/>
          <w:lang w:val="en-GB"/>
        </w:rPr>
        <w:drawing>
          <wp:anchor distT="0" distB="0" distL="114300" distR="114300" simplePos="0" relativeHeight="251704320" behindDoc="0" locked="0" layoutInCell="1" allowOverlap="1" wp14:anchorId="261278A8" wp14:editId="1F11BFDE">
            <wp:simplePos x="0" y="0"/>
            <wp:positionH relativeFrom="page">
              <wp:posOffset>3740150</wp:posOffset>
            </wp:positionH>
            <wp:positionV relativeFrom="page">
              <wp:posOffset>7218045</wp:posOffset>
            </wp:positionV>
            <wp:extent cx="3383915" cy="2609850"/>
            <wp:effectExtent l="0" t="0" r="6985" b="0"/>
            <wp:wrapTopAndBottom/>
            <wp:docPr id="22" name="Picture 2">
              <a:extLst xmlns:a="http://schemas.openxmlformats.org/drawingml/2006/main">
                <a:ext uri="{FF2B5EF4-FFF2-40B4-BE49-F238E27FC236}">
                  <a16:creationId xmlns:a16="http://schemas.microsoft.com/office/drawing/2014/main" id="{00000000-0008-0000-01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100-000003000000}"/>
                        </a:ext>
                      </a:extLst>
                    </pic:cNvPr>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3383915" cy="2609850"/>
                    </a:xfrm>
                    <a:prstGeom prst="rect">
                      <a:avLst/>
                    </a:prstGeom>
                  </pic:spPr>
                </pic:pic>
              </a:graphicData>
            </a:graphic>
            <wp14:sizeRelH relativeFrom="margin">
              <wp14:pctWidth>0</wp14:pctWidth>
            </wp14:sizeRelH>
            <wp14:sizeRelV relativeFrom="margin">
              <wp14:pctHeight>0</wp14:pctHeight>
            </wp14:sizeRelV>
          </wp:anchor>
        </w:drawing>
      </w:r>
      <w:r w:rsidR="0009727F" w:rsidRPr="008030F8">
        <w:rPr>
          <w:rFonts w:cs="Times New Roman"/>
          <w:noProof/>
        </w:rPr>
        <w:t xml:space="preserve"> </w:t>
      </w:r>
    </w:p>
    <w:p w14:paraId="57CC5595" w14:textId="29BFD0A6" w:rsidR="0009727F" w:rsidRPr="008030F8" w:rsidRDefault="0009727F" w:rsidP="0009727F">
      <w:pPr>
        <w:pStyle w:val="CuerpoAAA"/>
        <w:rPr>
          <w:rFonts w:cs="Times New Roman"/>
          <w:sz w:val="22"/>
          <w:szCs w:val="22"/>
        </w:rPr>
      </w:pPr>
      <w:r w:rsidRPr="008030F8">
        <w:rPr>
          <w:rFonts w:cs="Times New Roman"/>
          <w:noProof/>
          <w:sz w:val="22"/>
          <w:szCs w:val="22"/>
        </w:rPr>
        <w:lastRenderedPageBreak/>
        <w:t xml:space="preserve">Figure </w:t>
      </w:r>
      <w:r w:rsidR="00A66265">
        <w:rPr>
          <w:rFonts w:cs="Times New Roman"/>
          <w:noProof/>
          <w:sz w:val="22"/>
          <w:szCs w:val="22"/>
        </w:rPr>
        <w:t xml:space="preserve">s2 </w:t>
      </w:r>
      <w:r w:rsidRPr="008030F8">
        <w:rPr>
          <w:rFonts w:cs="Times New Roman"/>
          <w:noProof/>
          <w:sz w:val="22"/>
          <w:szCs w:val="22"/>
        </w:rPr>
        <w:t xml:space="preserve"> Stratified Forrest Plots for Meta analysis for a subgroup of patients with (a) CKD and with (b) DM</w:t>
      </w:r>
    </w:p>
    <w:p w14:paraId="54FC27B1" w14:textId="77777777" w:rsidR="0009727F" w:rsidRPr="008030F8" w:rsidRDefault="0009727F" w:rsidP="0009727F">
      <w:pPr>
        <w:rPr>
          <w:noProof/>
          <w:sz w:val="22"/>
          <w:szCs w:val="22"/>
        </w:rPr>
      </w:pPr>
      <w:r w:rsidRPr="008030F8">
        <w:rPr>
          <w:noProof/>
          <w:lang w:eastAsia="en-GB"/>
        </w:rPr>
        <mc:AlternateContent>
          <mc:Choice Requires="wpg">
            <w:drawing>
              <wp:anchor distT="0" distB="0" distL="114300" distR="114300" simplePos="0" relativeHeight="251700224" behindDoc="1" locked="0" layoutInCell="1" allowOverlap="1" wp14:anchorId="00920F29" wp14:editId="7E5C44FF">
                <wp:simplePos x="0" y="0"/>
                <wp:positionH relativeFrom="margin">
                  <wp:align>left</wp:align>
                </wp:positionH>
                <wp:positionV relativeFrom="paragraph">
                  <wp:posOffset>184851</wp:posOffset>
                </wp:positionV>
                <wp:extent cx="6271260" cy="2894330"/>
                <wp:effectExtent l="0" t="0" r="0" b="1270"/>
                <wp:wrapSquare wrapText="bothSides"/>
                <wp:docPr id="1" name="Group 1"/>
                <wp:cNvGraphicFramePr/>
                <a:graphic xmlns:a="http://schemas.openxmlformats.org/drawingml/2006/main">
                  <a:graphicData uri="http://schemas.microsoft.com/office/word/2010/wordprocessingGroup">
                    <wpg:wgp>
                      <wpg:cNvGrpSpPr/>
                      <wpg:grpSpPr>
                        <a:xfrm>
                          <a:off x="0" y="0"/>
                          <a:ext cx="6271260" cy="2894330"/>
                          <a:chOff x="0" y="0"/>
                          <a:chExt cx="6272458" cy="2894392"/>
                        </a:xfrm>
                      </wpg:grpSpPr>
                      <wpg:grpSp>
                        <wpg:cNvPr id="2" name="officeArt object"/>
                        <wpg:cNvGrpSpPr/>
                        <wpg:grpSpPr>
                          <a:xfrm>
                            <a:off x="0" y="0"/>
                            <a:ext cx="6221657" cy="1240216"/>
                            <a:chOff x="0" y="0"/>
                            <a:chExt cx="6221656" cy="1240215"/>
                          </a:xfrm>
                        </wpg:grpSpPr>
                        <pic:pic xmlns:pic="http://schemas.openxmlformats.org/drawingml/2006/picture">
                          <pic:nvPicPr>
                            <pic:cNvPr id="3" name="Forest plot CKD.png"/>
                            <pic:cNvPicPr>
                              <a:picLocks noChangeAspect="1"/>
                            </pic:cNvPicPr>
                          </pic:nvPicPr>
                          <pic:blipFill>
                            <a:blip r:embed="rId26"/>
                            <a:stretch>
                              <a:fillRect/>
                            </a:stretch>
                          </pic:blipFill>
                          <pic:spPr>
                            <a:xfrm>
                              <a:off x="50800" y="50800"/>
                              <a:ext cx="6120057" cy="1138616"/>
                            </a:xfrm>
                            <a:prstGeom prst="rect">
                              <a:avLst/>
                            </a:prstGeom>
                            <a:ln>
                              <a:noFill/>
                            </a:ln>
                            <a:effectLst/>
                          </pic:spPr>
                        </pic:pic>
                        <pic:pic xmlns:pic="http://schemas.openxmlformats.org/drawingml/2006/picture">
                          <pic:nvPicPr>
                            <pic:cNvPr id="5" name="Picture 5"/>
                            <pic:cNvPicPr>
                              <a:picLocks/>
                            </pic:cNvPicPr>
                          </pic:nvPicPr>
                          <pic:blipFill>
                            <a:blip r:embed="rId27"/>
                            <a:stretch>
                              <a:fillRect/>
                            </a:stretch>
                          </pic:blipFill>
                          <pic:spPr>
                            <a:xfrm>
                              <a:off x="0" y="0"/>
                              <a:ext cx="6221657" cy="1240216"/>
                            </a:xfrm>
                            <a:prstGeom prst="rect">
                              <a:avLst/>
                            </a:prstGeom>
                            <a:effectLst/>
                          </pic:spPr>
                        </pic:pic>
                      </wpg:grpSp>
                      <wpg:grpSp>
                        <wpg:cNvPr id="6" name="officeArt object"/>
                        <wpg:cNvGrpSpPr/>
                        <wpg:grpSpPr>
                          <a:xfrm>
                            <a:off x="50800" y="1348709"/>
                            <a:ext cx="6221658" cy="1545683"/>
                            <a:chOff x="50800" y="-356266"/>
                            <a:chExt cx="6221657" cy="1545682"/>
                          </a:xfrm>
                        </wpg:grpSpPr>
                        <pic:pic xmlns:pic="http://schemas.openxmlformats.org/drawingml/2006/picture">
                          <pic:nvPicPr>
                            <pic:cNvPr id="7" name="Forest plot DM.png"/>
                            <pic:cNvPicPr>
                              <a:picLocks noChangeAspect="1"/>
                            </pic:cNvPicPr>
                          </pic:nvPicPr>
                          <pic:blipFill>
                            <a:blip r:embed="rId28"/>
                            <a:stretch>
                              <a:fillRect/>
                            </a:stretch>
                          </pic:blipFill>
                          <pic:spPr>
                            <a:xfrm>
                              <a:off x="50800" y="50800"/>
                              <a:ext cx="6120057" cy="1138616"/>
                            </a:xfrm>
                            <a:prstGeom prst="rect">
                              <a:avLst/>
                            </a:prstGeom>
                            <a:ln>
                              <a:noFill/>
                            </a:ln>
                            <a:effectLst/>
                          </pic:spPr>
                        </pic:pic>
                        <pic:pic xmlns:pic="http://schemas.openxmlformats.org/drawingml/2006/picture">
                          <pic:nvPicPr>
                            <pic:cNvPr id="8" name="Picture 8"/>
                            <pic:cNvPicPr>
                              <a:picLocks/>
                            </pic:cNvPicPr>
                          </pic:nvPicPr>
                          <pic:blipFill>
                            <a:blip r:embed="rId27"/>
                            <a:stretch>
                              <a:fillRect/>
                            </a:stretch>
                          </pic:blipFill>
                          <pic:spPr>
                            <a:xfrm>
                              <a:off x="50800" y="-356266"/>
                              <a:ext cx="6221657" cy="1545682"/>
                            </a:xfrm>
                            <a:prstGeom prst="rect">
                              <a:avLst/>
                            </a:prstGeom>
                            <a:effectLst/>
                          </pic:spPr>
                        </pic:pic>
                      </wpg:grpSp>
                    </wpg:wgp>
                  </a:graphicData>
                </a:graphic>
                <wp14:sizeRelH relativeFrom="margin">
                  <wp14:pctWidth>0</wp14:pctWidth>
                </wp14:sizeRelH>
                <wp14:sizeRelV relativeFrom="margin">
                  <wp14:pctHeight>0</wp14:pctHeight>
                </wp14:sizeRelV>
              </wp:anchor>
            </w:drawing>
          </mc:Choice>
          <mc:Fallback>
            <w:pict>
              <v:group w14:anchorId="2DDA2792" id="Group 1" o:spid="_x0000_s1026" style="position:absolute;margin-left:0;margin-top:14.55pt;width:493.8pt;height:227.9pt;z-index:-251616256;mso-position-horizontal:left;mso-position-horizontal-relative:margin;mso-width-relative:margin;mso-height-relative:margin" coordsize="62724,289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">
                <v:group id="officeArt object" o:spid="_x0000_s1027" style="position:absolute;width:62216;height:12402" coordsize="62216,1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orest plot CKD.png" o:spid="_x0000_s1028" type="#_x0000_t75" style="position:absolute;left:508;top:508;width:61200;height:1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">
                    <v:imagedata r:id="rId33" o:title=""/>
                  </v:shape>
                  <v:shape id="Picture 5" o:spid="_x0000_s1029" type="#_x0000_t75" style="position:absolute;width:62216;height:12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">
                    <v:imagedata r:id="rId34" o:title=""/>
                    <o:lock v:ext="edit" aspectratio="f"/>
                  </v:shape>
                </v:group>
                <v:group id="officeArt object" o:spid="_x0000_s1030" style="position:absolute;left:508;top:13487;width:62216;height:15456" coordorigin="508,-3562" coordsize="62216,1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orest plot DM.png" o:spid="_x0000_s1031" type="#_x0000_t75" style="position:absolute;left:508;top:508;width:61200;height:1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">
                    <v:imagedata r:id="rId35" o:title=""/>
                  </v:shape>
                  <v:shape id="Picture 8" o:spid="_x0000_s1032" type="#_x0000_t75" style="position:absolute;left:508;top:-3562;width:62216;height:15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">
                    <v:imagedata r:id="rId34" o:title=""/>
                    <o:lock v:ext="edit" aspectratio="f"/>
                  </v:shape>
                </v:group>
                <w10:wrap type="square" anchorx="margin"/>
              </v:group>
            </w:pict>
          </mc:Fallback>
        </mc:AlternateContent>
      </w:r>
    </w:p>
    <w:p w14:paraId="22DE6F2E" w14:textId="77777777" w:rsidR="0009727F" w:rsidRPr="008030F8" w:rsidRDefault="0009727F" w:rsidP="00A86EA6">
      <w:pPr>
        <w:rPr>
          <w:sz w:val="22"/>
          <w:szCs w:val="22"/>
        </w:rPr>
      </w:pPr>
    </w:p>
    <w:p w14:paraId="6B266D49" w14:textId="77777777" w:rsidR="00A86EA6" w:rsidRPr="008030F8" w:rsidRDefault="00A86EA6" w:rsidP="00921629">
      <w:pPr>
        <w:rPr>
          <w:sz w:val="22"/>
          <w:szCs w:val="22"/>
        </w:rPr>
      </w:pPr>
    </w:p>
    <w:p w14:paraId="6590D72C" w14:textId="77777777" w:rsidR="0009727F" w:rsidRDefault="0009727F">
      <w:pPr>
        <w:rPr>
          <w:sz w:val="22"/>
          <w:szCs w:val="22"/>
        </w:rPr>
      </w:pPr>
      <w:r>
        <w:rPr>
          <w:sz w:val="22"/>
          <w:szCs w:val="22"/>
        </w:rPr>
        <w:br w:type="page"/>
      </w:r>
    </w:p>
    <w:p w14:paraId="67C39172" w14:textId="77777777" w:rsidR="00EA6F5C" w:rsidRDefault="00EA6F5C" w:rsidP="00921629">
      <w:pPr>
        <w:rPr>
          <w:sz w:val="22"/>
          <w:szCs w:val="22"/>
        </w:rPr>
        <w:sectPr w:rsidR="00EA6F5C" w:rsidSect="00E509CF">
          <w:headerReference w:type="default" r:id="rId36"/>
          <w:footerReference w:type="default" r:id="rId37"/>
          <w:pgSz w:w="11900" w:h="16840"/>
          <w:pgMar w:top="426" w:right="709" w:bottom="1134" w:left="567" w:header="709" w:footer="851" w:gutter="0"/>
          <w:cols w:space="720"/>
          <w:docGrid w:linePitch="326"/>
        </w:sectPr>
      </w:pPr>
    </w:p>
    <w:tbl>
      <w:tblPr>
        <w:tblStyle w:val="PlainTable1"/>
        <w:tblpPr w:leftFromText="180" w:rightFromText="180" w:vertAnchor="text" w:horzAnchor="margin" w:tblpXSpec="center" w:tblpY="703"/>
        <w:tblW w:w="15534" w:type="dxa"/>
        <w:tblLook w:val="04A0" w:firstRow="1" w:lastRow="0" w:firstColumn="1" w:lastColumn="0" w:noHBand="0" w:noVBand="1"/>
      </w:tblPr>
      <w:tblGrid>
        <w:gridCol w:w="2416"/>
        <w:gridCol w:w="1016"/>
        <w:gridCol w:w="1016"/>
        <w:gridCol w:w="2528"/>
        <w:gridCol w:w="1056"/>
        <w:gridCol w:w="1016"/>
        <w:gridCol w:w="1960"/>
        <w:gridCol w:w="1016"/>
        <w:gridCol w:w="1016"/>
        <w:gridCol w:w="2494"/>
      </w:tblGrid>
      <w:tr w:rsidR="00EA6F5C" w:rsidRPr="008030F8" w14:paraId="7F0C4570" w14:textId="77777777" w:rsidTr="005161F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68E8C331"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lastRenderedPageBreak/>
              <w:t>CPRD (a)</w:t>
            </w:r>
          </w:p>
        </w:tc>
        <w:tc>
          <w:tcPr>
            <w:tcW w:w="1016" w:type="dxa"/>
            <w:noWrap/>
            <w:hideMark/>
          </w:tcPr>
          <w:p w14:paraId="44952DF5"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p>
        </w:tc>
        <w:tc>
          <w:tcPr>
            <w:tcW w:w="1016" w:type="dxa"/>
            <w:noWrap/>
            <w:hideMark/>
          </w:tcPr>
          <w:p w14:paraId="2A10E3DA"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Times New Roman"/>
                <w:sz w:val="14"/>
                <w:szCs w:val="14"/>
                <w:bdr w:val="none" w:sz="0" w:space="0" w:color="auto"/>
                <w:lang w:eastAsia="en-GB"/>
              </w:rPr>
            </w:pPr>
          </w:p>
        </w:tc>
        <w:tc>
          <w:tcPr>
            <w:tcW w:w="2528" w:type="dxa"/>
            <w:noWrap/>
            <w:hideMark/>
          </w:tcPr>
          <w:p w14:paraId="6501DF7C"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Times New Roman"/>
                <w:sz w:val="14"/>
                <w:szCs w:val="14"/>
                <w:bdr w:val="none" w:sz="0" w:space="0" w:color="auto"/>
                <w:lang w:eastAsia="en-GB"/>
              </w:rPr>
            </w:pPr>
          </w:p>
        </w:tc>
        <w:tc>
          <w:tcPr>
            <w:tcW w:w="1056" w:type="dxa"/>
            <w:noWrap/>
            <w:hideMark/>
          </w:tcPr>
          <w:p w14:paraId="13E78838"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Times New Roman"/>
                <w:sz w:val="14"/>
                <w:szCs w:val="14"/>
                <w:bdr w:val="none" w:sz="0" w:space="0" w:color="auto"/>
                <w:lang w:eastAsia="en-GB"/>
              </w:rPr>
            </w:pPr>
          </w:p>
        </w:tc>
        <w:tc>
          <w:tcPr>
            <w:tcW w:w="1016" w:type="dxa"/>
            <w:noWrap/>
            <w:hideMark/>
          </w:tcPr>
          <w:p w14:paraId="34617C99"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Times New Roman"/>
                <w:sz w:val="14"/>
                <w:szCs w:val="14"/>
                <w:bdr w:val="none" w:sz="0" w:space="0" w:color="auto"/>
                <w:lang w:eastAsia="en-GB"/>
              </w:rPr>
            </w:pPr>
          </w:p>
        </w:tc>
        <w:tc>
          <w:tcPr>
            <w:tcW w:w="1960" w:type="dxa"/>
            <w:noWrap/>
            <w:hideMark/>
          </w:tcPr>
          <w:p w14:paraId="1AF5D286"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Times New Roman"/>
                <w:sz w:val="14"/>
                <w:szCs w:val="14"/>
                <w:bdr w:val="none" w:sz="0" w:space="0" w:color="auto"/>
                <w:lang w:eastAsia="en-GB"/>
              </w:rPr>
            </w:pPr>
          </w:p>
        </w:tc>
        <w:tc>
          <w:tcPr>
            <w:tcW w:w="1016" w:type="dxa"/>
            <w:noWrap/>
            <w:hideMark/>
          </w:tcPr>
          <w:p w14:paraId="639A2975"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Times New Roman"/>
                <w:sz w:val="14"/>
                <w:szCs w:val="14"/>
                <w:bdr w:val="none" w:sz="0" w:space="0" w:color="auto"/>
                <w:lang w:eastAsia="en-GB"/>
              </w:rPr>
            </w:pPr>
          </w:p>
        </w:tc>
        <w:tc>
          <w:tcPr>
            <w:tcW w:w="1016" w:type="dxa"/>
            <w:noWrap/>
            <w:hideMark/>
          </w:tcPr>
          <w:p w14:paraId="2C3551FC"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Times New Roman"/>
                <w:sz w:val="14"/>
                <w:szCs w:val="14"/>
                <w:bdr w:val="none" w:sz="0" w:space="0" w:color="auto"/>
                <w:lang w:eastAsia="en-GB"/>
              </w:rPr>
            </w:pPr>
          </w:p>
        </w:tc>
        <w:tc>
          <w:tcPr>
            <w:tcW w:w="2494" w:type="dxa"/>
            <w:noWrap/>
            <w:hideMark/>
          </w:tcPr>
          <w:p w14:paraId="1496FA47"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Times New Roman"/>
                <w:sz w:val="14"/>
                <w:szCs w:val="14"/>
                <w:bdr w:val="none" w:sz="0" w:space="0" w:color="auto"/>
                <w:lang w:eastAsia="en-GB"/>
              </w:rPr>
            </w:pPr>
          </w:p>
        </w:tc>
      </w:tr>
      <w:tr w:rsidR="005161F1" w:rsidRPr="008030F8" w14:paraId="5DD7A191" w14:textId="77777777" w:rsidTr="005161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14D0DD1D"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4"/>
                <w:szCs w:val="14"/>
                <w:bdr w:val="none" w:sz="0" w:space="0" w:color="auto"/>
                <w:lang w:eastAsia="en-GB"/>
              </w:rPr>
            </w:pPr>
          </w:p>
        </w:tc>
        <w:tc>
          <w:tcPr>
            <w:tcW w:w="1016" w:type="dxa"/>
            <w:noWrap/>
            <w:hideMark/>
          </w:tcPr>
          <w:p w14:paraId="2BBF6C17"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Alen</w:t>
            </w:r>
          </w:p>
        </w:tc>
        <w:tc>
          <w:tcPr>
            <w:tcW w:w="1016" w:type="dxa"/>
            <w:noWrap/>
            <w:hideMark/>
          </w:tcPr>
          <w:p w14:paraId="69A27DED"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OBP</w:t>
            </w:r>
          </w:p>
        </w:tc>
        <w:tc>
          <w:tcPr>
            <w:tcW w:w="2528" w:type="dxa"/>
            <w:noWrap/>
            <w:hideMark/>
          </w:tcPr>
          <w:p w14:paraId="19C5E98E"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p>
        </w:tc>
        <w:tc>
          <w:tcPr>
            <w:tcW w:w="1056" w:type="dxa"/>
            <w:noWrap/>
            <w:hideMark/>
          </w:tcPr>
          <w:p w14:paraId="589DBB1C"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Alen</w:t>
            </w:r>
          </w:p>
        </w:tc>
        <w:tc>
          <w:tcPr>
            <w:tcW w:w="1016" w:type="dxa"/>
            <w:noWrap/>
            <w:hideMark/>
          </w:tcPr>
          <w:p w14:paraId="362008CC"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SR</w:t>
            </w:r>
          </w:p>
        </w:tc>
        <w:tc>
          <w:tcPr>
            <w:tcW w:w="1960" w:type="dxa"/>
            <w:noWrap/>
            <w:hideMark/>
          </w:tcPr>
          <w:p w14:paraId="05FE5BF8"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p>
        </w:tc>
        <w:tc>
          <w:tcPr>
            <w:tcW w:w="1016" w:type="dxa"/>
            <w:noWrap/>
            <w:hideMark/>
          </w:tcPr>
          <w:p w14:paraId="0A1AF51D"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Alen</w:t>
            </w:r>
          </w:p>
        </w:tc>
        <w:tc>
          <w:tcPr>
            <w:tcW w:w="1016" w:type="dxa"/>
            <w:noWrap/>
            <w:hideMark/>
          </w:tcPr>
          <w:p w14:paraId="473A1FF8"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SERMs</w:t>
            </w:r>
          </w:p>
        </w:tc>
        <w:tc>
          <w:tcPr>
            <w:tcW w:w="2494" w:type="dxa"/>
            <w:noWrap/>
            <w:hideMark/>
          </w:tcPr>
          <w:p w14:paraId="1BE93D0B"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p>
        </w:tc>
      </w:tr>
      <w:tr w:rsidR="00EA6F5C" w:rsidRPr="008030F8" w14:paraId="0F78AC82" w14:textId="77777777" w:rsidTr="005161F1">
        <w:trPr>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345E17F6"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Interaction</w:t>
            </w:r>
          </w:p>
        </w:tc>
        <w:tc>
          <w:tcPr>
            <w:tcW w:w="1016" w:type="dxa"/>
            <w:noWrap/>
            <w:hideMark/>
          </w:tcPr>
          <w:p w14:paraId="18C9FB81"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IR</w:t>
            </w:r>
          </w:p>
        </w:tc>
        <w:tc>
          <w:tcPr>
            <w:tcW w:w="1016" w:type="dxa"/>
            <w:noWrap/>
            <w:hideMark/>
          </w:tcPr>
          <w:p w14:paraId="17C2541D"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IR</w:t>
            </w:r>
          </w:p>
        </w:tc>
        <w:tc>
          <w:tcPr>
            <w:tcW w:w="2528" w:type="dxa"/>
            <w:noWrap/>
            <w:hideMark/>
          </w:tcPr>
          <w:p w14:paraId="1521A49E"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SHR (95% CI)</w:t>
            </w:r>
          </w:p>
        </w:tc>
        <w:tc>
          <w:tcPr>
            <w:tcW w:w="1056" w:type="dxa"/>
            <w:noWrap/>
            <w:hideMark/>
          </w:tcPr>
          <w:p w14:paraId="46B51132"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IR</w:t>
            </w:r>
          </w:p>
        </w:tc>
        <w:tc>
          <w:tcPr>
            <w:tcW w:w="1016" w:type="dxa"/>
            <w:noWrap/>
            <w:hideMark/>
          </w:tcPr>
          <w:p w14:paraId="2B61962A"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IR</w:t>
            </w:r>
          </w:p>
        </w:tc>
        <w:tc>
          <w:tcPr>
            <w:tcW w:w="1960" w:type="dxa"/>
            <w:noWrap/>
            <w:hideMark/>
          </w:tcPr>
          <w:p w14:paraId="59CA8B6B"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SHR (95% CI)</w:t>
            </w:r>
          </w:p>
        </w:tc>
        <w:tc>
          <w:tcPr>
            <w:tcW w:w="1016" w:type="dxa"/>
            <w:noWrap/>
            <w:hideMark/>
          </w:tcPr>
          <w:p w14:paraId="4A53709F"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IR</w:t>
            </w:r>
          </w:p>
        </w:tc>
        <w:tc>
          <w:tcPr>
            <w:tcW w:w="1016" w:type="dxa"/>
            <w:noWrap/>
            <w:hideMark/>
          </w:tcPr>
          <w:p w14:paraId="7E145B0D"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IR</w:t>
            </w:r>
          </w:p>
        </w:tc>
        <w:tc>
          <w:tcPr>
            <w:tcW w:w="2494" w:type="dxa"/>
            <w:noWrap/>
            <w:hideMark/>
          </w:tcPr>
          <w:p w14:paraId="6DF5F303"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SHR (95% CI)</w:t>
            </w:r>
          </w:p>
        </w:tc>
      </w:tr>
      <w:tr w:rsidR="005161F1" w:rsidRPr="008030F8" w14:paraId="50768CB9" w14:textId="77777777" w:rsidTr="005161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237EB8CA"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Obese</w:t>
            </w:r>
          </w:p>
        </w:tc>
        <w:tc>
          <w:tcPr>
            <w:tcW w:w="1016" w:type="dxa"/>
            <w:noWrap/>
            <w:hideMark/>
          </w:tcPr>
          <w:p w14:paraId="4F83F4C0"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1.50</w:t>
            </w:r>
          </w:p>
        </w:tc>
        <w:tc>
          <w:tcPr>
            <w:tcW w:w="1016" w:type="dxa"/>
            <w:noWrap/>
            <w:hideMark/>
          </w:tcPr>
          <w:p w14:paraId="14513BA6"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1.86</w:t>
            </w:r>
          </w:p>
        </w:tc>
        <w:tc>
          <w:tcPr>
            <w:tcW w:w="2528" w:type="dxa"/>
            <w:noWrap/>
            <w:hideMark/>
          </w:tcPr>
          <w:p w14:paraId="0B6A173D"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1.13, 1.04-1.24</w:t>
            </w:r>
          </w:p>
        </w:tc>
        <w:tc>
          <w:tcPr>
            <w:tcW w:w="1056" w:type="dxa"/>
            <w:noWrap/>
            <w:hideMark/>
          </w:tcPr>
          <w:p w14:paraId="000A4107"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1.13</w:t>
            </w:r>
          </w:p>
        </w:tc>
        <w:tc>
          <w:tcPr>
            <w:tcW w:w="1016" w:type="dxa"/>
            <w:noWrap/>
            <w:hideMark/>
          </w:tcPr>
          <w:p w14:paraId="246D500F"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1.07</w:t>
            </w:r>
          </w:p>
        </w:tc>
        <w:tc>
          <w:tcPr>
            <w:tcW w:w="1960" w:type="dxa"/>
            <w:noWrap/>
            <w:hideMark/>
          </w:tcPr>
          <w:p w14:paraId="10A510DE"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0.818, 0.521-1.28</w:t>
            </w:r>
          </w:p>
        </w:tc>
        <w:tc>
          <w:tcPr>
            <w:tcW w:w="1016" w:type="dxa"/>
            <w:noWrap/>
            <w:hideMark/>
          </w:tcPr>
          <w:p w14:paraId="2784C55B"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0.86</w:t>
            </w:r>
          </w:p>
        </w:tc>
        <w:tc>
          <w:tcPr>
            <w:tcW w:w="1016" w:type="dxa"/>
            <w:noWrap/>
            <w:hideMark/>
          </w:tcPr>
          <w:p w14:paraId="2B93EA15"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0.94</w:t>
            </w:r>
          </w:p>
        </w:tc>
        <w:tc>
          <w:tcPr>
            <w:tcW w:w="2494" w:type="dxa"/>
            <w:noWrap/>
            <w:hideMark/>
          </w:tcPr>
          <w:p w14:paraId="6488000B"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 0.738-1.64</w:t>
            </w:r>
          </w:p>
        </w:tc>
      </w:tr>
      <w:tr w:rsidR="00EA6F5C" w:rsidRPr="008030F8" w14:paraId="2B6DA7ED" w14:textId="77777777" w:rsidTr="005161F1">
        <w:trPr>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6F01702B"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Not Obese</w:t>
            </w:r>
          </w:p>
        </w:tc>
        <w:tc>
          <w:tcPr>
            <w:tcW w:w="1016" w:type="dxa"/>
            <w:noWrap/>
            <w:hideMark/>
          </w:tcPr>
          <w:p w14:paraId="25390F18"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1.84</w:t>
            </w:r>
          </w:p>
        </w:tc>
        <w:tc>
          <w:tcPr>
            <w:tcW w:w="1016" w:type="dxa"/>
            <w:noWrap/>
            <w:hideMark/>
          </w:tcPr>
          <w:p w14:paraId="1904CDBC"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2.10</w:t>
            </w:r>
          </w:p>
        </w:tc>
        <w:tc>
          <w:tcPr>
            <w:tcW w:w="2528" w:type="dxa"/>
            <w:noWrap/>
            <w:hideMark/>
          </w:tcPr>
          <w:p w14:paraId="685559BF"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1.07, 0.971-1.18</w:t>
            </w:r>
          </w:p>
        </w:tc>
        <w:tc>
          <w:tcPr>
            <w:tcW w:w="1056" w:type="dxa"/>
            <w:noWrap/>
            <w:hideMark/>
          </w:tcPr>
          <w:p w14:paraId="2D60D3EC"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1.92</w:t>
            </w:r>
          </w:p>
        </w:tc>
        <w:tc>
          <w:tcPr>
            <w:tcW w:w="1016" w:type="dxa"/>
            <w:noWrap/>
            <w:hideMark/>
          </w:tcPr>
          <w:p w14:paraId="76AECEE9"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2.08</w:t>
            </w:r>
          </w:p>
        </w:tc>
        <w:tc>
          <w:tcPr>
            <w:tcW w:w="1960" w:type="dxa"/>
            <w:noWrap/>
            <w:hideMark/>
          </w:tcPr>
          <w:p w14:paraId="2B44BA1B"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0.903, 0.633-1.29</w:t>
            </w:r>
          </w:p>
        </w:tc>
        <w:tc>
          <w:tcPr>
            <w:tcW w:w="1016" w:type="dxa"/>
            <w:noWrap/>
            <w:hideMark/>
          </w:tcPr>
          <w:p w14:paraId="06A46239"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0.73</w:t>
            </w:r>
          </w:p>
        </w:tc>
        <w:tc>
          <w:tcPr>
            <w:tcW w:w="1016" w:type="dxa"/>
            <w:noWrap/>
            <w:hideMark/>
          </w:tcPr>
          <w:p w14:paraId="6B58D1F6"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1.28</w:t>
            </w:r>
          </w:p>
        </w:tc>
        <w:tc>
          <w:tcPr>
            <w:tcW w:w="2494" w:type="dxa"/>
            <w:hideMark/>
          </w:tcPr>
          <w:p w14:paraId="497BBF7B"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1.71 , 1.05 -2.79</w:t>
            </w:r>
          </w:p>
        </w:tc>
      </w:tr>
      <w:tr w:rsidR="005161F1" w:rsidRPr="008030F8" w14:paraId="4CF7F07D" w14:textId="77777777" w:rsidTr="005161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28D00B90"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Steroid User</w:t>
            </w:r>
          </w:p>
        </w:tc>
        <w:tc>
          <w:tcPr>
            <w:tcW w:w="1016" w:type="dxa"/>
            <w:noWrap/>
            <w:hideMark/>
          </w:tcPr>
          <w:p w14:paraId="50584C55"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2.25</w:t>
            </w:r>
          </w:p>
        </w:tc>
        <w:tc>
          <w:tcPr>
            <w:tcW w:w="1016" w:type="dxa"/>
            <w:noWrap/>
            <w:hideMark/>
          </w:tcPr>
          <w:p w14:paraId="66753B7C"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2.59</w:t>
            </w:r>
          </w:p>
        </w:tc>
        <w:tc>
          <w:tcPr>
            <w:tcW w:w="2528" w:type="dxa"/>
            <w:noWrap/>
            <w:hideMark/>
          </w:tcPr>
          <w:p w14:paraId="3A77DF63"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1.07, 0.963-1.19</w:t>
            </w:r>
          </w:p>
        </w:tc>
        <w:tc>
          <w:tcPr>
            <w:tcW w:w="1056" w:type="dxa"/>
            <w:noWrap/>
            <w:hideMark/>
          </w:tcPr>
          <w:p w14:paraId="23C19C8D"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2.26</w:t>
            </w:r>
          </w:p>
        </w:tc>
        <w:tc>
          <w:tcPr>
            <w:tcW w:w="1016" w:type="dxa"/>
            <w:noWrap/>
            <w:hideMark/>
          </w:tcPr>
          <w:p w14:paraId="559FA0EB"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0.80</w:t>
            </w:r>
          </w:p>
        </w:tc>
        <w:tc>
          <w:tcPr>
            <w:tcW w:w="1960" w:type="dxa"/>
            <w:noWrap/>
            <w:hideMark/>
          </w:tcPr>
          <w:p w14:paraId="67ED2D16"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0.295, 0.108-0.802</w:t>
            </w:r>
          </w:p>
        </w:tc>
        <w:tc>
          <w:tcPr>
            <w:tcW w:w="1016" w:type="dxa"/>
            <w:noWrap/>
            <w:hideMark/>
          </w:tcPr>
          <w:p w14:paraId="10E79D68"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1.17</w:t>
            </w:r>
          </w:p>
        </w:tc>
        <w:tc>
          <w:tcPr>
            <w:tcW w:w="1016" w:type="dxa"/>
            <w:noWrap/>
            <w:hideMark/>
          </w:tcPr>
          <w:p w14:paraId="208E4E4A"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1.86</w:t>
            </w:r>
          </w:p>
        </w:tc>
        <w:tc>
          <w:tcPr>
            <w:tcW w:w="2494" w:type="dxa"/>
            <w:noWrap/>
            <w:hideMark/>
          </w:tcPr>
          <w:p w14:paraId="0E5E2682"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1.57,0.773-3.17</w:t>
            </w:r>
          </w:p>
        </w:tc>
      </w:tr>
      <w:tr w:rsidR="00EA6F5C" w:rsidRPr="008030F8" w14:paraId="535CEEA7" w14:textId="77777777" w:rsidTr="005161F1">
        <w:trPr>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5ED1CC24"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Non Steroid User</w:t>
            </w:r>
          </w:p>
        </w:tc>
        <w:tc>
          <w:tcPr>
            <w:tcW w:w="1016" w:type="dxa"/>
            <w:noWrap/>
            <w:hideMark/>
          </w:tcPr>
          <w:p w14:paraId="31916E06"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1.41</w:t>
            </w:r>
          </w:p>
        </w:tc>
        <w:tc>
          <w:tcPr>
            <w:tcW w:w="1016" w:type="dxa"/>
            <w:noWrap/>
            <w:hideMark/>
          </w:tcPr>
          <w:p w14:paraId="3336BA11"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1.71</w:t>
            </w:r>
          </w:p>
        </w:tc>
        <w:tc>
          <w:tcPr>
            <w:tcW w:w="2528" w:type="dxa"/>
            <w:noWrap/>
            <w:hideMark/>
          </w:tcPr>
          <w:p w14:paraId="558CE881"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1.12,1.03-1.22</w:t>
            </w:r>
          </w:p>
        </w:tc>
        <w:tc>
          <w:tcPr>
            <w:tcW w:w="1056" w:type="dxa"/>
            <w:noWrap/>
            <w:hideMark/>
          </w:tcPr>
          <w:p w14:paraId="19C07DE6"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1.73</w:t>
            </w:r>
          </w:p>
        </w:tc>
        <w:tc>
          <w:tcPr>
            <w:tcW w:w="1016" w:type="dxa"/>
            <w:noWrap/>
            <w:hideMark/>
          </w:tcPr>
          <w:p w14:paraId="08AA9CA7"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1.64</w:t>
            </w:r>
          </w:p>
        </w:tc>
        <w:tc>
          <w:tcPr>
            <w:tcW w:w="1960" w:type="dxa"/>
            <w:noWrap/>
            <w:hideMark/>
          </w:tcPr>
          <w:p w14:paraId="144859B5"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0.779, 0.585-1.04</w:t>
            </w:r>
          </w:p>
        </w:tc>
        <w:tc>
          <w:tcPr>
            <w:tcW w:w="1016" w:type="dxa"/>
            <w:noWrap/>
            <w:hideMark/>
          </w:tcPr>
          <w:p w14:paraId="36A64095"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0.82</w:t>
            </w:r>
          </w:p>
        </w:tc>
        <w:tc>
          <w:tcPr>
            <w:tcW w:w="1016" w:type="dxa"/>
            <w:noWrap/>
            <w:hideMark/>
          </w:tcPr>
          <w:p w14:paraId="23086714"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0.95</w:t>
            </w:r>
          </w:p>
        </w:tc>
        <w:tc>
          <w:tcPr>
            <w:tcW w:w="2494" w:type="dxa"/>
            <w:noWrap/>
            <w:hideMark/>
          </w:tcPr>
          <w:p w14:paraId="146720AB"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1.14,0.813-1.6</w:t>
            </w:r>
          </w:p>
        </w:tc>
      </w:tr>
      <w:tr w:rsidR="005161F1" w:rsidRPr="008030F8" w14:paraId="08075C87" w14:textId="77777777" w:rsidTr="005161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2F3C4ECA"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Previous Fracture</w:t>
            </w:r>
          </w:p>
        </w:tc>
        <w:tc>
          <w:tcPr>
            <w:tcW w:w="1016" w:type="dxa"/>
            <w:noWrap/>
            <w:hideMark/>
          </w:tcPr>
          <w:p w14:paraId="37A77838"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1.74</w:t>
            </w:r>
          </w:p>
        </w:tc>
        <w:tc>
          <w:tcPr>
            <w:tcW w:w="1016" w:type="dxa"/>
            <w:noWrap/>
            <w:hideMark/>
          </w:tcPr>
          <w:p w14:paraId="2EBBD835"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2.01</w:t>
            </w:r>
          </w:p>
        </w:tc>
        <w:tc>
          <w:tcPr>
            <w:tcW w:w="2528" w:type="dxa"/>
            <w:noWrap/>
            <w:hideMark/>
          </w:tcPr>
          <w:p w14:paraId="77623740"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1.1,0.834-1.46</w:t>
            </w:r>
          </w:p>
        </w:tc>
        <w:tc>
          <w:tcPr>
            <w:tcW w:w="1056" w:type="dxa"/>
            <w:noWrap/>
            <w:hideMark/>
          </w:tcPr>
          <w:p w14:paraId="0DEE95D4"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1.93</w:t>
            </w:r>
          </w:p>
        </w:tc>
        <w:tc>
          <w:tcPr>
            <w:tcW w:w="1016" w:type="dxa"/>
            <w:noWrap/>
            <w:hideMark/>
          </w:tcPr>
          <w:p w14:paraId="14F697FF"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0.99</w:t>
            </w:r>
          </w:p>
        </w:tc>
        <w:tc>
          <w:tcPr>
            <w:tcW w:w="1960" w:type="dxa"/>
            <w:noWrap/>
            <w:hideMark/>
          </w:tcPr>
          <w:p w14:paraId="5331CB08"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0.426, 0.186-0.977</w:t>
            </w:r>
          </w:p>
        </w:tc>
        <w:tc>
          <w:tcPr>
            <w:tcW w:w="1016" w:type="dxa"/>
            <w:noWrap/>
            <w:hideMark/>
          </w:tcPr>
          <w:p w14:paraId="3846D0FE"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0.41</w:t>
            </w:r>
          </w:p>
        </w:tc>
        <w:tc>
          <w:tcPr>
            <w:tcW w:w="1016" w:type="dxa"/>
            <w:noWrap/>
            <w:hideMark/>
          </w:tcPr>
          <w:p w14:paraId="0FCC6702"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3.42</w:t>
            </w:r>
          </w:p>
        </w:tc>
        <w:tc>
          <w:tcPr>
            <w:tcW w:w="2494" w:type="dxa"/>
            <w:noWrap/>
            <w:hideMark/>
          </w:tcPr>
          <w:p w14:paraId="2F987D30"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6.58, 0.452 -95.9</w:t>
            </w:r>
          </w:p>
        </w:tc>
      </w:tr>
      <w:tr w:rsidR="00EA6F5C" w:rsidRPr="008030F8" w14:paraId="63EC8509" w14:textId="77777777" w:rsidTr="005161F1">
        <w:trPr>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1D756277"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No Previous Fracture</w:t>
            </w:r>
          </w:p>
        </w:tc>
        <w:tc>
          <w:tcPr>
            <w:tcW w:w="1016" w:type="dxa"/>
            <w:noWrap/>
            <w:hideMark/>
          </w:tcPr>
          <w:p w14:paraId="3B4F2448"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1.64</w:t>
            </w:r>
          </w:p>
        </w:tc>
        <w:tc>
          <w:tcPr>
            <w:tcW w:w="1016" w:type="dxa"/>
            <w:noWrap/>
            <w:hideMark/>
          </w:tcPr>
          <w:p w14:paraId="662FA8B5"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1.96</w:t>
            </w:r>
          </w:p>
        </w:tc>
        <w:tc>
          <w:tcPr>
            <w:tcW w:w="2528" w:type="dxa"/>
            <w:noWrap/>
            <w:hideMark/>
          </w:tcPr>
          <w:p w14:paraId="4D681DB1"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 1.03-1.18</w:t>
            </w:r>
          </w:p>
        </w:tc>
        <w:tc>
          <w:tcPr>
            <w:tcW w:w="1056" w:type="dxa"/>
            <w:noWrap/>
            <w:hideMark/>
          </w:tcPr>
          <w:p w14:paraId="2E47E565"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1.78</w:t>
            </w:r>
          </w:p>
        </w:tc>
        <w:tc>
          <w:tcPr>
            <w:tcW w:w="1016" w:type="dxa"/>
            <w:noWrap/>
            <w:hideMark/>
          </w:tcPr>
          <w:p w14:paraId="17382238"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1.63</w:t>
            </w:r>
          </w:p>
        </w:tc>
        <w:tc>
          <w:tcPr>
            <w:tcW w:w="1960" w:type="dxa"/>
            <w:noWrap/>
            <w:hideMark/>
          </w:tcPr>
          <w:p w14:paraId="5F857F9B"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0.759, 0.567-1.01</w:t>
            </w:r>
          </w:p>
        </w:tc>
        <w:tc>
          <w:tcPr>
            <w:tcW w:w="1016" w:type="dxa"/>
            <w:noWrap/>
            <w:hideMark/>
          </w:tcPr>
          <w:p w14:paraId="1F7D3F2B"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0.86</w:t>
            </w:r>
          </w:p>
        </w:tc>
        <w:tc>
          <w:tcPr>
            <w:tcW w:w="1016" w:type="dxa"/>
            <w:noWrap/>
            <w:hideMark/>
          </w:tcPr>
          <w:p w14:paraId="22ED10A4"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1.04</w:t>
            </w:r>
          </w:p>
        </w:tc>
        <w:tc>
          <w:tcPr>
            <w:tcW w:w="2494" w:type="dxa"/>
            <w:noWrap/>
            <w:hideMark/>
          </w:tcPr>
          <w:p w14:paraId="7BA42A02"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1.19, 0.873-1.62</w:t>
            </w:r>
          </w:p>
        </w:tc>
      </w:tr>
      <w:tr w:rsidR="005161F1" w:rsidRPr="008030F8" w14:paraId="30C8B0E1" w14:textId="77777777" w:rsidTr="005161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03B8A348"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Chronic Kid Fail</w:t>
            </w:r>
          </w:p>
        </w:tc>
        <w:tc>
          <w:tcPr>
            <w:tcW w:w="1016" w:type="dxa"/>
            <w:noWrap/>
            <w:hideMark/>
          </w:tcPr>
          <w:p w14:paraId="5D5CC20B"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2.61</w:t>
            </w:r>
          </w:p>
        </w:tc>
        <w:tc>
          <w:tcPr>
            <w:tcW w:w="1016" w:type="dxa"/>
            <w:noWrap/>
            <w:hideMark/>
          </w:tcPr>
          <w:p w14:paraId="4A8D0560"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2.52</w:t>
            </w:r>
          </w:p>
        </w:tc>
        <w:tc>
          <w:tcPr>
            <w:tcW w:w="2528" w:type="dxa"/>
            <w:noWrap/>
            <w:hideMark/>
          </w:tcPr>
          <w:p w14:paraId="1F140480"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0.951,0.748-1.21</w:t>
            </w:r>
          </w:p>
        </w:tc>
        <w:tc>
          <w:tcPr>
            <w:tcW w:w="1056" w:type="dxa"/>
            <w:noWrap/>
            <w:hideMark/>
          </w:tcPr>
          <w:p w14:paraId="5DFD670F"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1.95</w:t>
            </w:r>
          </w:p>
        </w:tc>
        <w:tc>
          <w:tcPr>
            <w:tcW w:w="1016" w:type="dxa"/>
            <w:noWrap/>
            <w:hideMark/>
          </w:tcPr>
          <w:p w14:paraId="5D678C01"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1.44</w:t>
            </w:r>
          </w:p>
        </w:tc>
        <w:tc>
          <w:tcPr>
            <w:tcW w:w="1960" w:type="dxa"/>
            <w:noWrap/>
            <w:hideMark/>
          </w:tcPr>
          <w:p w14:paraId="6872EF3B"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0.645, 0.337-1.23</w:t>
            </w:r>
          </w:p>
        </w:tc>
        <w:tc>
          <w:tcPr>
            <w:tcW w:w="1016" w:type="dxa"/>
            <w:noWrap/>
            <w:hideMark/>
          </w:tcPr>
          <w:p w14:paraId="1C50A7B7"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1.34</w:t>
            </w:r>
          </w:p>
        </w:tc>
        <w:tc>
          <w:tcPr>
            <w:tcW w:w="1016" w:type="dxa"/>
            <w:noWrap/>
            <w:hideMark/>
          </w:tcPr>
          <w:p w14:paraId="5D3EE5EE"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7.36</w:t>
            </w:r>
          </w:p>
        </w:tc>
        <w:tc>
          <w:tcPr>
            <w:tcW w:w="2494" w:type="dxa"/>
            <w:noWrap/>
            <w:hideMark/>
          </w:tcPr>
          <w:p w14:paraId="5107BC1E"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14"/>
                <w:szCs w:val="14"/>
                <w:bdr w:val="none" w:sz="0" w:space="0" w:color="auto"/>
                <w:lang w:eastAsia="en-GB"/>
              </w:rPr>
            </w:pPr>
            <w:r w:rsidRPr="008030F8">
              <w:rPr>
                <w:rFonts w:eastAsia="Times New Roman"/>
                <w:sz w:val="14"/>
                <w:szCs w:val="14"/>
                <w:bdr w:val="none" w:sz="0" w:space="0" w:color="auto"/>
                <w:lang w:eastAsia="en-GB"/>
              </w:rPr>
              <w:t>6.09, 1.37-27.2</w:t>
            </w:r>
          </w:p>
        </w:tc>
      </w:tr>
      <w:tr w:rsidR="00EA6F5C" w:rsidRPr="008030F8" w14:paraId="0408CF12" w14:textId="77777777" w:rsidTr="005161F1">
        <w:trPr>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1E366362"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No Chronic Kid Fail</w:t>
            </w:r>
          </w:p>
        </w:tc>
        <w:tc>
          <w:tcPr>
            <w:tcW w:w="1016" w:type="dxa"/>
            <w:noWrap/>
            <w:hideMark/>
          </w:tcPr>
          <w:p w14:paraId="278F708F"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1.59</w:t>
            </w:r>
          </w:p>
        </w:tc>
        <w:tc>
          <w:tcPr>
            <w:tcW w:w="1016" w:type="dxa"/>
            <w:noWrap/>
            <w:hideMark/>
          </w:tcPr>
          <w:p w14:paraId="44DDDC24"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1.93</w:t>
            </w:r>
          </w:p>
        </w:tc>
        <w:tc>
          <w:tcPr>
            <w:tcW w:w="2528" w:type="dxa"/>
            <w:noWrap/>
            <w:hideMark/>
          </w:tcPr>
          <w:p w14:paraId="0E5321C7"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1.12, 1.04-1.2</w:t>
            </w:r>
          </w:p>
        </w:tc>
        <w:tc>
          <w:tcPr>
            <w:tcW w:w="1056" w:type="dxa"/>
            <w:noWrap/>
            <w:hideMark/>
          </w:tcPr>
          <w:p w14:paraId="26439AD3"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1.28</w:t>
            </w:r>
          </w:p>
        </w:tc>
        <w:tc>
          <w:tcPr>
            <w:tcW w:w="1016" w:type="dxa"/>
            <w:noWrap/>
            <w:hideMark/>
          </w:tcPr>
          <w:p w14:paraId="0A9747BA"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1.55</w:t>
            </w:r>
          </w:p>
        </w:tc>
        <w:tc>
          <w:tcPr>
            <w:tcW w:w="1960" w:type="dxa"/>
            <w:noWrap/>
            <w:hideMark/>
          </w:tcPr>
          <w:p w14:paraId="68A77173"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1.06, 0.776-1.45</w:t>
            </w:r>
          </w:p>
        </w:tc>
        <w:tc>
          <w:tcPr>
            <w:tcW w:w="1016" w:type="dxa"/>
            <w:noWrap/>
            <w:hideMark/>
          </w:tcPr>
          <w:p w14:paraId="7AB84288"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0.85</w:t>
            </w:r>
          </w:p>
        </w:tc>
        <w:tc>
          <w:tcPr>
            <w:tcW w:w="1016" w:type="dxa"/>
            <w:noWrap/>
            <w:hideMark/>
          </w:tcPr>
          <w:p w14:paraId="09DD61FB"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0.98</w:t>
            </w:r>
          </w:p>
        </w:tc>
        <w:tc>
          <w:tcPr>
            <w:tcW w:w="2494" w:type="dxa"/>
            <w:noWrap/>
            <w:hideMark/>
          </w:tcPr>
          <w:p w14:paraId="0D04965B"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14"/>
                <w:szCs w:val="14"/>
                <w:bdr w:val="none" w:sz="0" w:space="0" w:color="auto"/>
                <w:lang w:eastAsia="en-GB"/>
              </w:rPr>
            </w:pPr>
            <w:r w:rsidRPr="008030F8">
              <w:rPr>
                <w:rFonts w:eastAsia="Times New Roman"/>
                <w:sz w:val="14"/>
                <w:szCs w:val="14"/>
                <w:bdr w:val="none" w:sz="0" w:space="0" w:color="auto"/>
                <w:lang w:eastAsia="en-GB"/>
              </w:rPr>
              <w:t>1.14, 0.829-1.57</w:t>
            </w:r>
          </w:p>
        </w:tc>
      </w:tr>
      <w:tr w:rsidR="005161F1" w:rsidRPr="008030F8" w14:paraId="077F162D" w14:textId="77777777" w:rsidTr="005161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60FC86E1"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Has diabetes</w:t>
            </w:r>
          </w:p>
        </w:tc>
        <w:tc>
          <w:tcPr>
            <w:tcW w:w="1016" w:type="dxa"/>
            <w:noWrap/>
            <w:hideMark/>
          </w:tcPr>
          <w:p w14:paraId="52CF5F6C"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2.57</w:t>
            </w:r>
          </w:p>
        </w:tc>
        <w:tc>
          <w:tcPr>
            <w:tcW w:w="1016" w:type="dxa"/>
            <w:noWrap/>
            <w:hideMark/>
          </w:tcPr>
          <w:p w14:paraId="788C8B79"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2.91</w:t>
            </w:r>
          </w:p>
        </w:tc>
        <w:tc>
          <w:tcPr>
            <w:tcW w:w="2528" w:type="dxa"/>
            <w:noWrap/>
            <w:hideMark/>
          </w:tcPr>
          <w:p w14:paraId="42CF879C"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1.09,0.886-1.34</w:t>
            </w:r>
          </w:p>
        </w:tc>
        <w:tc>
          <w:tcPr>
            <w:tcW w:w="1056" w:type="dxa"/>
            <w:noWrap/>
            <w:hideMark/>
          </w:tcPr>
          <w:p w14:paraId="2E923FD1"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2.83</w:t>
            </w:r>
          </w:p>
        </w:tc>
        <w:tc>
          <w:tcPr>
            <w:tcW w:w="1016" w:type="dxa"/>
            <w:noWrap/>
            <w:hideMark/>
          </w:tcPr>
          <w:p w14:paraId="3BA70E17"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3.06</w:t>
            </w:r>
          </w:p>
        </w:tc>
        <w:tc>
          <w:tcPr>
            <w:tcW w:w="1960" w:type="dxa"/>
            <w:noWrap/>
            <w:hideMark/>
          </w:tcPr>
          <w:p w14:paraId="12D4680B"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0.903, 0.477-1.71</w:t>
            </w:r>
          </w:p>
        </w:tc>
        <w:tc>
          <w:tcPr>
            <w:tcW w:w="1016" w:type="dxa"/>
            <w:noWrap/>
            <w:hideMark/>
          </w:tcPr>
          <w:p w14:paraId="79A81FBF"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1.05</w:t>
            </w:r>
          </w:p>
        </w:tc>
        <w:tc>
          <w:tcPr>
            <w:tcW w:w="1016" w:type="dxa"/>
            <w:noWrap/>
            <w:hideMark/>
          </w:tcPr>
          <w:p w14:paraId="41D6D39B"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3.91</w:t>
            </w:r>
          </w:p>
        </w:tc>
        <w:tc>
          <w:tcPr>
            <w:tcW w:w="2494" w:type="dxa"/>
            <w:noWrap/>
            <w:hideMark/>
          </w:tcPr>
          <w:p w14:paraId="6980A677"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14"/>
                <w:szCs w:val="14"/>
                <w:bdr w:val="none" w:sz="0" w:space="0" w:color="auto"/>
                <w:lang w:eastAsia="en-GB"/>
              </w:rPr>
            </w:pPr>
            <w:r w:rsidRPr="008030F8">
              <w:rPr>
                <w:rFonts w:eastAsia="Times New Roman"/>
                <w:sz w:val="14"/>
                <w:szCs w:val="14"/>
                <w:bdr w:val="none" w:sz="0" w:space="0" w:color="auto"/>
                <w:lang w:eastAsia="en-GB"/>
              </w:rPr>
              <w:t>3.69, 1.26-10.8</w:t>
            </w:r>
          </w:p>
        </w:tc>
      </w:tr>
      <w:tr w:rsidR="00EA6F5C" w:rsidRPr="008030F8" w14:paraId="00663352" w14:textId="77777777" w:rsidTr="005161F1">
        <w:trPr>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318261E3"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No Diabetes</w:t>
            </w:r>
          </w:p>
        </w:tc>
        <w:tc>
          <w:tcPr>
            <w:tcW w:w="1016" w:type="dxa"/>
            <w:noWrap/>
            <w:hideMark/>
          </w:tcPr>
          <w:p w14:paraId="71F21B60"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1.58</w:t>
            </w:r>
          </w:p>
        </w:tc>
        <w:tc>
          <w:tcPr>
            <w:tcW w:w="1016" w:type="dxa"/>
            <w:noWrap/>
            <w:hideMark/>
          </w:tcPr>
          <w:p w14:paraId="701130E0"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1.89</w:t>
            </w:r>
          </w:p>
        </w:tc>
        <w:tc>
          <w:tcPr>
            <w:tcW w:w="2528" w:type="dxa"/>
            <w:noWrap/>
            <w:hideMark/>
          </w:tcPr>
          <w:p w14:paraId="5E8CFD14"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 xml:space="preserve"> 1.1 , 1.03 -1.18</w:t>
            </w:r>
          </w:p>
        </w:tc>
        <w:tc>
          <w:tcPr>
            <w:tcW w:w="1056" w:type="dxa"/>
            <w:noWrap/>
            <w:hideMark/>
          </w:tcPr>
          <w:p w14:paraId="61D5E445"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1.70</w:t>
            </w:r>
          </w:p>
        </w:tc>
        <w:tc>
          <w:tcPr>
            <w:tcW w:w="1016" w:type="dxa"/>
            <w:noWrap/>
            <w:hideMark/>
          </w:tcPr>
          <w:p w14:paraId="65A31C82"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1.36</w:t>
            </w:r>
          </w:p>
        </w:tc>
        <w:tc>
          <w:tcPr>
            <w:tcW w:w="1960" w:type="dxa"/>
            <w:noWrap/>
            <w:hideMark/>
          </w:tcPr>
          <w:p w14:paraId="3D898137"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0.662, 0.488-0.897</w:t>
            </w:r>
          </w:p>
        </w:tc>
        <w:tc>
          <w:tcPr>
            <w:tcW w:w="1016" w:type="dxa"/>
            <w:noWrap/>
            <w:hideMark/>
          </w:tcPr>
          <w:p w14:paraId="5F2EFA96"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0.85</w:t>
            </w:r>
          </w:p>
        </w:tc>
        <w:tc>
          <w:tcPr>
            <w:tcW w:w="1016" w:type="dxa"/>
            <w:noWrap/>
            <w:hideMark/>
          </w:tcPr>
          <w:p w14:paraId="28504401"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0.96</w:t>
            </w:r>
          </w:p>
        </w:tc>
        <w:tc>
          <w:tcPr>
            <w:tcW w:w="2494" w:type="dxa"/>
            <w:noWrap/>
            <w:hideMark/>
          </w:tcPr>
          <w:p w14:paraId="2A4DA957"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1.11, 0.803-1.54</w:t>
            </w:r>
          </w:p>
        </w:tc>
      </w:tr>
      <w:tr w:rsidR="005161F1" w:rsidRPr="008030F8" w14:paraId="700851C7" w14:textId="77777777" w:rsidTr="005161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6BCB738E"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Has Dementia</w:t>
            </w:r>
          </w:p>
        </w:tc>
        <w:tc>
          <w:tcPr>
            <w:tcW w:w="1016" w:type="dxa"/>
            <w:noWrap/>
            <w:hideMark/>
          </w:tcPr>
          <w:p w14:paraId="771CF337"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1.42</w:t>
            </w:r>
          </w:p>
        </w:tc>
        <w:tc>
          <w:tcPr>
            <w:tcW w:w="1016" w:type="dxa"/>
            <w:noWrap/>
            <w:hideMark/>
          </w:tcPr>
          <w:p w14:paraId="2CAB6B1C"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1.20</w:t>
            </w:r>
          </w:p>
        </w:tc>
        <w:tc>
          <w:tcPr>
            <w:tcW w:w="2528" w:type="dxa"/>
            <w:noWrap/>
            <w:hideMark/>
          </w:tcPr>
          <w:p w14:paraId="4738DAD4"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0.873,0.458-1.66</w:t>
            </w:r>
          </w:p>
        </w:tc>
        <w:tc>
          <w:tcPr>
            <w:tcW w:w="1056" w:type="dxa"/>
            <w:noWrap/>
            <w:hideMark/>
          </w:tcPr>
          <w:p w14:paraId="6B2FBFB2"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1.22</w:t>
            </w:r>
          </w:p>
        </w:tc>
        <w:tc>
          <w:tcPr>
            <w:tcW w:w="1016" w:type="dxa"/>
            <w:noWrap/>
            <w:hideMark/>
          </w:tcPr>
          <w:p w14:paraId="21D9F0D9"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0.87</w:t>
            </w:r>
          </w:p>
        </w:tc>
        <w:tc>
          <w:tcPr>
            <w:tcW w:w="1960" w:type="dxa"/>
            <w:noWrap/>
            <w:hideMark/>
          </w:tcPr>
          <w:p w14:paraId="40F97EF0"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0.686, 0.194-2.42</w:t>
            </w:r>
          </w:p>
        </w:tc>
        <w:tc>
          <w:tcPr>
            <w:tcW w:w="1016" w:type="dxa"/>
            <w:noWrap/>
            <w:hideMark/>
          </w:tcPr>
          <w:p w14:paraId="3E878951"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0.00</w:t>
            </w:r>
          </w:p>
        </w:tc>
        <w:tc>
          <w:tcPr>
            <w:tcW w:w="1016" w:type="dxa"/>
            <w:noWrap/>
            <w:hideMark/>
          </w:tcPr>
          <w:p w14:paraId="70ABB0E1"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0.00</w:t>
            </w:r>
          </w:p>
        </w:tc>
        <w:tc>
          <w:tcPr>
            <w:tcW w:w="2494" w:type="dxa"/>
            <w:noWrap/>
            <w:hideMark/>
          </w:tcPr>
          <w:p w14:paraId="05AD9A62"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proofErr w:type="spellStart"/>
            <w:r w:rsidRPr="008030F8">
              <w:rPr>
                <w:rFonts w:eastAsia="Times New Roman"/>
                <w:color w:val="000000"/>
                <w:sz w:val="14"/>
                <w:szCs w:val="14"/>
                <w:bdr w:val="none" w:sz="0" w:space="0" w:color="auto"/>
                <w:lang w:eastAsia="en-GB"/>
              </w:rPr>
              <w:t>na</w:t>
            </w:r>
            <w:proofErr w:type="spellEnd"/>
          </w:p>
        </w:tc>
      </w:tr>
      <w:tr w:rsidR="00EA6F5C" w:rsidRPr="008030F8" w14:paraId="41D19AA3" w14:textId="77777777" w:rsidTr="005161F1">
        <w:trPr>
          <w:trHeight w:val="25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0A3637A2"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No Dementia</w:t>
            </w:r>
          </w:p>
        </w:tc>
        <w:tc>
          <w:tcPr>
            <w:tcW w:w="1016" w:type="dxa"/>
            <w:noWrap/>
            <w:hideMark/>
          </w:tcPr>
          <w:p w14:paraId="5D00EA89"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1.59</w:t>
            </w:r>
          </w:p>
        </w:tc>
        <w:tc>
          <w:tcPr>
            <w:tcW w:w="1016" w:type="dxa"/>
            <w:noWrap/>
            <w:hideMark/>
          </w:tcPr>
          <w:p w14:paraId="07327BD0"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1.98</w:t>
            </w:r>
          </w:p>
        </w:tc>
        <w:tc>
          <w:tcPr>
            <w:tcW w:w="2528" w:type="dxa"/>
            <w:noWrap/>
            <w:hideMark/>
          </w:tcPr>
          <w:p w14:paraId="36C49F93"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1.18, 1.1-1.26</w:t>
            </w:r>
          </w:p>
        </w:tc>
        <w:tc>
          <w:tcPr>
            <w:tcW w:w="1056" w:type="dxa"/>
            <w:noWrap/>
            <w:hideMark/>
          </w:tcPr>
          <w:p w14:paraId="302A890B"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1.53</w:t>
            </w:r>
          </w:p>
        </w:tc>
        <w:tc>
          <w:tcPr>
            <w:tcW w:w="1016" w:type="dxa"/>
            <w:noWrap/>
            <w:hideMark/>
          </w:tcPr>
          <w:p w14:paraId="6AD83F23"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1.59</w:t>
            </w:r>
          </w:p>
        </w:tc>
        <w:tc>
          <w:tcPr>
            <w:tcW w:w="1960" w:type="dxa"/>
            <w:noWrap/>
            <w:hideMark/>
          </w:tcPr>
          <w:p w14:paraId="04FB213F"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0.928, 0.697-1.24</w:t>
            </w:r>
          </w:p>
        </w:tc>
        <w:tc>
          <w:tcPr>
            <w:tcW w:w="1016" w:type="dxa"/>
            <w:noWrap/>
            <w:hideMark/>
          </w:tcPr>
          <w:p w14:paraId="3137275C"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0.81</w:t>
            </w:r>
          </w:p>
        </w:tc>
        <w:tc>
          <w:tcPr>
            <w:tcW w:w="1016" w:type="dxa"/>
            <w:noWrap/>
            <w:hideMark/>
          </w:tcPr>
          <w:p w14:paraId="2BEDB41D"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1.06</w:t>
            </w:r>
          </w:p>
        </w:tc>
        <w:tc>
          <w:tcPr>
            <w:tcW w:w="2494" w:type="dxa"/>
            <w:noWrap/>
            <w:hideMark/>
          </w:tcPr>
          <w:p w14:paraId="59237F25" w14:textId="77777777" w:rsidR="00EA6F5C" w:rsidRPr="008030F8" w:rsidRDefault="00EA6F5C" w:rsidP="005161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1.33, 0.968-1.81</w:t>
            </w:r>
          </w:p>
        </w:tc>
      </w:tr>
    </w:tbl>
    <w:p w14:paraId="0F037BBF" w14:textId="513FF5FD" w:rsidR="005C0C26" w:rsidRDefault="005C0C26" w:rsidP="005C0C26">
      <w:pPr>
        <w:pStyle w:val="NormalWeb"/>
        <w:rPr>
          <w:color w:val="000000"/>
        </w:rPr>
      </w:pPr>
      <w:r>
        <w:rPr>
          <w:color w:val="000000"/>
        </w:rPr>
        <w:t>Table S1Comparison of interactions between CPRD (a)and SIDIAP (b)</w:t>
      </w:r>
    </w:p>
    <w:p w14:paraId="5C022739" w14:textId="77777777" w:rsidR="00EA6F5C" w:rsidRDefault="00EA6F5C" w:rsidP="00EF155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4"/>
          <w:szCs w:val="14"/>
          <w:bdr w:val="none" w:sz="0" w:space="0" w:color="auto"/>
          <w:lang w:eastAsia="en-GB"/>
        </w:rPr>
      </w:pPr>
    </w:p>
    <w:p w14:paraId="0DFB2B5C" w14:textId="77777777" w:rsidR="005161F1" w:rsidRDefault="005161F1" w:rsidP="005161F1">
      <w:pPr>
        <w:rPr>
          <w:rFonts w:eastAsia="Times New Roman"/>
          <w:b/>
          <w:bCs/>
          <w:color w:val="000000"/>
          <w:sz w:val="14"/>
          <w:szCs w:val="14"/>
          <w:bdr w:val="none" w:sz="0" w:space="0" w:color="auto"/>
          <w:lang w:eastAsia="en-GB"/>
        </w:rPr>
      </w:pPr>
    </w:p>
    <w:tbl>
      <w:tblPr>
        <w:tblStyle w:val="PlainTable1"/>
        <w:tblpPr w:leftFromText="180" w:rightFromText="180" w:vertAnchor="text" w:horzAnchor="margin" w:tblpXSpec="center" w:tblpY="-234"/>
        <w:tblW w:w="15534" w:type="dxa"/>
        <w:tblLook w:val="04A0" w:firstRow="1" w:lastRow="0" w:firstColumn="1" w:lastColumn="0" w:noHBand="0" w:noVBand="1"/>
      </w:tblPr>
      <w:tblGrid>
        <w:gridCol w:w="2416"/>
        <w:gridCol w:w="1016"/>
        <w:gridCol w:w="1016"/>
        <w:gridCol w:w="2528"/>
        <w:gridCol w:w="1056"/>
        <w:gridCol w:w="1016"/>
        <w:gridCol w:w="1960"/>
        <w:gridCol w:w="1016"/>
        <w:gridCol w:w="1016"/>
        <w:gridCol w:w="2494"/>
      </w:tblGrid>
      <w:tr w:rsidR="005161F1" w:rsidRPr="008030F8" w14:paraId="46A75A27" w14:textId="77777777" w:rsidTr="005C0C26">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2416" w:type="dxa"/>
            <w:noWrap/>
            <w:hideMark/>
          </w:tcPr>
          <w:p w14:paraId="5A4C1EAB"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lastRenderedPageBreak/>
              <w:t>SIDIAP (b)</w:t>
            </w:r>
          </w:p>
        </w:tc>
        <w:tc>
          <w:tcPr>
            <w:tcW w:w="1016" w:type="dxa"/>
            <w:noWrap/>
            <w:hideMark/>
          </w:tcPr>
          <w:p w14:paraId="35417D55"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p>
        </w:tc>
        <w:tc>
          <w:tcPr>
            <w:tcW w:w="1016" w:type="dxa"/>
            <w:noWrap/>
            <w:hideMark/>
          </w:tcPr>
          <w:p w14:paraId="2C71FF58"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Times New Roman"/>
                <w:sz w:val="14"/>
                <w:szCs w:val="14"/>
                <w:bdr w:val="none" w:sz="0" w:space="0" w:color="auto"/>
                <w:lang w:eastAsia="en-GB"/>
              </w:rPr>
            </w:pPr>
          </w:p>
        </w:tc>
        <w:tc>
          <w:tcPr>
            <w:tcW w:w="2528" w:type="dxa"/>
            <w:noWrap/>
            <w:hideMark/>
          </w:tcPr>
          <w:p w14:paraId="2C5DA82A"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Times New Roman"/>
                <w:sz w:val="14"/>
                <w:szCs w:val="14"/>
                <w:bdr w:val="none" w:sz="0" w:space="0" w:color="auto"/>
                <w:lang w:eastAsia="en-GB"/>
              </w:rPr>
            </w:pPr>
          </w:p>
        </w:tc>
        <w:tc>
          <w:tcPr>
            <w:tcW w:w="1056" w:type="dxa"/>
            <w:noWrap/>
            <w:hideMark/>
          </w:tcPr>
          <w:p w14:paraId="20091AE4"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Times New Roman"/>
                <w:sz w:val="14"/>
                <w:szCs w:val="14"/>
                <w:bdr w:val="none" w:sz="0" w:space="0" w:color="auto"/>
                <w:lang w:eastAsia="en-GB"/>
              </w:rPr>
            </w:pPr>
          </w:p>
        </w:tc>
        <w:tc>
          <w:tcPr>
            <w:tcW w:w="1016" w:type="dxa"/>
            <w:noWrap/>
            <w:hideMark/>
          </w:tcPr>
          <w:p w14:paraId="1859692F"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Times New Roman"/>
                <w:sz w:val="14"/>
                <w:szCs w:val="14"/>
                <w:bdr w:val="none" w:sz="0" w:space="0" w:color="auto"/>
                <w:lang w:eastAsia="en-GB"/>
              </w:rPr>
            </w:pPr>
          </w:p>
        </w:tc>
        <w:tc>
          <w:tcPr>
            <w:tcW w:w="1960" w:type="dxa"/>
            <w:noWrap/>
            <w:hideMark/>
          </w:tcPr>
          <w:p w14:paraId="3924E713"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Times New Roman"/>
                <w:sz w:val="14"/>
                <w:szCs w:val="14"/>
                <w:bdr w:val="none" w:sz="0" w:space="0" w:color="auto"/>
                <w:lang w:eastAsia="en-GB"/>
              </w:rPr>
            </w:pPr>
          </w:p>
        </w:tc>
        <w:tc>
          <w:tcPr>
            <w:tcW w:w="1016" w:type="dxa"/>
            <w:noWrap/>
            <w:hideMark/>
          </w:tcPr>
          <w:p w14:paraId="57C183D1"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Times New Roman"/>
                <w:sz w:val="14"/>
                <w:szCs w:val="14"/>
                <w:bdr w:val="none" w:sz="0" w:space="0" w:color="auto"/>
                <w:lang w:eastAsia="en-GB"/>
              </w:rPr>
            </w:pPr>
          </w:p>
        </w:tc>
        <w:tc>
          <w:tcPr>
            <w:tcW w:w="1016" w:type="dxa"/>
            <w:noWrap/>
            <w:hideMark/>
          </w:tcPr>
          <w:p w14:paraId="35EAC071"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Times New Roman"/>
                <w:sz w:val="14"/>
                <w:szCs w:val="14"/>
                <w:bdr w:val="none" w:sz="0" w:space="0" w:color="auto"/>
                <w:lang w:eastAsia="en-GB"/>
              </w:rPr>
            </w:pPr>
          </w:p>
        </w:tc>
        <w:tc>
          <w:tcPr>
            <w:tcW w:w="2494" w:type="dxa"/>
            <w:noWrap/>
            <w:hideMark/>
          </w:tcPr>
          <w:p w14:paraId="09E58EE3"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Times New Roman"/>
                <w:sz w:val="14"/>
                <w:szCs w:val="14"/>
                <w:bdr w:val="none" w:sz="0" w:space="0" w:color="auto"/>
                <w:lang w:eastAsia="en-GB"/>
              </w:rPr>
            </w:pPr>
          </w:p>
        </w:tc>
      </w:tr>
      <w:tr w:rsidR="005161F1" w:rsidRPr="008030F8" w14:paraId="043870E7" w14:textId="77777777" w:rsidTr="005C0C2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1D3A7325"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4"/>
                <w:szCs w:val="14"/>
                <w:bdr w:val="none" w:sz="0" w:space="0" w:color="auto"/>
                <w:lang w:eastAsia="en-GB"/>
              </w:rPr>
            </w:pPr>
          </w:p>
        </w:tc>
        <w:tc>
          <w:tcPr>
            <w:tcW w:w="1016" w:type="dxa"/>
            <w:noWrap/>
            <w:hideMark/>
          </w:tcPr>
          <w:p w14:paraId="66601846"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Alen</w:t>
            </w:r>
          </w:p>
        </w:tc>
        <w:tc>
          <w:tcPr>
            <w:tcW w:w="1016" w:type="dxa"/>
            <w:noWrap/>
            <w:hideMark/>
          </w:tcPr>
          <w:p w14:paraId="0F901A5D"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OBP</w:t>
            </w:r>
          </w:p>
        </w:tc>
        <w:tc>
          <w:tcPr>
            <w:tcW w:w="2528" w:type="dxa"/>
            <w:noWrap/>
            <w:hideMark/>
          </w:tcPr>
          <w:p w14:paraId="2650089A"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p>
        </w:tc>
        <w:tc>
          <w:tcPr>
            <w:tcW w:w="1056" w:type="dxa"/>
            <w:noWrap/>
            <w:hideMark/>
          </w:tcPr>
          <w:p w14:paraId="6766B2DE"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Alen</w:t>
            </w:r>
          </w:p>
        </w:tc>
        <w:tc>
          <w:tcPr>
            <w:tcW w:w="1016" w:type="dxa"/>
            <w:noWrap/>
            <w:hideMark/>
          </w:tcPr>
          <w:p w14:paraId="69E8CDF4"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SR</w:t>
            </w:r>
          </w:p>
        </w:tc>
        <w:tc>
          <w:tcPr>
            <w:tcW w:w="1960" w:type="dxa"/>
            <w:noWrap/>
            <w:hideMark/>
          </w:tcPr>
          <w:p w14:paraId="23320BA5"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p>
        </w:tc>
        <w:tc>
          <w:tcPr>
            <w:tcW w:w="1016" w:type="dxa"/>
            <w:noWrap/>
            <w:hideMark/>
          </w:tcPr>
          <w:p w14:paraId="51F57209"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Alen</w:t>
            </w:r>
          </w:p>
        </w:tc>
        <w:tc>
          <w:tcPr>
            <w:tcW w:w="1016" w:type="dxa"/>
            <w:noWrap/>
            <w:hideMark/>
          </w:tcPr>
          <w:p w14:paraId="5024ACD8"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SERMs</w:t>
            </w:r>
          </w:p>
        </w:tc>
        <w:tc>
          <w:tcPr>
            <w:tcW w:w="2494" w:type="dxa"/>
            <w:noWrap/>
            <w:hideMark/>
          </w:tcPr>
          <w:p w14:paraId="2A07B1B0"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p>
        </w:tc>
      </w:tr>
      <w:tr w:rsidR="005161F1" w:rsidRPr="008030F8" w14:paraId="58E4A236" w14:textId="77777777" w:rsidTr="005C0C26">
        <w:trPr>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044FF7BB"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Interaction</w:t>
            </w:r>
          </w:p>
        </w:tc>
        <w:tc>
          <w:tcPr>
            <w:tcW w:w="1016" w:type="dxa"/>
            <w:noWrap/>
            <w:hideMark/>
          </w:tcPr>
          <w:p w14:paraId="0ADF820D"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IR</w:t>
            </w:r>
          </w:p>
        </w:tc>
        <w:tc>
          <w:tcPr>
            <w:tcW w:w="1016" w:type="dxa"/>
            <w:noWrap/>
            <w:hideMark/>
          </w:tcPr>
          <w:p w14:paraId="3B8CDA48"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IR</w:t>
            </w:r>
          </w:p>
        </w:tc>
        <w:tc>
          <w:tcPr>
            <w:tcW w:w="2528" w:type="dxa"/>
            <w:noWrap/>
            <w:hideMark/>
          </w:tcPr>
          <w:p w14:paraId="259EC06B"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SHR (95% CI)</w:t>
            </w:r>
          </w:p>
        </w:tc>
        <w:tc>
          <w:tcPr>
            <w:tcW w:w="1056" w:type="dxa"/>
            <w:noWrap/>
            <w:hideMark/>
          </w:tcPr>
          <w:p w14:paraId="56488E8E"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IR</w:t>
            </w:r>
          </w:p>
        </w:tc>
        <w:tc>
          <w:tcPr>
            <w:tcW w:w="1016" w:type="dxa"/>
            <w:noWrap/>
            <w:hideMark/>
          </w:tcPr>
          <w:p w14:paraId="3891B494"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IR</w:t>
            </w:r>
          </w:p>
        </w:tc>
        <w:tc>
          <w:tcPr>
            <w:tcW w:w="1960" w:type="dxa"/>
            <w:noWrap/>
            <w:hideMark/>
          </w:tcPr>
          <w:p w14:paraId="48C9672F"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SHR (95% CI)</w:t>
            </w:r>
          </w:p>
        </w:tc>
        <w:tc>
          <w:tcPr>
            <w:tcW w:w="1016" w:type="dxa"/>
            <w:noWrap/>
            <w:hideMark/>
          </w:tcPr>
          <w:p w14:paraId="7188529C"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IR</w:t>
            </w:r>
          </w:p>
        </w:tc>
        <w:tc>
          <w:tcPr>
            <w:tcW w:w="1016" w:type="dxa"/>
            <w:noWrap/>
            <w:hideMark/>
          </w:tcPr>
          <w:p w14:paraId="15D61107"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IR</w:t>
            </w:r>
          </w:p>
        </w:tc>
        <w:tc>
          <w:tcPr>
            <w:tcW w:w="2494" w:type="dxa"/>
            <w:noWrap/>
            <w:hideMark/>
          </w:tcPr>
          <w:p w14:paraId="5057F1D0"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SHR (95% CI)</w:t>
            </w:r>
          </w:p>
        </w:tc>
      </w:tr>
      <w:tr w:rsidR="005161F1" w:rsidRPr="008030F8" w14:paraId="6EA0D07D" w14:textId="77777777" w:rsidTr="005C0C2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562FCFCD"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Obese</w:t>
            </w:r>
          </w:p>
        </w:tc>
        <w:tc>
          <w:tcPr>
            <w:tcW w:w="1016" w:type="dxa"/>
            <w:noWrap/>
            <w:hideMark/>
          </w:tcPr>
          <w:p w14:paraId="0343D1AE"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0.19</w:t>
            </w:r>
          </w:p>
        </w:tc>
        <w:tc>
          <w:tcPr>
            <w:tcW w:w="1016" w:type="dxa"/>
            <w:noWrap/>
            <w:hideMark/>
          </w:tcPr>
          <w:p w14:paraId="5BCFAA65"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0.15</w:t>
            </w:r>
          </w:p>
        </w:tc>
        <w:tc>
          <w:tcPr>
            <w:tcW w:w="2528" w:type="dxa"/>
            <w:noWrap/>
            <w:hideMark/>
          </w:tcPr>
          <w:p w14:paraId="48C8C8A6"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0.792, 0.622-1.01</w:t>
            </w:r>
          </w:p>
        </w:tc>
        <w:tc>
          <w:tcPr>
            <w:tcW w:w="1056" w:type="dxa"/>
            <w:noWrap/>
            <w:hideMark/>
          </w:tcPr>
          <w:p w14:paraId="59C65E9F"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0.18</w:t>
            </w:r>
          </w:p>
        </w:tc>
        <w:tc>
          <w:tcPr>
            <w:tcW w:w="1016" w:type="dxa"/>
            <w:noWrap/>
            <w:hideMark/>
          </w:tcPr>
          <w:p w14:paraId="2A28DD31"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0.15</w:t>
            </w:r>
          </w:p>
        </w:tc>
        <w:tc>
          <w:tcPr>
            <w:tcW w:w="1960" w:type="dxa"/>
            <w:noWrap/>
            <w:hideMark/>
          </w:tcPr>
          <w:p w14:paraId="7CBA7C0F"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0.841, 0.588-1.2</w:t>
            </w:r>
          </w:p>
        </w:tc>
        <w:tc>
          <w:tcPr>
            <w:tcW w:w="1016" w:type="dxa"/>
            <w:noWrap/>
            <w:hideMark/>
          </w:tcPr>
          <w:p w14:paraId="193654CC"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0.12</w:t>
            </w:r>
          </w:p>
        </w:tc>
        <w:tc>
          <w:tcPr>
            <w:tcW w:w="1016" w:type="dxa"/>
            <w:noWrap/>
            <w:hideMark/>
          </w:tcPr>
          <w:p w14:paraId="545FC7A3"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0.09</w:t>
            </w:r>
          </w:p>
        </w:tc>
        <w:tc>
          <w:tcPr>
            <w:tcW w:w="2494" w:type="dxa"/>
            <w:noWrap/>
            <w:hideMark/>
          </w:tcPr>
          <w:p w14:paraId="797A9486"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0.808, 0.428-1.53</w:t>
            </w:r>
          </w:p>
        </w:tc>
      </w:tr>
      <w:tr w:rsidR="005161F1" w:rsidRPr="008030F8" w14:paraId="3C22C0DF" w14:textId="77777777" w:rsidTr="005C0C26">
        <w:trPr>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2A6B3656"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Not Obese</w:t>
            </w:r>
          </w:p>
        </w:tc>
        <w:tc>
          <w:tcPr>
            <w:tcW w:w="1016" w:type="dxa"/>
            <w:noWrap/>
            <w:hideMark/>
          </w:tcPr>
          <w:p w14:paraId="6E103C82"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0.16</w:t>
            </w:r>
          </w:p>
        </w:tc>
        <w:tc>
          <w:tcPr>
            <w:tcW w:w="1016" w:type="dxa"/>
            <w:noWrap/>
            <w:hideMark/>
          </w:tcPr>
          <w:p w14:paraId="7FEE3B10"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0.18</w:t>
            </w:r>
          </w:p>
        </w:tc>
        <w:tc>
          <w:tcPr>
            <w:tcW w:w="2528" w:type="dxa"/>
            <w:noWrap/>
            <w:hideMark/>
          </w:tcPr>
          <w:p w14:paraId="715CCE1E"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1.18, 0.998-1.39</w:t>
            </w:r>
          </w:p>
        </w:tc>
        <w:tc>
          <w:tcPr>
            <w:tcW w:w="1056" w:type="dxa"/>
            <w:noWrap/>
            <w:hideMark/>
          </w:tcPr>
          <w:p w14:paraId="105C581A"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0.14</w:t>
            </w:r>
          </w:p>
        </w:tc>
        <w:tc>
          <w:tcPr>
            <w:tcW w:w="1016" w:type="dxa"/>
            <w:noWrap/>
            <w:hideMark/>
          </w:tcPr>
          <w:p w14:paraId="41AC9305"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0.15</w:t>
            </w:r>
          </w:p>
        </w:tc>
        <w:tc>
          <w:tcPr>
            <w:tcW w:w="1960" w:type="dxa"/>
            <w:noWrap/>
            <w:hideMark/>
          </w:tcPr>
          <w:p w14:paraId="1490FBCA"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1.05, 0.8-1.38</w:t>
            </w:r>
          </w:p>
        </w:tc>
        <w:tc>
          <w:tcPr>
            <w:tcW w:w="1016" w:type="dxa"/>
            <w:noWrap/>
            <w:hideMark/>
          </w:tcPr>
          <w:p w14:paraId="1918271D"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0.05</w:t>
            </w:r>
          </w:p>
        </w:tc>
        <w:tc>
          <w:tcPr>
            <w:tcW w:w="1016" w:type="dxa"/>
            <w:noWrap/>
            <w:hideMark/>
          </w:tcPr>
          <w:p w14:paraId="4EA135E3"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0.07</w:t>
            </w:r>
          </w:p>
        </w:tc>
        <w:tc>
          <w:tcPr>
            <w:tcW w:w="2494" w:type="dxa"/>
            <w:hideMark/>
          </w:tcPr>
          <w:p w14:paraId="199D21B4"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1.27, 0.758-2.11</w:t>
            </w:r>
          </w:p>
        </w:tc>
      </w:tr>
      <w:tr w:rsidR="005161F1" w:rsidRPr="008030F8" w14:paraId="4CB0ABEA" w14:textId="77777777" w:rsidTr="005C0C2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1C4DF39F"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Steroid User</w:t>
            </w:r>
          </w:p>
        </w:tc>
        <w:tc>
          <w:tcPr>
            <w:tcW w:w="1016" w:type="dxa"/>
            <w:noWrap/>
            <w:hideMark/>
          </w:tcPr>
          <w:p w14:paraId="7587CE9C"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0.22</w:t>
            </w:r>
          </w:p>
        </w:tc>
        <w:tc>
          <w:tcPr>
            <w:tcW w:w="1016" w:type="dxa"/>
            <w:noWrap/>
            <w:hideMark/>
          </w:tcPr>
          <w:p w14:paraId="760E2B2F"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0.24</w:t>
            </w:r>
          </w:p>
        </w:tc>
        <w:tc>
          <w:tcPr>
            <w:tcW w:w="2528" w:type="dxa"/>
            <w:noWrap/>
            <w:hideMark/>
          </w:tcPr>
          <w:p w14:paraId="189B954D"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1.14, 0.797-1.64</w:t>
            </w:r>
          </w:p>
        </w:tc>
        <w:tc>
          <w:tcPr>
            <w:tcW w:w="1056" w:type="dxa"/>
            <w:noWrap/>
            <w:hideMark/>
          </w:tcPr>
          <w:p w14:paraId="23BB5BC1"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0.21</w:t>
            </w:r>
          </w:p>
        </w:tc>
        <w:tc>
          <w:tcPr>
            <w:tcW w:w="1016" w:type="dxa"/>
            <w:noWrap/>
            <w:hideMark/>
          </w:tcPr>
          <w:p w14:paraId="65BBB81A"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0.30</w:t>
            </w:r>
          </w:p>
        </w:tc>
        <w:tc>
          <w:tcPr>
            <w:tcW w:w="1960" w:type="dxa"/>
            <w:noWrap/>
            <w:hideMark/>
          </w:tcPr>
          <w:p w14:paraId="6D92B81A"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1.52, 0.841-2.75</w:t>
            </w:r>
          </w:p>
        </w:tc>
        <w:tc>
          <w:tcPr>
            <w:tcW w:w="1016" w:type="dxa"/>
            <w:noWrap/>
            <w:hideMark/>
          </w:tcPr>
          <w:p w14:paraId="30ADA48C"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0.04</w:t>
            </w:r>
          </w:p>
        </w:tc>
        <w:tc>
          <w:tcPr>
            <w:tcW w:w="1016" w:type="dxa"/>
            <w:noWrap/>
            <w:hideMark/>
          </w:tcPr>
          <w:p w14:paraId="108E664E"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0.10</w:t>
            </w:r>
          </w:p>
        </w:tc>
        <w:tc>
          <w:tcPr>
            <w:tcW w:w="2494" w:type="dxa"/>
            <w:noWrap/>
            <w:hideMark/>
          </w:tcPr>
          <w:p w14:paraId="41F770D6"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2.39, 0.418-13.6</w:t>
            </w:r>
          </w:p>
        </w:tc>
      </w:tr>
      <w:tr w:rsidR="005161F1" w:rsidRPr="008030F8" w14:paraId="471BCE0D" w14:textId="77777777" w:rsidTr="005C0C26">
        <w:trPr>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30C0189C"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Non Steroid User</w:t>
            </w:r>
          </w:p>
        </w:tc>
        <w:tc>
          <w:tcPr>
            <w:tcW w:w="1016" w:type="dxa"/>
            <w:noWrap/>
            <w:hideMark/>
          </w:tcPr>
          <w:p w14:paraId="547CE207"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0.16</w:t>
            </w:r>
          </w:p>
        </w:tc>
        <w:tc>
          <w:tcPr>
            <w:tcW w:w="1016" w:type="dxa"/>
            <w:noWrap/>
            <w:hideMark/>
          </w:tcPr>
          <w:p w14:paraId="55F7F9B6"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0.16</w:t>
            </w:r>
          </w:p>
        </w:tc>
        <w:tc>
          <w:tcPr>
            <w:tcW w:w="2528" w:type="dxa"/>
            <w:noWrap/>
            <w:hideMark/>
          </w:tcPr>
          <w:p w14:paraId="2533ACC9"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1.02, 0.878-1.18</w:t>
            </w:r>
          </w:p>
        </w:tc>
        <w:tc>
          <w:tcPr>
            <w:tcW w:w="1056" w:type="dxa"/>
            <w:noWrap/>
            <w:hideMark/>
          </w:tcPr>
          <w:p w14:paraId="4A78638D"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0.15</w:t>
            </w:r>
          </w:p>
        </w:tc>
        <w:tc>
          <w:tcPr>
            <w:tcW w:w="1016" w:type="dxa"/>
            <w:noWrap/>
            <w:hideMark/>
          </w:tcPr>
          <w:p w14:paraId="078FEB79"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0.13</w:t>
            </w:r>
          </w:p>
        </w:tc>
        <w:tc>
          <w:tcPr>
            <w:tcW w:w="1960" w:type="dxa"/>
            <w:noWrap/>
            <w:hideMark/>
          </w:tcPr>
          <w:p w14:paraId="37492CDE"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0.908, 0.719-1.15</w:t>
            </w:r>
          </w:p>
        </w:tc>
        <w:tc>
          <w:tcPr>
            <w:tcW w:w="1016" w:type="dxa"/>
            <w:noWrap/>
            <w:hideMark/>
          </w:tcPr>
          <w:p w14:paraId="0D4B0510"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0.07</w:t>
            </w:r>
          </w:p>
        </w:tc>
        <w:tc>
          <w:tcPr>
            <w:tcW w:w="1016" w:type="dxa"/>
            <w:noWrap/>
            <w:hideMark/>
          </w:tcPr>
          <w:p w14:paraId="120DE413"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0.07</w:t>
            </w:r>
          </w:p>
        </w:tc>
        <w:tc>
          <w:tcPr>
            <w:tcW w:w="2494" w:type="dxa"/>
            <w:noWrap/>
            <w:hideMark/>
          </w:tcPr>
          <w:p w14:paraId="39F3554A"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1.01, 0.668-1.51</w:t>
            </w:r>
          </w:p>
        </w:tc>
      </w:tr>
      <w:tr w:rsidR="005161F1" w:rsidRPr="008030F8" w14:paraId="5C2E7D8B" w14:textId="77777777" w:rsidTr="005C0C2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10BC9E38"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Previous Fracture</w:t>
            </w:r>
          </w:p>
        </w:tc>
        <w:tc>
          <w:tcPr>
            <w:tcW w:w="1016" w:type="dxa"/>
            <w:noWrap/>
            <w:hideMark/>
          </w:tcPr>
          <w:p w14:paraId="2F0E877D"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0.19</w:t>
            </w:r>
          </w:p>
        </w:tc>
        <w:tc>
          <w:tcPr>
            <w:tcW w:w="1016" w:type="dxa"/>
            <w:noWrap/>
            <w:hideMark/>
          </w:tcPr>
          <w:p w14:paraId="5B708247"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0.21</w:t>
            </w:r>
          </w:p>
        </w:tc>
        <w:tc>
          <w:tcPr>
            <w:tcW w:w="2528" w:type="dxa"/>
            <w:noWrap/>
            <w:hideMark/>
          </w:tcPr>
          <w:p w14:paraId="0642BCA8"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1.2, 0.838-1.73</w:t>
            </w:r>
          </w:p>
        </w:tc>
        <w:tc>
          <w:tcPr>
            <w:tcW w:w="1056" w:type="dxa"/>
            <w:noWrap/>
            <w:hideMark/>
          </w:tcPr>
          <w:p w14:paraId="494C2ADC"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0.17</w:t>
            </w:r>
          </w:p>
        </w:tc>
        <w:tc>
          <w:tcPr>
            <w:tcW w:w="1016" w:type="dxa"/>
            <w:noWrap/>
            <w:hideMark/>
          </w:tcPr>
          <w:p w14:paraId="0A150BBF"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0.14</w:t>
            </w:r>
          </w:p>
        </w:tc>
        <w:tc>
          <w:tcPr>
            <w:tcW w:w="1960" w:type="dxa"/>
            <w:noWrap/>
            <w:hideMark/>
          </w:tcPr>
          <w:p w14:paraId="64705F59"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0.897, 0.489-1.65</w:t>
            </w:r>
          </w:p>
        </w:tc>
        <w:tc>
          <w:tcPr>
            <w:tcW w:w="1016" w:type="dxa"/>
            <w:noWrap/>
            <w:hideMark/>
          </w:tcPr>
          <w:p w14:paraId="4606C5AE"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0.06</w:t>
            </w:r>
          </w:p>
        </w:tc>
        <w:tc>
          <w:tcPr>
            <w:tcW w:w="1016" w:type="dxa"/>
            <w:noWrap/>
            <w:hideMark/>
          </w:tcPr>
          <w:p w14:paraId="0CDA70B7"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0.16</w:t>
            </w:r>
          </w:p>
        </w:tc>
        <w:tc>
          <w:tcPr>
            <w:tcW w:w="2494" w:type="dxa"/>
            <w:noWrap/>
            <w:hideMark/>
          </w:tcPr>
          <w:p w14:paraId="3322E16A"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2.45, 0.691-8.69</w:t>
            </w:r>
          </w:p>
        </w:tc>
      </w:tr>
      <w:tr w:rsidR="005161F1" w:rsidRPr="008030F8" w14:paraId="6764C4C6" w14:textId="77777777" w:rsidTr="005C0C26">
        <w:trPr>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7E9315C2"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No Previous Fracture</w:t>
            </w:r>
          </w:p>
        </w:tc>
        <w:tc>
          <w:tcPr>
            <w:tcW w:w="1016" w:type="dxa"/>
            <w:noWrap/>
            <w:hideMark/>
          </w:tcPr>
          <w:p w14:paraId="6BB6B2A1"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0.16</w:t>
            </w:r>
          </w:p>
        </w:tc>
        <w:tc>
          <w:tcPr>
            <w:tcW w:w="1016" w:type="dxa"/>
            <w:noWrap/>
            <w:hideMark/>
          </w:tcPr>
          <w:p w14:paraId="5AEFADC4"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0.16</w:t>
            </w:r>
          </w:p>
        </w:tc>
        <w:tc>
          <w:tcPr>
            <w:tcW w:w="2528" w:type="dxa"/>
            <w:noWrap/>
            <w:hideMark/>
          </w:tcPr>
          <w:p w14:paraId="37EA2BF8"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1.01, 0.876-1.18</w:t>
            </w:r>
          </w:p>
        </w:tc>
        <w:tc>
          <w:tcPr>
            <w:tcW w:w="1056" w:type="dxa"/>
            <w:noWrap/>
            <w:hideMark/>
          </w:tcPr>
          <w:p w14:paraId="2DA594EC"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0.15</w:t>
            </w:r>
          </w:p>
        </w:tc>
        <w:tc>
          <w:tcPr>
            <w:tcW w:w="1016" w:type="dxa"/>
            <w:noWrap/>
            <w:hideMark/>
          </w:tcPr>
          <w:p w14:paraId="444EF4AE"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0.15</w:t>
            </w:r>
          </w:p>
        </w:tc>
        <w:tc>
          <w:tcPr>
            <w:tcW w:w="1960" w:type="dxa"/>
            <w:noWrap/>
            <w:hideMark/>
          </w:tcPr>
          <w:p w14:paraId="240D93F9"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0.98, 0.777-1.24</w:t>
            </w:r>
          </w:p>
        </w:tc>
        <w:tc>
          <w:tcPr>
            <w:tcW w:w="1016" w:type="dxa"/>
            <w:noWrap/>
            <w:hideMark/>
          </w:tcPr>
          <w:p w14:paraId="37F28C5A"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0.07</w:t>
            </w:r>
          </w:p>
        </w:tc>
        <w:tc>
          <w:tcPr>
            <w:tcW w:w="1016" w:type="dxa"/>
            <w:noWrap/>
            <w:hideMark/>
          </w:tcPr>
          <w:p w14:paraId="6EFF2AD0"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0.07</w:t>
            </w:r>
          </w:p>
        </w:tc>
        <w:tc>
          <w:tcPr>
            <w:tcW w:w="2494" w:type="dxa"/>
            <w:noWrap/>
            <w:hideMark/>
          </w:tcPr>
          <w:p w14:paraId="4E1A70C3"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0.966, 0.635-1.47</w:t>
            </w:r>
          </w:p>
        </w:tc>
      </w:tr>
      <w:tr w:rsidR="005161F1" w:rsidRPr="008030F8" w14:paraId="50CBEA49" w14:textId="77777777" w:rsidTr="005C0C2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1FDDDB44"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Chronic Kid Fail</w:t>
            </w:r>
          </w:p>
        </w:tc>
        <w:tc>
          <w:tcPr>
            <w:tcW w:w="1016" w:type="dxa"/>
            <w:noWrap/>
            <w:hideMark/>
          </w:tcPr>
          <w:p w14:paraId="1D31726F"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0.34</w:t>
            </w:r>
          </w:p>
        </w:tc>
        <w:tc>
          <w:tcPr>
            <w:tcW w:w="1016" w:type="dxa"/>
            <w:noWrap/>
            <w:hideMark/>
          </w:tcPr>
          <w:p w14:paraId="0CFFBEAE"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0.30</w:t>
            </w:r>
          </w:p>
        </w:tc>
        <w:tc>
          <w:tcPr>
            <w:tcW w:w="2528" w:type="dxa"/>
            <w:noWrap/>
            <w:hideMark/>
          </w:tcPr>
          <w:p w14:paraId="4A42CF16"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0.922, 0.634-1.34</w:t>
            </w:r>
          </w:p>
        </w:tc>
        <w:tc>
          <w:tcPr>
            <w:tcW w:w="1056" w:type="dxa"/>
            <w:noWrap/>
            <w:hideMark/>
          </w:tcPr>
          <w:p w14:paraId="000F497A"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0.29</w:t>
            </w:r>
          </w:p>
        </w:tc>
        <w:tc>
          <w:tcPr>
            <w:tcW w:w="1016" w:type="dxa"/>
            <w:noWrap/>
            <w:hideMark/>
          </w:tcPr>
          <w:p w14:paraId="65826F90"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0.25</w:t>
            </w:r>
          </w:p>
        </w:tc>
        <w:tc>
          <w:tcPr>
            <w:tcW w:w="1960" w:type="dxa"/>
            <w:noWrap/>
            <w:hideMark/>
          </w:tcPr>
          <w:p w14:paraId="57FEC187"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0.881, 0.469-1.65</w:t>
            </w:r>
          </w:p>
        </w:tc>
        <w:tc>
          <w:tcPr>
            <w:tcW w:w="1016" w:type="dxa"/>
            <w:noWrap/>
            <w:hideMark/>
          </w:tcPr>
          <w:p w14:paraId="635333D4"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0.16</w:t>
            </w:r>
          </w:p>
        </w:tc>
        <w:tc>
          <w:tcPr>
            <w:tcW w:w="1016" w:type="dxa"/>
            <w:noWrap/>
            <w:hideMark/>
          </w:tcPr>
          <w:p w14:paraId="09F8396A"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0.39</w:t>
            </w:r>
          </w:p>
        </w:tc>
        <w:tc>
          <w:tcPr>
            <w:tcW w:w="2494" w:type="dxa"/>
            <w:noWrap/>
            <w:hideMark/>
          </w:tcPr>
          <w:p w14:paraId="12BF527B"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14"/>
                <w:szCs w:val="14"/>
                <w:bdr w:val="none" w:sz="0" w:space="0" w:color="auto"/>
                <w:lang w:eastAsia="en-GB"/>
              </w:rPr>
            </w:pPr>
            <w:r w:rsidRPr="008030F8">
              <w:rPr>
                <w:rFonts w:eastAsia="Times New Roman"/>
                <w:sz w:val="14"/>
                <w:szCs w:val="14"/>
                <w:bdr w:val="none" w:sz="0" w:space="0" w:color="auto"/>
                <w:lang w:eastAsia="en-GB"/>
              </w:rPr>
              <w:t>2.37, 0.422-0.772</w:t>
            </w:r>
          </w:p>
        </w:tc>
      </w:tr>
      <w:tr w:rsidR="005161F1" w:rsidRPr="008030F8" w14:paraId="4827028F" w14:textId="77777777" w:rsidTr="005C0C26">
        <w:trPr>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39E7D5CD"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No Chronic Kid Fail</w:t>
            </w:r>
          </w:p>
        </w:tc>
        <w:tc>
          <w:tcPr>
            <w:tcW w:w="1016" w:type="dxa"/>
            <w:noWrap/>
            <w:hideMark/>
          </w:tcPr>
          <w:p w14:paraId="0E01E6CD"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0.15</w:t>
            </w:r>
          </w:p>
        </w:tc>
        <w:tc>
          <w:tcPr>
            <w:tcW w:w="1016" w:type="dxa"/>
            <w:noWrap/>
            <w:hideMark/>
          </w:tcPr>
          <w:p w14:paraId="7A000B54"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0.16</w:t>
            </w:r>
          </w:p>
        </w:tc>
        <w:tc>
          <w:tcPr>
            <w:tcW w:w="2528" w:type="dxa"/>
            <w:noWrap/>
            <w:hideMark/>
          </w:tcPr>
          <w:p w14:paraId="6EBF92F1"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1.06, 0.913-1.2</w:t>
            </w:r>
          </w:p>
        </w:tc>
        <w:tc>
          <w:tcPr>
            <w:tcW w:w="1056" w:type="dxa"/>
            <w:noWrap/>
            <w:hideMark/>
          </w:tcPr>
          <w:p w14:paraId="46752A73"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0.15</w:t>
            </w:r>
          </w:p>
        </w:tc>
        <w:tc>
          <w:tcPr>
            <w:tcW w:w="1016" w:type="dxa"/>
            <w:noWrap/>
            <w:hideMark/>
          </w:tcPr>
          <w:p w14:paraId="17EA6435"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0.14</w:t>
            </w:r>
          </w:p>
        </w:tc>
        <w:tc>
          <w:tcPr>
            <w:tcW w:w="1960" w:type="dxa"/>
            <w:noWrap/>
            <w:hideMark/>
          </w:tcPr>
          <w:p w14:paraId="16130459"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0.978, 0.777-1.23</w:t>
            </w:r>
          </w:p>
        </w:tc>
        <w:tc>
          <w:tcPr>
            <w:tcW w:w="1016" w:type="dxa"/>
            <w:noWrap/>
            <w:hideMark/>
          </w:tcPr>
          <w:p w14:paraId="729A7B8F"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0.07</w:t>
            </w:r>
          </w:p>
        </w:tc>
        <w:tc>
          <w:tcPr>
            <w:tcW w:w="1016" w:type="dxa"/>
            <w:noWrap/>
            <w:hideMark/>
          </w:tcPr>
          <w:p w14:paraId="2B8303C1"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0.07</w:t>
            </w:r>
          </w:p>
        </w:tc>
        <w:tc>
          <w:tcPr>
            <w:tcW w:w="2494" w:type="dxa"/>
            <w:noWrap/>
            <w:hideMark/>
          </w:tcPr>
          <w:p w14:paraId="5C33BEAE"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sz w:val="14"/>
                <w:szCs w:val="14"/>
                <w:bdr w:val="none" w:sz="0" w:space="0" w:color="auto"/>
                <w:lang w:eastAsia="en-GB"/>
              </w:rPr>
            </w:pPr>
            <w:r w:rsidRPr="008030F8">
              <w:rPr>
                <w:rFonts w:eastAsia="Times New Roman"/>
                <w:sz w:val="14"/>
                <w:szCs w:val="14"/>
                <w:bdr w:val="none" w:sz="0" w:space="0" w:color="auto"/>
                <w:lang w:eastAsia="en-GB"/>
              </w:rPr>
              <w:t>0.956, 0.624-1.47</w:t>
            </w:r>
          </w:p>
        </w:tc>
      </w:tr>
      <w:tr w:rsidR="005161F1" w:rsidRPr="008030F8" w14:paraId="23D4DD6E" w14:textId="77777777" w:rsidTr="005C0C2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1B9A10A0"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Has diabetes</w:t>
            </w:r>
          </w:p>
        </w:tc>
        <w:tc>
          <w:tcPr>
            <w:tcW w:w="1016" w:type="dxa"/>
            <w:noWrap/>
            <w:hideMark/>
          </w:tcPr>
          <w:p w14:paraId="007C9A74"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0.38</w:t>
            </w:r>
          </w:p>
        </w:tc>
        <w:tc>
          <w:tcPr>
            <w:tcW w:w="1016" w:type="dxa"/>
            <w:noWrap/>
            <w:hideMark/>
          </w:tcPr>
          <w:p w14:paraId="473DFCD4"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0.40</w:t>
            </w:r>
          </w:p>
        </w:tc>
        <w:tc>
          <w:tcPr>
            <w:tcW w:w="2528" w:type="dxa"/>
            <w:noWrap/>
            <w:hideMark/>
          </w:tcPr>
          <w:p w14:paraId="30191CB2"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1.1, 0.857-1.42</w:t>
            </w:r>
          </w:p>
        </w:tc>
        <w:tc>
          <w:tcPr>
            <w:tcW w:w="1056" w:type="dxa"/>
            <w:noWrap/>
            <w:hideMark/>
          </w:tcPr>
          <w:p w14:paraId="4E6EA923"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0.37</w:t>
            </w:r>
          </w:p>
        </w:tc>
        <w:tc>
          <w:tcPr>
            <w:tcW w:w="1016" w:type="dxa"/>
            <w:noWrap/>
            <w:hideMark/>
          </w:tcPr>
          <w:p w14:paraId="065B80B4"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0.34</w:t>
            </w:r>
          </w:p>
        </w:tc>
        <w:tc>
          <w:tcPr>
            <w:tcW w:w="1960" w:type="dxa"/>
            <w:noWrap/>
            <w:hideMark/>
          </w:tcPr>
          <w:p w14:paraId="7F653CD3"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0.936, 0.626 -1.4</w:t>
            </w:r>
          </w:p>
        </w:tc>
        <w:tc>
          <w:tcPr>
            <w:tcW w:w="1016" w:type="dxa"/>
            <w:noWrap/>
            <w:hideMark/>
          </w:tcPr>
          <w:p w14:paraId="69DB56C6"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0.27</w:t>
            </w:r>
          </w:p>
        </w:tc>
        <w:tc>
          <w:tcPr>
            <w:tcW w:w="1016" w:type="dxa"/>
            <w:noWrap/>
            <w:hideMark/>
          </w:tcPr>
          <w:p w14:paraId="1E9CC7F8"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0.41</w:t>
            </w:r>
          </w:p>
        </w:tc>
        <w:tc>
          <w:tcPr>
            <w:tcW w:w="2494" w:type="dxa"/>
            <w:noWrap/>
            <w:hideMark/>
          </w:tcPr>
          <w:p w14:paraId="7FB026FE"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sz w:val="14"/>
                <w:szCs w:val="14"/>
                <w:bdr w:val="none" w:sz="0" w:space="0" w:color="auto"/>
                <w:lang w:eastAsia="en-GB"/>
              </w:rPr>
            </w:pPr>
            <w:r w:rsidRPr="008030F8">
              <w:rPr>
                <w:rFonts w:eastAsia="Times New Roman"/>
                <w:sz w:val="14"/>
                <w:szCs w:val="14"/>
                <w:bdr w:val="none" w:sz="0" w:space="0" w:color="auto"/>
                <w:lang w:eastAsia="en-GB"/>
              </w:rPr>
              <w:t xml:space="preserve"> 1.54, 0.752-3.15</w:t>
            </w:r>
          </w:p>
        </w:tc>
      </w:tr>
      <w:tr w:rsidR="005161F1" w:rsidRPr="008030F8" w14:paraId="56D37C78" w14:textId="77777777" w:rsidTr="005C0C26">
        <w:trPr>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383F81E1"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No Diabetes</w:t>
            </w:r>
          </w:p>
        </w:tc>
        <w:tc>
          <w:tcPr>
            <w:tcW w:w="1016" w:type="dxa"/>
            <w:noWrap/>
            <w:hideMark/>
          </w:tcPr>
          <w:p w14:paraId="77666210"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0.14</w:t>
            </w:r>
          </w:p>
        </w:tc>
        <w:tc>
          <w:tcPr>
            <w:tcW w:w="1016" w:type="dxa"/>
            <w:noWrap/>
            <w:hideMark/>
          </w:tcPr>
          <w:p w14:paraId="2DCCEB09"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0.13</w:t>
            </w:r>
          </w:p>
        </w:tc>
        <w:tc>
          <w:tcPr>
            <w:tcW w:w="2528" w:type="dxa"/>
            <w:noWrap/>
            <w:hideMark/>
          </w:tcPr>
          <w:p w14:paraId="29618F6A"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1.01, 0.856-1.18</w:t>
            </w:r>
          </w:p>
        </w:tc>
        <w:tc>
          <w:tcPr>
            <w:tcW w:w="1056" w:type="dxa"/>
            <w:noWrap/>
            <w:hideMark/>
          </w:tcPr>
          <w:p w14:paraId="1EC79280"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0.12</w:t>
            </w:r>
          </w:p>
        </w:tc>
        <w:tc>
          <w:tcPr>
            <w:tcW w:w="1016" w:type="dxa"/>
            <w:noWrap/>
            <w:hideMark/>
          </w:tcPr>
          <w:p w14:paraId="694C0CCB"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0.12</w:t>
            </w:r>
          </w:p>
        </w:tc>
        <w:tc>
          <w:tcPr>
            <w:tcW w:w="1960" w:type="dxa"/>
            <w:noWrap/>
            <w:hideMark/>
          </w:tcPr>
          <w:p w14:paraId="2593AED9"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0.981, 0.759-1.27</w:t>
            </w:r>
          </w:p>
        </w:tc>
        <w:tc>
          <w:tcPr>
            <w:tcW w:w="1016" w:type="dxa"/>
            <w:noWrap/>
            <w:hideMark/>
          </w:tcPr>
          <w:p w14:paraId="2DA79246"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0.06</w:t>
            </w:r>
          </w:p>
        </w:tc>
        <w:tc>
          <w:tcPr>
            <w:tcW w:w="1016" w:type="dxa"/>
            <w:noWrap/>
            <w:hideMark/>
          </w:tcPr>
          <w:p w14:paraId="10A3604C"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0.05</w:t>
            </w:r>
          </w:p>
        </w:tc>
        <w:tc>
          <w:tcPr>
            <w:tcW w:w="2494" w:type="dxa"/>
            <w:noWrap/>
            <w:hideMark/>
          </w:tcPr>
          <w:p w14:paraId="66B2076B"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0.927, 0.574-1.5</w:t>
            </w:r>
          </w:p>
        </w:tc>
      </w:tr>
      <w:tr w:rsidR="005161F1" w:rsidRPr="008030F8" w14:paraId="2C2A3C4C" w14:textId="77777777" w:rsidTr="005C0C2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0A5AF751"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Has Dementia</w:t>
            </w:r>
          </w:p>
        </w:tc>
        <w:tc>
          <w:tcPr>
            <w:tcW w:w="1016" w:type="dxa"/>
            <w:noWrap/>
            <w:hideMark/>
          </w:tcPr>
          <w:p w14:paraId="5ECE8B3B"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0.32</w:t>
            </w:r>
          </w:p>
        </w:tc>
        <w:tc>
          <w:tcPr>
            <w:tcW w:w="1016" w:type="dxa"/>
            <w:noWrap/>
            <w:hideMark/>
          </w:tcPr>
          <w:p w14:paraId="34C0481A"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0.27</w:t>
            </w:r>
          </w:p>
        </w:tc>
        <w:tc>
          <w:tcPr>
            <w:tcW w:w="2528" w:type="dxa"/>
            <w:noWrap/>
            <w:hideMark/>
          </w:tcPr>
          <w:p w14:paraId="4F9AD5FA"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0.887, 0.398-1.97</w:t>
            </w:r>
          </w:p>
        </w:tc>
        <w:tc>
          <w:tcPr>
            <w:tcW w:w="1056" w:type="dxa"/>
            <w:noWrap/>
            <w:hideMark/>
          </w:tcPr>
          <w:p w14:paraId="020FAB12"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0.11</w:t>
            </w:r>
          </w:p>
        </w:tc>
        <w:tc>
          <w:tcPr>
            <w:tcW w:w="1016" w:type="dxa"/>
            <w:noWrap/>
            <w:hideMark/>
          </w:tcPr>
          <w:p w14:paraId="2E227D73"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0.42</w:t>
            </w:r>
          </w:p>
        </w:tc>
        <w:tc>
          <w:tcPr>
            <w:tcW w:w="1960" w:type="dxa"/>
            <w:noWrap/>
            <w:hideMark/>
          </w:tcPr>
          <w:p w14:paraId="7C336930"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3.24, 0.242-43.3</w:t>
            </w:r>
          </w:p>
        </w:tc>
        <w:tc>
          <w:tcPr>
            <w:tcW w:w="1016" w:type="dxa"/>
            <w:noWrap/>
            <w:hideMark/>
          </w:tcPr>
          <w:p w14:paraId="5B57410F"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0.32</w:t>
            </w:r>
          </w:p>
        </w:tc>
        <w:tc>
          <w:tcPr>
            <w:tcW w:w="1016" w:type="dxa"/>
            <w:noWrap/>
            <w:hideMark/>
          </w:tcPr>
          <w:p w14:paraId="3D67C892"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0.28</w:t>
            </w:r>
          </w:p>
        </w:tc>
        <w:tc>
          <w:tcPr>
            <w:tcW w:w="2494" w:type="dxa"/>
            <w:noWrap/>
            <w:hideMark/>
          </w:tcPr>
          <w:p w14:paraId="51866700"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0.951, 0.271-3.34</w:t>
            </w:r>
          </w:p>
        </w:tc>
      </w:tr>
      <w:tr w:rsidR="005161F1" w:rsidRPr="008030F8" w14:paraId="5C4227DA" w14:textId="77777777" w:rsidTr="005C0C26">
        <w:trPr>
          <w:trHeight w:val="288"/>
        </w:trPr>
        <w:tc>
          <w:tcPr>
            <w:cnfStyle w:val="001000000000" w:firstRow="0" w:lastRow="0" w:firstColumn="1" w:lastColumn="0" w:oddVBand="0" w:evenVBand="0" w:oddHBand="0" w:evenHBand="0" w:firstRowFirstColumn="0" w:firstRowLastColumn="0" w:lastRowFirstColumn="0" w:lastRowLastColumn="0"/>
            <w:tcW w:w="2416" w:type="dxa"/>
            <w:noWrap/>
            <w:hideMark/>
          </w:tcPr>
          <w:p w14:paraId="6B580C85"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No Dementia</w:t>
            </w:r>
          </w:p>
        </w:tc>
        <w:tc>
          <w:tcPr>
            <w:tcW w:w="1016" w:type="dxa"/>
            <w:noWrap/>
            <w:hideMark/>
          </w:tcPr>
          <w:p w14:paraId="2BE52D26"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0.16</w:t>
            </w:r>
          </w:p>
        </w:tc>
        <w:tc>
          <w:tcPr>
            <w:tcW w:w="1016" w:type="dxa"/>
            <w:noWrap/>
            <w:hideMark/>
          </w:tcPr>
          <w:p w14:paraId="1201D4C3"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0.17</w:t>
            </w:r>
          </w:p>
        </w:tc>
        <w:tc>
          <w:tcPr>
            <w:tcW w:w="2528" w:type="dxa"/>
            <w:noWrap/>
            <w:hideMark/>
          </w:tcPr>
          <w:p w14:paraId="6B4BFB07"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1.04, 0.905-1.19</w:t>
            </w:r>
          </w:p>
        </w:tc>
        <w:tc>
          <w:tcPr>
            <w:tcW w:w="1056" w:type="dxa"/>
            <w:noWrap/>
            <w:hideMark/>
          </w:tcPr>
          <w:p w14:paraId="5CEA329A"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0.07</w:t>
            </w:r>
          </w:p>
        </w:tc>
        <w:tc>
          <w:tcPr>
            <w:tcW w:w="1016" w:type="dxa"/>
            <w:noWrap/>
            <w:hideMark/>
          </w:tcPr>
          <w:p w14:paraId="1FA42FEA"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0.07</w:t>
            </w:r>
          </w:p>
        </w:tc>
        <w:tc>
          <w:tcPr>
            <w:tcW w:w="1960" w:type="dxa"/>
            <w:noWrap/>
            <w:hideMark/>
          </w:tcPr>
          <w:p w14:paraId="78CEE20C"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1.04, 0.694-1.55</w:t>
            </w:r>
          </w:p>
        </w:tc>
        <w:tc>
          <w:tcPr>
            <w:tcW w:w="1016" w:type="dxa"/>
            <w:noWrap/>
            <w:hideMark/>
          </w:tcPr>
          <w:p w14:paraId="33C2CF7C"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0.15</w:t>
            </w:r>
          </w:p>
        </w:tc>
        <w:tc>
          <w:tcPr>
            <w:tcW w:w="1016" w:type="dxa"/>
            <w:noWrap/>
            <w:hideMark/>
          </w:tcPr>
          <w:p w14:paraId="539E9BE4"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0.14</w:t>
            </w:r>
          </w:p>
        </w:tc>
        <w:tc>
          <w:tcPr>
            <w:tcW w:w="2494" w:type="dxa"/>
            <w:noWrap/>
            <w:hideMark/>
          </w:tcPr>
          <w:p w14:paraId="06CF5D7D" w14:textId="77777777" w:rsidR="005161F1" w:rsidRPr="008030F8" w:rsidRDefault="005161F1" w:rsidP="005C0C26">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olor w:val="000000"/>
                <w:sz w:val="14"/>
                <w:szCs w:val="14"/>
                <w:bdr w:val="none" w:sz="0" w:space="0" w:color="auto"/>
                <w:lang w:eastAsia="en-GB"/>
              </w:rPr>
            </w:pPr>
            <w:r w:rsidRPr="008030F8">
              <w:rPr>
                <w:rFonts w:eastAsia="Times New Roman"/>
                <w:color w:val="000000"/>
                <w:sz w:val="14"/>
                <w:szCs w:val="14"/>
                <w:bdr w:val="none" w:sz="0" w:space="0" w:color="auto"/>
                <w:lang w:eastAsia="en-GB"/>
              </w:rPr>
              <w:t>0.977, 0.784-1.22</w:t>
            </w:r>
          </w:p>
        </w:tc>
      </w:tr>
    </w:tbl>
    <w:p w14:paraId="617D48F7" w14:textId="77777777" w:rsidR="005161F1" w:rsidRDefault="005161F1" w:rsidP="005161F1">
      <w:pPr>
        <w:rPr>
          <w:rFonts w:eastAsia="Times New Roman"/>
          <w:b/>
          <w:bCs/>
          <w:color w:val="000000"/>
          <w:sz w:val="14"/>
          <w:szCs w:val="14"/>
          <w:bdr w:val="none" w:sz="0" w:space="0" w:color="auto"/>
          <w:lang w:eastAsia="en-GB"/>
        </w:rPr>
      </w:pPr>
    </w:p>
    <w:p w14:paraId="7503A1FE" w14:textId="77BB24BC" w:rsidR="005161F1" w:rsidRPr="005161F1" w:rsidRDefault="005161F1" w:rsidP="005161F1">
      <w:pPr>
        <w:rPr>
          <w:rFonts w:eastAsia="Times New Roman"/>
          <w:sz w:val="14"/>
          <w:szCs w:val="14"/>
          <w:lang w:eastAsia="en-GB"/>
        </w:rPr>
        <w:sectPr w:rsidR="005161F1" w:rsidRPr="005161F1" w:rsidSect="00EA6F5C">
          <w:pgSz w:w="16840" w:h="11900" w:orient="landscape"/>
          <w:pgMar w:top="709" w:right="1134" w:bottom="567" w:left="1134" w:header="709" w:footer="851" w:gutter="0"/>
          <w:cols w:space="720"/>
          <w:docGrid w:linePitch="326"/>
        </w:sectPr>
      </w:pPr>
    </w:p>
    <w:p w14:paraId="53FCE76C" w14:textId="77777777" w:rsidR="00B424AA" w:rsidRPr="008030F8" w:rsidRDefault="00B424AA" w:rsidP="00A86EA6">
      <w:pPr>
        <w:rPr>
          <w:sz w:val="22"/>
          <w:szCs w:val="22"/>
        </w:rPr>
      </w:pPr>
    </w:p>
    <w:p w14:paraId="3838071B" w14:textId="2D888CF5" w:rsidR="003025EE" w:rsidRPr="008030F8" w:rsidRDefault="003025EE" w:rsidP="00921629">
      <w:pPr>
        <w:rPr>
          <w:sz w:val="22"/>
          <w:szCs w:val="22"/>
        </w:rPr>
      </w:pPr>
    </w:p>
    <w:p w14:paraId="3DF52A67" w14:textId="5400C748" w:rsidR="003025EE" w:rsidRPr="008030F8" w:rsidRDefault="003025EE" w:rsidP="003025EE">
      <w:pPr>
        <w:pStyle w:val="CuerpoAAA"/>
        <w:rPr>
          <w:rStyle w:val="Ninguno"/>
          <w:rFonts w:cs="Times New Roman"/>
          <w:sz w:val="22"/>
          <w:lang w:val="en-GB"/>
        </w:rPr>
      </w:pPr>
      <w:r w:rsidRPr="008030F8">
        <w:rPr>
          <w:rStyle w:val="Ninguno"/>
          <w:rFonts w:cs="Times New Roman"/>
          <w:sz w:val="22"/>
          <w:lang w:val="en-GB"/>
        </w:rPr>
        <w:t xml:space="preserve">Figure </w:t>
      </w:r>
      <w:r w:rsidR="00196D0F" w:rsidRPr="008030F8">
        <w:rPr>
          <w:rStyle w:val="Ninguno"/>
          <w:rFonts w:cs="Times New Roman"/>
          <w:sz w:val="22"/>
          <w:lang w:val="en-GB"/>
        </w:rPr>
        <w:t>S</w:t>
      </w:r>
      <w:r w:rsidR="005C0C26">
        <w:rPr>
          <w:rStyle w:val="Ninguno"/>
          <w:rFonts w:cs="Times New Roman"/>
          <w:sz w:val="22"/>
          <w:lang w:val="en-GB"/>
        </w:rPr>
        <w:t>3</w:t>
      </w:r>
      <w:r w:rsidRPr="008030F8">
        <w:rPr>
          <w:rStyle w:val="Ninguno"/>
          <w:rFonts w:cs="Times New Roman"/>
          <w:sz w:val="22"/>
          <w:lang w:val="en-GB"/>
        </w:rPr>
        <w:t>: AMI relative risk (SHR) amongst SERM users compared to alendronate users, after meta-</w:t>
      </w:r>
      <w:proofErr w:type="spellStart"/>
      <w:r w:rsidRPr="008030F8">
        <w:rPr>
          <w:rStyle w:val="Ninguno"/>
          <w:rFonts w:cs="Times New Roman"/>
          <w:sz w:val="22"/>
          <w:lang w:val="en-GB"/>
        </w:rPr>
        <w:t>analyz</w:t>
      </w:r>
      <w:r w:rsidRPr="008030F8">
        <w:rPr>
          <w:rStyle w:val="Ninguno"/>
          <w:rFonts w:cs="Times New Roman"/>
          <w:noProof/>
          <w:sz w:val="22"/>
          <w:lang w:val="en-GB"/>
        </w:rPr>
        <mc:AlternateContent>
          <mc:Choice Requires="wpg">
            <w:drawing>
              <wp:anchor distT="152400" distB="152400" distL="152400" distR="152400" simplePos="0" relativeHeight="251697152" behindDoc="0" locked="0" layoutInCell="1" allowOverlap="1" wp14:anchorId="78A6B096" wp14:editId="2DD15FD5">
                <wp:simplePos x="0" y="0"/>
                <wp:positionH relativeFrom="margin">
                  <wp:align>right</wp:align>
                </wp:positionH>
                <wp:positionV relativeFrom="line">
                  <wp:posOffset>379763</wp:posOffset>
                </wp:positionV>
                <wp:extent cx="6119495" cy="1219835"/>
                <wp:effectExtent l="0" t="0" r="0" b="0"/>
                <wp:wrapThrough wrapText="bothSides" distL="152400" distR="152400">
                  <wp:wrapPolygon edited="1">
                    <wp:start x="0" y="0"/>
                    <wp:lineTo x="21600" y="0"/>
                    <wp:lineTo x="21600" y="21600"/>
                    <wp:lineTo x="0" y="21600"/>
                    <wp:lineTo x="0" y="0"/>
                  </wp:wrapPolygon>
                </wp:wrapThrough>
                <wp:docPr id="4" name="officeArt object"/>
                <wp:cNvGraphicFramePr/>
                <a:graphic xmlns:a="http://schemas.openxmlformats.org/drawingml/2006/main">
                  <a:graphicData uri="http://schemas.microsoft.com/office/word/2010/wordprocessingGroup">
                    <wpg:wgp>
                      <wpg:cNvGrpSpPr/>
                      <wpg:grpSpPr>
                        <a:xfrm>
                          <a:off x="0" y="0"/>
                          <a:ext cx="6119495" cy="1219835"/>
                          <a:chOff x="0" y="0"/>
                          <a:chExt cx="6120059" cy="1219965"/>
                        </a:xfrm>
                      </wpg:grpSpPr>
                      <pic:pic xmlns:pic="http://schemas.openxmlformats.org/drawingml/2006/picture">
                        <pic:nvPicPr>
                          <pic:cNvPr id="15" name="image3.png"/>
                          <pic:cNvPicPr>
                            <a:picLocks noChangeAspect="1"/>
                          </pic:cNvPicPr>
                        </pic:nvPicPr>
                        <pic:blipFill>
                          <a:blip r:embed="rId38"/>
                          <a:stretch>
                            <a:fillRect/>
                          </a:stretch>
                        </pic:blipFill>
                        <pic:spPr>
                          <a:xfrm>
                            <a:off x="49970" y="49970"/>
                            <a:ext cx="6020118" cy="1120025"/>
                          </a:xfrm>
                          <a:prstGeom prst="rect">
                            <a:avLst/>
                          </a:prstGeom>
                          <a:ln w="12700" cap="flat">
                            <a:noFill/>
                            <a:miter lim="400000"/>
                          </a:ln>
                          <a:effectLst/>
                        </pic:spPr>
                      </pic:pic>
                      <pic:pic xmlns:pic="http://schemas.openxmlformats.org/drawingml/2006/picture">
                        <pic:nvPicPr>
                          <pic:cNvPr id="16" name="image2.png"/>
                          <pic:cNvPicPr>
                            <a:picLocks noChangeAspect="1"/>
                          </pic:cNvPicPr>
                        </pic:nvPicPr>
                        <pic:blipFill>
                          <a:blip r:embed="rId27"/>
                          <a:stretch>
                            <a:fillRect/>
                          </a:stretch>
                        </pic:blipFill>
                        <pic:spPr>
                          <a:xfrm>
                            <a:off x="-1" y="0"/>
                            <a:ext cx="6120060" cy="1219966"/>
                          </a:xfrm>
                          <a:prstGeom prst="rect">
                            <a:avLst/>
                          </a:prstGeom>
                          <a:ln w="12700" cap="flat">
                            <a:noFill/>
                            <a:miter lim="400000"/>
                          </a:ln>
                          <a:effectLst/>
                        </pic:spPr>
                      </pic:pic>
                    </wpg:wgp>
                  </a:graphicData>
                </a:graphic>
              </wp:anchor>
            </w:drawing>
          </mc:Choice>
          <mc:Fallback>
            <w:pict>
              <v:group w14:anchorId="7237BBA8" id="officeArt object" o:spid="_x0000_s1026" style="position:absolute;margin-left:430.65pt;margin-top:29.9pt;width:481.85pt;height:96.05pt;z-index:251697152;mso-wrap-distance-left:12pt;mso-wrap-distance-top:12pt;mso-wrap-distance-right:12pt;mso-wrap-distance-bottom:12pt;mso-position-horizontal:right;mso-position-horizontal-relative:margin;mso-position-vertical-relative:line" coordsize="61200,12199" wrapcoords="0 0 21600 0 21600 21600 0 21600 0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">
                <v:shape id="image3.png" o:spid="_x0000_s1027" type="#_x0000_t75" style="position:absolute;left:499;top:499;width:60201;height:1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" strokeweight="1pt">
                  <v:stroke miterlimit="4"/>
                  <v:imagedata r:id="rId39" o:title=""/>
                </v:shape>
                <v:shape id="image2.png" o:spid="_x0000_s1028" type="#_x0000_t75" style="position:absolute;width:61200;height:12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" strokeweight="1pt">
                  <v:stroke miterlimit="4"/>
                  <v:imagedata r:id="rId40" o:title=""/>
                </v:shape>
                <w10:wrap type="through" anchorx="margin" anchory="line"/>
              </v:group>
            </w:pict>
          </mc:Fallback>
        </mc:AlternateContent>
      </w:r>
      <w:r w:rsidRPr="008030F8">
        <w:rPr>
          <w:rStyle w:val="Ninguno"/>
          <w:rFonts w:cs="Times New Roman"/>
          <w:sz w:val="22"/>
          <w:lang w:val="en-GB"/>
        </w:rPr>
        <w:t>ing</w:t>
      </w:r>
      <w:proofErr w:type="spellEnd"/>
      <w:r w:rsidRPr="008030F8">
        <w:rPr>
          <w:rStyle w:val="Ninguno"/>
          <w:rFonts w:cs="Times New Roman"/>
          <w:sz w:val="22"/>
          <w:lang w:val="en-GB"/>
        </w:rPr>
        <w:t xml:space="preserve"> data from CPRD and SIDIAP datasets</w:t>
      </w:r>
    </w:p>
    <w:p w14:paraId="016885CB" w14:textId="77777777" w:rsidR="003025EE" w:rsidRPr="008030F8" w:rsidRDefault="003025EE" w:rsidP="003025EE">
      <w:pPr>
        <w:pStyle w:val="CuerpoAAA"/>
        <w:rPr>
          <w:rStyle w:val="Ninguno"/>
          <w:rFonts w:cs="Times New Roman"/>
          <w:sz w:val="22"/>
          <w:lang w:val="en-GB"/>
        </w:rPr>
      </w:pPr>
    </w:p>
    <w:p w14:paraId="21E15E17" w14:textId="78AD19D6" w:rsidR="003025EE" w:rsidRPr="008030F8" w:rsidRDefault="003025EE" w:rsidP="003025EE">
      <w:pPr>
        <w:pStyle w:val="CuerpoAAA"/>
        <w:rPr>
          <w:rStyle w:val="Ninguno"/>
          <w:rFonts w:cs="Times New Roman"/>
          <w:sz w:val="22"/>
          <w:lang w:val="en-GB"/>
        </w:rPr>
      </w:pPr>
      <w:r w:rsidRPr="008030F8">
        <w:rPr>
          <w:rStyle w:val="Ninguno"/>
          <w:rFonts w:cs="Times New Roman"/>
          <w:sz w:val="22"/>
          <w:lang w:val="en-GB"/>
        </w:rPr>
        <w:t xml:space="preserve">Figure </w:t>
      </w:r>
      <w:r w:rsidR="00196D0F" w:rsidRPr="008030F8">
        <w:rPr>
          <w:rStyle w:val="Ninguno"/>
          <w:rFonts w:cs="Times New Roman"/>
          <w:sz w:val="22"/>
          <w:lang w:val="en-GB"/>
        </w:rPr>
        <w:t>S</w:t>
      </w:r>
      <w:r w:rsidR="005C0C26">
        <w:rPr>
          <w:rStyle w:val="Ninguno"/>
          <w:rFonts w:cs="Times New Roman"/>
          <w:sz w:val="22"/>
          <w:lang w:val="en-GB"/>
        </w:rPr>
        <w:t>4</w:t>
      </w:r>
      <w:r w:rsidRPr="008030F8">
        <w:rPr>
          <w:rStyle w:val="Ninguno"/>
          <w:rFonts w:cs="Times New Roman"/>
          <w:sz w:val="22"/>
          <w:lang w:val="en-GB"/>
        </w:rPr>
        <w:t xml:space="preserve">: AMI relative risk (SHR) amongst strontium ranelate users compared to alendronate users, after </w:t>
      </w:r>
      <w:r w:rsidRPr="008030F8">
        <w:rPr>
          <w:rStyle w:val="Ninguno"/>
          <w:rFonts w:cs="Times New Roman"/>
          <w:noProof/>
          <w:sz w:val="22"/>
          <w:lang w:val="en-GB"/>
        </w:rPr>
        <mc:AlternateContent>
          <mc:Choice Requires="wpg">
            <w:drawing>
              <wp:anchor distT="152400" distB="152400" distL="152400" distR="152400" simplePos="0" relativeHeight="251696128" behindDoc="0" locked="0" layoutInCell="1" allowOverlap="1" wp14:anchorId="5456333D" wp14:editId="09F8823B">
                <wp:simplePos x="0" y="0"/>
                <wp:positionH relativeFrom="margin">
                  <wp:align>right</wp:align>
                </wp:positionH>
                <wp:positionV relativeFrom="line">
                  <wp:posOffset>326390</wp:posOffset>
                </wp:positionV>
                <wp:extent cx="6155055" cy="1219835"/>
                <wp:effectExtent l="0" t="0" r="0" b="0"/>
                <wp:wrapThrough wrapText="bothSides" distL="152400" distR="152400">
                  <wp:wrapPolygon edited="1">
                    <wp:start x="0" y="0"/>
                    <wp:lineTo x="21600" y="0"/>
                    <wp:lineTo x="21600" y="21600"/>
                    <wp:lineTo x="0" y="21600"/>
                    <wp:lineTo x="0" y="0"/>
                  </wp:wrapPolygon>
                </wp:wrapThrough>
                <wp:docPr id="17" name="officeArt object"/>
                <wp:cNvGraphicFramePr/>
                <a:graphic xmlns:a="http://schemas.openxmlformats.org/drawingml/2006/main">
                  <a:graphicData uri="http://schemas.microsoft.com/office/word/2010/wordprocessingGroup">
                    <wpg:wgp>
                      <wpg:cNvGrpSpPr/>
                      <wpg:grpSpPr>
                        <a:xfrm>
                          <a:off x="0" y="0"/>
                          <a:ext cx="6155055" cy="1219835"/>
                          <a:chOff x="0" y="0"/>
                          <a:chExt cx="6120059" cy="1219965"/>
                        </a:xfrm>
                      </wpg:grpSpPr>
                      <pic:pic xmlns:pic="http://schemas.openxmlformats.org/drawingml/2006/picture">
                        <pic:nvPicPr>
                          <pic:cNvPr id="18" name="image1.png"/>
                          <pic:cNvPicPr>
                            <a:picLocks noChangeAspect="1"/>
                          </pic:cNvPicPr>
                        </pic:nvPicPr>
                        <pic:blipFill>
                          <a:blip r:embed="rId41"/>
                          <a:stretch>
                            <a:fillRect/>
                          </a:stretch>
                        </pic:blipFill>
                        <pic:spPr>
                          <a:xfrm>
                            <a:off x="49970" y="49970"/>
                            <a:ext cx="6020118" cy="1120025"/>
                          </a:xfrm>
                          <a:prstGeom prst="rect">
                            <a:avLst/>
                          </a:prstGeom>
                          <a:ln w="12700" cap="flat">
                            <a:noFill/>
                            <a:miter lim="400000"/>
                          </a:ln>
                          <a:effectLst/>
                        </pic:spPr>
                      </pic:pic>
                      <pic:pic xmlns:pic="http://schemas.openxmlformats.org/drawingml/2006/picture">
                        <pic:nvPicPr>
                          <pic:cNvPr id="19" name="image2.png"/>
                          <pic:cNvPicPr>
                            <a:picLocks noChangeAspect="1"/>
                          </pic:cNvPicPr>
                        </pic:nvPicPr>
                        <pic:blipFill>
                          <a:blip r:embed="rId27"/>
                          <a:stretch>
                            <a:fillRect/>
                          </a:stretch>
                        </pic:blipFill>
                        <pic:spPr>
                          <a:xfrm>
                            <a:off x="-1" y="0"/>
                            <a:ext cx="6120060" cy="1219966"/>
                          </a:xfrm>
                          <a:prstGeom prst="rect">
                            <a:avLst/>
                          </a:prstGeom>
                          <a:ln w="12700" cap="flat">
                            <a:noFill/>
                            <a:miter lim="400000"/>
                          </a:ln>
                          <a:effectLst/>
                        </pic:spPr>
                      </pic:pic>
                    </wpg:wgp>
                  </a:graphicData>
                </a:graphic>
                <wp14:sizeRelH relativeFrom="margin">
                  <wp14:pctWidth>0</wp14:pctWidth>
                </wp14:sizeRelH>
                <wp14:sizeRelV relativeFrom="margin">
                  <wp14:pctHeight>0</wp14:pctHeight>
                </wp14:sizeRelV>
              </wp:anchor>
            </w:drawing>
          </mc:Choice>
          <mc:Fallback>
            <w:pict>
              <v:group w14:anchorId="0E429260" id="officeArt object" o:spid="_x0000_s1026" style="position:absolute;margin-left:433.45pt;margin-top:25.7pt;width:484.65pt;height:96.05pt;z-index:251696128;mso-wrap-distance-left:12pt;mso-wrap-distance-top:12pt;mso-wrap-distance-right:12pt;mso-wrap-distance-bottom:12pt;mso-position-horizontal:right;mso-position-horizontal-relative:margin;mso-position-vertical-relative:line;mso-width-relative:margin;mso-height-relative:margin" coordsize="61200,12199" wrapcoords="0 0 21600 0 21600 21600 0 21600 0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">
                <v:shape id="image1.png" o:spid="_x0000_s1027" type="#_x0000_t75" style="position:absolute;left:499;top:499;width:60201;height:1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" strokeweight="1pt">
                  <v:stroke miterlimit="4"/>
                  <v:imagedata r:id="rId42" o:title=""/>
                </v:shape>
                <v:shape id="image2.png" o:spid="_x0000_s1028" type="#_x0000_t75" style="position:absolute;width:61200;height:12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" strokeweight="1pt">
                  <v:stroke miterlimit="4"/>
                  <v:imagedata r:id="rId40" o:title=""/>
                </v:shape>
                <w10:wrap type="through" anchorx="margin" anchory="line"/>
              </v:group>
            </w:pict>
          </mc:Fallback>
        </mc:AlternateContent>
      </w:r>
      <w:r w:rsidRPr="008030F8">
        <w:rPr>
          <w:rStyle w:val="Ninguno"/>
          <w:rFonts w:cs="Times New Roman"/>
          <w:sz w:val="22"/>
          <w:lang w:val="en-GB"/>
        </w:rPr>
        <w:t>meta-</w:t>
      </w:r>
      <w:proofErr w:type="spellStart"/>
      <w:r w:rsidRPr="008030F8">
        <w:rPr>
          <w:rStyle w:val="Ninguno"/>
          <w:rFonts w:cs="Times New Roman"/>
          <w:sz w:val="22"/>
          <w:lang w:val="en-GB"/>
        </w:rPr>
        <w:t>analyzing</w:t>
      </w:r>
      <w:proofErr w:type="spellEnd"/>
      <w:r w:rsidRPr="008030F8">
        <w:rPr>
          <w:rStyle w:val="Ninguno"/>
          <w:rFonts w:cs="Times New Roman"/>
          <w:sz w:val="22"/>
          <w:lang w:val="en-GB"/>
        </w:rPr>
        <w:t xml:space="preserve"> data from CPRD and SIDIAP datasets.</w:t>
      </w:r>
    </w:p>
    <w:p w14:paraId="6A944BF2" w14:textId="5BB377D6" w:rsidR="003025EE" w:rsidRPr="008030F8" w:rsidRDefault="003025EE" w:rsidP="00366692">
      <w:pPr>
        <w:rPr>
          <w:rStyle w:val="Ninguno"/>
          <w:sz w:val="22"/>
          <w:lang w:val="en-GB"/>
        </w:rPr>
      </w:pPr>
      <w:r w:rsidRPr="008030F8">
        <w:rPr>
          <w:rStyle w:val="Ninguno"/>
          <w:sz w:val="22"/>
          <w:lang w:val="en-GB"/>
        </w:rPr>
        <w:t xml:space="preserve">Figure </w:t>
      </w:r>
      <w:r w:rsidR="00196D0F" w:rsidRPr="008030F8">
        <w:rPr>
          <w:rStyle w:val="Ninguno"/>
          <w:sz w:val="22"/>
          <w:lang w:val="en-GB"/>
        </w:rPr>
        <w:t>S</w:t>
      </w:r>
      <w:r w:rsidR="005C0C26">
        <w:rPr>
          <w:rStyle w:val="Ninguno"/>
          <w:sz w:val="22"/>
          <w:lang w:val="en-GB"/>
        </w:rPr>
        <w:t>5</w:t>
      </w:r>
      <w:r w:rsidRPr="008030F8">
        <w:rPr>
          <w:rStyle w:val="Ninguno"/>
          <w:sz w:val="22"/>
          <w:lang w:val="en-GB"/>
        </w:rPr>
        <w:t>: AMI relative risk (SHR) amongst other bisphosphonate users compared to alendronate users, after meta-</w:t>
      </w:r>
      <w:proofErr w:type="spellStart"/>
      <w:r w:rsidRPr="008030F8">
        <w:rPr>
          <w:rStyle w:val="Ninguno"/>
          <w:sz w:val="22"/>
          <w:lang w:val="en-GB"/>
        </w:rPr>
        <w:t>analyz</w:t>
      </w:r>
      <w:r w:rsidRPr="008030F8">
        <w:rPr>
          <w:rStyle w:val="Ninguno"/>
          <w:noProof/>
          <w:sz w:val="22"/>
          <w:lang w:val="en-GB" w:eastAsia="en-GB"/>
        </w:rPr>
        <mc:AlternateContent>
          <mc:Choice Requires="wpg">
            <w:drawing>
              <wp:anchor distT="152400" distB="152400" distL="152400" distR="152400" simplePos="0" relativeHeight="251698176" behindDoc="0" locked="0" layoutInCell="1" allowOverlap="1" wp14:anchorId="1DA8C776" wp14:editId="6EF8ABEB">
                <wp:simplePos x="0" y="0"/>
                <wp:positionH relativeFrom="margin">
                  <wp:align>right</wp:align>
                </wp:positionH>
                <wp:positionV relativeFrom="line">
                  <wp:posOffset>362585</wp:posOffset>
                </wp:positionV>
                <wp:extent cx="6119495" cy="1219835"/>
                <wp:effectExtent l="0" t="0" r="0" b="0"/>
                <wp:wrapThrough wrapText="bothSides" distL="152400" distR="152400">
                  <wp:wrapPolygon edited="1">
                    <wp:start x="0" y="0"/>
                    <wp:lineTo x="21600" y="0"/>
                    <wp:lineTo x="21600" y="21600"/>
                    <wp:lineTo x="0" y="21600"/>
                    <wp:lineTo x="0" y="0"/>
                  </wp:wrapPolygon>
                </wp:wrapThrough>
                <wp:docPr id="20" name="officeArt object"/>
                <wp:cNvGraphicFramePr/>
                <a:graphic xmlns:a="http://schemas.openxmlformats.org/drawingml/2006/main">
                  <a:graphicData uri="http://schemas.microsoft.com/office/word/2010/wordprocessingGroup">
                    <wpg:wgp>
                      <wpg:cNvGrpSpPr/>
                      <wpg:grpSpPr>
                        <a:xfrm>
                          <a:off x="0" y="0"/>
                          <a:ext cx="6119495" cy="1219835"/>
                          <a:chOff x="0" y="0"/>
                          <a:chExt cx="6120059" cy="1219965"/>
                        </a:xfrm>
                      </wpg:grpSpPr>
                      <pic:pic xmlns:pic="http://schemas.openxmlformats.org/drawingml/2006/picture">
                        <pic:nvPicPr>
                          <pic:cNvPr id="25" name="image4.png"/>
                          <pic:cNvPicPr>
                            <a:picLocks noChangeAspect="1"/>
                          </pic:cNvPicPr>
                        </pic:nvPicPr>
                        <pic:blipFill>
                          <a:blip r:embed="rId43"/>
                          <a:stretch>
                            <a:fillRect/>
                          </a:stretch>
                        </pic:blipFill>
                        <pic:spPr>
                          <a:xfrm>
                            <a:off x="49970" y="49970"/>
                            <a:ext cx="6020118" cy="1120025"/>
                          </a:xfrm>
                          <a:prstGeom prst="rect">
                            <a:avLst/>
                          </a:prstGeom>
                          <a:ln w="12700" cap="flat">
                            <a:noFill/>
                            <a:miter lim="400000"/>
                          </a:ln>
                          <a:effectLst/>
                        </pic:spPr>
                      </pic:pic>
                      <pic:pic xmlns:pic="http://schemas.openxmlformats.org/drawingml/2006/picture">
                        <pic:nvPicPr>
                          <pic:cNvPr id="39" name="image2.png"/>
                          <pic:cNvPicPr>
                            <a:picLocks noChangeAspect="1"/>
                          </pic:cNvPicPr>
                        </pic:nvPicPr>
                        <pic:blipFill>
                          <a:blip r:embed="rId27"/>
                          <a:stretch>
                            <a:fillRect/>
                          </a:stretch>
                        </pic:blipFill>
                        <pic:spPr>
                          <a:xfrm>
                            <a:off x="-1" y="0"/>
                            <a:ext cx="6120060" cy="1219966"/>
                          </a:xfrm>
                          <a:prstGeom prst="rect">
                            <a:avLst/>
                          </a:prstGeom>
                          <a:ln w="12700" cap="flat">
                            <a:noFill/>
                            <a:miter lim="400000"/>
                          </a:ln>
                          <a:effectLst/>
                        </pic:spPr>
                      </pic:pic>
                    </wpg:wgp>
                  </a:graphicData>
                </a:graphic>
              </wp:anchor>
            </w:drawing>
          </mc:Choice>
          <mc:Fallback>
            <w:pict>
              <v:group w14:anchorId="2494A6E7" id="officeArt object" o:spid="_x0000_s1026" style="position:absolute;margin-left:430.65pt;margin-top:28.55pt;width:481.85pt;height:96.05pt;z-index:251698176;mso-wrap-distance-left:12pt;mso-wrap-distance-top:12pt;mso-wrap-distance-right:12pt;mso-wrap-distance-bottom:12pt;mso-position-horizontal:right;mso-position-horizontal-relative:margin;mso-position-vertical-relative:line" coordsize="61200,12199" wrapcoords="0 0 21600 0 21600 21600 0 21600 0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">
                <v:shape id="image4.png" o:spid="_x0000_s1027" type="#_x0000_t75" style="position:absolute;left:499;top:499;width:60201;height:1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" strokeweight="1pt">
                  <v:stroke miterlimit="4"/>
                  <v:imagedata r:id="rId44" o:title=""/>
                </v:shape>
                <v:shape id="image2.png" o:spid="_x0000_s1028" type="#_x0000_t75" style="position:absolute;width:61200;height:12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" strokeweight="1pt">
                  <v:stroke miterlimit="4"/>
                  <v:imagedata r:id="rId40" o:title=""/>
                </v:shape>
                <w10:wrap type="through" anchorx="margin" anchory="line"/>
              </v:group>
            </w:pict>
          </mc:Fallback>
        </mc:AlternateContent>
      </w:r>
      <w:r w:rsidRPr="008030F8">
        <w:rPr>
          <w:rStyle w:val="Ninguno"/>
          <w:sz w:val="22"/>
          <w:lang w:val="en-GB"/>
        </w:rPr>
        <w:t>ing</w:t>
      </w:r>
      <w:proofErr w:type="spellEnd"/>
      <w:r w:rsidRPr="008030F8">
        <w:rPr>
          <w:rStyle w:val="Ninguno"/>
          <w:sz w:val="22"/>
          <w:lang w:val="en-GB"/>
        </w:rPr>
        <w:t xml:space="preserve"> data from CPRD and SIDIAP datasets</w:t>
      </w:r>
    </w:p>
    <w:p w14:paraId="54238818" w14:textId="77777777" w:rsidR="0035660C" w:rsidRPr="008030F8" w:rsidRDefault="0035660C" w:rsidP="00366692">
      <w:pPr>
        <w:rPr>
          <w:rStyle w:val="Ninguno"/>
          <w:sz w:val="22"/>
          <w:lang w:val="en-GB"/>
        </w:rPr>
      </w:pPr>
    </w:p>
    <w:p w14:paraId="7228EB1D" w14:textId="77777777" w:rsidR="0035660C" w:rsidRPr="008030F8" w:rsidRDefault="0035660C" w:rsidP="00366692">
      <w:pPr>
        <w:rPr>
          <w:rStyle w:val="Ninguno"/>
          <w:sz w:val="22"/>
          <w:lang w:val="en-GB"/>
        </w:rPr>
      </w:pPr>
    </w:p>
    <w:p w14:paraId="690001F0" w14:textId="77777777" w:rsidR="00B00BEE" w:rsidRPr="008030F8" w:rsidRDefault="00B00BEE" w:rsidP="00366692">
      <w:pPr>
        <w:rPr>
          <w:rStyle w:val="Ninguno"/>
          <w:sz w:val="22"/>
          <w:lang w:val="en-GB"/>
        </w:rPr>
      </w:pPr>
    </w:p>
    <w:p w14:paraId="405733DF" w14:textId="77777777" w:rsidR="00B00BEE" w:rsidRPr="008030F8" w:rsidRDefault="00B00BEE" w:rsidP="00366692">
      <w:pPr>
        <w:rPr>
          <w:rStyle w:val="Ninguno"/>
          <w:sz w:val="22"/>
          <w:lang w:val="en-GB"/>
        </w:rPr>
      </w:pPr>
    </w:p>
    <w:p w14:paraId="6C6DCA20" w14:textId="77777777" w:rsidR="00B00BEE" w:rsidRPr="008030F8" w:rsidRDefault="00B00BEE" w:rsidP="00366692">
      <w:pPr>
        <w:rPr>
          <w:rStyle w:val="Ninguno"/>
          <w:sz w:val="22"/>
          <w:lang w:val="en-GB"/>
        </w:rPr>
      </w:pPr>
    </w:p>
    <w:p w14:paraId="4AF01ED7" w14:textId="77777777" w:rsidR="00B00BEE" w:rsidRPr="008030F8" w:rsidRDefault="00B00BEE" w:rsidP="00366692">
      <w:pPr>
        <w:rPr>
          <w:rStyle w:val="Ninguno"/>
          <w:sz w:val="22"/>
          <w:lang w:val="en-GB"/>
        </w:rPr>
      </w:pPr>
    </w:p>
    <w:p w14:paraId="78DC09A0" w14:textId="77777777" w:rsidR="00B00BEE" w:rsidRPr="008030F8" w:rsidRDefault="00B00BEE" w:rsidP="00366692">
      <w:pPr>
        <w:rPr>
          <w:rStyle w:val="Ninguno"/>
          <w:sz w:val="22"/>
          <w:lang w:val="en-GB"/>
        </w:rPr>
      </w:pPr>
    </w:p>
    <w:p w14:paraId="2C6A3211" w14:textId="77777777" w:rsidR="00B00BEE" w:rsidRPr="008030F8" w:rsidRDefault="00B00BEE" w:rsidP="00366692">
      <w:pPr>
        <w:rPr>
          <w:rStyle w:val="Ninguno"/>
          <w:sz w:val="22"/>
          <w:lang w:val="en-GB"/>
        </w:rPr>
      </w:pPr>
    </w:p>
    <w:p w14:paraId="010F823B" w14:textId="77777777" w:rsidR="00B00BEE" w:rsidRPr="008030F8" w:rsidRDefault="00B00BEE" w:rsidP="00366692">
      <w:pPr>
        <w:rPr>
          <w:rStyle w:val="Ninguno"/>
          <w:sz w:val="22"/>
          <w:lang w:val="en-GB"/>
        </w:rPr>
      </w:pPr>
    </w:p>
    <w:p w14:paraId="4B03D2EC" w14:textId="77777777" w:rsidR="00B00BEE" w:rsidRPr="008030F8" w:rsidRDefault="00B00BEE" w:rsidP="00366692">
      <w:pPr>
        <w:rPr>
          <w:rStyle w:val="Ninguno"/>
          <w:sz w:val="22"/>
          <w:lang w:val="en-GB"/>
        </w:rPr>
      </w:pPr>
    </w:p>
    <w:p w14:paraId="6CBF7822" w14:textId="77777777" w:rsidR="00B00BEE" w:rsidRPr="008030F8" w:rsidRDefault="00B00BEE" w:rsidP="00366692">
      <w:pPr>
        <w:rPr>
          <w:rStyle w:val="Ninguno"/>
          <w:sz w:val="22"/>
          <w:lang w:val="en-GB"/>
        </w:rPr>
      </w:pPr>
    </w:p>
    <w:p w14:paraId="087091D6" w14:textId="77777777" w:rsidR="00B00BEE" w:rsidRPr="008030F8" w:rsidRDefault="00B00BEE" w:rsidP="00366692">
      <w:pPr>
        <w:rPr>
          <w:rStyle w:val="Ninguno"/>
          <w:sz w:val="22"/>
          <w:lang w:val="en-GB"/>
        </w:rPr>
      </w:pPr>
    </w:p>
    <w:p w14:paraId="61977E5B" w14:textId="77777777" w:rsidR="00B00BEE" w:rsidRPr="008030F8" w:rsidRDefault="00B00BEE" w:rsidP="00366692">
      <w:pPr>
        <w:rPr>
          <w:rStyle w:val="Ninguno"/>
          <w:sz w:val="22"/>
          <w:lang w:val="en-GB"/>
        </w:rPr>
      </w:pPr>
    </w:p>
    <w:p w14:paraId="0BD74B11" w14:textId="77777777" w:rsidR="00B00BEE" w:rsidRPr="008030F8" w:rsidRDefault="00B00BEE" w:rsidP="00366692">
      <w:pPr>
        <w:rPr>
          <w:rStyle w:val="Ninguno"/>
          <w:sz w:val="22"/>
          <w:lang w:val="en-GB"/>
        </w:rPr>
      </w:pPr>
    </w:p>
    <w:p w14:paraId="5D679521" w14:textId="77777777" w:rsidR="00B00BEE" w:rsidRPr="008030F8" w:rsidRDefault="00B00BEE" w:rsidP="00366692">
      <w:pPr>
        <w:rPr>
          <w:rStyle w:val="Ninguno"/>
          <w:sz w:val="22"/>
          <w:lang w:val="en-GB"/>
        </w:rPr>
      </w:pPr>
    </w:p>
    <w:p w14:paraId="69D0F78A" w14:textId="77777777" w:rsidR="00B00BEE" w:rsidRPr="008030F8" w:rsidRDefault="00B00BEE" w:rsidP="00366692">
      <w:pPr>
        <w:rPr>
          <w:rStyle w:val="Ninguno"/>
          <w:sz w:val="22"/>
          <w:lang w:val="en-GB"/>
        </w:rPr>
      </w:pPr>
    </w:p>
    <w:p w14:paraId="5E1B65C9" w14:textId="77777777" w:rsidR="00870DA5" w:rsidRDefault="00870DA5" w:rsidP="00366692">
      <w:pPr>
        <w:rPr>
          <w:rStyle w:val="Ninguno"/>
          <w:sz w:val="22"/>
          <w:lang w:val="en-GB"/>
        </w:rPr>
      </w:pPr>
    </w:p>
    <w:p w14:paraId="56C37F85" w14:textId="77777777" w:rsidR="00870DA5" w:rsidRDefault="00870DA5" w:rsidP="00366692">
      <w:pPr>
        <w:rPr>
          <w:rStyle w:val="Ninguno"/>
          <w:sz w:val="22"/>
          <w:lang w:val="en-GB"/>
        </w:rPr>
      </w:pPr>
    </w:p>
    <w:p w14:paraId="193829B2" w14:textId="55B6AEBF" w:rsidR="00B00BEE" w:rsidRPr="008030F8" w:rsidRDefault="00870DA5" w:rsidP="00366692">
      <w:pPr>
        <w:rPr>
          <w:rStyle w:val="Ninguno"/>
          <w:sz w:val="22"/>
          <w:lang w:val="en-GB"/>
        </w:rPr>
      </w:pPr>
      <w:r>
        <w:rPr>
          <w:rStyle w:val="Ninguno"/>
          <w:sz w:val="22"/>
          <w:lang w:val="en-GB"/>
        </w:rPr>
        <w:fldChar w:fldCharType="begin"/>
      </w:r>
      <w:r>
        <w:rPr>
          <w:rStyle w:val="Ninguno"/>
          <w:sz w:val="22"/>
          <w:lang w:val="en-GB"/>
        </w:rPr>
        <w:instrText xml:space="preserve"> ADDIN EN.REFLIST </w:instrText>
      </w:r>
      <w:r w:rsidR="00E37324">
        <w:rPr>
          <w:rStyle w:val="Ninguno"/>
          <w:sz w:val="22"/>
          <w:lang w:val="en-GB"/>
        </w:rPr>
        <w:fldChar w:fldCharType="separate"/>
      </w:r>
      <w:r>
        <w:rPr>
          <w:rStyle w:val="Ninguno"/>
          <w:sz w:val="22"/>
          <w:lang w:val="en-GB"/>
        </w:rPr>
        <w:fldChar w:fldCharType="end"/>
      </w:r>
    </w:p>
    <w:sectPr w:rsidR="00B00BEE" w:rsidRPr="008030F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66DAD" w14:textId="77777777" w:rsidR="00271039" w:rsidRDefault="00271039">
      <w:r>
        <w:separator/>
      </w:r>
    </w:p>
  </w:endnote>
  <w:endnote w:type="continuationSeparator" w:id="0">
    <w:p w14:paraId="4C9F0070" w14:textId="77777777" w:rsidR="00271039" w:rsidRDefault="00271039">
      <w:r>
        <w:continuationSeparator/>
      </w:r>
    </w:p>
  </w:endnote>
  <w:endnote w:type="continuationNotice" w:id="1">
    <w:p w14:paraId="657795D8" w14:textId="77777777" w:rsidR="00271039" w:rsidRDefault="00271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267800"/>
      <w:docPartObj>
        <w:docPartGallery w:val="Page Numbers (Bottom of Page)"/>
        <w:docPartUnique/>
      </w:docPartObj>
    </w:sdtPr>
    <w:sdtEndPr>
      <w:rPr>
        <w:noProof/>
      </w:rPr>
    </w:sdtEndPr>
    <w:sdtContent>
      <w:p w14:paraId="4FE120AD" w14:textId="07734610" w:rsidR="008E1D0F" w:rsidRPr="002027B8" w:rsidRDefault="008E1D0F">
        <w:pPr>
          <w:pStyle w:val="Footer"/>
          <w:jc w:val="right"/>
        </w:pPr>
        <w:r w:rsidRPr="002027B8">
          <w:fldChar w:fldCharType="begin"/>
        </w:r>
        <w:r w:rsidRPr="002027B8">
          <w:instrText xml:space="preserve"> PAGE   \* MERGEFORMAT </w:instrText>
        </w:r>
        <w:r w:rsidRPr="002027B8">
          <w:fldChar w:fldCharType="separate"/>
        </w:r>
        <w:r w:rsidRPr="002027B8">
          <w:rPr>
            <w:noProof/>
          </w:rPr>
          <w:t>2</w:t>
        </w:r>
        <w:r w:rsidRPr="002027B8">
          <w:rPr>
            <w:noProof/>
          </w:rPr>
          <w:fldChar w:fldCharType="end"/>
        </w:r>
      </w:p>
    </w:sdtContent>
  </w:sdt>
  <w:p w14:paraId="1B730B95" w14:textId="77777777" w:rsidR="008E1D0F" w:rsidRDefault="008E1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B2EA7" w14:textId="77777777" w:rsidR="00271039" w:rsidRDefault="00271039">
      <w:r>
        <w:separator/>
      </w:r>
    </w:p>
  </w:footnote>
  <w:footnote w:type="continuationSeparator" w:id="0">
    <w:p w14:paraId="1CED58C1" w14:textId="77777777" w:rsidR="00271039" w:rsidRDefault="00271039">
      <w:r>
        <w:continuationSeparator/>
      </w:r>
    </w:p>
  </w:footnote>
  <w:footnote w:type="continuationNotice" w:id="1">
    <w:p w14:paraId="42F42213" w14:textId="77777777" w:rsidR="00271039" w:rsidRDefault="002710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304B" w14:textId="77777777" w:rsidR="008E1D0F" w:rsidRDefault="008E1D0F">
    <w:pPr>
      <w:pStyle w:val="Header"/>
    </w:pPr>
  </w:p>
  <w:p w14:paraId="0B1F628C" w14:textId="77777777" w:rsidR="008E1D0F" w:rsidRDefault="008E1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ABD"/>
    <w:multiLevelType w:val="hybridMultilevel"/>
    <w:tmpl w:val="3612D3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3B5767D"/>
    <w:multiLevelType w:val="hybridMultilevel"/>
    <w:tmpl w:val="C33A3794"/>
    <w:styleLink w:val="Estiloimportado1"/>
    <w:lvl w:ilvl="0" w:tplc="7050434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E22D14">
      <w:start w:val="1"/>
      <w:numFmt w:val="lowerLetter"/>
      <w:lvlText w:val="%2."/>
      <w:lvlJc w:val="left"/>
      <w:pPr>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B49AFE54">
      <w:start w:val="1"/>
      <w:numFmt w:val="lowerRoman"/>
      <w:lvlText w:val="%3."/>
      <w:lvlJc w:val="left"/>
      <w:pPr>
        <w:ind w:left="2113"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A5320436">
      <w:start w:val="1"/>
      <w:numFmt w:val="decimal"/>
      <w:lvlText w:val="%4."/>
      <w:lvlJc w:val="left"/>
      <w:pPr>
        <w:ind w:left="282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D332B736">
      <w:start w:val="1"/>
      <w:numFmt w:val="lowerLetter"/>
      <w:lvlText w:val="%5."/>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1E7CC6F8">
      <w:start w:val="1"/>
      <w:numFmt w:val="lowerRoman"/>
      <w:lvlText w:val="%6."/>
      <w:lvlJc w:val="left"/>
      <w:pPr>
        <w:ind w:left="4273"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A60E1498">
      <w:start w:val="1"/>
      <w:numFmt w:val="decimal"/>
      <w:lvlText w:val="%7."/>
      <w:lvlJc w:val="left"/>
      <w:pPr>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4B8EEE2E">
      <w:start w:val="1"/>
      <w:numFmt w:val="lowerLetter"/>
      <w:lvlText w:val="%8."/>
      <w:lvlJc w:val="left"/>
      <w:pPr>
        <w:ind w:left="570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D95ACECE">
      <w:start w:val="1"/>
      <w:numFmt w:val="lowerRoman"/>
      <w:lvlText w:val="%9."/>
      <w:lvlJc w:val="left"/>
      <w:pPr>
        <w:ind w:left="6433"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5980C6A"/>
    <w:multiLevelType w:val="hybridMultilevel"/>
    <w:tmpl w:val="C75E049A"/>
    <w:styleLink w:val="Letra"/>
    <w:lvl w:ilvl="0" w:tplc="E4400104">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3D5669A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4EAC3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E1E9B4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AE48A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B26CA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DC4B61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CA230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4EE48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DC248E2"/>
    <w:multiLevelType w:val="hybridMultilevel"/>
    <w:tmpl w:val="275C439A"/>
    <w:lvl w:ilvl="0" w:tplc="9DDEFA7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500F08E6"/>
    <w:multiLevelType w:val="hybridMultilevel"/>
    <w:tmpl w:val="51BC0DF2"/>
    <w:lvl w:ilvl="0" w:tplc="E1AAC502">
      <w:start w:val="1"/>
      <w:numFmt w:val="bullet"/>
      <w:lvlText w:val=""/>
      <w:lvlJc w:val="left"/>
      <w:pPr>
        <w:ind w:left="720" w:hanging="360"/>
      </w:pPr>
      <w:rPr>
        <w:rFonts w:ascii="Wingdings" w:eastAsia="Arial Unicode M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3F66F9"/>
    <w:multiLevelType w:val="multilevel"/>
    <w:tmpl w:val="3194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AA4209"/>
    <w:multiLevelType w:val="hybridMultilevel"/>
    <w:tmpl w:val="C75E049A"/>
    <w:numStyleLink w:val="Letra"/>
  </w:abstractNum>
  <w:abstractNum w:abstractNumId="7" w15:restartNumberingAfterBreak="0">
    <w:nsid w:val="7F2A3D95"/>
    <w:multiLevelType w:val="hybridMultilevel"/>
    <w:tmpl w:val="73C820BE"/>
    <w:lvl w:ilvl="0" w:tplc="218C52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6"/>
    <w:lvlOverride w:ilvl="0">
      <w:lvl w:ilvl="0" w:tplc="74FC55D4">
        <w:start w:val="1"/>
        <w:numFmt w:val="decimal"/>
        <w:lvlText w:val="(%1)"/>
        <w:lvlJc w:val="left"/>
        <w:pPr>
          <w:tabs>
            <w:tab w:val="num" w:pos="425"/>
          </w:tabs>
          <w:ind w:left="533" w:hanging="5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5E04722">
        <w:start w:val="1"/>
        <w:numFmt w:val="decimal"/>
        <w:lvlText w:val="(%2)"/>
        <w:lvlJc w:val="left"/>
        <w:pPr>
          <w:tabs>
            <w:tab w:val="num" w:pos="720"/>
          </w:tabs>
          <w:ind w:left="82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8A044A2">
        <w:start w:val="1"/>
        <w:numFmt w:val="decimal"/>
        <w:lvlText w:val="(%3)"/>
        <w:lvlJc w:val="left"/>
        <w:pPr>
          <w:tabs>
            <w:tab w:val="num" w:pos="1080"/>
          </w:tabs>
          <w:ind w:left="118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9BEE7AC">
        <w:start w:val="1"/>
        <w:numFmt w:val="decimal"/>
        <w:lvlText w:val="(%4)"/>
        <w:lvlJc w:val="left"/>
        <w:pPr>
          <w:tabs>
            <w:tab w:val="num" w:pos="1440"/>
          </w:tabs>
          <w:ind w:left="154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D5E7D0E">
        <w:start w:val="1"/>
        <w:numFmt w:val="decimal"/>
        <w:lvlText w:val="(%5)"/>
        <w:lvlJc w:val="left"/>
        <w:pPr>
          <w:tabs>
            <w:tab w:val="num" w:pos="1800"/>
          </w:tabs>
          <w:ind w:left="190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BDE9BF4">
        <w:start w:val="1"/>
        <w:numFmt w:val="decimal"/>
        <w:lvlText w:val="(%6)"/>
        <w:lvlJc w:val="left"/>
        <w:pPr>
          <w:tabs>
            <w:tab w:val="num" w:pos="2160"/>
          </w:tabs>
          <w:ind w:left="22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59CC5E8">
        <w:start w:val="1"/>
        <w:numFmt w:val="decimal"/>
        <w:lvlText w:val="(%7)"/>
        <w:lvlJc w:val="left"/>
        <w:pPr>
          <w:tabs>
            <w:tab w:val="num" w:pos="2520"/>
          </w:tabs>
          <w:ind w:left="262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F360AFE">
        <w:start w:val="1"/>
        <w:numFmt w:val="decimal"/>
        <w:lvlText w:val="(%8)"/>
        <w:lvlJc w:val="left"/>
        <w:pPr>
          <w:tabs>
            <w:tab w:val="num" w:pos="2880"/>
          </w:tabs>
          <w:ind w:left="298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1BC44EC">
        <w:start w:val="1"/>
        <w:numFmt w:val="decimal"/>
        <w:lvlText w:val="(%9)"/>
        <w:lvlJc w:val="left"/>
        <w:pPr>
          <w:tabs>
            <w:tab w:val="num" w:pos="3240"/>
          </w:tabs>
          <w:ind w:left="3348" w:hanging="4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CIgMTE0sLYwNDMyUdpeDU4uLM/DyQAlOzWgD93PpILQ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twf02em9tat5e95dev5txk92wet2wapetv&quot;&gt;Comodi&lt;record-ids&gt;&lt;item&gt;1&lt;/item&gt;&lt;/record-ids&gt;&lt;/item&gt;&lt;/Libraries&gt;"/>
  </w:docVars>
  <w:rsids>
    <w:rsidRoot w:val="00E073AF"/>
    <w:rsid w:val="00002079"/>
    <w:rsid w:val="00007D5A"/>
    <w:rsid w:val="00010D20"/>
    <w:rsid w:val="00010E8F"/>
    <w:rsid w:val="00011080"/>
    <w:rsid w:val="00011CAE"/>
    <w:rsid w:val="000125DC"/>
    <w:rsid w:val="000143CD"/>
    <w:rsid w:val="000159C6"/>
    <w:rsid w:val="000170A3"/>
    <w:rsid w:val="00024A66"/>
    <w:rsid w:val="00026333"/>
    <w:rsid w:val="00027617"/>
    <w:rsid w:val="000327F3"/>
    <w:rsid w:val="0003574F"/>
    <w:rsid w:val="000368D5"/>
    <w:rsid w:val="00043FBC"/>
    <w:rsid w:val="00047B60"/>
    <w:rsid w:val="00054401"/>
    <w:rsid w:val="000548B1"/>
    <w:rsid w:val="00055C49"/>
    <w:rsid w:val="000639F2"/>
    <w:rsid w:val="00064311"/>
    <w:rsid w:val="0006559E"/>
    <w:rsid w:val="00072E9B"/>
    <w:rsid w:val="000735DC"/>
    <w:rsid w:val="00073710"/>
    <w:rsid w:val="0007405E"/>
    <w:rsid w:val="00074A45"/>
    <w:rsid w:val="0008102D"/>
    <w:rsid w:val="000846AA"/>
    <w:rsid w:val="00084DAE"/>
    <w:rsid w:val="0008653C"/>
    <w:rsid w:val="00091C33"/>
    <w:rsid w:val="000940D9"/>
    <w:rsid w:val="00094E1B"/>
    <w:rsid w:val="00095E87"/>
    <w:rsid w:val="0009727F"/>
    <w:rsid w:val="00097753"/>
    <w:rsid w:val="00097ABF"/>
    <w:rsid w:val="000A002F"/>
    <w:rsid w:val="000A0BA6"/>
    <w:rsid w:val="000A4F69"/>
    <w:rsid w:val="000A79A4"/>
    <w:rsid w:val="000B11E9"/>
    <w:rsid w:val="000B3D90"/>
    <w:rsid w:val="000B4309"/>
    <w:rsid w:val="000C3C13"/>
    <w:rsid w:val="000C4D43"/>
    <w:rsid w:val="000C64DF"/>
    <w:rsid w:val="000D16CB"/>
    <w:rsid w:val="000D1DCE"/>
    <w:rsid w:val="000D27D2"/>
    <w:rsid w:val="000D3245"/>
    <w:rsid w:val="000D3768"/>
    <w:rsid w:val="000D55D0"/>
    <w:rsid w:val="000E16ED"/>
    <w:rsid w:val="000E341E"/>
    <w:rsid w:val="000E37C8"/>
    <w:rsid w:val="000E5A74"/>
    <w:rsid w:val="000F0655"/>
    <w:rsid w:val="0010128C"/>
    <w:rsid w:val="00102FCC"/>
    <w:rsid w:val="00107237"/>
    <w:rsid w:val="0011089F"/>
    <w:rsid w:val="0011483B"/>
    <w:rsid w:val="00115606"/>
    <w:rsid w:val="00121F2E"/>
    <w:rsid w:val="0012653B"/>
    <w:rsid w:val="001308BF"/>
    <w:rsid w:val="00135D7D"/>
    <w:rsid w:val="00142AF5"/>
    <w:rsid w:val="001441C4"/>
    <w:rsid w:val="001520A0"/>
    <w:rsid w:val="001531F9"/>
    <w:rsid w:val="00157C19"/>
    <w:rsid w:val="00157CB8"/>
    <w:rsid w:val="00173065"/>
    <w:rsid w:val="00177525"/>
    <w:rsid w:val="001822B6"/>
    <w:rsid w:val="00184A66"/>
    <w:rsid w:val="00185C05"/>
    <w:rsid w:val="00190D33"/>
    <w:rsid w:val="00192B7F"/>
    <w:rsid w:val="0019393E"/>
    <w:rsid w:val="00196D0F"/>
    <w:rsid w:val="001A4EBC"/>
    <w:rsid w:val="001A6DD6"/>
    <w:rsid w:val="001B01D7"/>
    <w:rsid w:val="001B1F44"/>
    <w:rsid w:val="001B232E"/>
    <w:rsid w:val="001B4FA9"/>
    <w:rsid w:val="001B68E1"/>
    <w:rsid w:val="001C00C8"/>
    <w:rsid w:val="001C098C"/>
    <w:rsid w:val="001C2E4D"/>
    <w:rsid w:val="001E0F1D"/>
    <w:rsid w:val="001E3024"/>
    <w:rsid w:val="001F1928"/>
    <w:rsid w:val="001F1AB4"/>
    <w:rsid w:val="001F2CC4"/>
    <w:rsid w:val="002003DE"/>
    <w:rsid w:val="00200B9B"/>
    <w:rsid w:val="002027B8"/>
    <w:rsid w:val="002043F6"/>
    <w:rsid w:val="0020461C"/>
    <w:rsid w:val="0020527A"/>
    <w:rsid w:val="002060BB"/>
    <w:rsid w:val="00206E14"/>
    <w:rsid w:val="00212C97"/>
    <w:rsid w:val="00213721"/>
    <w:rsid w:val="00224710"/>
    <w:rsid w:val="002308EE"/>
    <w:rsid w:val="002319EE"/>
    <w:rsid w:val="00232544"/>
    <w:rsid w:val="002411EE"/>
    <w:rsid w:val="002415ED"/>
    <w:rsid w:val="0024296E"/>
    <w:rsid w:val="00243DDA"/>
    <w:rsid w:val="00246D8B"/>
    <w:rsid w:val="00247094"/>
    <w:rsid w:val="00247A6A"/>
    <w:rsid w:val="0025055D"/>
    <w:rsid w:val="00254EB5"/>
    <w:rsid w:val="00261BB4"/>
    <w:rsid w:val="00264F3D"/>
    <w:rsid w:val="00270D24"/>
    <w:rsid w:val="00271039"/>
    <w:rsid w:val="00272F87"/>
    <w:rsid w:val="0027414F"/>
    <w:rsid w:val="002762DA"/>
    <w:rsid w:val="002809AE"/>
    <w:rsid w:val="00294720"/>
    <w:rsid w:val="00294817"/>
    <w:rsid w:val="002949BF"/>
    <w:rsid w:val="0029680A"/>
    <w:rsid w:val="00296C90"/>
    <w:rsid w:val="002A34EC"/>
    <w:rsid w:val="002B0FF1"/>
    <w:rsid w:val="002B332D"/>
    <w:rsid w:val="002C387F"/>
    <w:rsid w:val="002D01BE"/>
    <w:rsid w:val="002D7D64"/>
    <w:rsid w:val="002E0223"/>
    <w:rsid w:val="002E07E2"/>
    <w:rsid w:val="002E186D"/>
    <w:rsid w:val="002E5421"/>
    <w:rsid w:val="002E582A"/>
    <w:rsid w:val="002E6182"/>
    <w:rsid w:val="002F00E4"/>
    <w:rsid w:val="002F11A6"/>
    <w:rsid w:val="002F5AB7"/>
    <w:rsid w:val="003025EE"/>
    <w:rsid w:val="003156D9"/>
    <w:rsid w:val="003157A5"/>
    <w:rsid w:val="00323714"/>
    <w:rsid w:val="00324E34"/>
    <w:rsid w:val="003274A0"/>
    <w:rsid w:val="0033143B"/>
    <w:rsid w:val="003324A9"/>
    <w:rsid w:val="0033421F"/>
    <w:rsid w:val="003356A6"/>
    <w:rsid w:val="003423CA"/>
    <w:rsid w:val="00342DE1"/>
    <w:rsid w:val="00342ED0"/>
    <w:rsid w:val="00342FDE"/>
    <w:rsid w:val="0034404F"/>
    <w:rsid w:val="00345548"/>
    <w:rsid w:val="00345A28"/>
    <w:rsid w:val="00346E77"/>
    <w:rsid w:val="0035356B"/>
    <w:rsid w:val="00353977"/>
    <w:rsid w:val="00353BEE"/>
    <w:rsid w:val="0035427A"/>
    <w:rsid w:val="0035660C"/>
    <w:rsid w:val="00360F5F"/>
    <w:rsid w:val="003616F0"/>
    <w:rsid w:val="003621BD"/>
    <w:rsid w:val="00366692"/>
    <w:rsid w:val="00372E63"/>
    <w:rsid w:val="003730B7"/>
    <w:rsid w:val="0037433A"/>
    <w:rsid w:val="00374CD3"/>
    <w:rsid w:val="003767B6"/>
    <w:rsid w:val="00377B79"/>
    <w:rsid w:val="00381266"/>
    <w:rsid w:val="0038171C"/>
    <w:rsid w:val="003819EB"/>
    <w:rsid w:val="003839AC"/>
    <w:rsid w:val="00383A5A"/>
    <w:rsid w:val="00387138"/>
    <w:rsid w:val="00387AF6"/>
    <w:rsid w:val="00391458"/>
    <w:rsid w:val="003917EB"/>
    <w:rsid w:val="003A107A"/>
    <w:rsid w:val="003A7869"/>
    <w:rsid w:val="003B5C7E"/>
    <w:rsid w:val="003B6586"/>
    <w:rsid w:val="003B7545"/>
    <w:rsid w:val="003C28A8"/>
    <w:rsid w:val="003C298C"/>
    <w:rsid w:val="003C72C9"/>
    <w:rsid w:val="003D140F"/>
    <w:rsid w:val="003D1615"/>
    <w:rsid w:val="003D18FF"/>
    <w:rsid w:val="003D2F23"/>
    <w:rsid w:val="003D60FF"/>
    <w:rsid w:val="003D6F6D"/>
    <w:rsid w:val="003E1AA0"/>
    <w:rsid w:val="003F00CD"/>
    <w:rsid w:val="003F1E10"/>
    <w:rsid w:val="003F2A86"/>
    <w:rsid w:val="003F4575"/>
    <w:rsid w:val="003F4787"/>
    <w:rsid w:val="0040098A"/>
    <w:rsid w:val="00402C65"/>
    <w:rsid w:val="004061B4"/>
    <w:rsid w:val="00407A81"/>
    <w:rsid w:val="004127FB"/>
    <w:rsid w:val="00414A7F"/>
    <w:rsid w:val="00417918"/>
    <w:rsid w:val="00417B93"/>
    <w:rsid w:val="004314CB"/>
    <w:rsid w:val="00434045"/>
    <w:rsid w:val="00434416"/>
    <w:rsid w:val="00434913"/>
    <w:rsid w:val="00441BE5"/>
    <w:rsid w:val="00442E76"/>
    <w:rsid w:val="004455F3"/>
    <w:rsid w:val="004528F8"/>
    <w:rsid w:val="00453B23"/>
    <w:rsid w:val="004612B8"/>
    <w:rsid w:val="00465552"/>
    <w:rsid w:val="00467562"/>
    <w:rsid w:val="00467D47"/>
    <w:rsid w:val="00470424"/>
    <w:rsid w:val="004724B4"/>
    <w:rsid w:val="00472957"/>
    <w:rsid w:val="00473185"/>
    <w:rsid w:val="00476159"/>
    <w:rsid w:val="004775F1"/>
    <w:rsid w:val="00477940"/>
    <w:rsid w:val="00480FDF"/>
    <w:rsid w:val="00482650"/>
    <w:rsid w:val="004851D2"/>
    <w:rsid w:val="0048535F"/>
    <w:rsid w:val="00485B82"/>
    <w:rsid w:val="00490874"/>
    <w:rsid w:val="00490D2C"/>
    <w:rsid w:val="00491DD0"/>
    <w:rsid w:val="0049431E"/>
    <w:rsid w:val="00495043"/>
    <w:rsid w:val="00495887"/>
    <w:rsid w:val="00495EDA"/>
    <w:rsid w:val="004A52FC"/>
    <w:rsid w:val="004A63C2"/>
    <w:rsid w:val="004A7A5D"/>
    <w:rsid w:val="004B3265"/>
    <w:rsid w:val="004B3A8C"/>
    <w:rsid w:val="004B48FC"/>
    <w:rsid w:val="004B54AD"/>
    <w:rsid w:val="004C2573"/>
    <w:rsid w:val="004C2BED"/>
    <w:rsid w:val="004C640B"/>
    <w:rsid w:val="004D0FE8"/>
    <w:rsid w:val="004D1FEC"/>
    <w:rsid w:val="004D25F0"/>
    <w:rsid w:val="004E3280"/>
    <w:rsid w:val="004E4C21"/>
    <w:rsid w:val="004E6357"/>
    <w:rsid w:val="004F3B54"/>
    <w:rsid w:val="004F3B78"/>
    <w:rsid w:val="004F5590"/>
    <w:rsid w:val="004F7BCF"/>
    <w:rsid w:val="00500A8C"/>
    <w:rsid w:val="00501370"/>
    <w:rsid w:val="00501E05"/>
    <w:rsid w:val="00504BDE"/>
    <w:rsid w:val="00505830"/>
    <w:rsid w:val="005076FD"/>
    <w:rsid w:val="0051295B"/>
    <w:rsid w:val="0051327D"/>
    <w:rsid w:val="005161F1"/>
    <w:rsid w:val="005213F6"/>
    <w:rsid w:val="00523506"/>
    <w:rsid w:val="005246EF"/>
    <w:rsid w:val="00531752"/>
    <w:rsid w:val="00532592"/>
    <w:rsid w:val="00535223"/>
    <w:rsid w:val="0053632C"/>
    <w:rsid w:val="00536FE9"/>
    <w:rsid w:val="005404FD"/>
    <w:rsid w:val="00540C4A"/>
    <w:rsid w:val="005433FD"/>
    <w:rsid w:val="00543B36"/>
    <w:rsid w:val="00543D1D"/>
    <w:rsid w:val="00547014"/>
    <w:rsid w:val="005544B8"/>
    <w:rsid w:val="005573D5"/>
    <w:rsid w:val="00557D02"/>
    <w:rsid w:val="005621CE"/>
    <w:rsid w:val="00567E13"/>
    <w:rsid w:val="00570F9B"/>
    <w:rsid w:val="00571B59"/>
    <w:rsid w:val="00576FA2"/>
    <w:rsid w:val="0058046F"/>
    <w:rsid w:val="00583250"/>
    <w:rsid w:val="00586BF2"/>
    <w:rsid w:val="0059167A"/>
    <w:rsid w:val="00592D96"/>
    <w:rsid w:val="00596D0A"/>
    <w:rsid w:val="005973E0"/>
    <w:rsid w:val="005975CC"/>
    <w:rsid w:val="005A0038"/>
    <w:rsid w:val="005A34AA"/>
    <w:rsid w:val="005A3601"/>
    <w:rsid w:val="005A460E"/>
    <w:rsid w:val="005A5CE9"/>
    <w:rsid w:val="005A6BE0"/>
    <w:rsid w:val="005B5ABD"/>
    <w:rsid w:val="005B5B25"/>
    <w:rsid w:val="005B6BBE"/>
    <w:rsid w:val="005C093B"/>
    <w:rsid w:val="005C0B50"/>
    <w:rsid w:val="005C0C26"/>
    <w:rsid w:val="005C0D8B"/>
    <w:rsid w:val="005C2567"/>
    <w:rsid w:val="005C2925"/>
    <w:rsid w:val="005C3BBD"/>
    <w:rsid w:val="005C6910"/>
    <w:rsid w:val="005C769C"/>
    <w:rsid w:val="005D266D"/>
    <w:rsid w:val="005D2FA6"/>
    <w:rsid w:val="005E013C"/>
    <w:rsid w:val="005E09BE"/>
    <w:rsid w:val="005E7345"/>
    <w:rsid w:val="005F2C63"/>
    <w:rsid w:val="005F3918"/>
    <w:rsid w:val="005F6FD2"/>
    <w:rsid w:val="00600F3D"/>
    <w:rsid w:val="00603456"/>
    <w:rsid w:val="00603E43"/>
    <w:rsid w:val="00606182"/>
    <w:rsid w:val="00610EE5"/>
    <w:rsid w:val="00615C3A"/>
    <w:rsid w:val="00621B01"/>
    <w:rsid w:val="0062208A"/>
    <w:rsid w:val="006226E9"/>
    <w:rsid w:val="006263D6"/>
    <w:rsid w:val="006268ED"/>
    <w:rsid w:val="00626F28"/>
    <w:rsid w:val="00631401"/>
    <w:rsid w:val="00633626"/>
    <w:rsid w:val="00634F75"/>
    <w:rsid w:val="00636657"/>
    <w:rsid w:val="006434BA"/>
    <w:rsid w:val="00654469"/>
    <w:rsid w:val="00655E71"/>
    <w:rsid w:val="00657D11"/>
    <w:rsid w:val="00657D23"/>
    <w:rsid w:val="00660B3F"/>
    <w:rsid w:val="00660FD5"/>
    <w:rsid w:val="00663CCE"/>
    <w:rsid w:val="00665132"/>
    <w:rsid w:val="0066673E"/>
    <w:rsid w:val="00667F3F"/>
    <w:rsid w:val="00672CCD"/>
    <w:rsid w:val="00673B69"/>
    <w:rsid w:val="006754AB"/>
    <w:rsid w:val="00676436"/>
    <w:rsid w:val="00682605"/>
    <w:rsid w:val="00683318"/>
    <w:rsid w:val="006833BC"/>
    <w:rsid w:val="00686ACF"/>
    <w:rsid w:val="00692D07"/>
    <w:rsid w:val="00693BE4"/>
    <w:rsid w:val="00694F0E"/>
    <w:rsid w:val="006961C6"/>
    <w:rsid w:val="00697656"/>
    <w:rsid w:val="0069784D"/>
    <w:rsid w:val="006A21AD"/>
    <w:rsid w:val="006A3681"/>
    <w:rsid w:val="006A5019"/>
    <w:rsid w:val="006A60AB"/>
    <w:rsid w:val="006A76BF"/>
    <w:rsid w:val="006B1686"/>
    <w:rsid w:val="006B6BF5"/>
    <w:rsid w:val="006C1442"/>
    <w:rsid w:val="006C712C"/>
    <w:rsid w:val="006C766C"/>
    <w:rsid w:val="006D07B4"/>
    <w:rsid w:val="006D1D0B"/>
    <w:rsid w:val="006D3AE9"/>
    <w:rsid w:val="006D7878"/>
    <w:rsid w:val="006E04C5"/>
    <w:rsid w:val="006E57DC"/>
    <w:rsid w:val="006E73E4"/>
    <w:rsid w:val="006F4A71"/>
    <w:rsid w:val="006F70D1"/>
    <w:rsid w:val="0071249D"/>
    <w:rsid w:val="007147D7"/>
    <w:rsid w:val="00721642"/>
    <w:rsid w:val="00723B7B"/>
    <w:rsid w:val="00723C0F"/>
    <w:rsid w:val="007260D3"/>
    <w:rsid w:val="007263B4"/>
    <w:rsid w:val="0073217C"/>
    <w:rsid w:val="0073294A"/>
    <w:rsid w:val="00733364"/>
    <w:rsid w:val="0073439D"/>
    <w:rsid w:val="00734D72"/>
    <w:rsid w:val="00744E60"/>
    <w:rsid w:val="007451BE"/>
    <w:rsid w:val="0074777C"/>
    <w:rsid w:val="00756957"/>
    <w:rsid w:val="00757AA2"/>
    <w:rsid w:val="00761BC7"/>
    <w:rsid w:val="007627B6"/>
    <w:rsid w:val="007651B7"/>
    <w:rsid w:val="007663E7"/>
    <w:rsid w:val="00767F88"/>
    <w:rsid w:val="0077153C"/>
    <w:rsid w:val="007779BE"/>
    <w:rsid w:val="00781858"/>
    <w:rsid w:val="00781BA3"/>
    <w:rsid w:val="00786A0B"/>
    <w:rsid w:val="00787522"/>
    <w:rsid w:val="00790273"/>
    <w:rsid w:val="00793A93"/>
    <w:rsid w:val="0079555C"/>
    <w:rsid w:val="007A6DBD"/>
    <w:rsid w:val="007A7438"/>
    <w:rsid w:val="007B395E"/>
    <w:rsid w:val="007B7151"/>
    <w:rsid w:val="007C048B"/>
    <w:rsid w:val="007C2670"/>
    <w:rsid w:val="007C3A13"/>
    <w:rsid w:val="007D0806"/>
    <w:rsid w:val="007D1DF6"/>
    <w:rsid w:val="007D2506"/>
    <w:rsid w:val="007D2552"/>
    <w:rsid w:val="007D3761"/>
    <w:rsid w:val="007D635C"/>
    <w:rsid w:val="007E17F2"/>
    <w:rsid w:val="007F206F"/>
    <w:rsid w:val="007F59C3"/>
    <w:rsid w:val="007F7333"/>
    <w:rsid w:val="00802794"/>
    <w:rsid w:val="0080294F"/>
    <w:rsid w:val="00803021"/>
    <w:rsid w:val="008030F8"/>
    <w:rsid w:val="00804624"/>
    <w:rsid w:val="0080671E"/>
    <w:rsid w:val="008069B8"/>
    <w:rsid w:val="008074BB"/>
    <w:rsid w:val="008143AA"/>
    <w:rsid w:val="00814977"/>
    <w:rsid w:val="008155AC"/>
    <w:rsid w:val="008248D2"/>
    <w:rsid w:val="00835475"/>
    <w:rsid w:val="00836748"/>
    <w:rsid w:val="00836C24"/>
    <w:rsid w:val="00844D28"/>
    <w:rsid w:val="008474CB"/>
    <w:rsid w:val="00851011"/>
    <w:rsid w:val="00855032"/>
    <w:rsid w:val="008573A1"/>
    <w:rsid w:val="00863321"/>
    <w:rsid w:val="0086334D"/>
    <w:rsid w:val="00864295"/>
    <w:rsid w:val="008674B5"/>
    <w:rsid w:val="00870DA5"/>
    <w:rsid w:val="00871B8C"/>
    <w:rsid w:val="00871C50"/>
    <w:rsid w:val="00871C81"/>
    <w:rsid w:val="008751B9"/>
    <w:rsid w:val="00877A4E"/>
    <w:rsid w:val="00881A3A"/>
    <w:rsid w:val="00882C17"/>
    <w:rsid w:val="00882FF3"/>
    <w:rsid w:val="0088536E"/>
    <w:rsid w:val="00885411"/>
    <w:rsid w:val="00885467"/>
    <w:rsid w:val="00885609"/>
    <w:rsid w:val="00885879"/>
    <w:rsid w:val="00886AB4"/>
    <w:rsid w:val="0089106E"/>
    <w:rsid w:val="00891823"/>
    <w:rsid w:val="00895A5C"/>
    <w:rsid w:val="00895F62"/>
    <w:rsid w:val="00896AA8"/>
    <w:rsid w:val="008A4CFE"/>
    <w:rsid w:val="008A55ED"/>
    <w:rsid w:val="008A7562"/>
    <w:rsid w:val="008B268A"/>
    <w:rsid w:val="008B626F"/>
    <w:rsid w:val="008B7D96"/>
    <w:rsid w:val="008C0304"/>
    <w:rsid w:val="008C0C45"/>
    <w:rsid w:val="008C3F29"/>
    <w:rsid w:val="008C4EB8"/>
    <w:rsid w:val="008D0B6A"/>
    <w:rsid w:val="008D461C"/>
    <w:rsid w:val="008D5A08"/>
    <w:rsid w:val="008E0F21"/>
    <w:rsid w:val="008E1D0F"/>
    <w:rsid w:val="008E2F4B"/>
    <w:rsid w:val="008E4D60"/>
    <w:rsid w:val="008E5B68"/>
    <w:rsid w:val="008E63A8"/>
    <w:rsid w:val="008E6B61"/>
    <w:rsid w:val="008E6B7A"/>
    <w:rsid w:val="008F0E33"/>
    <w:rsid w:val="009006D4"/>
    <w:rsid w:val="00900EEB"/>
    <w:rsid w:val="00902EF1"/>
    <w:rsid w:val="009041BD"/>
    <w:rsid w:val="0090514D"/>
    <w:rsid w:val="009059F9"/>
    <w:rsid w:val="00910B93"/>
    <w:rsid w:val="009138B5"/>
    <w:rsid w:val="00913FF5"/>
    <w:rsid w:val="00915418"/>
    <w:rsid w:val="0091555A"/>
    <w:rsid w:val="00915CE9"/>
    <w:rsid w:val="00921629"/>
    <w:rsid w:val="00921CB0"/>
    <w:rsid w:val="009236CA"/>
    <w:rsid w:val="009240A9"/>
    <w:rsid w:val="009241D3"/>
    <w:rsid w:val="00932ED3"/>
    <w:rsid w:val="00933135"/>
    <w:rsid w:val="009338B2"/>
    <w:rsid w:val="00935808"/>
    <w:rsid w:val="009427BF"/>
    <w:rsid w:val="00943DF0"/>
    <w:rsid w:val="00950EB8"/>
    <w:rsid w:val="00953F8F"/>
    <w:rsid w:val="00960220"/>
    <w:rsid w:val="00960533"/>
    <w:rsid w:val="00963765"/>
    <w:rsid w:val="00964FF4"/>
    <w:rsid w:val="00966720"/>
    <w:rsid w:val="009671C8"/>
    <w:rsid w:val="0097297F"/>
    <w:rsid w:val="00980FA3"/>
    <w:rsid w:val="009839CF"/>
    <w:rsid w:val="00991B0D"/>
    <w:rsid w:val="00992BA3"/>
    <w:rsid w:val="009933E1"/>
    <w:rsid w:val="0099422E"/>
    <w:rsid w:val="00997639"/>
    <w:rsid w:val="009B0BBE"/>
    <w:rsid w:val="009B1280"/>
    <w:rsid w:val="009B1389"/>
    <w:rsid w:val="009B3362"/>
    <w:rsid w:val="009B59D0"/>
    <w:rsid w:val="009B752B"/>
    <w:rsid w:val="009C27B8"/>
    <w:rsid w:val="009C39E8"/>
    <w:rsid w:val="009C66F8"/>
    <w:rsid w:val="009D2D6E"/>
    <w:rsid w:val="009D2DB8"/>
    <w:rsid w:val="009D3127"/>
    <w:rsid w:val="009D3628"/>
    <w:rsid w:val="009E53E9"/>
    <w:rsid w:val="009E7372"/>
    <w:rsid w:val="009F0C0E"/>
    <w:rsid w:val="009F1D04"/>
    <w:rsid w:val="009F27A4"/>
    <w:rsid w:val="009F422A"/>
    <w:rsid w:val="009F66B0"/>
    <w:rsid w:val="009F7F26"/>
    <w:rsid w:val="00A028F7"/>
    <w:rsid w:val="00A0632B"/>
    <w:rsid w:val="00A10D8C"/>
    <w:rsid w:val="00A161C0"/>
    <w:rsid w:val="00A1643D"/>
    <w:rsid w:val="00A16CBE"/>
    <w:rsid w:val="00A200DA"/>
    <w:rsid w:val="00A41046"/>
    <w:rsid w:val="00A44C8D"/>
    <w:rsid w:val="00A4663A"/>
    <w:rsid w:val="00A52B66"/>
    <w:rsid w:val="00A534AB"/>
    <w:rsid w:val="00A54B36"/>
    <w:rsid w:val="00A6176C"/>
    <w:rsid w:val="00A66265"/>
    <w:rsid w:val="00A71F86"/>
    <w:rsid w:val="00A72318"/>
    <w:rsid w:val="00A7281A"/>
    <w:rsid w:val="00A747FF"/>
    <w:rsid w:val="00A80845"/>
    <w:rsid w:val="00A8148E"/>
    <w:rsid w:val="00A837FC"/>
    <w:rsid w:val="00A86EA6"/>
    <w:rsid w:val="00A964E4"/>
    <w:rsid w:val="00AB1127"/>
    <w:rsid w:val="00AB18E9"/>
    <w:rsid w:val="00AB2977"/>
    <w:rsid w:val="00AB5932"/>
    <w:rsid w:val="00AB5F67"/>
    <w:rsid w:val="00AB605D"/>
    <w:rsid w:val="00AC0556"/>
    <w:rsid w:val="00AC0958"/>
    <w:rsid w:val="00AC4849"/>
    <w:rsid w:val="00AD1776"/>
    <w:rsid w:val="00AD1A63"/>
    <w:rsid w:val="00AD53B2"/>
    <w:rsid w:val="00AD66FC"/>
    <w:rsid w:val="00AD706F"/>
    <w:rsid w:val="00AD798C"/>
    <w:rsid w:val="00AE1F31"/>
    <w:rsid w:val="00AE23FD"/>
    <w:rsid w:val="00AF08A7"/>
    <w:rsid w:val="00AF2472"/>
    <w:rsid w:val="00AF3F57"/>
    <w:rsid w:val="00AF42C8"/>
    <w:rsid w:val="00AF433B"/>
    <w:rsid w:val="00AF50BB"/>
    <w:rsid w:val="00AF58AA"/>
    <w:rsid w:val="00AF73D6"/>
    <w:rsid w:val="00AF7998"/>
    <w:rsid w:val="00B00BEE"/>
    <w:rsid w:val="00B02AC3"/>
    <w:rsid w:val="00B04C82"/>
    <w:rsid w:val="00B07911"/>
    <w:rsid w:val="00B11F32"/>
    <w:rsid w:val="00B1233D"/>
    <w:rsid w:val="00B17BF9"/>
    <w:rsid w:val="00B25173"/>
    <w:rsid w:val="00B26D91"/>
    <w:rsid w:val="00B27E65"/>
    <w:rsid w:val="00B30479"/>
    <w:rsid w:val="00B32564"/>
    <w:rsid w:val="00B342C3"/>
    <w:rsid w:val="00B34FE1"/>
    <w:rsid w:val="00B40031"/>
    <w:rsid w:val="00B41B8C"/>
    <w:rsid w:val="00B424AA"/>
    <w:rsid w:val="00B50583"/>
    <w:rsid w:val="00B532A0"/>
    <w:rsid w:val="00B55480"/>
    <w:rsid w:val="00B55B8E"/>
    <w:rsid w:val="00B62092"/>
    <w:rsid w:val="00B6273E"/>
    <w:rsid w:val="00B63452"/>
    <w:rsid w:val="00B64EB7"/>
    <w:rsid w:val="00B72448"/>
    <w:rsid w:val="00B75027"/>
    <w:rsid w:val="00B846BE"/>
    <w:rsid w:val="00B858A6"/>
    <w:rsid w:val="00B87AC4"/>
    <w:rsid w:val="00B90C8E"/>
    <w:rsid w:val="00B91CFE"/>
    <w:rsid w:val="00B95758"/>
    <w:rsid w:val="00B95DB4"/>
    <w:rsid w:val="00BA278E"/>
    <w:rsid w:val="00BA54DC"/>
    <w:rsid w:val="00BA54F8"/>
    <w:rsid w:val="00BA761A"/>
    <w:rsid w:val="00BB453F"/>
    <w:rsid w:val="00BB52FA"/>
    <w:rsid w:val="00BC2E84"/>
    <w:rsid w:val="00BC3463"/>
    <w:rsid w:val="00BC6A85"/>
    <w:rsid w:val="00BD0E57"/>
    <w:rsid w:val="00BD5D4E"/>
    <w:rsid w:val="00BD71B0"/>
    <w:rsid w:val="00BE6C56"/>
    <w:rsid w:val="00BE7A8D"/>
    <w:rsid w:val="00BF0912"/>
    <w:rsid w:val="00BF24B5"/>
    <w:rsid w:val="00BF2D85"/>
    <w:rsid w:val="00C0209A"/>
    <w:rsid w:val="00C02A1A"/>
    <w:rsid w:val="00C02BCA"/>
    <w:rsid w:val="00C02E87"/>
    <w:rsid w:val="00C04DB9"/>
    <w:rsid w:val="00C05EB7"/>
    <w:rsid w:val="00C07265"/>
    <w:rsid w:val="00C10FA3"/>
    <w:rsid w:val="00C12451"/>
    <w:rsid w:val="00C13367"/>
    <w:rsid w:val="00C1400B"/>
    <w:rsid w:val="00C146BF"/>
    <w:rsid w:val="00C17551"/>
    <w:rsid w:val="00C214AE"/>
    <w:rsid w:val="00C25B11"/>
    <w:rsid w:val="00C26D02"/>
    <w:rsid w:val="00C26DB3"/>
    <w:rsid w:val="00C33BAD"/>
    <w:rsid w:val="00C34C8C"/>
    <w:rsid w:val="00C34DA2"/>
    <w:rsid w:val="00C36700"/>
    <w:rsid w:val="00C3710E"/>
    <w:rsid w:val="00C41F6D"/>
    <w:rsid w:val="00C46DD3"/>
    <w:rsid w:val="00C546ED"/>
    <w:rsid w:val="00C5519E"/>
    <w:rsid w:val="00C637E3"/>
    <w:rsid w:val="00C63E6D"/>
    <w:rsid w:val="00C65096"/>
    <w:rsid w:val="00C66DB4"/>
    <w:rsid w:val="00C67CEA"/>
    <w:rsid w:val="00C7554B"/>
    <w:rsid w:val="00C75CAE"/>
    <w:rsid w:val="00C77132"/>
    <w:rsid w:val="00C7725A"/>
    <w:rsid w:val="00C83C44"/>
    <w:rsid w:val="00C848B9"/>
    <w:rsid w:val="00C93EA8"/>
    <w:rsid w:val="00C94F75"/>
    <w:rsid w:val="00CA48B9"/>
    <w:rsid w:val="00CB0850"/>
    <w:rsid w:val="00CB71E1"/>
    <w:rsid w:val="00CC0FAA"/>
    <w:rsid w:val="00CC15D8"/>
    <w:rsid w:val="00CC255C"/>
    <w:rsid w:val="00CC2E5F"/>
    <w:rsid w:val="00CC3062"/>
    <w:rsid w:val="00CC34F3"/>
    <w:rsid w:val="00CC4190"/>
    <w:rsid w:val="00CD0C3E"/>
    <w:rsid w:val="00CD1224"/>
    <w:rsid w:val="00CD3E4B"/>
    <w:rsid w:val="00CD4302"/>
    <w:rsid w:val="00CD57D5"/>
    <w:rsid w:val="00CD6D55"/>
    <w:rsid w:val="00CD7FA0"/>
    <w:rsid w:val="00CE1873"/>
    <w:rsid w:val="00CE492C"/>
    <w:rsid w:val="00CE50C7"/>
    <w:rsid w:val="00CE6EE2"/>
    <w:rsid w:val="00CF103B"/>
    <w:rsid w:val="00CF1138"/>
    <w:rsid w:val="00CF1FA3"/>
    <w:rsid w:val="00CF228A"/>
    <w:rsid w:val="00CF365B"/>
    <w:rsid w:val="00CF56F8"/>
    <w:rsid w:val="00D01485"/>
    <w:rsid w:val="00D04B4D"/>
    <w:rsid w:val="00D0582F"/>
    <w:rsid w:val="00D1254D"/>
    <w:rsid w:val="00D158C2"/>
    <w:rsid w:val="00D15937"/>
    <w:rsid w:val="00D16B3D"/>
    <w:rsid w:val="00D1783F"/>
    <w:rsid w:val="00D23889"/>
    <w:rsid w:val="00D26F11"/>
    <w:rsid w:val="00D278C0"/>
    <w:rsid w:val="00D3406C"/>
    <w:rsid w:val="00D3521C"/>
    <w:rsid w:val="00D40932"/>
    <w:rsid w:val="00D43CD8"/>
    <w:rsid w:val="00D47054"/>
    <w:rsid w:val="00D51CB2"/>
    <w:rsid w:val="00D56AEA"/>
    <w:rsid w:val="00D60076"/>
    <w:rsid w:val="00D6584B"/>
    <w:rsid w:val="00D674FE"/>
    <w:rsid w:val="00D7389D"/>
    <w:rsid w:val="00D8099D"/>
    <w:rsid w:val="00D85D52"/>
    <w:rsid w:val="00D906A7"/>
    <w:rsid w:val="00DA027B"/>
    <w:rsid w:val="00DA184B"/>
    <w:rsid w:val="00DA57C6"/>
    <w:rsid w:val="00DA5866"/>
    <w:rsid w:val="00DB3228"/>
    <w:rsid w:val="00DB7971"/>
    <w:rsid w:val="00DC4037"/>
    <w:rsid w:val="00DC40C2"/>
    <w:rsid w:val="00DC53A8"/>
    <w:rsid w:val="00DD2B36"/>
    <w:rsid w:val="00DD73B3"/>
    <w:rsid w:val="00DE0CBD"/>
    <w:rsid w:val="00DE12D9"/>
    <w:rsid w:val="00DE48B5"/>
    <w:rsid w:val="00DE74DA"/>
    <w:rsid w:val="00DF5551"/>
    <w:rsid w:val="00DF57D3"/>
    <w:rsid w:val="00DF64B0"/>
    <w:rsid w:val="00DF7697"/>
    <w:rsid w:val="00E003E7"/>
    <w:rsid w:val="00E00537"/>
    <w:rsid w:val="00E036BF"/>
    <w:rsid w:val="00E04106"/>
    <w:rsid w:val="00E04EF6"/>
    <w:rsid w:val="00E05851"/>
    <w:rsid w:val="00E060FC"/>
    <w:rsid w:val="00E073AF"/>
    <w:rsid w:val="00E14C10"/>
    <w:rsid w:val="00E15A6A"/>
    <w:rsid w:val="00E15B74"/>
    <w:rsid w:val="00E215B9"/>
    <w:rsid w:val="00E21F70"/>
    <w:rsid w:val="00E22DA7"/>
    <w:rsid w:val="00E23051"/>
    <w:rsid w:val="00E31E8C"/>
    <w:rsid w:val="00E3623E"/>
    <w:rsid w:val="00E37324"/>
    <w:rsid w:val="00E37B4A"/>
    <w:rsid w:val="00E40D11"/>
    <w:rsid w:val="00E43570"/>
    <w:rsid w:val="00E44056"/>
    <w:rsid w:val="00E453BB"/>
    <w:rsid w:val="00E466AF"/>
    <w:rsid w:val="00E509CF"/>
    <w:rsid w:val="00E50CFD"/>
    <w:rsid w:val="00E52821"/>
    <w:rsid w:val="00E540D0"/>
    <w:rsid w:val="00E54FB9"/>
    <w:rsid w:val="00E555FE"/>
    <w:rsid w:val="00E57D51"/>
    <w:rsid w:val="00E652C0"/>
    <w:rsid w:val="00E6734F"/>
    <w:rsid w:val="00E6768B"/>
    <w:rsid w:val="00E73CA8"/>
    <w:rsid w:val="00E75F37"/>
    <w:rsid w:val="00E7784E"/>
    <w:rsid w:val="00E81F37"/>
    <w:rsid w:val="00E8309D"/>
    <w:rsid w:val="00E83F73"/>
    <w:rsid w:val="00E90E63"/>
    <w:rsid w:val="00E91FAF"/>
    <w:rsid w:val="00E9593B"/>
    <w:rsid w:val="00E965E8"/>
    <w:rsid w:val="00E97A44"/>
    <w:rsid w:val="00EA1481"/>
    <w:rsid w:val="00EA2848"/>
    <w:rsid w:val="00EA6F5C"/>
    <w:rsid w:val="00EA7C26"/>
    <w:rsid w:val="00EB1506"/>
    <w:rsid w:val="00EB15E5"/>
    <w:rsid w:val="00EB1774"/>
    <w:rsid w:val="00EB3201"/>
    <w:rsid w:val="00EB362D"/>
    <w:rsid w:val="00EB4565"/>
    <w:rsid w:val="00EB5685"/>
    <w:rsid w:val="00EB6846"/>
    <w:rsid w:val="00EC53FC"/>
    <w:rsid w:val="00EC56CA"/>
    <w:rsid w:val="00EC74A8"/>
    <w:rsid w:val="00ED32AE"/>
    <w:rsid w:val="00ED5E4B"/>
    <w:rsid w:val="00ED6F7D"/>
    <w:rsid w:val="00EE2305"/>
    <w:rsid w:val="00EE338B"/>
    <w:rsid w:val="00EE665A"/>
    <w:rsid w:val="00EE7E07"/>
    <w:rsid w:val="00EF0349"/>
    <w:rsid w:val="00EF155A"/>
    <w:rsid w:val="00EF15FD"/>
    <w:rsid w:val="00EF6CDA"/>
    <w:rsid w:val="00F04F71"/>
    <w:rsid w:val="00F0681B"/>
    <w:rsid w:val="00F12869"/>
    <w:rsid w:val="00F15427"/>
    <w:rsid w:val="00F231FD"/>
    <w:rsid w:val="00F25224"/>
    <w:rsid w:val="00F25330"/>
    <w:rsid w:val="00F26151"/>
    <w:rsid w:val="00F32CC2"/>
    <w:rsid w:val="00F359D6"/>
    <w:rsid w:val="00F378CC"/>
    <w:rsid w:val="00F436CA"/>
    <w:rsid w:val="00F43987"/>
    <w:rsid w:val="00F6292D"/>
    <w:rsid w:val="00F62BA0"/>
    <w:rsid w:val="00F63EF0"/>
    <w:rsid w:val="00F63FC5"/>
    <w:rsid w:val="00F64211"/>
    <w:rsid w:val="00F64DAD"/>
    <w:rsid w:val="00F64F1A"/>
    <w:rsid w:val="00F71120"/>
    <w:rsid w:val="00F845D5"/>
    <w:rsid w:val="00F84CD7"/>
    <w:rsid w:val="00F84EA8"/>
    <w:rsid w:val="00F9098F"/>
    <w:rsid w:val="00F91146"/>
    <w:rsid w:val="00F914A8"/>
    <w:rsid w:val="00F91BBA"/>
    <w:rsid w:val="00FA0757"/>
    <w:rsid w:val="00FA0F63"/>
    <w:rsid w:val="00FA38A0"/>
    <w:rsid w:val="00FA5351"/>
    <w:rsid w:val="00FB0B69"/>
    <w:rsid w:val="00FB10C8"/>
    <w:rsid w:val="00FB25A9"/>
    <w:rsid w:val="00FB454E"/>
    <w:rsid w:val="00FB5D6D"/>
    <w:rsid w:val="00FB5FA9"/>
    <w:rsid w:val="00FC233B"/>
    <w:rsid w:val="00FC4450"/>
    <w:rsid w:val="00FC5237"/>
    <w:rsid w:val="00FC5EB6"/>
    <w:rsid w:val="00FC6508"/>
    <w:rsid w:val="00FD17DC"/>
    <w:rsid w:val="00FD4629"/>
    <w:rsid w:val="00FD4F2C"/>
    <w:rsid w:val="00FD6D69"/>
    <w:rsid w:val="00FD7F6D"/>
    <w:rsid w:val="00FE12F8"/>
    <w:rsid w:val="00FE6534"/>
    <w:rsid w:val="00FE6FD4"/>
    <w:rsid w:val="00FE7ADB"/>
    <w:rsid w:val="00FF2201"/>
    <w:rsid w:val="00FF3708"/>
    <w:rsid w:val="00FF3B8C"/>
    <w:rsid w:val="00FF4ACB"/>
    <w:rsid w:val="00FF524A"/>
    <w:rsid w:val="00FF5345"/>
    <w:rsid w:val="00FF5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3057A"/>
  <w15:docId w15:val="{6EA3377D-F790-4C94-BED2-BF45187E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294720"/>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8">
    <w:name w:val="heading 8"/>
    <w:link w:val="Heading8Char"/>
    <w:rsid w:val="008E2F4B"/>
    <w:pPr>
      <w:spacing w:line="480" w:lineRule="auto"/>
      <w:outlineLvl w:val="7"/>
    </w:pPr>
    <w:rPr>
      <w:rFonts w:cs="Arial Unicode M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Poromisin">
    <w:name w:val="Por omisión"/>
    <w:uiPriority w:val="99"/>
    <w:rPr>
      <w:rFonts w:ascii="Helvetica" w:hAnsi="Helvetica" w:cs="Arial Unicode MS"/>
      <w:color w:val="000000"/>
      <w:sz w:val="22"/>
      <w:szCs w:val="22"/>
      <w:u w:color="000000"/>
      <w:lang w:val="en-US"/>
    </w:rPr>
  </w:style>
  <w:style w:type="character" w:customStyle="1" w:styleId="Ninguno">
    <w:name w:val="Ninguno"/>
    <w:rPr>
      <w:lang w:val="en-US"/>
    </w:rPr>
  </w:style>
  <w:style w:type="paragraph" w:customStyle="1" w:styleId="PoromisinA">
    <w:name w:val="Por omisión A"/>
    <w:link w:val="PoromisinAChar"/>
    <w:rPr>
      <w:rFonts w:ascii="Helvetica" w:hAnsi="Helvetica" w:cs="Arial Unicode MS"/>
      <w:color w:val="000000"/>
      <w:sz w:val="22"/>
      <w:szCs w:val="22"/>
      <w:u w:color="000000"/>
      <w:lang w:val="es-ES_tradnl"/>
    </w:rPr>
  </w:style>
  <w:style w:type="paragraph" w:customStyle="1" w:styleId="PoromisinBB">
    <w:name w:val="Por omisión B B"/>
    <w:rPr>
      <w:rFonts w:ascii="Helvetica" w:hAnsi="Helvetica" w:cs="Arial Unicode MS"/>
      <w:color w:val="000000"/>
      <w:sz w:val="22"/>
      <w:szCs w:val="22"/>
      <w:u w:color="000000"/>
      <w:lang w:val="en-US"/>
    </w:rPr>
  </w:style>
  <w:style w:type="paragraph" w:customStyle="1" w:styleId="CuerpoAA">
    <w:name w:val="Cuerpo A A"/>
    <w:rPr>
      <w:rFonts w:eastAsia="Times New Roman"/>
      <w:color w:val="000000"/>
      <w:sz w:val="24"/>
      <w:szCs w:val="24"/>
      <w:u w:color="000000"/>
      <w:lang w:val="nl-NL"/>
    </w:rPr>
  </w:style>
  <w:style w:type="paragraph" w:customStyle="1" w:styleId="CuerpoAAA">
    <w:name w:val="Cuerpo A A A"/>
    <w:rPr>
      <w:rFonts w:cs="Arial Unicode MS"/>
      <w:color w:val="000000"/>
      <w:sz w:val="24"/>
      <w:szCs w:val="24"/>
      <w:u w:color="000000"/>
      <w:lang w:val="en-US"/>
    </w:rPr>
  </w:style>
  <w:style w:type="paragraph" w:customStyle="1" w:styleId="CuerpoA">
    <w:name w:val="Cuerpo A"/>
    <w:rPr>
      <w:rFonts w:ascii="Helvetica" w:eastAsia="Helvetica" w:hAnsi="Helvetica" w:cs="Helvetica"/>
      <w:color w:val="000000"/>
      <w:sz w:val="22"/>
      <w:szCs w:val="22"/>
      <w:u w:color="000000"/>
    </w:rPr>
  </w:style>
  <w:style w:type="character" w:customStyle="1" w:styleId="NingunoA">
    <w:name w:val="Ninguno A"/>
    <w:basedOn w:val="Ninguno"/>
    <w:rPr>
      <w:lang w:val="en-US"/>
    </w:rPr>
  </w:style>
  <w:style w:type="numbering" w:customStyle="1" w:styleId="Letra">
    <w:name w:val="Letra"/>
    <w:pPr>
      <w:numPr>
        <w:numId w:val="1"/>
      </w:numPr>
    </w:pPr>
  </w:style>
  <w:style w:type="character" w:customStyle="1" w:styleId="Hyperlink0">
    <w:name w:val="Hyperlink.0"/>
    <w:basedOn w:val="Ninguno"/>
    <w:rPr>
      <w:lang w:val="de-DE"/>
    </w:rPr>
  </w:style>
  <w:style w:type="character" w:customStyle="1" w:styleId="Hyperlink1">
    <w:name w:val="Hyperlink.1"/>
    <w:basedOn w:val="Ninguno"/>
    <w:rPr>
      <w:lang w:val="da-DK"/>
    </w:rPr>
  </w:style>
  <w:style w:type="character" w:customStyle="1" w:styleId="Hyperlink2">
    <w:name w:val="Hyperlink.2"/>
    <w:basedOn w:val="Ninguno"/>
    <w:rPr>
      <w:lang w:val="nl-NL"/>
    </w:rPr>
  </w:style>
  <w:style w:type="character" w:customStyle="1" w:styleId="Hyperlink3">
    <w:name w:val="Hyperlink.3"/>
    <w:basedOn w:val="Ninguno"/>
    <w:rPr>
      <w:lang w:val="it-IT"/>
    </w:rPr>
  </w:style>
  <w:style w:type="character" w:customStyle="1" w:styleId="Hyperlink4">
    <w:name w:val="Hyperlink.4"/>
    <w:basedOn w:val="Ninguno"/>
    <w:rPr>
      <w:lang w:val="es-ES_tradnl"/>
    </w:rPr>
  </w:style>
  <w:style w:type="character" w:customStyle="1" w:styleId="Hyperlink5">
    <w:name w:val="Hyperlink.5"/>
    <w:basedOn w:val="Ninguno"/>
    <w:rPr>
      <w:lang w:val="fr-FR"/>
    </w:rPr>
  </w:style>
  <w:style w:type="character" w:customStyle="1" w:styleId="Hyperlink6">
    <w:name w:val="Hyperlink.6"/>
    <w:basedOn w:val="Ninguno"/>
    <w:rPr>
      <w:color w:val="0000FF"/>
      <w:u w:val="single" w:color="0000FF"/>
      <w:lang w:val="en-US"/>
    </w:rPr>
  </w:style>
  <w:style w:type="character" w:customStyle="1" w:styleId="Hyperlink7">
    <w:name w:val="Hyperlink.7"/>
    <w:basedOn w:val="Ninguno"/>
    <w:rPr>
      <w:color w:val="2126CB"/>
      <w:u w:color="2126CB"/>
      <w:lang w:val="en-US"/>
    </w:rPr>
  </w:style>
  <w:style w:type="character" w:customStyle="1" w:styleId="Hyperlink8">
    <w:name w:val="Hyperlink.8"/>
    <w:basedOn w:val="Ninguno"/>
    <w:rPr>
      <w:color w:val="2126CB"/>
      <w:u w:color="2126CB"/>
      <w:lang w:val="it-IT"/>
    </w:rPr>
  </w:style>
  <w:style w:type="paragraph" w:customStyle="1" w:styleId="PoromisinBC">
    <w:name w:val="Por omisión B C"/>
    <w:rPr>
      <w:rFonts w:ascii="Helvetica" w:hAnsi="Helvetica" w:cs="Arial Unicode MS"/>
      <w:color w:val="000000"/>
      <w:sz w:val="22"/>
      <w:szCs w:val="22"/>
      <w:u w:color="000000"/>
      <w:lang w:val="en-US"/>
    </w:rPr>
  </w:style>
  <w:style w:type="paragraph" w:customStyle="1" w:styleId="Estilodetabla2">
    <w:name w:val="Estilo de tabla 2"/>
    <w:rPr>
      <w:rFonts w:ascii="Helvetica" w:hAnsi="Helvetica" w:cs="Arial Unicode MS"/>
      <w:color w:val="000000"/>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87A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AF6"/>
    <w:rPr>
      <w:rFonts w:ascii="Segoe UI" w:hAnsi="Segoe UI" w:cs="Segoe UI"/>
      <w:sz w:val="18"/>
      <w:szCs w:val="18"/>
      <w:lang w:val="en-US" w:eastAsia="en-US"/>
    </w:rPr>
  </w:style>
  <w:style w:type="table" w:styleId="TableGrid">
    <w:name w:val="Table Grid"/>
    <w:basedOn w:val="TableNormal"/>
    <w:uiPriority w:val="39"/>
    <w:rsid w:val="00014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E6357"/>
    <w:pPr>
      <w:spacing w:after="200"/>
    </w:pPr>
    <w:rPr>
      <w:i/>
      <w:iCs/>
      <w:color w:val="A7A7A7" w:themeColor="text2"/>
      <w:sz w:val="18"/>
      <w:szCs w:val="18"/>
    </w:rPr>
  </w:style>
  <w:style w:type="paragraph" w:styleId="Subtitle">
    <w:name w:val="Subtitle"/>
    <w:basedOn w:val="Normal"/>
    <w:next w:val="Normal"/>
    <w:link w:val="SubtitleChar"/>
    <w:uiPriority w:val="11"/>
    <w:qFormat/>
    <w:rsid w:val="00CF36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F365B"/>
    <w:rPr>
      <w:rFonts w:asciiTheme="minorHAnsi" w:eastAsiaTheme="minorEastAsia" w:hAnsiTheme="minorHAnsi" w:cstheme="minorBidi"/>
      <w:color w:val="5A5A5A" w:themeColor="text1" w:themeTint="A5"/>
      <w:spacing w:val="15"/>
      <w:sz w:val="22"/>
      <w:szCs w:val="22"/>
      <w:lang w:eastAsia="en-US"/>
    </w:rPr>
  </w:style>
  <w:style w:type="paragraph" w:styleId="Title">
    <w:name w:val="Title"/>
    <w:basedOn w:val="Normal"/>
    <w:next w:val="Normal"/>
    <w:link w:val="TitleChar"/>
    <w:uiPriority w:val="10"/>
    <w:qFormat/>
    <w:rsid w:val="00CF365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65B"/>
    <w:rPr>
      <w:rFonts w:asciiTheme="majorHAnsi" w:eastAsiaTheme="majorEastAsia" w:hAnsiTheme="majorHAnsi" w:cstheme="majorBidi"/>
      <w:spacing w:val="-10"/>
      <w:kern w:val="28"/>
      <w:sz w:val="56"/>
      <w:szCs w:val="56"/>
      <w:lang w:eastAsia="en-US"/>
    </w:rPr>
  </w:style>
  <w:style w:type="paragraph" w:styleId="NoSpacing">
    <w:name w:val="No Spacing"/>
    <w:uiPriority w:val="1"/>
    <w:qFormat/>
    <w:rsid w:val="00CF365B"/>
    <w:rPr>
      <w:sz w:val="24"/>
      <w:szCs w:val="24"/>
      <w:lang w:eastAsia="en-US"/>
    </w:rPr>
  </w:style>
  <w:style w:type="character" w:customStyle="1" w:styleId="Heading8Char">
    <w:name w:val="Heading 8 Char"/>
    <w:basedOn w:val="DefaultParagraphFont"/>
    <w:link w:val="Heading8"/>
    <w:rsid w:val="008E2F4B"/>
    <w:rPr>
      <w:rFonts w:cs="Arial Unicode MS"/>
      <w:color w:val="000000"/>
      <w:u w:color="000000"/>
      <w:lang w:val="en-US"/>
    </w:rPr>
  </w:style>
  <w:style w:type="character" w:styleId="PageNumber">
    <w:name w:val="page number"/>
    <w:rsid w:val="008E2F4B"/>
  </w:style>
  <w:style w:type="paragraph" w:styleId="CommentSubject">
    <w:name w:val="annotation subject"/>
    <w:basedOn w:val="CommentText"/>
    <w:next w:val="CommentText"/>
    <w:link w:val="CommentSubjectChar"/>
    <w:uiPriority w:val="99"/>
    <w:semiHidden/>
    <w:unhideWhenUsed/>
    <w:rsid w:val="00E965E8"/>
    <w:rPr>
      <w:b/>
      <w:bCs/>
    </w:rPr>
  </w:style>
  <w:style w:type="character" w:customStyle="1" w:styleId="CommentSubjectChar">
    <w:name w:val="Comment Subject Char"/>
    <w:basedOn w:val="CommentTextChar"/>
    <w:link w:val="CommentSubject"/>
    <w:uiPriority w:val="99"/>
    <w:semiHidden/>
    <w:rsid w:val="00E965E8"/>
    <w:rPr>
      <w:b/>
      <w:bCs/>
      <w:lang w:val="en-US" w:eastAsia="en-US"/>
    </w:rPr>
  </w:style>
  <w:style w:type="paragraph" w:styleId="ListParagraph">
    <w:name w:val="List Paragraph"/>
    <w:basedOn w:val="Normal"/>
    <w:uiPriority w:val="34"/>
    <w:qFormat/>
    <w:rsid w:val="00E965E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lang w:val="en-US"/>
    </w:rPr>
  </w:style>
  <w:style w:type="numbering" w:customStyle="1" w:styleId="Estiloimportado1">
    <w:name w:val="Estilo importado 1"/>
    <w:rsid w:val="006D07B4"/>
    <w:pPr>
      <w:numPr>
        <w:numId w:val="5"/>
      </w:numPr>
    </w:pPr>
  </w:style>
  <w:style w:type="paragraph" w:styleId="FootnoteText">
    <w:name w:val="footnote text"/>
    <w:link w:val="FootnoteTextChar"/>
    <w:rsid w:val="006D07B4"/>
    <w:rPr>
      <w:rFonts w:eastAsia="Times New Roman"/>
      <w:color w:val="000000"/>
      <w:u w:color="000000"/>
      <w:lang w:val="en-US"/>
    </w:rPr>
  </w:style>
  <w:style w:type="character" w:customStyle="1" w:styleId="FootnoteTextChar">
    <w:name w:val="Footnote Text Char"/>
    <w:basedOn w:val="DefaultParagraphFont"/>
    <w:link w:val="FootnoteText"/>
    <w:rsid w:val="006D07B4"/>
    <w:rPr>
      <w:rFonts w:eastAsia="Times New Roman"/>
      <w:color w:val="000000"/>
      <w:u w:color="000000"/>
      <w:lang w:val="en-US"/>
    </w:rPr>
  </w:style>
  <w:style w:type="character" w:customStyle="1" w:styleId="Heading1Char">
    <w:name w:val="Heading 1 Char"/>
    <w:basedOn w:val="DefaultParagraphFont"/>
    <w:link w:val="Heading1"/>
    <w:uiPriority w:val="9"/>
    <w:rsid w:val="00294720"/>
    <w:rPr>
      <w:rFonts w:asciiTheme="majorHAnsi" w:eastAsiaTheme="majorEastAsia" w:hAnsiTheme="majorHAnsi" w:cstheme="majorBidi"/>
      <w:color w:val="2F759E" w:themeColor="accent1" w:themeShade="BF"/>
      <w:sz w:val="32"/>
      <w:szCs w:val="32"/>
      <w:lang w:eastAsia="en-US"/>
    </w:rPr>
  </w:style>
  <w:style w:type="paragraph" w:styleId="Revision">
    <w:name w:val="Revision"/>
    <w:hidden/>
    <w:uiPriority w:val="99"/>
    <w:semiHidden/>
    <w:rsid w:val="002415E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semiHidden/>
    <w:unhideWhenUsed/>
    <w:rsid w:val="00C65096"/>
    <w:rPr>
      <w:vertAlign w:val="superscript"/>
    </w:rPr>
  </w:style>
  <w:style w:type="table" w:styleId="PlainTable1">
    <w:name w:val="Plain Table 1"/>
    <w:basedOn w:val="TableNormal"/>
    <w:uiPriority w:val="41"/>
    <w:rsid w:val="0050137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013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ndnoteReference">
    <w:name w:val="endnote reference"/>
    <w:basedOn w:val="DefaultParagraphFont"/>
    <w:uiPriority w:val="99"/>
    <w:semiHidden/>
    <w:unhideWhenUsed/>
    <w:rsid w:val="00EC53FC"/>
    <w:rPr>
      <w:vertAlign w:val="superscript"/>
    </w:rPr>
  </w:style>
  <w:style w:type="table" w:styleId="PlainTable2">
    <w:name w:val="Plain Table 2"/>
    <w:basedOn w:val="TableNormal"/>
    <w:uiPriority w:val="42"/>
    <w:rsid w:val="00FE6FD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FE6F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672CC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672CCD"/>
    <w:rPr>
      <w:rFonts w:ascii="Courier New" w:eastAsia="Times New Roman" w:hAnsi="Courier New" w:cs="Courier New"/>
      <w:bdr w:val="none" w:sz="0" w:space="0" w:color="auto"/>
    </w:rPr>
  </w:style>
  <w:style w:type="character" w:customStyle="1" w:styleId="gnkrckgcgsb">
    <w:name w:val="gnkrckgcgsb"/>
    <w:basedOn w:val="DefaultParagraphFont"/>
    <w:rsid w:val="00672CCD"/>
  </w:style>
  <w:style w:type="paragraph" w:customStyle="1" w:styleId="PoromisinBA">
    <w:name w:val="Por omisión B A"/>
    <w:rsid w:val="00CD4302"/>
    <w:rPr>
      <w:rFonts w:ascii="Helvetica" w:hAnsi="Helvetica" w:cs="Arial Unicode MS"/>
      <w:color w:val="000000"/>
      <w:sz w:val="22"/>
      <w:szCs w:val="22"/>
      <w:u w:color="000000"/>
      <w:lang w:val="en-US"/>
    </w:rPr>
  </w:style>
  <w:style w:type="paragraph" w:styleId="Header">
    <w:name w:val="header"/>
    <w:basedOn w:val="Normal"/>
    <w:link w:val="HeaderChar"/>
    <w:uiPriority w:val="99"/>
    <w:unhideWhenUsed/>
    <w:rsid w:val="0009727F"/>
    <w:pPr>
      <w:tabs>
        <w:tab w:val="center" w:pos="4513"/>
        <w:tab w:val="right" w:pos="9026"/>
      </w:tabs>
    </w:pPr>
  </w:style>
  <w:style w:type="character" w:customStyle="1" w:styleId="HeaderChar">
    <w:name w:val="Header Char"/>
    <w:basedOn w:val="DefaultParagraphFont"/>
    <w:link w:val="Header"/>
    <w:uiPriority w:val="99"/>
    <w:rsid w:val="0009727F"/>
    <w:rPr>
      <w:sz w:val="24"/>
      <w:szCs w:val="24"/>
      <w:lang w:eastAsia="en-US"/>
    </w:rPr>
  </w:style>
  <w:style w:type="paragraph" w:styleId="Footer">
    <w:name w:val="footer"/>
    <w:basedOn w:val="Normal"/>
    <w:link w:val="FooterChar"/>
    <w:uiPriority w:val="99"/>
    <w:unhideWhenUsed/>
    <w:rsid w:val="0009727F"/>
    <w:pPr>
      <w:tabs>
        <w:tab w:val="center" w:pos="4513"/>
        <w:tab w:val="right" w:pos="9026"/>
      </w:tabs>
    </w:pPr>
  </w:style>
  <w:style w:type="character" w:customStyle="1" w:styleId="FooterChar">
    <w:name w:val="Footer Char"/>
    <w:basedOn w:val="DefaultParagraphFont"/>
    <w:link w:val="Footer"/>
    <w:uiPriority w:val="99"/>
    <w:rsid w:val="0009727F"/>
    <w:rPr>
      <w:sz w:val="24"/>
      <w:szCs w:val="24"/>
      <w:lang w:eastAsia="en-US"/>
    </w:rPr>
  </w:style>
  <w:style w:type="paragraph" w:styleId="NormalWeb">
    <w:name w:val="Normal (Web)"/>
    <w:basedOn w:val="Normal"/>
    <w:uiPriority w:val="99"/>
    <w:unhideWhenUsed/>
    <w:rsid w:val="005C0C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customStyle="1" w:styleId="paragraph">
    <w:name w:val="paragraph"/>
    <w:basedOn w:val="Normal"/>
    <w:rsid w:val="00BF2D8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normaltextrun">
    <w:name w:val="normaltextrun"/>
    <w:rsid w:val="00BF2D85"/>
  </w:style>
  <w:style w:type="character" w:customStyle="1" w:styleId="eop">
    <w:name w:val="eop"/>
    <w:rsid w:val="00BF2D85"/>
  </w:style>
  <w:style w:type="character" w:customStyle="1" w:styleId="spellingerror">
    <w:name w:val="spellingerror"/>
    <w:rsid w:val="00BF2D85"/>
  </w:style>
  <w:style w:type="character" w:styleId="UnresolvedMention">
    <w:name w:val="Unresolved Mention"/>
    <w:basedOn w:val="DefaultParagraphFont"/>
    <w:uiPriority w:val="99"/>
    <w:semiHidden/>
    <w:unhideWhenUsed/>
    <w:rsid w:val="00BF2D85"/>
    <w:rPr>
      <w:color w:val="605E5C"/>
      <w:shd w:val="clear" w:color="auto" w:fill="E1DFDD"/>
    </w:rPr>
  </w:style>
  <w:style w:type="paragraph" w:customStyle="1" w:styleId="EndNoteBibliographyTitle">
    <w:name w:val="EndNote Bibliography Title"/>
    <w:basedOn w:val="Normal"/>
    <w:link w:val="EndNoteBibliographyTitleChar"/>
    <w:rsid w:val="00870DA5"/>
    <w:pPr>
      <w:jc w:val="center"/>
    </w:pPr>
    <w:rPr>
      <w:noProof/>
      <w:lang w:val="en-US"/>
    </w:rPr>
  </w:style>
  <w:style w:type="character" w:customStyle="1" w:styleId="PoromisinAChar">
    <w:name w:val="Por omisión A Char"/>
    <w:basedOn w:val="DefaultParagraphFont"/>
    <w:link w:val="PoromisinA"/>
    <w:rsid w:val="00870DA5"/>
    <w:rPr>
      <w:rFonts w:ascii="Helvetica" w:hAnsi="Helvetica" w:cs="Arial Unicode MS"/>
      <w:color w:val="000000"/>
      <w:sz w:val="22"/>
      <w:szCs w:val="22"/>
      <w:u w:color="000000"/>
      <w:lang w:val="es-ES_tradnl"/>
    </w:rPr>
  </w:style>
  <w:style w:type="character" w:customStyle="1" w:styleId="EndNoteBibliographyTitleChar">
    <w:name w:val="EndNote Bibliography Title Char"/>
    <w:basedOn w:val="PoromisinAChar"/>
    <w:link w:val="EndNoteBibliographyTitle"/>
    <w:rsid w:val="00870DA5"/>
    <w:rPr>
      <w:rFonts w:ascii="Helvetica" w:hAnsi="Helvetica" w:cs="Arial Unicode MS"/>
      <w:noProof/>
      <w:color w:val="000000"/>
      <w:sz w:val="24"/>
      <w:szCs w:val="24"/>
      <w:u w:color="000000"/>
      <w:lang w:val="en-US" w:eastAsia="en-US"/>
    </w:rPr>
  </w:style>
  <w:style w:type="paragraph" w:customStyle="1" w:styleId="EndNoteBibliography">
    <w:name w:val="EndNote Bibliography"/>
    <w:basedOn w:val="Normal"/>
    <w:link w:val="EndNoteBibliographyChar"/>
    <w:rsid w:val="00870DA5"/>
    <w:rPr>
      <w:noProof/>
      <w:lang w:val="en-US"/>
    </w:rPr>
  </w:style>
  <w:style w:type="character" w:customStyle="1" w:styleId="EndNoteBibliographyChar">
    <w:name w:val="EndNote Bibliography Char"/>
    <w:basedOn w:val="PoromisinAChar"/>
    <w:link w:val="EndNoteBibliography"/>
    <w:rsid w:val="00870DA5"/>
    <w:rPr>
      <w:rFonts w:ascii="Helvetica" w:hAnsi="Helvetica" w:cs="Arial Unicode MS"/>
      <w:noProof/>
      <w:color w:val="000000"/>
      <w:sz w:val="24"/>
      <w:szCs w:val="24"/>
      <w:u w:color="000000"/>
      <w:lang w:val="en-US" w:eastAsia="en-US"/>
    </w:rPr>
  </w:style>
  <w:style w:type="character" w:customStyle="1" w:styleId="id-label">
    <w:name w:val="id-label"/>
    <w:basedOn w:val="DefaultParagraphFont"/>
    <w:rsid w:val="00870DA5"/>
  </w:style>
  <w:style w:type="character" w:styleId="Strong">
    <w:name w:val="Strong"/>
    <w:basedOn w:val="DefaultParagraphFont"/>
    <w:uiPriority w:val="22"/>
    <w:qFormat/>
    <w:rsid w:val="00870D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646">
      <w:bodyDiv w:val="1"/>
      <w:marLeft w:val="0"/>
      <w:marRight w:val="0"/>
      <w:marTop w:val="0"/>
      <w:marBottom w:val="0"/>
      <w:divBdr>
        <w:top w:val="none" w:sz="0" w:space="0" w:color="auto"/>
        <w:left w:val="none" w:sz="0" w:space="0" w:color="auto"/>
        <w:bottom w:val="none" w:sz="0" w:space="0" w:color="auto"/>
        <w:right w:val="none" w:sz="0" w:space="0" w:color="auto"/>
      </w:divBdr>
    </w:div>
    <w:div w:id="23678444">
      <w:bodyDiv w:val="1"/>
      <w:marLeft w:val="0"/>
      <w:marRight w:val="0"/>
      <w:marTop w:val="0"/>
      <w:marBottom w:val="0"/>
      <w:divBdr>
        <w:top w:val="none" w:sz="0" w:space="0" w:color="auto"/>
        <w:left w:val="none" w:sz="0" w:space="0" w:color="auto"/>
        <w:bottom w:val="none" w:sz="0" w:space="0" w:color="auto"/>
        <w:right w:val="none" w:sz="0" w:space="0" w:color="auto"/>
      </w:divBdr>
    </w:div>
    <w:div w:id="27141769">
      <w:bodyDiv w:val="1"/>
      <w:marLeft w:val="0"/>
      <w:marRight w:val="0"/>
      <w:marTop w:val="0"/>
      <w:marBottom w:val="0"/>
      <w:divBdr>
        <w:top w:val="none" w:sz="0" w:space="0" w:color="auto"/>
        <w:left w:val="none" w:sz="0" w:space="0" w:color="auto"/>
        <w:bottom w:val="none" w:sz="0" w:space="0" w:color="auto"/>
        <w:right w:val="none" w:sz="0" w:space="0" w:color="auto"/>
      </w:divBdr>
    </w:div>
    <w:div w:id="42487342">
      <w:bodyDiv w:val="1"/>
      <w:marLeft w:val="0"/>
      <w:marRight w:val="0"/>
      <w:marTop w:val="0"/>
      <w:marBottom w:val="0"/>
      <w:divBdr>
        <w:top w:val="none" w:sz="0" w:space="0" w:color="auto"/>
        <w:left w:val="none" w:sz="0" w:space="0" w:color="auto"/>
        <w:bottom w:val="none" w:sz="0" w:space="0" w:color="auto"/>
        <w:right w:val="none" w:sz="0" w:space="0" w:color="auto"/>
      </w:divBdr>
    </w:div>
    <w:div w:id="47918137">
      <w:bodyDiv w:val="1"/>
      <w:marLeft w:val="0"/>
      <w:marRight w:val="0"/>
      <w:marTop w:val="0"/>
      <w:marBottom w:val="0"/>
      <w:divBdr>
        <w:top w:val="none" w:sz="0" w:space="0" w:color="auto"/>
        <w:left w:val="none" w:sz="0" w:space="0" w:color="auto"/>
        <w:bottom w:val="none" w:sz="0" w:space="0" w:color="auto"/>
        <w:right w:val="none" w:sz="0" w:space="0" w:color="auto"/>
      </w:divBdr>
    </w:div>
    <w:div w:id="83309761">
      <w:bodyDiv w:val="1"/>
      <w:marLeft w:val="0"/>
      <w:marRight w:val="0"/>
      <w:marTop w:val="0"/>
      <w:marBottom w:val="0"/>
      <w:divBdr>
        <w:top w:val="none" w:sz="0" w:space="0" w:color="auto"/>
        <w:left w:val="none" w:sz="0" w:space="0" w:color="auto"/>
        <w:bottom w:val="none" w:sz="0" w:space="0" w:color="auto"/>
        <w:right w:val="none" w:sz="0" w:space="0" w:color="auto"/>
      </w:divBdr>
    </w:div>
    <w:div w:id="114914887">
      <w:bodyDiv w:val="1"/>
      <w:marLeft w:val="0"/>
      <w:marRight w:val="0"/>
      <w:marTop w:val="0"/>
      <w:marBottom w:val="0"/>
      <w:divBdr>
        <w:top w:val="none" w:sz="0" w:space="0" w:color="auto"/>
        <w:left w:val="none" w:sz="0" w:space="0" w:color="auto"/>
        <w:bottom w:val="none" w:sz="0" w:space="0" w:color="auto"/>
        <w:right w:val="none" w:sz="0" w:space="0" w:color="auto"/>
      </w:divBdr>
    </w:div>
    <w:div w:id="140269561">
      <w:bodyDiv w:val="1"/>
      <w:marLeft w:val="0"/>
      <w:marRight w:val="0"/>
      <w:marTop w:val="0"/>
      <w:marBottom w:val="0"/>
      <w:divBdr>
        <w:top w:val="none" w:sz="0" w:space="0" w:color="auto"/>
        <w:left w:val="none" w:sz="0" w:space="0" w:color="auto"/>
        <w:bottom w:val="none" w:sz="0" w:space="0" w:color="auto"/>
        <w:right w:val="none" w:sz="0" w:space="0" w:color="auto"/>
      </w:divBdr>
    </w:div>
    <w:div w:id="161236098">
      <w:bodyDiv w:val="1"/>
      <w:marLeft w:val="0"/>
      <w:marRight w:val="0"/>
      <w:marTop w:val="0"/>
      <w:marBottom w:val="0"/>
      <w:divBdr>
        <w:top w:val="none" w:sz="0" w:space="0" w:color="auto"/>
        <w:left w:val="none" w:sz="0" w:space="0" w:color="auto"/>
        <w:bottom w:val="none" w:sz="0" w:space="0" w:color="auto"/>
        <w:right w:val="none" w:sz="0" w:space="0" w:color="auto"/>
      </w:divBdr>
    </w:div>
    <w:div w:id="166142869">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201095843">
      <w:bodyDiv w:val="1"/>
      <w:marLeft w:val="0"/>
      <w:marRight w:val="0"/>
      <w:marTop w:val="0"/>
      <w:marBottom w:val="0"/>
      <w:divBdr>
        <w:top w:val="none" w:sz="0" w:space="0" w:color="auto"/>
        <w:left w:val="none" w:sz="0" w:space="0" w:color="auto"/>
        <w:bottom w:val="none" w:sz="0" w:space="0" w:color="auto"/>
        <w:right w:val="none" w:sz="0" w:space="0" w:color="auto"/>
      </w:divBdr>
    </w:div>
    <w:div w:id="209540939">
      <w:bodyDiv w:val="1"/>
      <w:marLeft w:val="0"/>
      <w:marRight w:val="0"/>
      <w:marTop w:val="0"/>
      <w:marBottom w:val="0"/>
      <w:divBdr>
        <w:top w:val="none" w:sz="0" w:space="0" w:color="auto"/>
        <w:left w:val="none" w:sz="0" w:space="0" w:color="auto"/>
        <w:bottom w:val="none" w:sz="0" w:space="0" w:color="auto"/>
        <w:right w:val="none" w:sz="0" w:space="0" w:color="auto"/>
      </w:divBdr>
    </w:div>
    <w:div w:id="224143458">
      <w:bodyDiv w:val="1"/>
      <w:marLeft w:val="0"/>
      <w:marRight w:val="0"/>
      <w:marTop w:val="0"/>
      <w:marBottom w:val="0"/>
      <w:divBdr>
        <w:top w:val="none" w:sz="0" w:space="0" w:color="auto"/>
        <w:left w:val="none" w:sz="0" w:space="0" w:color="auto"/>
        <w:bottom w:val="none" w:sz="0" w:space="0" w:color="auto"/>
        <w:right w:val="none" w:sz="0" w:space="0" w:color="auto"/>
      </w:divBdr>
    </w:div>
    <w:div w:id="241917177">
      <w:bodyDiv w:val="1"/>
      <w:marLeft w:val="0"/>
      <w:marRight w:val="0"/>
      <w:marTop w:val="0"/>
      <w:marBottom w:val="0"/>
      <w:divBdr>
        <w:top w:val="none" w:sz="0" w:space="0" w:color="auto"/>
        <w:left w:val="none" w:sz="0" w:space="0" w:color="auto"/>
        <w:bottom w:val="none" w:sz="0" w:space="0" w:color="auto"/>
        <w:right w:val="none" w:sz="0" w:space="0" w:color="auto"/>
      </w:divBdr>
    </w:div>
    <w:div w:id="243882472">
      <w:bodyDiv w:val="1"/>
      <w:marLeft w:val="0"/>
      <w:marRight w:val="0"/>
      <w:marTop w:val="0"/>
      <w:marBottom w:val="0"/>
      <w:divBdr>
        <w:top w:val="none" w:sz="0" w:space="0" w:color="auto"/>
        <w:left w:val="none" w:sz="0" w:space="0" w:color="auto"/>
        <w:bottom w:val="none" w:sz="0" w:space="0" w:color="auto"/>
        <w:right w:val="none" w:sz="0" w:space="0" w:color="auto"/>
      </w:divBdr>
    </w:div>
    <w:div w:id="285964891">
      <w:bodyDiv w:val="1"/>
      <w:marLeft w:val="0"/>
      <w:marRight w:val="0"/>
      <w:marTop w:val="0"/>
      <w:marBottom w:val="0"/>
      <w:divBdr>
        <w:top w:val="none" w:sz="0" w:space="0" w:color="auto"/>
        <w:left w:val="none" w:sz="0" w:space="0" w:color="auto"/>
        <w:bottom w:val="none" w:sz="0" w:space="0" w:color="auto"/>
        <w:right w:val="none" w:sz="0" w:space="0" w:color="auto"/>
      </w:divBdr>
    </w:div>
    <w:div w:id="298803467">
      <w:bodyDiv w:val="1"/>
      <w:marLeft w:val="0"/>
      <w:marRight w:val="0"/>
      <w:marTop w:val="0"/>
      <w:marBottom w:val="0"/>
      <w:divBdr>
        <w:top w:val="none" w:sz="0" w:space="0" w:color="auto"/>
        <w:left w:val="none" w:sz="0" w:space="0" w:color="auto"/>
        <w:bottom w:val="none" w:sz="0" w:space="0" w:color="auto"/>
        <w:right w:val="none" w:sz="0" w:space="0" w:color="auto"/>
      </w:divBdr>
    </w:div>
    <w:div w:id="302126148">
      <w:bodyDiv w:val="1"/>
      <w:marLeft w:val="0"/>
      <w:marRight w:val="0"/>
      <w:marTop w:val="0"/>
      <w:marBottom w:val="0"/>
      <w:divBdr>
        <w:top w:val="none" w:sz="0" w:space="0" w:color="auto"/>
        <w:left w:val="none" w:sz="0" w:space="0" w:color="auto"/>
        <w:bottom w:val="none" w:sz="0" w:space="0" w:color="auto"/>
        <w:right w:val="none" w:sz="0" w:space="0" w:color="auto"/>
      </w:divBdr>
    </w:div>
    <w:div w:id="319425715">
      <w:bodyDiv w:val="1"/>
      <w:marLeft w:val="0"/>
      <w:marRight w:val="0"/>
      <w:marTop w:val="0"/>
      <w:marBottom w:val="0"/>
      <w:divBdr>
        <w:top w:val="none" w:sz="0" w:space="0" w:color="auto"/>
        <w:left w:val="none" w:sz="0" w:space="0" w:color="auto"/>
        <w:bottom w:val="none" w:sz="0" w:space="0" w:color="auto"/>
        <w:right w:val="none" w:sz="0" w:space="0" w:color="auto"/>
      </w:divBdr>
    </w:div>
    <w:div w:id="358163396">
      <w:bodyDiv w:val="1"/>
      <w:marLeft w:val="0"/>
      <w:marRight w:val="0"/>
      <w:marTop w:val="0"/>
      <w:marBottom w:val="0"/>
      <w:divBdr>
        <w:top w:val="none" w:sz="0" w:space="0" w:color="auto"/>
        <w:left w:val="none" w:sz="0" w:space="0" w:color="auto"/>
        <w:bottom w:val="none" w:sz="0" w:space="0" w:color="auto"/>
        <w:right w:val="none" w:sz="0" w:space="0" w:color="auto"/>
      </w:divBdr>
    </w:div>
    <w:div w:id="372272325">
      <w:bodyDiv w:val="1"/>
      <w:marLeft w:val="0"/>
      <w:marRight w:val="0"/>
      <w:marTop w:val="0"/>
      <w:marBottom w:val="0"/>
      <w:divBdr>
        <w:top w:val="none" w:sz="0" w:space="0" w:color="auto"/>
        <w:left w:val="none" w:sz="0" w:space="0" w:color="auto"/>
        <w:bottom w:val="none" w:sz="0" w:space="0" w:color="auto"/>
        <w:right w:val="none" w:sz="0" w:space="0" w:color="auto"/>
      </w:divBdr>
    </w:div>
    <w:div w:id="408889249">
      <w:bodyDiv w:val="1"/>
      <w:marLeft w:val="0"/>
      <w:marRight w:val="0"/>
      <w:marTop w:val="0"/>
      <w:marBottom w:val="0"/>
      <w:divBdr>
        <w:top w:val="none" w:sz="0" w:space="0" w:color="auto"/>
        <w:left w:val="none" w:sz="0" w:space="0" w:color="auto"/>
        <w:bottom w:val="none" w:sz="0" w:space="0" w:color="auto"/>
        <w:right w:val="none" w:sz="0" w:space="0" w:color="auto"/>
      </w:divBdr>
    </w:div>
    <w:div w:id="465272097">
      <w:bodyDiv w:val="1"/>
      <w:marLeft w:val="0"/>
      <w:marRight w:val="0"/>
      <w:marTop w:val="0"/>
      <w:marBottom w:val="0"/>
      <w:divBdr>
        <w:top w:val="none" w:sz="0" w:space="0" w:color="auto"/>
        <w:left w:val="none" w:sz="0" w:space="0" w:color="auto"/>
        <w:bottom w:val="none" w:sz="0" w:space="0" w:color="auto"/>
        <w:right w:val="none" w:sz="0" w:space="0" w:color="auto"/>
      </w:divBdr>
    </w:div>
    <w:div w:id="472524452">
      <w:bodyDiv w:val="1"/>
      <w:marLeft w:val="0"/>
      <w:marRight w:val="0"/>
      <w:marTop w:val="0"/>
      <w:marBottom w:val="0"/>
      <w:divBdr>
        <w:top w:val="none" w:sz="0" w:space="0" w:color="auto"/>
        <w:left w:val="none" w:sz="0" w:space="0" w:color="auto"/>
        <w:bottom w:val="none" w:sz="0" w:space="0" w:color="auto"/>
        <w:right w:val="none" w:sz="0" w:space="0" w:color="auto"/>
      </w:divBdr>
    </w:div>
    <w:div w:id="526678039">
      <w:bodyDiv w:val="1"/>
      <w:marLeft w:val="0"/>
      <w:marRight w:val="0"/>
      <w:marTop w:val="0"/>
      <w:marBottom w:val="0"/>
      <w:divBdr>
        <w:top w:val="none" w:sz="0" w:space="0" w:color="auto"/>
        <w:left w:val="none" w:sz="0" w:space="0" w:color="auto"/>
        <w:bottom w:val="none" w:sz="0" w:space="0" w:color="auto"/>
        <w:right w:val="none" w:sz="0" w:space="0" w:color="auto"/>
      </w:divBdr>
    </w:div>
    <w:div w:id="544215928">
      <w:bodyDiv w:val="1"/>
      <w:marLeft w:val="0"/>
      <w:marRight w:val="0"/>
      <w:marTop w:val="0"/>
      <w:marBottom w:val="0"/>
      <w:divBdr>
        <w:top w:val="none" w:sz="0" w:space="0" w:color="auto"/>
        <w:left w:val="none" w:sz="0" w:space="0" w:color="auto"/>
        <w:bottom w:val="none" w:sz="0" w:space="0" w:color="auto"/>
        <w:right w:val="none" w:sz="0" w:space="0" w:color="auto"/>
      </w:divBdr>
    </w:div>
    <w:div w:id="569540343">
      <w:bodyDiv w:val="1"/>
      <w:marLeft w:val="0"/>
      <w:marRight w:val="0"/>
      <w:marTop w:val="0"/>
      <w:marBottom w:val="0"/>
      <w:divBdr>
        <w:top w:val="none" w:sz="0" w:space="0" w:color="auto"/>
        <w:left w:val="none" w:sz="0" w:space="0" w:color="auto"/>
        <w:bottom w:val="none" w:sz="0" w:space="0" w:color="auto"/>
        <w:right w:val="none" w:sz="0" w:space="0" w:color="auto"/>
      </w:divBdr>
    </w:div>
    <w:div w:id="598293954">
      <w:bodyDiv w:val="1"/>
      <w:marLeft w:val="0"/>
      <w:marRight w:val="0"/>
      <w:marTop w:val="0"/>
      <w:marBottom w:val="0"/>
      <w:divBdr>
        <w:top w:val="none" w:sz="0" w:space="0" w:color="auto"/>
        <w:left w:val="none" w:sz="0" w:space="0" w:color="auto"/>
        <w:bottom w:val="none" w:sz="0" w:space="0" w:color="auto"/>
        <w:right w:val="none" w:sz="0" w:space="0" w:color="auto"/>
      </w:divBdr>
    </w:div>
    <w:div w:id="611061141">
      <w:bodyDiv w:val="1"/>
      <w:marLeft w:val="0"/>
      <w:marRight w:val="0"/>
      <w:marTop w:val="0"/>
      <w:marBottom w:val="0"/>
      <w:divBdr>
        <w:top w:val="none" w:sz="0" w:space="0" w:color="auto"/>
        <w:left w:val="none" w:sz="0" w:space="0" w:color="auto"/>
        <w:bottom w:val="none" w:sz="0" w:space="0" w:color="auto"/>
        <w:right w:val="none" w:sz="0" w:space="0" w:color="auto"/>
      </w:divBdr>
    </w:div>
    <w:div w:id="668946827">
      <w:bodyDiv w:val="1"/>
      <w:marLeft w:val="0"/>
      <w:marRight w:val="0"/>
      <w:marTop w:val="0"/>
      <w:marBottom w:val="0"/>
      <w:divBdr>
        <w:top w:val="none" w:sz="0" w:space="0" w:color="auto"/>
        <w:left w:val="none" w:sz="0" w:space="0" w:color="auto"/>
        <w:bottom w:val="none" w:sz="0" w:space="0" w:color="auto"/>
        <w:right w:val="none" w:sz="0" w:space="0" w:color="auto"/>
      </w:divBdr>
    </w:div>
    <w:div w:id="693772659">
      <w:bodyDiv w:val="1"/>
      <w:marLeft w:val="0"/>
      <w:marRight w:val="0"/>
      <w:marTop w:val="0"/>
      <w:marBottom w:val="0"/>
      <w:divBdr>
        <w:top w:val="none" w:sz="0" w:space="0" w:color="auto"/>
        <w:left w:val="none" w:sz="0" w:space="0" w:color="auto"/>
        <w:bottom w:val="none" w:sz="0" w:space="0" w:color="auto"/>
        <w:right w:val="none" w:sz="0" w:space="0" w:color="auto"/>
      </w:divBdr>
    </w:div>
    <w:div w:id="706176099">
      <w:bodyDiv w:val="1"/>
      <w:marLeft w:val="0"/>
      <w:marRight w:val="0"/>
      <w:marTop w:val="0"/>
      <w:marBottom w:val="0"/>
      <w:divBdr>
        <w:top w:val="none" w:sz="0" w:space="0" w:color="auto"/>
        <w:left w:val="none" w:sz="0" w:space="0" w:color="auto"/>
        <w:bottom w:val="none" w:sz="0" w:space="0" w:color="auto"/>
        <w:right w:val="none" w:sz="0" w:space="0" w:color="auto"/>
      </w:divBdr>
    </w:div>
    <w:div w:id="711416815">
      <w:bodyDiv w:val="1"/>
      <w:marLeft w:val="0"/>
      <w:marRight w:val="0"/>
      <w:marTop w:val="0"/>
      <w:marBottom w:val="0"/>
      <w:divBdr>
        <w:top w:val="none" w:sz="0" w:space="0" w:color="auto"/>
        <w:left w:val="none" w:sz="0" w:space="0" w:color="auto"/>
        <w:bottom w:val="none" w:sz="0" w:space="0" w:color="auto"/>
        <w:right w:val="none" w:sz="0" w:space="0" w:color="auto"/>
      </w:divBdr>
    </w:div>
    <w:div w:id="712510357">
      <w:bodyDiv w:val="1"/>
      <w:marLeft w:val="0"/>
      <w:marRight w:val="0"/>
      <w:marTop w:val="0"/>
      <w:marBottom w:val="0"/>
      <w:divBdr>
        <w:top w:val="none" w:sz="0" w:space="0" w:color="auto"/>
        <w:left w:val="none" w:sz="0" w:space="0" w:color="auto"/>
        <w:bottom w:val="none" w:sz="0" w:space="0" w:color="auto"/>
        <w:right w:val="none" w:sz="0" w:space="0" w:color="auto"/>
      </w:divBdr>
    </w:div>
    <w:div w:id="719865379">
      <w:bodyDiv w:val="1"/>
      <w:marLeft w:val="0"/>
      <w:marRight w:val="0"/>
      <w:marTop w:val="0"/>
      <w:marBottom w:val="0"/>
      <w:divBdr>
        <w:top w:val="none" w:sz="0" w:space="0" w:color="auto"/>
        <w:left w:val="none" w:sz="0" w:space="0" w:color="auto"/>
        <w:bottom w:val="none" w:sz="0" w:space="0" w:color="auto"/>
        <w:right w:val="none" w:sz="0" w:space="0" w:color="auto"/>
      </w:divBdr>
    </w:div>
    <w:div w:id="743336431">
      <w:bodyDiv w:val="1"/>
      <w:marLeft w:val="0"/>
      <w:marRight w:val="0"/>
      <w:marTop w:val="0"/>
      <w:marBottom w:val="0"/>
      <w:divBdr>
        <w:top w:val="none" w:sz="0" w:space="0" w:color="auto"/>
        <w:left w:val="none" w:sz="0" w:space="0" w:color="auto"/>
        <w:bottom w:val="none" w:sz="0" w:space="0" w:color="auto"/>
        <w:right w:val="none" w:sz="0" w:space="0" w:color="auto"/>
      </w:divBdr>
    </w:div>
    <w:div w:id="752704277">
      <w:bodyDiv w:val="1"/>
      <w:marLeft w:val="0"/>
      <w:marRight w:val="0"/>
      <w:marTop w:val="0"/>
      <w:marBottom w:val="0"/>
      <w:divBdr>
        <w:top w:val="none" w:sz="0" w:space="0" w:color="auto"/>
        <w:left w:val="none" w:sz="0" w:space="0" w:color="auto"/>
        <w:bottom w:val="none" w:sz="0" w:space="0" w:color="auto"/>
        <w:right w:val="none" w:sz="0" w:space="0" w:color="auto"/>
      </w:divBdr>
    </w:div>
    <w:div w:id="761491928">
      <w:bodyDiv w:val="1"/>
      <w:marLeft w:val="0"/>
      <w:marRight w:val="0"/>
      <w:marTop w:val="0"/>
      <w:marBottom w:val="0"/>
      <w:divBdr>
        <w:top w:val="none" w:sz="0" w:space="0" w:color="auto"/>
        <w:left w:val="none" w:sz="0" w:space="0" w:color="auto"/>
        <w:bottom w:val="none" w:sz="0" w:space="0" w:color="auto"/>
        <w:right w:val="none" w:sz="0" w:space="0" w:color="auto"/>
      </w:divBdr>
    </w:div>
    <w:div w:id="774205174">
      <w:bodyDiv w:val="1"/>
      <w:marLeft w:val="0"/>
      <w:marRight w:val="0"/>
      <w:marTop w:val="0"/>
      <w:marBottom w:val="0"/>
      <w:divBdr>
        <w:top w:val="none" w:sz="0" w:space="0" w:color="auto"/>
        <w:left w:val="none" w:sz="0" w:space="0" w:color="auto"/>
        <w:bottom w:val="none" w:sz="0" w:space="0" w:color="auto"/>
        <w:right w:val="none" w:sz="0" w:space="0" w:color="auto"/>
      </w:divBdr>
    </w:div>
    <w:div w:id="797336400">
      <w:bodyDiv w:val="1"/>
      <w:marLeft w:val="0"/>
      <w:marRight w:val="0"/>
      <w:marTop w:val="0"/>
      <w:marBottom w:val="0"/>
      <w:divBdr>
        <w:top w:val="none" w:sz="0" w:space="0" w:color="auto"/>
        <w:left w:val="none" w:sz="0" w:space="0" w:color="auto"/>
        <w:bottom w:val="none" w:sz="0" w:space="0" w:color="auto"/>
        <w:right w:val="none" w:sz="0" w:space="0" w:color="auto"/>
      </w:divBdr>
    </w:div>
    <w:div w:id="822280797">
      <w:bodyDiv w:val="1"/>
      <w:marLeft w:val="0"/>
      <w:marRight w:val="0"/>
      <w:marTop w:val="0"/>
      <w:marBottom w:val="0"/>
      <w:divBdr>
        <w:top w:val="none" w:sz="0" w:space="0" w:color="auto"/>
        <w:left w:val="none" w:sz="0" w:space="0" w:color="auto"/>
        <w:bottom w:val="none" w:sz="0" w:space="0" w:color="auto"/>
        <w:right w:val="none" w:sz="0" w:space="0" w:color="auto"/>
      </w:divBdr>
    </w:div>
    <w:div w:id="844243421">
      <w:bodyDiv w:val="1"/>
      <w:marLeft w:val="0"/>
      <w:marRight w:val="0"/>
      <w:marTop w:val="0"/>
      <w:marBottom w:val="0"/>
      <w:divBdr>
        <w:top w:val="none" w:sz="0" w:space="0" w:color="auto"/>
        <w:left w:val="none" w:sz="0" w:space="0" w:color="auto"/>
        <w:bottom w:val="none" w:sz="0" w:space="0" w:color="auto"/>
        <w:right w:val="none" w:sz="0" w:space="0" w:color="auto"/>
      </w:divBdr>
    </w:div>
    <w:div w:id="847406358">
      <w:bodyDiv w:val="1"/>
      <w:marLeft w:val="0"/>
      <w:marRight w:val="0"/>
      <w:marTop w:val="0"/>
      <w:marBottom w:val="0"/>
      <w:divBdr>
        <w:top w:val="none" w:sz="0" w:space="0" w:color="auto"/>
        <w:left w:val="none" w:sz="0" w:space="0" w:color="auto"/>
        <w:bottom w:val="none" w:sz="0" w:space="0" w:color="auto"/>
        <w:right w:val="none" w:sz="0" w:space="0" w:color="auto"/>
      </w:divBdr>
    </w:div>
    <w:div w:id="922373165">
      <w:bodyDiv w:val="1"/>
      <w:marLeft w:val="0"/>
      <w:marRight w:val="0"/>
      <w:marTop w:val="0"/>
      <w:marBottom w:val="0"/>
      <w:divBdr>
        <w:top w:val="none" w:sz="0" w:space="0" w:color="auto"/>
        <w:left w:val="none" w:sz="0" w:space="0" w:color="auto"/>
        <w:bottom w:val="none" w:sz="0" w:space="0" w:color="auto"/>
        <w:right w:val="none" w:sz="0" w:space="0" w:color="auto"/>
      </w:divBdr>
    </w:div>
    <w:div w:id="948321943">
      <w:bodyDiv w:val="1"/>
      <w:marLeft w:val="0"/>
      <w:marRight w:val="0"/>
      <w:marTop w:val="0"/>
      <w:marBottom w:val="0"/>
      <w:divBdr>
        <w:top w:val="none" w:sz="0" w:space="0" w:color="auto"/>
        <w:left w:val="none" w:sz="0" w:space="0" w:color="auto"/>
        <w:bottom w:val="none" w:sz="0" w:space="0" w:color="auto"/>
        <w:right w:val="none" w:sz="0" w:space="0" w:color="auto"/>
      </w:divBdr>
    </w:div>
    <w:div w:id="960650628">
      <w:bodyDiv w:val="1"/>
      <w:marLeft w:val="0"/>
      <w:marRight w:val="0"/>
      <w:marTop w:val="0"/>
      <w:marBottom w:val="0"/>
      <w:divBdr>
        <w:top w:val="none" w:sz="0" w:space="0" w:color="auto"/>
        <w:left w:val="none" w:sz="0" w:space="0" w:color="auto"/>
        <w:bottom w:val="none" w:sz="0" w:space="0" w:color="auto"/>
        <w:right w:val="none" w:sz="0" w:space="0" w:color="auto"/>
      </w:divBdr>
    </w:div>
    <w:div w:id="989290745">
      <w:bodyDiv w:val="1"/>
      <w:marLeft w:val="0"/>
      <w:marRight w:val="0"/>
      <w:marTop w:val="0"/>
      <w:marBottom w:val="0"/>
      <w:divBdr>
        <w:top w:val="none" w:sz="0" w:space="0" w:color="auto"/>
        <w:left w:val="none" w:sz="0" w:space="0" w:color="auto"/>
        <w:bottom w:val="none" w:sz="0" w:space="0" w:color="auto"/>
        <w:right w:val="none" w:sz="0" w:space="0" w:color="auto"/>
      </w:divBdr>
    </w:div>
    <w:div w:id="1000236589">
      <w:bodyDiv w:val="1"/>
      <w:marLeft w:val="0"/>
      <w:marRight w:val="0"/>
      <w:marTop w:val="0"/>
      <w:marBottom w:val="0"/>
      <w:divBdr>
        <w:top w:val="none" w:sz="0" w:space="0" w:color="auto"/>
        <w:left w:val="none" w:sz="0" w:space="0" w:color="auto"/>
        <w:bottom w:val="none" w:sz="0" w:space="0" w:color="auto"/>
        <w:right w:val="none" w:sz="0" w:space="0" w:color="auto"/>
      </w:divBdr>
    </w:div>
    <w:div w:id="1010061911">
      <w:bodyDiv w:val="1"/>
      <w:marLeft w:val="0"/>
      <w:marRight w:val="0"/>
      <w:marTop w:val="0"/>
      <w:marBottom w:val="0"/>
      <w:divBdr>
        <w:top w:val="none" w:sz="0" w:space="0" w:color="auto"/>
        <w:left w:val="none" w:sz="0" w:space="0" w:color="auto"/>
        <w:bottom w:val="none" w:sz="0" w:space="0" w:color="auto"/>
        <w:right w:val="none" w:sz="0" w:space="0" w:color="auto"/>
      </w:divBdr>
    </w:div>
    <w:div w:id="1017930516">
      <w:bodyDiv w:val="1"/>
      <w:marLeft w:val="0"/>
      <w:marRight w:val="0"/>
      <w:marTop w:val="0"/>
      <w:marBottom w:val="0"/>
      <w:divBdr>
        <w:top w:val="none" w:sz="0" w:space="0" w:color="auto"/>
        <w:left w:val="none" w:sz="0" w:space="0" w:color="auto"/>
        <w:bottom w:val="none" w:sz="0" w:space="0" w:color="auto"/>
        <w:right w:val="none" w:sz="0" w:space="0" w:color="auto"/>
      </w:divBdr>
    </w:div>
    <w:div w:id="1018192673">
      <w:bodyDiv w:val="1"/>
      <w:marLeft w:val="0"/>
      <w:marRight w:val="0"/>
      <w:marTop w:val="0"/>
      <w:marBottom w:val="0"/>
      <w:divBdr>
        <w:top w:val="none" w:sz="0" w:space="0" w:color="auto"/>
        <w:left w:val="none" w:sz="0" w:space="0" w:color="auto"/>
        <w:bottom w:val="none" w:sz="0" w:space="0" w:color="auto"/>
        <w:right w:val="none" w:sz="0" w:space="0" w:color="auto"/>
      </w:divBdr>
    </w:div>
    <w:div w:id="1028529419">
      <w:bodyDiv w:val="1"/>
      <w:marLeft w:val="0"/>
      <w:marRight w:val="0"/>
      <w:marTop w:val="0"/>
      <w:marBottom w:val="0"/>
      <w:divBdr>
        <w:top w:val="none" w:sz="0" w:space="0" w:color="auto"/>
        <w:left w:val="none" w:sz="0" w:space="0" w:color="auto"/>
        <w:bottom w:val="none" w:sz="0" w:space="0" w:color="auto"/>
        <w:right w:val="none" w:sz="0" w:space="0" w:color="auto"/>
      </w:divBdr>
    </w:div>
    <w:div w:id="1037319530">
      <w:bodyDiv w:val="1"/>
      <w:marLeft w:val="0"/>
      <w:marRight w:val="0"/>
      <w:marTop w:val="0"/>
      <w:marBottom w:val="0"/>
      <w:divBdr>
        <w:top w:val="none" w:sz="0" w:space="0" w:color="auto"/>
        <w:left w:val="none" w:sz="0" w:space="0" w:color="auto"/>
        <w:bottom w:val="none" w:sz="0" w:space="0" w:color="auto"/>
        <w:right w:val="none" w:sz="0" w:space="0" w:color="auto"/>
      </w:divBdr>
    </w:div>
    <w:div w:id="1041367295">
      <w:bodyDiv w:val="1"/>
      <w:marLeft w:val="0"/>
      <w:marRight w:val="0"/>
      <w:marTop w:val="0"/>
      <w:marBottom w:val="0"/>
      <w:divBdr>
        <w:top w:val="none" w:sz="0" w:space="0" w:color="auto"/>
        <w:left w:val="none" w:sz="0" w:space="0" w:color="auto"/>
        <w:bottom w:val="none" w:sz="0" w:space="0" w:color="auto"/>
        <w:right w:val="none" w:sz="0" w:space="0" w:color="auto"/>
      </w:divBdr>
    </w:div>
    <w:div w:id="1071076623">
      <w:bodyDiv w:val="1"/>
      <w:marLeft w:val="0"/>
      <w:marRight w:val="0"/>
      <w:marTop w:val="0"/>
      <w:marBottom w:val="0"/>
      <w:divBdr>
        <w:top w:val="none" w:sz="0" w:space="0" w:color="auto"/>
        <w:left w:val="none" w:sz="0" w:space="0" w:color="auto"/>
        <w:bottom w:val="none" w:sz="0" w:space="0" w:color="auto"/>
        <w:right w:val="none" w:sz="0" w:space="0" w:color="auto"/>
      </w:divBdr>
    </w:div>
    <w:div w:id="1079520069">
      <w:bodyDiv w:val="1"/>
      <w:marLeft w:val="0"/>
      <w:marRight w:val="0"/>
      <w:marTop w:val="0"/>
      <w:marBottom w:val="0"/>
      <w:divBdr>
        <w:top w:val="none" w:sz="0" w:space="0" w:color="auto"/>
        <w:left w:val="none" w:sz="0" w:space="0" w:color="auto"/>
        <w:bottom w:val="none" w:sz="0" w:space="0" w:color="auto"/>
        <w:right w:val="none" w:sz="0" w:space="0" w:color="auto"/>
      </w:divBdr>
    </w:div>
    <w:div w:id="1083600292">
      <w:bodyDiv w:val="1"/>
      <w:marLeft w:val="0"/>
      <w:marRight w:val="0"/>
      <w:marTop w:val="0"/>
      <w:marBottom w:val="0"/>
      <w:divBdr>
        <w:top w:val="none" w:sz="0" w:space="0" w:color="auto"/>
        <w:left w:val="none" w:sz="0" w:space="0" w:color="auto"/>
        <w:bottom w:val="none" w:sz="0" w:space="0" w:color="auto"/>
        <w:right w:val="none" w:sz="0" w:space="0" w:color="auto"/>
      </w:divBdr>
    </w:div>
    <w:div w:id="1109858186">
      <w:bodyDiv w:val="1"/>
      <w:marLeft w:val="0"/>
      <w:marRight w:val="0"/>
      <w:marTop w:val="0"/>
      <w:marBottom w:val="0"/>
      <w:divBdr>
        <w:top w:val="none" w:sz="0" w:space="0" w:color="auto"/>
        <w:left w:val="none" w:sz="0" w:space="0" w:color="auto"/>
        <w:bottom w:val="none" w:sz="0" w:space="0" w:color="auto"/>
        <w:right w:val="none" w:sz="0" w:space="0" w:color="auto"/>
      </w:divBdr>
    </w:div>
    <w:div w:id="1114833111">
      <w:bodyDiv w:val="1"/>
      <w:marLeft w:val="0"/>
      <w:marRight w:val="0"/>
      <w:marTop w:val="0"/>
      <w:marBottom w:val="0"/>
      <w:divBdr>
        <w:top w:val="none" w:sz="0" w:space="0" w:color="auto"/>
        <w:left w:val="none" w:sz="0" w:space="0" w:color="auto"/>
        <w:bottom w:val="none" w:sz="0" w:space="0" w:color="auto"/>
        <w:right w:val="none" w:sz="0" w:space="0" w:color="auto"/>
      </w:divBdr>
    </w:div>
    <w:div w:id="1122655451">
      <w:bodyDiv w:val="1"/>
      <w:marLeft w:val="0"/>
      <w:marRight w:val="0"/>
      <w:marTop w:val="0"/>
      <w:marBottom w:val="0"/>
      <w:divBdr>
        <w:top w:val="none" w:sz="0" w:space="0" w:color="auto"/>
        <w:left w:val="none" w:sz="0" w:space="0" w:color="auto"/>
        <w:bottom w:val="none" w:sz="0" w:space="0" w:color="auto"/>
        <w:right w:val="none" w:sz="0" w:space="0" w:color="auto"/>
      </w:divBdr>
    </w:div>
    <w:div w:id="1146361264">
      <w:bodyDiv w:val="1"/>
      <w:marLeft w:val="0"/>
      <w:marRight w:val="0"/>
      <w:marTop w:val="0"/>
      <w:marBottom w:val="0"/>
      <w:divBdr>
        <w:top w:val="none" w:sz="0" w:space="0" w:color="auto"/>
        <w:left w:val="none" w:sz="0" w:space="0" w:color="auto"/>
        <w:bottom w:val="none" w:sz="0" w:space="0" w:color="auto"/>
        <w:right w:val="none" w:sz="0" w:space="0" w:color="auto"/>
      </w:divBdr>
    </w:div>
    <w:div w:id="1163738837">
      <w:bodyDiv w:val="1"/>
      <w:marLeft w:val="0"/>
      <w:marRight w:val="0"/>
      <w:marTop w:val="0"/>
      <w:marBottom w:val="0"/>
      <w:divBdr>
        <w:top w:val="none" w:sz="0" w:space="0" w:color="auto"/>
        <w:left w:val="none" w:sz="0" w:space="0" w:color="auto"/>
        <w:bottom w:val="none" w:sz="0" w:space="0" w:color="auto"/>
        <w:right w:val="none" w:sz="0" w:space="0" w:color="auto"/>
      </w:divBdr>
    </w:div>
    <w:div w:id="1174998621">
      <w:bodyDiv w:val="1"/>
      <w:marLeft w:val="0"/>
      <w:marRight w:val="0"/>
      <w:marTop w:val="0"/>
      <w:marBottom w:val="0"/>
      <w:divBdr>
        <w:top w:val="none" w:sz="0" w:space="0" w:color="auto"/>
        <w:left w:val="none" w:sz="0" w:space="0" w:color="auto"/>
        <w:bottom w:val="none" w:sz="0" w:space="0" w:color="auto"/>
        <w:right w:val="none" w:sz="0" w:space="0" w:color="auto"/>
      </w:divBdr>
    </w:div>
    <w:div w:id="1187602699">
      <w:bodyDiv w:val="1"/>
      <w:marLeft w:val="0"/>
      <w:marRight w:val="0"/>
      <w:marTop w:val="0"/>
      <w:marBottom w:val="0"/>
      <w:divBdr>
        <w:top w:val="none" w:sz="0" w:space="0" w:color="auto"/>
        <w:left w:val="none" w:sz="0" w:space="0" w:color="auto"/>
        <w:bottom w:val="none" w:sz="0" w:space="0" w:color="auto"/>
        <w:right w:val="none" w:sz="0" w:space="0" w:color="auto"/>
      </w:divBdr>
    </w:div>
    <w:div w:id="1216938787">
      <w:bodyDiv w:val="1"/>
      <w:marLeft w:val="0"/>
      <w:marRight w:val="0"/>
      <w:marTop w:val="0"/>
      <w:marBottom w:val="0"/>
      <w:divBdr>
        <w:top w:val="none" w:sz="0" w:space="0" w:color="auto"/>
        <w:left w:val="none" w:sz="0" w:space="0" w:color="auto"/>
        <w:bottom w:val="none" w:sz="0" w:space="0" w:color="auto"/>
        <w:right w:val="none" w:sz="0" w:space="0" w:color="auto"/>
      </w:divBdr>
    </w:div>
    <w:div w:id="1223057836">
      <w:bodyDiv w:val="1"/>
      <w:marLeft w:val="0"/>
      <w:marRight w:val="0"/>
      <w:marTop w:val="0"/>
      <w:marBottom w:val="0"/>
      <w:divBdr>
        <w:top w:val="none" w:sz="0" w:space="0" w:color="auto"/>
        <w:left w:val="none" w:sz="0" w:space="0" w:color="auto"/>
        <w:bottom w:val="none" w:sz="0" w:space="0" w:color="auto"/>
        <w:right w:val="none" w:sz="0" w:space="0" w:color="auto"/>
      </w:divBdr>
    </w:div>
    <w:div w:id="1224029055">
      <w:bodyDiv w:val="1"/>
      <w:marLeft w:val="0"/>
      <w:marRight w:val="0"/>
      <w:marTop w:val="0"/>
      <w:marBottom w:val="0"/>
      <w:divBdr>
        <w:top w:val="none" w:sz="0" w:space="0" w:color="auto"/>
        <w:left w:val="none" w:sz="0" w:space="0" w:color="auto"/>
        <w:bottom w:val="none" w:sz="0" w:space="0" w:color="auto"/>
        <w:right w:val="none" w:sz="0" w:space="0" w:color="auto"/>
      </w:divBdr>
    </w:div>
    <w:div w:id="1227375109">
      <w:bodyDiv w:val="1"/>
      <w:marLeft w:val="0"/>
      <w:marRight w:val="0"/>
      <w:marTop w:val="0"/>
      <w:marBottom w:val="0"/>
      <w:divBdr>
        <w:top w:val="none" w:sz="0" w:space="0" w:color="auto"/>
        <w:left w:val="none" w:sz="0" w:space="0" w:color="auto"/>
        <w:bottom w:val="none" w:sz="0" w:space="0" w:color="auto"/>
        <w:right w:val="none" w:sz="0" w:space="0" w:color="auto"/>
      </w:divBdr>
    </w:div>
    <w:div w:id="1259875378">
      <w:bodyDiv w:val="1"/>
      <w:marLeft w:val="0"/>
      <w:marRight w:val="0"/>
      <w:marTop w:val="0"/>
      <w:marBottom w:val="0"/>
      <w:divBdr>
        <w:top w:val="none" w:sz="0" w:space="0" w:color="auto"/>
        <w:left w:val="none" w:sz="0" w:space="0" w:color="auto"/>
        <w:bottom w:val="none" w:sz="0" w:space="0" w:color="auto"/>
        <w:right w:val="none" w:sz="0" w:space="0" w:color="auto"/>
      </w:divBdr>
    </w:div>
    <w:div w:id="1327977607">
      <w:bodyDiv w:val="1"/>
      <w:marLeft w:val="0"/>
      <w:marRight w:val="0"/>
      <w:marTop w:val="0"/>
      <w:marBottom w:val="0"/>
      <w:divBdr>
        <w:top w:val="none" w:sz="0" w:space="0" w:color="auto"/>
        <w:left w:val="none" w:sz="0" w:space="0" w:color="auto"/>
        <w:bottom w:val="none" w:sz="0" w:space="0" w:color="auto"/>
        <w:right w:val="none" w:sz="0" w:space="0" w:color="auto"/>
      </w:divBdr>
    </w:div>
    <w:div w:id="1332641647">
      <w:bodyDiv w:val="1"/>
      <w:marLeft w:val="0"/>
      <w:marRight w:val="0"/>
      <w:marTop w:val="0"/>
      <w:marBottom w:val="0"/>
      <w:divBdr>
        <w:top w:val="none" w:sz="0" w:space="0" w:color="auto"/>
        <w:left w:val="none" w:sz="0" w:space="0" w:color="auto"/>
        <w:bottom w:val="none" w:sz="0" w:space="0" w:color="auto"/>
        <w:right w:val="none" w:sz="0" w:space="0" w:color="auto"/>
      </w:divBdr>
    </w:div>
    <w:div w:id="1337146978">
      <w:bodyDiv w:val="1"/>
      <w:marLeft w:val="0"/>
      <w:marRight w:val="0"/>
      <w:marTop w:val="0"/>
      <w:marBottom w:val="0"/>
      <w:divBdr>
        <w:top w:val="none" w:sz="0" w:space="0" w:color="auto"/>
        <w:left w:val="none" w:sz="0" w:space="0" w:color="auto"/>
        <w:bottom w:val="none" w:sz="0" w:space="0" w:color="auto"/>
        <w:right w:val="none" w:sz="0" w:space="0" w:color="auto"/>
      </w:divBdr>
    </w:div>
    <w:div w:id="1350180212">
      <w:bodyDiv w:val="1"/>
      <w:marLeft w:val="0"/>
      <w:marRight w:val="0"/>
      <w:marTop w:val="0"/>
      <w:marBottom w:val="0"/>
      <w:divBdr>
        <w:top w:val="none" w:sz="0" w:space="0" w:color="auto"/>
        <w:left w:val="none" w:sz="0" w:space="0" w:color="auto"/>
        <w:bottom w:val="none" w:sz="0" w:space="0" w:color="auto"/>
        <w:right w:val="none" w:sz="0" w:space="0" w:color="auto"/>
      </w:divBdr>
    </w:div>
    <w:div w:id="1380594726">
      <w:bodyDiv w:val="1"/>
      <w:marLeft w:val="0"/>
      <w:marRight w:val="0"/>
      <w:marTop w:val="0"/>
      <w:marBottom w:val="0"/>
      <w:divBdr>
        <w:top w:val="none" w:sz="0" w:space="0" w:color="auto"/>
        <w:left w:val="none" w:sz="0" w:space="0" w:color="auto"/>
        <w:bottom w:val="none" w:sz="0" w:space="0" w:color="auto"/>
        <w:right w:val="none" w:sz="0" w:space="0" w:color="auto"/>
      </w:divBdr>
    </w:div>
    <w:div w:id="1385787371">
      <w:bodyDiv w:val="1"/>
      <w:marLeft w:val="0"/>
      <w:marRight w:val="0"/>
      <w:marTop w:val="0"/>
      <w:marBottom w:val="0"/>
      <w:divBdr>
        <w:top w:val="none" w:sz="0" w:space="0" w:color="auto"/>
        <w:left w:val="none" w:sz="0" w:space="0" w:color="auto"/>
        <w:bottom w:val="none" w:sz="0" w:space="0" w:color="auto"/>
        <w:right w:val="none" w:sz="0" w:space="0" w:color="auto"/>
      </w:divBdr>
    </w:div>
    <w:div w:id="1399595339">
      <w:bodyDiv w:val="1"/>
      <w:marLeft w:val="0"/>
      <w:marRight w:val="0"/>
      <w:marTop w:val="0"/>
      <w:marBottom w:val="0"/>
      <w:divBdr>
        <w:top w:val="none" w:sz="0" w:space="0" w:color="auto"/>
        <w:left w:val="none" w:sz="0" w:space="0" w:color="auto"/>
        <w:bottom w:val="none" w:sz="0" w:space="0" w:color="auto"/>
        <w:right w:val="none" w:sz="0" w:space="0" w:color="auto"/>
      </w:divBdr>
    </w:div>
    <w:div w:id="1466200016">
      <w:bodyDiv w:val="1"/>
      <w:marLeft w:val="0"/>
      <w:marRight w:val="0"/>
      <w:marTop w:val="0"/>
      <w:marBottom w:val="0"/>
      <w:divBdr>
        <w:top w:val="none" w:sz="0" w:space="0" w:color="auto"/>
        <w:left w:val="none" w:sz="0" w:space="0" w:color="auto"/>
        <w:bottom w:val="none" w:sz="0" w:space="0" w:color="auto"/>
        <w:right w:val="none" w:sz="0" w:space="0" w:color="auto"/>
      </w:divBdr>
    </w:div>
    <w:div w:id="1498226828">
      <w:bodyDiv w:val="1"/>
      <w:marLeft w:val="0"/>
      <w:marRight w:val="0"/>
      <w:marTop w:val="0"/>
      <w:marBottom w:val="0"/>
      <w:divBdr>
        <w:top w:val="none" w:sz="0" w:space="0" w:color="auto"/>
        <w:left w:val="none" w:sz="0" w:space="0" w:color="auto"/>
        <w:bottom w:val="none" w:sz="0" w:space="0" w:color="auto"/>
        <w:right w:val="none" w:sz="0" w:space="0" w:color="auto"/>
      </w:divBdr>
    </w:div>
    <w:div w:id="1499540519">
      <w:bodyDiv w:val="1"/>
      <w:marLeft w:val="0"/>
      <w:marRight w:val="0"/>
      <w:marTop w:val="0"/>
      <w:marBottom w:val="0"/>
      <w:divBdr>
        <w:top w:val="none" w:sz="0" w:space="0" w:color="auto"/>
        <w:left w:val="none" w:sz="0" w:space="0" w:color="auto"/>
        <w:bottom w:val="none" w:sz="0" w:space="0" w:color="auto"/>
        <w:right w:val="none" w:sz="0" w:space="0" w:color="auto"/>
      </w:divBdr>
    </w:div>
    <w:div w:id="1499810691">
      <w:bodyDiv w:val="1"/>
      <w:marLeft w:val="0"/>
      <w:marRight w:val="0"/>
      <w:marTop w:val="0"/>
      <w:marBottom w:val="0"/>
      <w:divBdr>
        <w:top w:val="none" w:sz="0" w:space="0" w:color="auto"/>
        <w:left w:val="none" w:sz="0" w:space="0" w:color="auto"/>
        <w:bottom w:val="none" w:sz="0" w:space="0" w:color="auto"/>
        <w:right w:val="none" w:sz="0" w:space="0" w:color="auto"/>
      </w:divBdr>
    </w:div>
    <w:div w:id="1512334243">
      <w:bodyDiv w:val="1"/>
      <w:marLeft w:val="0"/>
      <w:marRight w:val="0"/>
      <w:marTop w:val="0"/>
      <w:marBottom w:val="0"/>
      <w:divBdr>
        <w:top w:val="none" w:sz="0" w:space="0" w:color="auto"/>
        <w:left w:val="none" w:sz="0" w:space="0" w:color="auto"/>
        <w:bottom w:val="none" w:sz="0" w:space="0" w:color="auto"/>
        <w:right w:val="none" w:sz="0" w:space="0" w:color="auto"/>
      </w:divBdr>
    </w:div>
    <w:div w:id="1551376242">
      <w:bodyDiv w:val="1"/>
      <w:marLeft w:val="0"/>
      <w:marRight w:val="0"/>
      <w:marTop w:val="0"/>
      <w:marBottom w:val="0"/>
      <w:divBdr>
        <w:top w:val="none" w:sz="0" w:space="0" w:color="auto"/>
        <w:left w:val="none" w:sz="0" w:space="0" w:color="auto"/>
        <w:bottom w:val="none" w:sz="0" w:space="0" w:color="auto"/>
        <w:right w:val="none" w:sz="0" w:space="0" w:color="auto"/>
      </w:divBdr>
    </w:div>
    <w:div w:id="1648172082">
      <w:bodyDiv w:val="1"/>
      <w:marLeft w:val="0"/>
      <w:marRight w:val="0"/>
      <w:marTop w:val="0"/>
      <w:marBottom w:val="0"/>
      <w:divBdr>
        <w:top w:val="none" w:sz="0" w:space="0" w:color="auto"/>
        <w:left w:val="none" w:sz="0" w:space="0" w:color="auto"/>
        <w:bottom w:val="none" w:sz="0" w:space="0" w:color="auto"/>
        <w:right w:val="none" w:sz="0" w:space="0" w:color="auto"/>
      </w:divBdr>
    </w:div>
    <w:div w:id="1655141690">
      <w:bodyDiv w:val="1"/>
      <w:marLeft w:val="0"/>
      <w:marRight w:val="0"/>
      <w:marTop w:val="0"/>
      <w:marBottom w:val="0"/>
      <w:divBdr>
        <w:top w:val="none" w:sz="0" w:space="0" w:color="auto"/>
        <w:left w:val="none" w:sz="0" w:space="0" w:color="auto"/>
        <w:bottom w:val="none" w:sz="0" w:space="0" w:color="auto"/>
        <w:right w:val="none" w:sz="0" w:space="0" w:color="auto"/>
      </w:divBdr>
    </w:div>
    <w:div w:id="1663662134">
      <w:bodyDiv w:val="1"/>
      <w:marLeft w:val="0"/>
      <w:marRight w:val="0"/>
      <w:marTop w:val="0"/>
      <w:marBottom w:val="0"/>
      <w:divBdr>
        <w:top w:val="none" w:sz="0" w:space="0" w:color="auto"/>
        <w:left w:val="none" w:sz="0" w:space="0" w:color="auto"/>
        <w:bottom w:val="none" w:sz="0" w:space="0" w:color="auto"/>
        <w:right w:val="none" w:sz="0" w:space="0" w:color="auto"/>
      </w:divBdr>
    </w:div>
    <w:div w:id="1677462429">
      <w:bodyDiv w:val="1"/>
      <w:marLeft w:val="0"/>
      <w:marRight w:val="0"/>
      <w:marTop w:val="0"/>
      <w:marBottom w:val="0"/>
      <w:divBdr>
        <w:top w:val="none" w:sz="0" w:space="0" w:color="auto"/>
        <w:left w:val="none" w:sz="0" w:space="0" w:color="auto"/>
        <w:bottom w:val="none" w:sz="0" w:space="0" w:color="auto"/>
        <w:right w:val="none" w:sz="0" w:space="0" w:color="auto"/>
      </w:divBdr>
    </w:div>
    <w:div w:id="1682661301">
      <w:bodyDiv w:val="1"/>
      <w:marLeft w:val="0"/>
      <w:marRight w:val="0"/>
      <w:marTop w:val="0"/>
      <w:marBottom w:val="0"/>
      <w:divBdr>
        <w:top w:val="none" w:sz="0" w:space="0" w:color="auto"/>
        <w:left w:val="none" w:sz="0" w:space="0" w:color="auto"/>
        <w:bottom w:val="none" w:sz="0" w:space="0" w:color="auto"/>
        <w:right w:val="none" w:sz="0" w:space="0" w:color="auto"/>
      </w:divBdr>
    </w:div>
    <w:div w:id="1701936237">
      <w:bodyDiv w:val="1"/>
      <w:marLeft w:val="0"/>
      <w:marRight w:val="0"/>
      <w:marTop w:val="0"/>
      <w:marBottom w:val="0"/>
      <w:divBdr>
        <w:top w:val="none" w:sz="0" w:space="0" w:color="auto"/>
        <w:left w:val="none" w:sz="0" w:space="0" w:color="auto"/>
        <w:bottom w:val="none" w:sz="0" w:space="0" w:color="auto"/>
        <w:right w:val="none" w:sz="0" w:space="0" w:color="auto"/>
      </w:divBdr>
    </w:div>
    <w:div w:id="1758135215">
      <w:bodyDiv w:val="1"/>
      <w:marLeft w:val="0"/>
      <w:marRight w:val="0"/>
      <w:marTop w:val="0"/>
      <w:marBottom w:val="0"/>
      <w:divBdr>
        <w:top w:val="none" w:sz="0" w:space="0" w:color="auto"/>
        <w:left w:val="none" w:sz="0" w:space="0" w:color="auto"/>
        <w:bottom w:val="none" w:sz="0" w:space="0" w:color="auto"/>
        <w:right w:val="none" w:sz="0" w:space="0" w:color="auto"/>
      </w:divBdr>
    </w:div>
    <w:div w:id="1762287426">
      <w:bodyDiv w:val="1"/>
      <w:marLeft w:val="0"/>
      <w:marRight w:val="0"/>
      <w:marTop w:val="0"/>
      <w:marBottom w:val="0"/>
      <w:divBdr>
        <w:top w:val="none" w:sz="0" w:space="0" w:color="auto"/>
        <w:left w:val="none" w:sz="0" w:space="0" w:color="auto"/>
        <w:bottom w:val="none" w:sz="0" w:space="0" w:color="auto"/>
        <w:right w:val="none" w:sz="0" w:space="0" w:color="auto"/>
      </w:divBdr>
    </w:div>
    <w:div w:id="1775050408">
      <w:bodyDiv w:val="1"/>
      <w:marLeft w:val="0"/>
      <w:marRight w:val="0"/>
      <w:marTop w:val="0"/>
      <w:marBottom w:val="0"/>
      <w:divBdr>
        <w:top w:val="none" w:sz="0" w:space="0" w:color="auto"/>
        <w:left w:val="none" w:sz="0" w:space="0" w:color="auto"/>
        <w:bottom w:val="none" w:sz="0" w:space="0" w:color="auto"/>
        <w:right w:val="none" w:sz="0" w:space="0" w:color="auto"/>
      </w:divBdr>
    </w:div>
    <w:div w:id="1952932432">
      <w:bodyDiv w:val="1"/>
      <w:marLeft w:val="0"/>
      <w:marRight w:val="0"/>
      <w:marTop w:val="0"/>
      <w:marBottom w:val="0"/>
      <w:divBdr>
        <w:top w:val="none" w:sz="0" w:space="0" w:color="auto"/>
        <w:left w:val="none" w:sz="0" w:space="0" w:color="auto"/>
        <w:bottom w:val="none" w:sz="0" w:space="0" w:color="auto"/>
        <w:right w:val="none" w:sz="0" w:space="0" w:color="auto"/>
      </w:divBdr>
    </w:div>
    <w:div w:id="1971090376">
      <w:bodyDiv w:val="1"/>
      <w:marLeft w:val="0"/>
      <w:marRight w:val="0"/>
      <w:marTop w:val="0"/>
      <w:marBottom w:val="0"/>
      <w:divBdr>
        <w:top w:val="none" w:sz="0" w:space="0" w:color="auto"/>
        <w:left w:val="none" w:sz="0" w:space="0" w:color="auto"/>
        <w:bottom w:val="none" w:sz="0" w:space="0" w:color="auto"/>
        <w:right w:val="none" w:sz="0" w:space="0" w:color="auto"/>
      </w:divBdr>
    </w:div>
    <w:div w:id="1973637226">
      <w:bodyDiv w:val="1"/>
      <w:marLeft w:val="0"/>
      <w:marRight w:val="0"/>
      <w:marTop w:val="0"/>
      <w:marBottom w:val="0"/>
      <w:divBdr>
        <w:top w:val="none" w:sz="0" w:space="0" w:color="auto"/>
        <w:left w:val="none" w:sz="0" w:space="0" w:color="auto"/>
        <w:bottom w:val="none" w:sz="0" w:space="0" w:color="auto"/>
        <w:right w:val="none" w:sz="0" w:space="0" w:color="auto"/>
      </w:divBdr>
    </w:div>
    <w:div w:id="2013870082">
      <w:bodyDiv w:val="1"/>
      <w:marLeft w:val="0"/>
      <w:marRight w:val="0"/>
      <w:marTop w:val="0"/>
      <w:marBottom w:val="0"/>
      <w:divBdr>
        <w:top w:val="none" w:sz="0" w:space="0" w:color="auto"/>
        <w:left w:val="none" w:sz="0" w:space="0" w:color="auto"/>
        <w:bottom w:val="none" w:sz="0" w:space="0" w:color="auto"/>
        <w:right w:val="none" w:sz="0" w:space="0" w:color="auto"/>
      </w:divBdr>
    </w:div>
    <w:div w:id="2013943558">
      <w:bodyDiv w:val="1"/>
      <w:marLeft w:val="0"/>
      <w:marRight w:val="0"/>
      <w:marTop w:val="0"/>
      <w:marBottom w:val="0"/>
      <w:divBdr>
        <w:top w:val="none" w:sz="0" w:space="0" w:color="auto"/>
        <w:left w:val="none" w:sz="0" w:space="0" w:color="auto"/>
        <w:bottom w:val="none" w:sz="0" w:space="0" w:color="auto"/>
        <w:right w:val="none" w:sz="0" w:space="0" w:color="auto"/>
      </w:divBdr>
    </w:div>
    <w:div w:id="2050034992">
      <w:bodyDiv w:val="1"/>
      <w:marLeft w:val="0"/>
      <w:marRight w:val="0"/>
      <w:marTop w:val="0"/>
      <w:marBottom w:val="0"/>
      <w:divBdr>
        <w:top w:val="none" w:sz="0" w:space="0" w:color="auto"/>
        <w:left w:val="none" w:sz="0" w:space="0" w:color="auto"/>
        <w:bottom w:val="none" w:sz="0" w:space="0" w:color="auto"/>
        <w:right w:val="none" w:sz="0" w:space="0" w:color="auto"/>
      </w:divBdr>
    </w:div>
    <w:div w:id="2064058902">
      <w:bodyDiv w:val="1"/>
      <w:marLeft w:val="0"/>
      <w:marRight w:val="0"/>
      <w:marTop w:val="0"/>
      <w:marBottom w:val="0"/>
      <w:divBdr>
        <w:top w:val="none" w:sz="0" w:space="0" w:color="auto"/>
        <w:left w:val="none" w:sz="0" w:space="0" w:color="auto"/>
        <w:bottom w:val="none" w:sz="0" w:space="0" w:color="auto"/>
        <w:right w:val="none" w:sz="0" w:space="0" w:color="auto"/>
      </w:divBdr>
    </w:div>
    <w:div w:id="2085180958">
      <w:bodyDiv w:val="1"/>
      <w:marLeft w:val="0"/>
      <w:marRight w:val="0"/>
      <w:marTop w:val="0"/>
      <w:marBottom w:val="0"/>
      <w:divBdr>
        <w:top w:val="none" w:sz="0" w:space="0" w:color="auto"/>
        <w:left w:val="none" w:sz="0" w:space="0" w:color="auto"/>
        <w:bottom w:val="none" w:sz="0" w:space="0" w:color="auto"/>
        <w:right w:val="none" w:sz="0" w:space="0" w:color="auto"/>
      </w:divBdr>
    </w:div>
    <w:div w:id="2095079810">
      <w:bodyDiv w:val="1"/>
      <w:marLeft w:val="0"/>
      <w:marRight w:val="0"/>
      <w:marTop w:val="0"/>
      <w:marBottom w:val="0"/>
      <w:divBdr>
        <w:top w:val="none" w:sz="0" w:space="0" w:color="auto"/>
        <w:left w:val="none" w:sz="0" w:space="0" w:color="auto"/>
        <w:bottom w:val="none" w:sz="0" w:space="0" w:color="auto"/>
        <w:right w:val="none" w:sz="0" w:space="0" w:color="auto"/>
      </w:divBdr>
    </w:div>
    <w:div w:id="2123525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image" Target="media/image7.png"/><Relationship Id="rId39" Type="http://schemas.openxmlformats.org/officeDocument/2006/relationships/image" Target="media/image14.png"/><Relationship Id="rId21" Type="http://schemas.openxmlformats.org/officeDocument/2006/relationships/image" Target="media/image2.png"/><Relationship Id="rId34" Type="http://schemas.openxmlformats.org/officeDocument/2006/relationships/image" Target="media/image11.png"/><Relationship Id="rId42" Type="http://schemas.openxmlformats.org/officeDocument/2006/relationships/image" Target="media/image1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1.png"/><Relationship Id="rId41"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image" Target="media/image5.png"/><Relationship Id="rId37" Type="http://schemas.openxmlformats.org/officeDocument/2006/relationships/footer" Target="footer1.xml"/><Relationship Id="rId40" Type="http://schemas.openxmlformats.org/officeDocument/2006/relationships/image" Target="media/image110.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eader" Target="header1.xml"/><Relationship Id="rId10" Type="http://schemas.openxmlformats.org/officeDocument/2006/relationships/diagramData" Target="diagrams/data1.xml"/><Relationship Id="rId19" Type="http://schemas.microsoft.com/office/2007/relationships/diagramDrawing" Target="diagrams/drawing2.xml"/><Relationship Id="rId44"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http://www.cprd.com" TargetMode="External"/><Relationship Id="rId14" Type="http://schemas.microsoft.com/office/2007/relationships/diagramDrawing" Target="diagrams/drawing1.xml"/><Relationship Id="rId22" Type="http://schemas.openxmlformats.org/officeDocument/2006/relationships/image" Target="media/image3.png"/><Relationship Id="rId27" Type="http://schemas.openxmlformats.org/officeDocument/2006/relationships/image" Target="media/image8.png"/><Relationship Id="rId35" Type="http://schemas.openxmlformats.org/officeDocument/2006/relationships/image" Target="media/image12.png"/><Relationship Id="rId43" Type="http://schemas.openxmlformats.org/officeDocument/2006/relationships/image" Target="media/image17.png"/><Relationship Id="rId8" Type="http://schemas.openxmlformats.org/officeDocument/2006/relationships/hyperlink" Target="mailto:sara.khalid@ndorms.ox.ac.uk"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image" Target="media/image6.png"/><Relationship Id="rId33" Type="http://schemas.openxmlformats.org/officeDocument/2006/relationships/image" Target="media/image10.png"/><Relationship Id="rId38" Type="http://schemas.openxmlformats.org/officeDocument/2006/relationships/image" Target="media/image13.png"/><Relationship Id="rId46"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8C1FC2-4675-49C3-B363-C076D5AD5B9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46ACBBA-E4A0-4593-9CFC-BD6C4A958267}">
      <dgm:prSet phldrT="[Text]"/>
      <dgm:spPr/>
      <dgm:t>
        <a:bodyPr/>
        <a:lstStyle/>
        <a:p>
          <a:r>
            <a:rPr lang="en-GB" dirty="0"/>
            <a:t>Total CPRD eligible 163,949</a:t>
          </a:r>
        </a:p>
      </dgm:t>
    </dgm:pt>
    <dgm:pt modelId="{219A1F70-FE03-4BDD-B3E7-C2BE6D62B3EF}" type="parTrans" cxnId="{E92FF2DD-57C5-4794-A072-04F02251941B}">
      <dgm:prSet/>
      <dgm:spPr/>
      <dgm:t>
        <a:bodyPr/>
        <a:lstStyle/>
        <a:p>
          <a:endParaRPr lang="en-GB"/>
        </a:p>
      </dgm:t>
    </dgm:pt>
    <dgm:pt modelId="{09FCDE91-7252-441E-B5CC-6896E39B39EB}" type="sibTrans" cxnId="{E92FF2DD-57C5-4794-A072-04F02251941B}">
      <dgm:prSet/>
      <dgm:spPr/>
      <dgm:t>
        <a:bodyPr/>
        <a:lstStyle/>
        <a:p>
          <a:endParaRPr lang="en-GB"/>
        </a:p>
      </dgm:t>
    </dgm:pt>
    <dgm:pt modelId="{B42C3C58-BA52-428F-81EA-EDA743BEFAE7}">
      <dgm:prSet phldrT="[Text]"/>
      <dgm:spPr/>
      <dgm:t>
        <a:bodyPr/>
        <a:lstStyle/>
        <a:p>
          <a:r>
            <a:rPr lang="en-GB" dirty="0"/>
            <a:t>Alendronate 95677</a:t>
          </a:r>
        </a:p>
        <a:p>
          <a:r>
            <a:rPr lang="en-GB" dirty="0"/>
            <a:t>SR 3046</a:t>
          </a:r>
        </a:p>
      </dgm:t>
    </dgm:pt>
    <dgm:pt modelId="{FB5BC76F-4F56-4C01-85E9-A623D00841B3}" type="parTrans" cxnId="{F39FAB7C-6EB8-4C0A-9C32-D3682C1AD62B}">
      <dgm:prSet/>
      <dgm:spPr/>
      <dgm:t>
        <a:bodyPr/>
        <a:lstStyle/>
        <a:p>
          <a:endParaRPr lang="en-GB"/>
        </a:p>
      </dgm:t>
    </dgm:pt>
    <dgm:pt modelId="{7F61AE42-7605-4398-86BB-88FB0929CA04}" type="sibTrans" cxnId="{F39FAB7C-6EB8-4C0A-9C32-D3682C1AD62B}">
      <dgm:prSet/>
      <dgm:spPr/>
      <dgm:t>
        <a:bodyPr/>
        <a:lstStyle/>
        <a:p>
          <a:endParaRPr lang="en-GB"/>
        </a:p>
      </dgm:t>
    </dgm:pt>
    <dgm:pt modelId="{83F18D86-4CC9-4AE4-9F49-54FCFBF6D6DA}">
      <dgm:prSet phldrT="[Text]"/>
      <dgm:spPr/>
      <dgm:t>
        <a:bodyPr/>
        <a:lstStyle/>
        <a:p>
          <a:r>
            <a:rPr lang="en-GB" dirty="0"/>
            <a:t>Alendronate 129963</a:t>
          </a:r>
        </a:p>
        <a:p>
          <a:r>
            <a:rPr lang="en-GB" dirty="0"/>
            <a:t>Other Bisphosphonates 28947</a:t>
          </a:r>
        </a:p>
      </dgm:t>
    </dgm:pt>
    <dgm:pt modelId="{2C3C9403-16AE-44C8-828B-F51B76540BF8}" type="parTrans" cxnId="{8EEDC384-7575-4EEA-8271-30DF905E5106}">
      <dgm:prSet/>
      <dgm:spPr/>
      <dgm:t>
        <a:bodyPr/>
        <a:lstStyle/>
        <a:p>
          <a:endParaRPr lang="en-GB"/>
        </a:p>
      </dgm:t>
    </dgm:pt>
    <dgm:pt modelId="{838A1B89-DCAE-442D-B89C-6D05F8314CF5}" type="sibTrans" cxnId="{8EEDC384-7575-4EEA-8271-30DF905E5106}">
      <dgm:prSet/>
      <dgm:spPr/>
      <dgm:t>
        <a:bodyPr/>
        <a:lstStyle/>
        <a:p>
          <a:endParaRPr lang="en-GB"/>
        </a:p>
      </dgm:t>
    </dgm:pt>
    <dgm:pt modelId="{F6EC7FF8-9B59-45AC-A718-AFC0827C1171}">
      <dgm:prSet/>
      <dgm:spPr/>
      <dgm:t>
        <a:bodyPr/>
        <a:lstStyle/>
        <a:p>
          <a:r>
            <a:rPr lang="en-GB" dirty="0"/>
            <a:t>Alendronate 103839</a:t>
          </a:r>
        </a:p>
        <a:p>
          <a:r>
            <a:rPr lang="en-GB" dirty="0"/>
            <a:t>SERMs 1990</a:t>
          </a:r>
        </a:p>
      </dgm:t>
    </dgm:pt>
    <dgm:pt modelId="{DD8FFA70-5313-4E33-8DEA-9D068DA041A1}" type="parTrans" cxnId="{3BF9DEFD-A615-433F-A9FA-A363443D9670}">
      <dgm:prSet/>
      <dgm:spPr/>
      <dgm:t>
        <a:bodyPr/>
        <a:lstStyle/>
        <a:p>
          <a:endParaRPr lang="en-GB"/>
        </a:p>
      </dgm:t>
    </dgm:pt>
    <dgm:pt modelId="{11806F2F-A89B-43C9-8B43-650B7475E8E3}" type="sibTrans" cxnId="{3BF9DEFD-A615-433F-A9FA-A363443D9670}">
      <dgm:prSet/>
      <dgm:spPr/>
      <dgm:t>
        <a:bodyPr/>
        <a:lstStyle/>
        <a:p>
          <a:endParaRPr lang="en-GB"/>
        </a:p>
      </dgm:t>
    </dgm:pt>
    <dgm:pt modelId="{F7B14C68-2EC9-4DA1-9A18-19ED4E45C283}">
      <dgm:prSet/>
      <dgm:spPr/>
      <dgm:t>
        <a:bodyPr/>
        <a:lstStyle/>
        <a:p>
          <a:r>
            <a:rPr lang="en-GB" dirty="0"/>
            <a:t>Unmatched</a:t>
          </a:r>
        </a:p>
        <a:p>
          <a:r>
            <a:rPr lang="en-GB" dirty="0"/>
            <a:t> Alendronate 95900</a:t>
          </a:r>
        </a:p>
        <a:p>
          <a:r>
            <a:rPr lang="en-GB" dirty="0"/>
            <a:t>SERMs 0</a:t>
          </a:r>
        </a:p>
      </dgm:t>
    </dgm:pt>
    <dgm:pt modelId="{7C26CA59-2770-41EA-A045-AB665EC54F23}" type="parTrans" cxnId="{8883E888-B0AF-4067-A687-9B0E8EE18FD7}">
      <dgm:prSet/>
      <dgm:spPr/>
      <dgm:t>
        <a:bodyPr/>
        <a:lstStyle/>
        <a:p>
          <a:endParaRPr lang="en-GB"/>
        </a:p>
      </dgm:t>
    </dgm:pt>
    <dgm:pt modelId="{FD985439-02B9-4910-8DEA-B70516770098}" type="sibTrans" cxnId="{8883E888-B0AF-4067-A687-9B0E8EE18FD7}">
      <dgm:prSet/>
      <dgm:spPr/>
      <dgm:t>
        <a:bodyPr/>
        <a:lstStyle/>
        <a:p>
          <a:endParaRPr lang="en-GB"/>
        </a:p>
      </dgm:t>
    </dgm:pt>
    <dgm:pt modelId="{A9E13836-213F-4F22-88DB-C18A5B80B827}">
      <dgm:prSet/>
      <dgm:spPr/>
      <dgm:t>
        <a:bodyPr/>
        <a:lstStyle/>
        <a:p>
          <a:r>
            <a:rPr lang="en-GB" dirty="0"/>
            <a:t>Matched</a:t>
          </a:r>
        </a:p>
        <a:p>
          <a:r>
            <a:rPr lang="en-GB" dirty="0"/>
            <a:t>Alendronate 12168</a:t>
          </a:r>
        </a:p>
        <a:p>
          <a:r>
            <a:rPr lang="en-GB" dirty="0"/>
            <a:t>SR 3046</a:t>
          </a:r>
        </a:p>
      </dgm:t>
    </dgm:pt>
    <dgm:pt modelId="{7A98C464-C43F-4597-900D-E9A6E832E3DD}" type="parTrans" cxnId="{9070D72A-9C41-4F23-B7F3-C6A7C3873811}">
      <dgm:prSet/>
      <dgm:spPr/>
      <dgm:t>
        <a:bodyPr/>
        <a:lstStyle/>
        <a:p>
          <a:endParaRPr lang="en-GB"/>
        </a:p>
      </dgm:t>
    </dgm:pt>
    <dgm:pt modelId="{F2553A28-4E3E-4097-AAEE-5875521C9582}" type="sibTrans" cxnId="{9070D72A-9C41-4F23-B7F3-C6A7C3873811}">
      <dgm:prSet/>
      <dgm:spPr/>
      <dgm:t>
        <a:bodyPr/>
        <a:lstStyle/>
        <a:p>
          <a:endParaRPr lang="en-GB"/>
        </a:p>
      </dgm:t>
    </dgm:pt>
    <dgm:pt modelId="{EC6360AC-0EE3-4161-A587-8AEF6199C39E}">
      <dgm:prSet/>
      <dgm:spPr/>
      <dgm:t>
        <a:bodyPr/>
        <a:lstStyle/>
        <a:p>
          <a:r>
            <a:rPr lang="en-GB" dirty="0"/>
            <a:t>Matched</a:t>
          </a:r>
        </a:p>
        <a:p>
          <a:r>
            <a:rPr lang="en-GB" dirty="0"/>
            <a:t>Alendronate 109802</a:t>
          </a:r>
        </a:p>
        <a:p>
          <a:r>
            <a:rPr lang="en-GB" dirty="0"/>
            <a:t>OB 28946</a:t>
          </a:r>
        </a:p>
      </dgm:t>
    </dgm:pt>
    <dgm:pt modelId="{09B8DC87-2B7E-485A-BA7F-3AB76174BC6F}" type="parTrans" cxnId="{0F15A3D9-3C56-48E8-86EC-C8213D44322C}">
      <dgm:prSet/>
      <dgm:spPr/>
      <dgm:t>
        <a:bodyPr/>
        <a:lstStyle/>
        <a:p>
          <a:endParaRPr lang="en-GB"/>
        </a:p>
      </dgm:t>
    </dgm:pt>
    <dgm:pt modelId="{B6E2CAFB-C68E-438A-9639-FD9938B42D0B}" type="sibTrans" cxnId="{0F15A3D9-3C56-48E8-86EC-C8213D44322C}">
      <dgm:prSet/>
      <dgm:spPr/>
      <dgm:t>
        <a:bodyPr/>
        <a:lstStyle/>
        <a:p>
          <a:endParaRPr lang="en-GB"/>
        </a:p>
      </dgm:t>
    </dgm:pt>
    <dgm:pt modelId="{983BB35F-316F-40AB-936C-7926B615BEEB}" type="asst">
      <dgm:prSet/>
      <dgm:spPr/>
      <dgm:t>
        <a:bodyPr/>
        <a:lstStyle/>
        <a:p>
          <a:r>
            <a:rPr lang="en-GB" dirty="0"/>
            <a:t>Unmatched</a:t>
          </a:r>
        </a:p>
        <a:p>
          <a:r>
            <a:rPr lang="en-GB" dirty="0"/>
            <a:t> Alendronate 20161</a:t>
          </a:r>
        </a:p>
        <a:p>
          <a:r>
            <a:rPr lang="en-GB"/>
            <a:t>OB 1</a:t>
          </a:r>
          <a:endParaRPr lang="en-GB" dirty="0"/>
        </a:p>
      </dgm:t>
    </dgm:pt>
    <dgm:pt modelId="{7998BD66-4626-47A1-9130-8160D4FA33F9}" type="parTrans" cxnId="{DB23E882-B613-4AEF-8522-2FC241A0E79A}">
      <dgm:prSet/>
      <dgm:spPr/>
      <dgm:t>
        <a:bodyPr/>
        <a:lstStyle/>
        <a:p>
          <a:endParaRPr lang="en-GB"/>
        </a:p>
      </dgm:t>
    </dgm:pt>
    <dgm:pt modelId="{4BE2E8EC-BFD5-4CC2-AECC-671D8A8C9BBC}" type="sibTrans" cxnId="{DB23E882-B613-4AEF-8522-2FC241A0E79A}">
      <dgm:prSet/>
      <dgm:spPr/>
      <dgm:t>
        <a:bodyPr/>
        <a:lstStyle/>
        <a:p>
          <a:endParaRPr lang="en-GB"/>
        </a:p>
      </dgm:t>
    </dgm:pt>
    <dgm:pt modelId="{E801CD51-0892-4DC3-9773-2987454C6033}" type="asst">
      <dgm:prSet/>
      <dgm:spPr/>
      <dgm:t>
        <a:bodyPr/>
        <a:lstStyle/>
        <a:p>
          <a:r>
            <a:rPr lang="en-GB" dirty="0"/>
            <a:t>Unmatched</a:t>
          </a:r>
        </a:p>
        <a:p>
          <a:r>
            <a:rPr lang="en-GB" dirty="0"/>
            <a:t> Alendronate 83509</a:t>
          </a:r>
        </a:p>
        <a:p>
          <a:r>
            <a:rPr lang="en-GB" dirty="0"/>
            <a:t>SR 0</a:t>
          </a:r>
        </a:p>
      </dgm:t>
    </dgm:pt>
    <dgm:pt modelId="{9A87FA0B-0ACA-4487-8C23-F93688953084}" type="parTrans" cxnId="{0A22543C-EA19-429A-8D4F-4D8C66EA8CA6}">
      <dgm:prSet/>
      <dgm:spPr/>
      <dgm:t>
        <a:bodyPr/>
        <a:lstStyle/>
        <a:p>
          <a:endParaRPr lang="en-GB"/>
        </a:p>
      </dgm:t>
    </dgm:pt>
    <dgm:pt modelId="{8B657256-06EE-442F-BB23-6EE946D353FB}" type="sibTrans" cxnId="{0A22543C-EA19-429A-8D4F-4D8C66EA8CA6}">
      <dgm:prSet/>
      <dgm:spPr/>
      <dgm:t>
        <a:bodyPr/>
        <a:lstStyle/>
        <a:p>
          <a:endParaRPr lang="en-GB"/>
        </a:p>
      </dgm:t>
    </dgm:pt>
    <dgm:pt modelId="{39C979D0-3238-4CA8-81F1-E50AC6870440}">
      <dgm:prSet/>
      <dgm:spPr/>
      <dgm:t>
        <a:bodyPr/>
        <a:lstStyle/>
        <a:p>
          <a:r>
            <a:rPr lang="en-GB" dirty="0"/>
            <a:t>Matched </a:t>
          </a:r>
        </a:p>
        <a:p>
          <a:r>
            <a:rPr lang="en-GB" dirty="0"/>
            <a:t>Alendronate 7939 SERMs 1990</a:t>
          </a:r>
        </a:p>
      </dgm:t>
    </dgm:pt>
    <dgm:pt modelId="{989FBF12-9119-478A-8E97-5CED999FA698}" type="parTrans" cxnId="{84A305CF-82A4-404D-BA04-849423C4AFC1}">
      <dgm:prSet/>
      <dgm:spPr/>
      <dgm:t>
        <a:bodyPr/>
        <a:lstStyle/>
        <a:p>
          <a:endParaRPr lang="en-GB"/>
        </a:p>
      </dgm:t>
    </dgm:pt>
    <dgm:pt modelId="{B6E1C38F-5AD7-4E56-8BF1-AB7BC9AEC1EB}" type="sibTrans" cxnId="{84A305CF-82A4-404D-BA04-849423C4AFC1}">
      <dgm:prSet/>
      <dgm:spPr/>
      <dgm:t>
        <a:bodyPr/>
        <a:lstStyle/>
        <a:p>
          <a:endParaRPr lang="en-GB"/>
        </a:p>
      </dgm:t>
    </dgm:pt>
    <dgm:pt modelId="{8742D191-C81E-4B83-AE94-5023CFC41BB3}" type="pres">
      <dgm:prSet presAssocID="{AC8C1FC2-4675-49C3-B363-C076D5AD5B98}" presName="hierChild1" presStyleCnt="0">
        <dgm:presLayoutVars>
          <dgm:orgChart val="1"/>
          <dgm:chPref val="1"/>
          <dgm:dir/>
          <dgm:animOne val="branch"/>
          <dgm:animLvl val="lvl"/>
          <dgm:resizeHandles/>
        </dgm:presLayoutVars>
      </dgm:prSet>
      <dgm:spPr/>
    </dgm:pt>
    <dgm:pt modelId="{D3920D82-72DF-4EF8-A8D5-F3A6E8884D8A}" type="pres">
      <dgm:prSet presAssocID="{046ACBBA-E4A0-4593-9CFC-BD6C4A958267}" presName="hierRoot1" presStyleCnt="0">
        <dgm:presLayoutVars>
          <dgm:hierBranch val="init"/>
        </dgm:presLayoutVars>
      </dgm:prSet>
      <dgm:spPr/>
    </dgm:pt>
    <dgm:pt modelId="{5CDB7D85-F619-46D7-83AC-FA0B33822123}" type="pres">
      <dgm:prSet presAssocID="{046ACBBA-E4A0-4593-9CFC-BD6C4A958267}" presName="rootComposite1" presStyleCnt="0"/>
      <dgm:spPr/>
    </dgm:pt>
    <dgm:pt modelId="{E3EFC3FA-E086-4E05-8263-FE787C659904}" type="pres">
      <dgm:prSet presAssocID="{046ACBBA-E4A0-4593-9CFC-BD6C4A958267}" presName="rootText1" presStyleLbl="node0" presStyleIdx="0" presStyleCnt="1">
        <dgm:presLayoutVars>
          <dgm:chPref val="3"/>
        </dgm:presLayoutVars>
      </dgm:prSet>
      <dgm:spPr/>
    </dgm:pt>
    <dgm:pt modelId="{C1DCE852-612A-4720-B231-FA7B704E5E99}" type="pres">
      <dgm:prSet presAssocID="{046ACBBA-E4A0-4593-9CFC-BD6C4A958267}" presName="rootConnector1" presStyleLbl="node1" presStyleIdx="0" presStyleCnt="0"/>
      <dgm:spPr/>
    </dgm:pt>
    <dgm:pt modelId="{B22A79BF-ED08-4925-AF9C-F39C829CDE78}" type="pres">
      <dgm:prSet presAssocID="{046ACBBA-E4A0-4593-9CFC-BD6C4A958267}" presName="hierChild2" presStyleCnt="0"/>
      <dgm:spPr/>
    </dgm:pt>
    <dgm:pt modelId="{104C1E26-6355-4481-97E4-EAEFF1E682C0}" type="pres">
      <dgm:prSet presAssocID="{DD8FFA70-5313-4E33-8DEA-9D068DA041A1}" presName="Name37" presStyleLbl="parChTrans1D2" presStyleIdx="0" presStyleCnt="3"/>
      <dgm:spPr/>
    </dgm:pt>
    <dgm:pt modelId="{0B1EC442-70A8-4F36-B442-E6729AB9372C}" type="pres">
      <dgm:prSet presAssocID="{F6EC7FF8-9B59-45AC-A718-AFC0827C1171}" presName="hierRoot2" presStyleCnt="0">
        <dgm:presLayoutVars>
          <dgm:hierBranch val="init"/>
        </dgm:presLayoutVars>
      </dgm:prSet>
      <dgm:spPr/>
    </dgm:pt>
    <dgm:pt modelId="{F61CF959-A3CD-4838-99AE-66DA73C28470}" type="pres">
      <dgm:prSet presAssocID="{F6EC7FF8-9B59-45AC-A718-AFC0827C1171}" presName="rootComposite" presStyleCnt="0"/>
      <dgm:spPr/>
    </dgm:pt>
    <dgm:pt modelId="{DDD65799-76B6-4A2D-959F-66F9AD65F125}" type="pres">
      <dgm:prSet presAssocID="{F6EC7FF8-9B59-45AC-A718-AFC0827C1171}" presName="rootText" presStyleLbl="node2" presStyleIdx="0" presStyleCnt="3">
        <dgm:presLayoutVars>
          <dgm:chPref val="3"/>
        </dgm:presLayoutVars>
      </dgm:prSet>
      <dgm:spPr/>
    </dgm:pt>
    <dgm:pt modelId="{801CB3C0-A00F-487C-8E3D-2CF73A469235}" type="pres">
      <dgm:prSet presAssocID="{F6EC7FF8-9B59-45AC-A718-AFC0827C1171}" presName="rootConnector" presStyleLbl="node2" presStyleIdx="0" presStyleCnt="3"/>
      <dgm:spPr/>
    </dgm:pt>
    <dgm:pt modelId="{183BB19E-A8D2-4FEF-83B6-B4B51C5F927F}" type="pres">
      <dgm:prSet presAssocID="{F6EC7FF8-9B59-45AC-A718-AFC0827C1171}" presName="hierChild4" presStyleCnt="0"/>
      <dgm:spPr/>
    </dgm:pt>
    <dgm:pt modelId="{C67F5B6D-3DDB-4E0F-AB17-01BB9DE8866A}" type="pres">
      <dgm:prSet presAssocID="{7C26CA59-2770-41EA-A045-AB665EC54F23}" presName="Name37" presStyleLbl="parChTrans1D3" presStyleIdx="0" presStyleCnt="6"/>
      <dgm:spPr/>
    </dgm:pt>
    <dgm:pt modelId="{F38B5E29-FFF5-4D38-9F15-903B2968D056}" type="pres">
      <dgm:prSet presAssocID="{F7B14C68-2EC9-4DA1-9A18-19ED4E45C283}" presName="hierRoot2" presStyleCnt="0">
        <dgm:presLayoutVars>
          <dgm:hierBranch val="init"/>
        </dgm:presLayoutVars>
      </dgm:prSet>
      <dgm:spPr/>
    </dgm:pt>
    <dgm:pt modelId="{B9582CE9-8085-4886-89ED-47A007BB831C}" type="pres">
      <dgm:prSet presAssocID="{F7B14C68-2EC9-4DA1-9A18-19ED4E45C283}" presName="rootComposite" presStyleCnt="0"/>
      <dgm:spPr/>
    </dgm:pt>
    <dgm:pt modelId="{E437583F-50D7-4862-B018-5AA4D3067631}" type="pres">
      <dgm:prSet presAssocID="{F7B14C68-2EC9-4DA1-9A18-19ED4E45C283}" presName="rootText" presStyleLbl="node3" presStyleIdx="0" presStyleCnt="4">
        <dgm:presLayoutVars>
          <dgm:chPref val="3"/>
        </dgm:presLayoutVars>
      </dgm:prSet>
      <dgm:spPr/>
    </dgm:pt>
    <dgm:pt modelId="{6F24008F-E522-4DDF-AD11-C4319D3BF5CD}" type="pres">
      <dgm:prSet presAssocID="{F7B14C68-2EC9-4DA1-9A18-19ED4E45C283}" presName="rootConnector" presStyleLbl="node3" presStyleIdx="0" presStyleCnt="4"/>
      <dgm:spPr/>
    </dgm:pt>
    <dgm:pt modelId="{796700ED-2E06-4CD5-BE41-3B977A10E75C}" type="pres">
      <dgm:prSet presAssocID="{F7B14C68-2EC9-4DA1-9A18-19ED4E45C283}" presName="hierChild4" presStyleCnt="0"/>
      <dgm:spPr/>
    </dgm:pt>
    <dgm:pt modelId="{E16B9DCB-BCDD-4348-81FC-40083E80033E}" type="pres">
      <dgm:prSet presAssocID="{F7B14C68-2EC9-4DA1-9A18-19ED4E45C283}" presName="hierChild5" presStyleCnt="0"/>
      <dgm:spPr/>
    </dgm:pt>
    <dgm:pt modelId="{D83F8022-5720-481E-BF70-3A6CCE2FC942}" type="pres">
      <dgm:prSet presAssocID="{989FBF12-9119-478A-8E97-5CED999FA698}" presName="Name37" presStyleLbl="parChTrans1D3" presStyleIdx="1" presStyleCnt="6"/>
      <dgm:spPr/>
    </dgm:pt>
    <dgm:pt modelId="{353D3FF3-3AA8-482B-9E86-7007B6B4ECC5}" type="pres">
      <dgm:prSet presAssocID="{39C979D0-3238-4CA8-81F1-E50AC6870440}" presName="hierRoot2" presStyleCnt="0">
        <dgm:presLayoutVars>
          <dgm:hierBranch val="init"/>
        </dgm:presLayoutVars>
      </dgm:prSet>
      <dgm:spPr/>
    </dgm:pt>
    <dgm:pt modelId="{BBC8C34B-FEAF-463C-8C44-AF651CA89F7D}" type="pres">
      <dgm:prSet presAssocID="{39C979D0-3238-4CA8-81F1-E50AC6870440}" presName="rootComposite" presStyleCnt="0"/>
      <dgm:spPr/>
    </dgm:pt>
    <dgm:pt modelId="{009A6A6E-6725-4B6B-95A1-B6EB0CD21445}" type="pres">
      <dgm:prSet presAssocID="{39C979D0-3238-4CA8-81F1-E50AC6870440}" presName="rootText" presStyleLbl="node3" presStyleIdx="1" presStyleCnt="4">
        <dgm:presLayoutVars>
          <dgm:chPref val="3"/>
        </dgm:presLayoutVars>
      </dgm:prSet>
      <dgm:spPr/>
    </dgm:pt>
    <dgm:pt modelId="{602F635B-30BF-4C12-A70B-22976CB0FBE4}" type="pres">
      <dgm:prSet presAssocID="{39C979D0-3238-4CA8-81F1-E50AC6870440}" presName="rootConnector" presStyleLbl="node3" presStyleIdx="1" presStyleCnt="4"/>
      <dgm:spPr/>
    </dgm:pt>
    <dgm:pt modelId="{81DD9D50-0415-4A56-8BC1-3AA1D1FEF006}" type="pres">
      <dgm:prSet presAssocID="{39C979D0-3238-4CA8-81F1-E50AC6870440}" presName="hierChild4" presStyleCnt="0"/>
      <dgm:spPr/>
    </dgm:pt>
    <dgm:pt modelId="{D79D6083-EE93-4AA4-AA23-F52C4CC873D3}" type="pres">
      <dgm:prSet presAssocID="{39C979D0-3238-4CA8-81F1-E50AC6870440}" presName="hierChild5" presStyleCnt="0"/>
      <dgm:spPr/>
    </dgm:pt>
    <dgm:pt modelId="{E639D95D-E53E-4F3B-821A-A242FCEA3998}" type="pres">
      <dgm:prSet presAssocID="{F6EC7FF8-9B59-45AC-A718-AFC0827C1171}" presName="hierChild5" presStyleCnt="0"/>
      <dgm:spPr/>
    </dgm:pt>
    <dgm:pt modelId="{C4EED945-01A6-4C6F-8CFF-49D69465AD85}" type="pres">
      <dgm:prSet presAssocID="{FB5BC76F-4F56-4C01-85E9-A623D00841B3}" presName="Name37" presStyleLbl="parChTrans1D2" presStyleIdx="1" presStyleCnt="3"/>
      <dgm:spPr/>
    </dgm:pt>
    <dgm:pt modelId="{2887E9B9-6741-4E7D-81DF-E55FD4BBBA0A}" type="pres">
      <dgm:prSet presAssocID="{B42C3C58-BA52-428F-81EA-EDA743BEFAE7}" presName="hierRoot2" presStyleCnt="0">
        <dgm:presLayoutVars>
          <dgm:hierBranch val="init"/>
        </dgm:presLayoutVars>
      </dgm:prSet>
      <dgm:spPr/>
    </dgm:pt>
    <dgm:pt modelId="{89856961-4E72-4D7A-BF68-8957E556A4D1}" type="pres">
      <dgm:prSet presAssocID="{B42C3C58-BA52-428F-81EA-EDA743BEFAE7}" presName="rootComposite" presStyleCnt="0"/>
      <dgm:spPr/>
    </dgm:pt>
    <dgm:pt modelId="{432BB3F8-163C-4A2F-B536-9B0B32A97EFF}" type="pres">
      <dgm:prSet presAssocID="{B42C3C58-BA52-428F-81EA-EDA743BEFAE7}" presName="rootText" presStyleLbl="node2" presStyleIdx="1" presStyleCnt="3" custLinFactNeighborX="-66543" custLinFactNeighborY="1048">
        <dgm:presLayoutVars>
          <dgm:chPref val="3"/>
        </dgm:presLayoutVars>
      </dgm:prSet>
      <dgm:spPr/>
    </dgm:pt>
    <dgm:pt modelId="{E9FA3D37-189F-4F75-8628-1B7800BB9AB0}" type="pres">
      <dgm:prSet presAssocID="{B42C3C58-BA52-428F-81EA-EDA743BEFAE7}" presName="rootConnector" presStyleLbl="node2" presStyleIdx="1" presStyleCnt="3"/>
      <dgm:spPr/>
    </dgm:pt>
    <dgm:pt modelId="{51508BF9-4C86-48BB-8F22-111955C12EB0}" type="pres">
      <dgm:prSet presAssocID="{B42C3C58-BA52-428F-81EA-EDA743BEFAE7}" presName="hierChild4" presStyleCnt="0"/>
      <dgm:spPr/>
    </dgm:pt>
    <dgm:pt modelId="{6FEA041B-A246-4142-B6FD-0943EAC9A0E6}" type="pres">
      <dgm:prSet presAssocID="{7A98C464-C43F-4597-900D-E9A6E832E3DD}" presName="Name37" presStyleLbl="parChTrans1D3" presStyleIdx="2" presStyleCnt="6"/>
      <dgm:spPr/>
    </dgm:pt>
    <dgm:pt modelId="{E8D50702-FC1F-432C-82C2-32A36C640CA9}" type="pres">
      <dgm:prSet presAssocID="{A9E13836-213F-4F22-88DB-C18A5B80B827}" presName="hierRoot2" presStyleCnt="0">
        <dgm:presLayoutVars>
          <dgm:hierBranch val="init"/>
        </dgm:presLayoutVars>
      </dgm:prSet>
      <dgm:spPr/>
    </dgm:pt>
    <dgm:pt modelId="{01584C0D-CF3F-4C2E-96AC-834B69490A4E}" type="pres">
      <dgm:prSet presAssocID="{A9E13836-213F-4F22-88DB-C18A5B80B827}" presName="rootComposite" presStyleCnt="0"/>
      <dgm:spPr/>
    </dgm:pt>
    <dgm:pt modelId="{DCD19CF2-42D0-4116-9A8A-36B1AC63F833}" type="pres">
      <dgm:prSet presAssocID="{A9E13836-213F-4F22-88DB-C18A5B80B827}" presName="rootText" presStyleLbl="node3" presStyleIdx="2" presStyleCnt="4" custLinFactNeighborX="-63923">
        <dgm:presLayoutVars>
          <dgm:chPref val="3"/>
        </dgm:presLayoutVars>
      </dgm:prSet>
      <dgm:spPr/>
    </dgm:pt>
    <dgm:pt modelId="{2A0E8892-895E-40F2-BF2C-5F88B288050F}" type="pres">
      <dgm:prSet presAssocID="{A9E13836-213F-4F22-88DB-C18A5B80B827}" presName="rootConnector" presStyleLbl="node3" presStyleIdx="2" presStyleCnt="4"/>
      <dgm:spPr/>
    </dgm:pt>
    <dgm:pt modelId="{FE6B070B-14F9-4B09-BB55-D246A7B6D7C8}" type="pres">
      <dgm:prSet presAssocID="{A9E13836-213F-4F22-88DB-C18A5B80B827}" presName="hierChild4" presStyleCnt="0"/>
      <dgm:spPr/>
    </dgm:pt>
    <dgm:pt modelId="{6FE5D26A-7008-46EB-B932-594881BB4AB2}" type="pres">
      <dgm:prSet presAssocID="{A9E13836-213F-4F22-88DB-C18A5B80B827}" presName="hierChild5" presStyleCnt="0"/>
      <dgm:spPr/>
    </dgm:pt>
    <dgm:pt modelId="{72C8438F-DCD0-4A5D-A562-6860A773DDCD}" type="pres">
      <dgm:prSet presAssocID="{B42C3C58-BA52-428F-81EA-EDA743BEFAE7}" presName="hierChild5" presStyleCnt="0"/>
      <dgm:spPr/>
    </dgm:pt>
    <dgm:pt modelId="{9AFD285F-A612-48BB-B947-39E1239AADDE}" type="pres">
      <dgm:prSet presAssocID="{9A87FA0B-0ACA-4487-8C23-F93688953084}" presName="Name111" presStyleLbl="parChTrans1D3" presStyleIdx="3" presStyleCnt="6"/>
      <dgm:spPr/>
    </dgm:pt>
    <dgm:pt modelId="{CA457011-9115-491C-BFC7-AB479340979F}" type="pres">
      <dgm:prSet presAssocID="{E801CD51-0892-4DC3-9773-2987454C6033}" presName="hierRoot3" presStyleCnt="0">
        <dgm:presLayoutVars>
          <dgm:hierBranch val="init"/>
        </dgm:presLayoutVars>
      </dgm:prSet>
      <dgm:spPr/>
    </dgm:pt>
    <dgm:pt modelId="{4BBB88CD-4810-4706-A133-ACFA7A5F548C}" type="pres">
      <dgm:prSet presAssocID="{E801CD51-0892-4DC3-9773-2987454C6033}" presName="rootComposite3" presStyleCnt="0"/>
      <dgm:spPr/>
    </dgm:pt>
    <dgm:pt modelId="{6B827288-01F4-474E-8E9A-47FE1639EAE8}" type="pres">
      <dgm:prSet presAssocID="{E801CD51-0892-4DC3-9773-2987454C6033}" presName="rootText3" presStyleLbl="asst2" presStyleIdx="0" presStyleCnt="2" custLinFactNeighborX="60779" custLinFactNeighborY="-1048">
        <dgm:presLayoutVars>
          <dgm:chPref val="3"/>
        </dgm:presLayoutVars>
      </dgm:prSet>
      <dgm:spPr/>
    </dgm:pt>
    <dgm:pt modelId="{60FEF3A1-21A4-43CA-8447-2493854C11D8}" type="pres">
      <dgm:prSet presAssocID="{E801CD51-0892-4DC3-9773-2987454C6033}" presName="rootConnector3" presStyleLbl="asst2" presStyleIdx="0" presStyleCnt="2"/>
      <dgm:spPr/>
    </dgm:pt>
    <dgm:pt modelId="{8A0CC7DC-970C-4E69-930A-CB55C7B35885}" type="pres">
      <dgm:prSet presAssocID="{E801CD51-0892-4DC3-9773-2987454C6033}" presName="hierChild6" presStyleCnt="0"/>
      <dgm:spPr/>
    </dgm:pt>
    <dgm:pt modelId="{1EEC472E-CB38-4B23-9532-26F47A2AD14C}" type="pres">
      <dgm:prSet presAssocID="{E801CD51-0892-4DC3-9773-2987454C6033}" presName="hierChild7" presStyleCnt="0"/>
      <dgm:spPr/>
    </dgm:pt>
    <dgm:pt modelId="{F0542738-D3EA-4997-9BEB-959623662CB2}" type="pres">
      <dgm:prSet presAssocID="{2C3C9403-16AE-44C8-828B-F51B76540BF8}" presName="Name37" presStyleLbl="parChTrans1D2" presStyleIdx="2" presStyleCnt="3"/>
      <dgm:spPr/>
    </dgm:pt>
    <dgm:pt modelId="{CF8568B8-5285-4F84-9A8A-23261DB12615}" type="pres">
      <dgm:prSet presAssocID="{83F18D86-4CC9-4AE4-9F49-54FCFBF6D6DA}" presName="hierRoot2" presStyleCnt="0">
        <dgm:presLayoutVars>
          <dgm:hierBranch val="init"/>
        </dgm:presLayoutVars>
      </dgm:prSet>
      <dgm:spPr/>
    </dgm:pt>
    <dgm:pt modelId="{69140B38-BF37-4A21-86CD-E18D73AB5E75}" type="pres">
      <dgm:prSet presAssocID="{83F18D86-4CC9-4AE4-9F49-54FCFBF6D6DA}" presName="rootComposite" presStyleCnt="0"/>
      <dgm:spPr/>
    </dgm:pt>
    <dgm:pt modelId="{4BE85411-4570-4792-AF65-8A8D24D883B8}" type="pres">
      <dgm:prSet presAssocID="{83F18D86-4CC9-4AE4-9F49-54FCFBF6D6DA}" presName="rootText" presStyleLbl="node2" presStyleIdx="2" presStyleCnt="3" custLinFactNeighborX="-10481" custLinFactNeighborY="7928">
        <dgm:presLayoutVars>
          <dgm:chPref val="3"/>
        </dgm:presLayoutVars>
      </dgm:prSet>
      <dgm:spPr/>
    </dgm:pt>
    <dgm:pt modelId="{BF193C28-CF3A-4A66-9E87-134BBB1950E4}" type="pres">
      <dgm:prSet presAssocID="{83F18D86-4CC9-4AE4-9F49-54FCFBF6D6DA}" presName="rootConnector" presStyleLbl="node2" presStyleIdx="2" presStyleCnt="3"/>
      <dgm:spPr/>
    </dgm:pt>
    <dgm:pt modelId="{6FF5A675-8DEA-4D55-93A1-B84B338961E6}" type="pres">
      <dgm:prSet presAssocID="{83F18D86-4CC9-4AE4-9F49-54FCFBF6D6DA}" presName="hierChild4" presStyleCnt="0"/>
      <dgm:spPr/>
    </dgm:pt>
    <dgm:pt modelId="{14A01B2A-9270-4531-9027-B7F0BD5F470A}" type="pres">
      <dgm:prSet presAssocID="{09B8DC87-2B7E-485A-BA7F-3AB76174BC6F}" presName="Name37" presStyleLbl="parChTrans1D3" presStyleIdx="4" presStyleCnt="6"/>
      <dgm:spPr/>
    </dgm:pt>
    <dgm:pt modelId="{4171A0C7-7EB6-48E7-858C-2940CAD5352C}" type="pres">
      <dgm:prSet presAssocID="{EC6360AC-0EE3-4161-A587-8AEF6199C39E}" presName="hierRoot2" presStyleCnt="0">
        <dgm:presLayoutVars>
          <dgm:hierBranch val="init"/>
        </dgm:presLayoutVars>
      </dgm:prSet>
      <dgm:spPr/>
    </dgm:pt>
    <dgm:pt modelId="{060AAB63-37A9-4C5C-B82B-BE30F05A0A37}" type="pres">
      <dgm:prSet presAssocID="{EC6360AC-0EE3-4161-A587-8AEF6199C39E}" presName="rootComposite" presStyleCnt="0"/>
      <dgm:spPr/>
    </dgm:pt>
    <dgm:pt modelId="{D83652D0-7F99-4B8C-96E9-05E707C88E73}" type="pres">
      <dgm:prSet presAssocID="{EC6360AC-0EE3-4161-A587-8AEF6199C39E}" presName="rootText" presStyleLbl="node3" presStyleIdx="3" presStyleCnt="4">
        <dgm:presLayoutVars>
          <dgm:chPref val="3"/>
        </dgm:presLayoutVars>
      </dgm:prSet>
      <dgm:spPr/>
    </dgm:pt>
    <dgm:pt modelId="{D6D96DA2-5540-4AEF-93C1-79EFF1043DBF}" type="pres">
      <dgm:prSet presAssocID="{EC6360AC-0EE3-4161-A587-8AEF6199C39E}" presName="rootConnector" presStyleLbl="node3" presStyleIdx="3" presStyleCnt="4"/>
      <dgm:spPr/>
    </dgm:pt>
    <dgm:pt modelId="{8CC8696C-8C84-42F5-8D4A-ECE1BBA57C28}" type="pres">
      <dgm:prSet presAssocID="{EC6360AC-0EE3-4161-A587-8AEF6199C39E}" presName="hierChild4" presStyleCnt="0"/>
      <dgm:spPr/>
    </dgm:pt>
    <dgm:pt modelId="{D0C915B1-A579-4441-86E6-54077F234443}" type="pres">
      <dgm:prSet presAssocID="{EC6360AC-0EE3-4161-A587-8AEF6199C39E}" presName="hierChild5" presStyleCnt="0"/>
      <dgm:spPr/>
    </dgm:pt>
    <dgm:pt modelId="{4E1C08CB-9314-4BCF-B2A2-A769C40088EA}" type="pres">
      <dgm:prSet presAssocID="{83F18D86-4CC9-4AE4-9F49-54FCFBF6D6DA}" presName="hierChild5" presStyleCnt="0"/>
      <dgm:spPr/>
    </dgm:pt>
    <dgm:pt modelId="{561580DF-4B98-49F9-B9C8-706C5342EC20}" type="pres">
      <dgm:prSet presAssocID="{7998BD66-4626-47A1-9130-8160D4FA33F9}" presName="Name111" presStyleLbl="parChTrans1D3" presStyleIdx="5" presStyleCnt="6"/>
      <dgm:spPr/>
    </dgm:pt>
    <dgm:pt modelId="{DEEBA652-C5B4-4DBB-B7B7-AD407D5FD61B}" type="pres">
      <dgm:prSet presAssocID="{983BB35F-316F-40AB-936C-7926B615BEEB}" presName="hierRoot3" presStyleCnt="0">
        <dgm:presLayoutVars>
          <dgm:hierBranch val="init"/>
        </dgm:presLayoutVars>
      </dgm:prSet>
      <dgm:spPr/>
    </dgm:pt>
    <dgm:pt modelId="{215EB83D-4555-42E5-A3E2-1958E3BDD79D}" type="pres">
      <dgm:prSet presAssocID="{983BB35F-316F-40AB-936C-7926B615BEEB}" presName="rootComposite3" presStyleCnt="0"/>
      <dgm:spPr/>
    </dgm:pt>
    <dgm:pt modelId="{31455BEC-58AE-49A8-87C2-C55E0FE837D9}" type="pres">
      <dgm:prSet presAssocID="{983BB35F-316F-40AB-936C-7926B615BEEB}" presName="rootText3" presStyleLbl="asst2" presStyleIdx="1" presStyleCnt="2" custLinFactX="23655" custLinFactNeighborX="100000" custLinFactNeighborY="-19910">
        <dgm:presLayoutVars>
          <dgm:chPref val="3"/>
        </dgm:presLayoutVars>
      </dgm:prSet>
      <dgm:spPr/>
    </dgm:pt>
    <dgm:pt modelId="{DFBC523F-8812-44E2-982F-320156FB776A}" type="pres">
      <dgm:prSet presAssocID="{983BB35F-316F-40AB-936C-7926B615BEEB}" presName="rootConnector3" presStyleLbl="asst2" presStyleIdx="1" presStyleCnt="2"/>
      <dgm:spPr/>
    </dgm:pt>
    <dgm:pt modelId="{083DCD23-094C-4590-ACB7-57C55DAD2F45}" type="pres">
      <dgm:prSet presAssocID="{983BB35F-316F-40AB-936C-7926B615BEEB}" presName="hierChild6" presStyleCnt="0"/>
      <dgm:spPr/>
    </dgm:pt>
    <dgm:pt modelId="{5EB7C738-FE17-47E0-9049-A342D5AD519D}" type="pres">
      <dgm:prSet presAssocID="{983BB35F-316F-40AB-936C-7926B615BEEB}" presName="hierChild7" presStyleCnt="0"/>
      <dgm:spPr/>
    </dgm:pt>
    <dgm:pt modelId="{AE336996-BBC1-4831-AF6C-67947406E856}" type="pres">
      <dgm:prSet presAssocID="{046ACBBA-E4A0-4593-9CFC-BD6C4A958267}" presName="hierChild3" presStyleCnt="0"/>
      <dgm:spPr/>
    </dgm:pt>
  </dgm:ptLst>
  <dgm:cxnLst>
    <dgm:cxn modelId="{CBD6CE00-4AB3-404A-8829-B8B2F831507F}" type="presOf" srcId="{B42C3C58-BA52-428F-81EA-EDA743BEFAE7}" destId="{E9FA3D37-189F-4F75-8628-1B7800BB9AB0}" srcOrd="1" destOrd="0" presId="urn:microsoft.com/office/officeart/2005/8/layout/orgChart1"/>
    <dgm:cxn modelId="{8A8E820B-D55D-4463-B1C5-A73E52220AD4}" type="presOf" srcId="{046ACBBA-E4A0-4593-9CFC-BD6C4A958267}" destId="{E3EFC3FA-E086-4E05-8263-FE787C659904}" srcOrd="0" destOrd="0" presId="urn:microsoft.com/office/officeart/2005/8/layout/orgChart1"/>
    <dgm:cxn modelId="{3DE82818-C15D-44B3-ADC2-C7DDC9F32EDC}" type="presOf" srcId="{A9E13836-213F-4F22-88DB-C18A5B80B827}" destId="{2A0E8892-895E-40F2-BF2C-5F88B288050F}" srcOrd="1" destOrd="0" presId="urn:microsoft.com/office/officeart/2005/8/layout/orgChart1"/>
    <dgm:cxn modelId="{FD6A7218-16B5-4E18-BA01-C1D8F0484732}" type="presOf" srcId="{39C979D0-3238-4CA8-81F1-E50AC6870440}" destId="{602F635B-30BF-4C12-A70B-22976CB0FBE4}" srcOrd="1" destOrd="0" presId="urn:microsoft.com/office/officeart/2005/8/layout/orgChart1"/>
    <dgm:cxn modelId="{4BE9F21D-5898-4E7E-AE21-224658C6DAFA}" type="presOf" srcId="{FB5BC76F-4F56-4C01-85E9-A623D00841B3}" destId="{C4EED945-01A6-4C6F-8CFF-49D69465AD85}" srcOrd="0" destOrd="0" presId="urn:microsoft.com/office/officeart/2005/8/layout/orgChart1"/>
    <dgm:cxn modelId="{D768681F-4FA4-4B4D-9E25-D7D2CA20AE7F}" type="presOf" srcId="{989FBF12-9119-478A-8E97-5CED999FA698}" destId="{D83F8022-5720-481E-BF70-3A6CCE2FC942}" srcOrd="0" destOrd="0" presId="urn:microsoft.com/office/officeart/2005/8/layout/orgChart1"/>
    <dgm:cxn modelId="{91738129-DA1E-42A5-BA71-C54D7D9BA342}" type="presOf" srcId="{EC6360AC-0EE3-4161-A587-8AEF6199C39E}" destId="{D6D96DA2-5540-4AEF-93C1-79EFF1043DBF}" srcOrd="1" destOrd="0" presId="urn:microsoft.com/office/officeart/2005/8/layout/orgChart1"/>
    <dgm:cxn modelId="{9070D72A-9C41-4F23-B7F3-C6A7C3873811}" srcId="{B42C3C58-BA52-428F-81EA-EDA743BEFAE7}" destId="{A9E13836-213F-4F22-88DB-C18A5B80B827}" srcOrd="0" destOrd="0" parTransId="{7A98C464-C43F-4597-900D-E9A6E832E3DD}" sibTransId="{F2553A28-4E3E-4097-AAEE-5875521C9582}"/>
    <dgm:cxn modelId="{BA93E22A-D469-4C1A-8E99-A7B28AFDBE8A}" type="presOf" srcId="{83F18D86-4CC9-4AE4-9F49-54FCFBF6D6DA}" destId="{BF193C28-CF3A-4A66-9E87-134BBB1950E4}" srcOrd="1" destOrd="0" presId="urn:microsoft.com/office/officeart/2005/8/layout/orgChart1"/>
    <dgm:cxn modelId="{48927830-2D24-4BBD-B347-EA4AAFDA0952}" type="presOf" srcId="{EC6360AC-0EE3-4161-A587-8AEF6199C39E}" destId="{D83652D0-7F99-4B8C-96E9-05E707C88E73}" srcOrd="0" destOrd="0" presId="urn:microsoft.com/office/officeart/2005/8/layout/orgChart1"/>
    <dgm:cxn modelId="{0A22543C-EA19-429A-8D4F-4D8C66EA8CA6}" srcId="{B42C3C58-BA52-428F-81EA-EDA743BEFAE7}" destId="{E801CD51-0892-4DC3-9773-2987454C6033}" srcOrd="1" destOrd="0" parTransId="{9A87FA0B-0ACA-4487-8C23-F93688953084}" sibTransId="{8B657256-06EE-442F-BB23-6EE946D353FB}"/>
    <dgm:cxn modelId="{C6670D41-F70C-4948-ABAE-5F201200F544}" type="presOf" srcId="{983BB35F-316F-40AB-936C-7926B615BEEB}" destId="{31455BEC-58AE-49A8-87C2-C55E0FE837D9}" srcOrd="0" destOrd="0" presId="urn:microsoft.com/office/officeart/2005/8/layout/orgChart1"/>
    <dgm:cxn modelId="{7AAAE464-F03F-4014-9E23-464D1EBCB973}" type="presOf" srcId="{7A98C464-C43F-4597-900D-E9A6E832E3DD}" destId="{6FEA041B-A246-4142-B6FD-0943EAC9A0E6}" srcOrd="0" destOrd="0" presId="urn:microsoft.com/office/officeart/2005/8/layout/orgChart1"/>
    <dgm:cxn modelId="{51F1276E-D94A-464D-A242-12668D387F58}" type="presOf" srcId="{E801CD51-0892-4DC3-9773-2987454C6033}" destId="{6B827288-01F4-474E-8E9A-47FE1639EAE8}" srcOrd="0" destOrd="0" presId="urn:microsoft.com/office/officeart/2005/8/layout/orgChart1"/>
    <dgm:cxn modelId="{23D1CB6E-81C7-46B9-962C-BD8AD7B410D2}" type="presOf" srcId="{DD8FFA70-5313-4E33-8DEA-9D068DA041A1}" destId="{104C1E26-6355-4481-97E4-EAEFF1E682C0}" srcOrd="0" destOrd="0" presId="urn:microsoft.com/office/officeart/2005/8/layout/orgChart1"/>
    <dgm:cxn modelId="{F39FAB7C-6EB8-4C0A-9C32-D3682C1AD62B}" srcId="{046ACBBA-E4A0-4593-9CFC-BD6C4A958267}" destId="{B42C3C58-BA52-428F-81EA-EDA743BEFAE7}" srcOrd="1" destOrd="0" parTransId="{FB5BC76F-4F56-4C01-85E9-A623D00841B3}" sibTransId="{7F61AE42-7605-4398-86BB-88FB0929CA04}"/>
    <dgm:cxn modelId="{6B16E17C-5E04-4E0E-AF7F-74B17E076C75}" type="presOf" srcId="{F7B14C68-2EC9-4DA1-9A18-19ED4E45C283}" destId="{E437583F-50D7-4862-B018-5AA4D3067631}" srcOrd="0" destOrd="0" presId="urn:microsoft.com/office/officeart/2005/8/layout/orgChart1"/>
    <dgm:cxn modelId="{FEAC8781-78C5-46E9-9499-AD1B9996B130}" type="presOf" srcId="{046ACBBA-E4A0-4593-9CFC-BD6C4A958267}" destId="{C1DCE852-612A-4720-B231-FA7B704E5E99}" srcOrd="1" destOrd="0" presId="urn:microsoft.com/office/officeart/2005/8/layout/orgChart1"/>
    <dgm:cxn modelId="{79075882-AACE-449F-B9FC-2D0D3511A8EC}" type="presOf" srcId="{39C979D0-3238-4CA8-81F1-E50AC6870440}" destId="{009A6A6E-6725-4B6B-95A1-B6EB0CD21445}" srcOrd="0" destOrd="0" presId="urn:microsoft.com/office/officeart/2005/8/layout/orgChart1"/>
    <dgm:cxn modelId="{DB23E882-B613-4AEF-8522-2FC241A0E79A}" srcId="{83F18D86-4CC9-4AE4-9F49-54FCFBF6D6DA}" destId="{983BB35F-316F-40AB-936C-7926B615BEEB}" srcOrd="1" destOrd="0" parTransId="{7998BD66-4626-47A1-9130-8160D4FA33F9}" sibTransId="{4BE2E8EC-BFD5-4CC2-AECC-671D8A8C9BBC}"/>
    <dgm:cxn modelId="{8EEDC384-7575-4EEA-8271-30DF905E5106}" srcId="{046ACBBA-E4A0-4593-9CFC-BD6C4A958267}" destId="{83F18D86-4CC9-4AE4-9F49-54FCFBF6D6DA}" srcOrd="2" destOrd="0" parTransId="{2C3C9403-16AE-44C8-828B-F51B76540BF8}" sibTransId="{838A1B89-DCAE-442D-B89C-6D05F8314CF5}"/>
    <dgm:cxn modelId="{8883E888-B0AF-4067-A687-9B0E8EE18FD7}" srcId="{F6EC7FF8-9B59-45AC-A718-AFC0827C1171}" destId="{F7B14C68-2EC9-4DA1-9A18-19ED4E45C283}" srcOrd="0" destOrd="0" parTransId="{7C26CA59-2770-41EA-A045-AB665EC54F23}" sibTransId="{FD985439-02B9-4910-8DEA-B70516770098}"/>
    <dgm:cxn modelId="{268B438C-5F51-47E1-8DC6-262668F0CE21}" type="presOf" srcId="{E801CD51-0892-4DC3-9773-2987454C6033}" destId="{60FEF3A1-21A4-43CA-8447-2493854C11D8}" srcOrd="1" destOrd="0" presId="urn:microsoft.com/office/officeart/2005/8/layout/orgChart1"/>
    <dgm:cxn modelId="{6BDBC48C-36E3-42D6-B763-B2B2DB274E92}" type="presOf" srcId="{F6EC7FF8-9B59-45AC-A718-AFC0827C1171}" destId="{801CB3C0-A00F-487C-8E3D-2CF73A469235}" srcOrd="1" destOrd="0" presId="urn:microsoft.com/office/officeart/2005/8/layout/orgChart1"/>
    <dgm:cxn modelId="{7FB3C598-8217-47EB-B49E-3A6758DC1739}" type="presOf" srcId="{7998BD66-4626-47A1-9130-8160D4FA33F9}" destId="{561580DF-4B98-49F9-B9C8-706C5342EC20}" srcOrd="0" destOrd="0" presId="urn:microsoft.com/office/officeart/2005/8/layout/orgChart1"/>
    <dgm:cxn modelId="{3E5F629E-35E6-492A-BA28-E80B83239E73}" type="presOf" srcId="{83F18D86-4CC9-4AE4-9F49-54FCFBF6D6DA}" destId="{4BE85411-4570-4792-AF65-8A8D24D883B8}" srcOrd="0" destOrd="0" presId="urn:microsoft.com/office/officeart/2005/8/layout/orgChart1"/>
    <dgm:cxn modelId="{310C379F-2895-459A-B252-FFF78C20A5A8}" type="presOf" srcId="{09B8DC87-2B7E-485A-BA7F-3AB76174BC6F}" destId="{14A01B2A-9270-4531-9027-B7F0BD5F470A}" srcOrd="0" destOrd="0" presId="urn:microsoft.com/office/officeart/2005/8/layout/orgChart1"/>
    <dgm:cxn modelId="{E874CEA8-B50B-4C3E-A853-37614E6E0DAB}" type="presOf" srcId="{AC8C1FC2-4675-49C3-B363-C076D5AD5B98}" destId="{8742D191-C81E-4B83-AE94-5023CFC41BB3}" srcOrd="0" destOrd="0" presId="urn:microsoft.com/office/officeart/2005/8/layout/orgChart1"/>
    <dgm:cxn modelId="{4814D9BA-4655-4265-A15C-BB221953701E}" type="presOf" srcId="{F7B14C68-2EC9-4DA1-9A18-19ED4E45C283}" destId="{6F24008F-E522-4DDF-AD11-C4319D3BF5CD}" srcOrd="1" destOrd="0" presId="urn:microsoft.com/office/officeart/2005/8/layout/orgChart1"/>
    <dgm:cxn modelId="{528A91C2-DEF5-4CAF-87B8-0DDCED0601E9}" type="presOf" srcId="{7C26CA59-2770-41EA-A045-AB665EC54F23}" destId="{C67F5B6D-3DDB-4E0F-AB17-01BB9DE8866A}" srcOrd="0" destOrd="0" presId="urn:microsoft.com/office/officeart/2005/8/layout/orgChart1"/>
    <dgm:cxn modelId="{84A305CF-82A4-404D-BA04-849423C4AFC1}" srcId="{F6EC7FF8-9B59-45AC-A718-AFC0827C1171}" destId="{39C979D0-3238-4CA8-81F1-E50AC6870440}" srcOrd="1" destOrd="0" parTransId="{989FBF12-9119-478A-8E97-5CED999FA698}" sibTransId="{B6E1C38F-5AD7-4E56-8BF1-AB7BC9AEC1EB}"/>
    <dgm:cxn modelId="{F3B613D2-0737-481C-90D1-E285F8DC8B59}" type="presOf" srcId="{2C3C9403-16AE-44C8-828B-F51B76540BF8}" destId="{F0542738-D3EA-4997-9BEB-959623662CB2}" srcOrd="0" destOrd="0" presId="urn:microsoft.com/office/officeart/2005/8/layout/orgChart1"/>
    <dgm:cxn modelId="{0F15A3D9-3C56-48E8-86EC-C8213D44322C}" srcId="{83F18D86-4CC9-4AE4-9F49-54FCFBF6D6DA}" destId="{EC6360AC-0EE3-4161-A587-8AEF6199C39E}" srcOrd="0" destOrd="0" parTransId="{09B8DC87-2B7E-485A-BA7F-3AB76174BC6F}" sibTransId="{B6E2CAFB-C68E-438A-9639-FD9938B42D0B}"/>
    <dgm:cxn modelId="{E0528EDC-5F9A-4F69-9AE0-097B19980707}" type="presOf" srcId="{A9E13836-213F-4F22-88DB-C18A5B80B827}" destId="{DCD19CF2-42D0-4116-9A8A-36B1AC63F833}" srcOrd="0" destOrd="0" presId="urn:microsoft.com/office/officeart/2005/8/layout/orgChart1"/>
    <dgm:cxn modelId="{E92FF2DD-57C5-4794-A072-04F02251941B}" srcId="{AC8C1FC2-4675-49C3-B363-C076D5AD5B98}" destId="{046ACBBA-E4A0-4593-9CFC-BD6C4A958267}" srcOrd="0" destOrd="0" parTransId="{219A1F70-FE03-4BDD-B3E7-C2BE6D62B3EF}" sibTransId="{09FCDE91-7252-441E-B5CC-6896E39B39EB}"/>
    <dgm:cxn modelId="{6619CEE0-843B-41B5-A0AA-B58777450D1A}" type="presOf" srcId="{9A87FA0B-0ACA-4487-8C23-F93688953084}" destId="{9AFD285F-A612-48BB-B947-39E1239AADDE}" srcOrd="0" destOrd="0" presId="urn:microsoft.com/office/officeart/2005/8/layout/orgChart1"/>
    <dgm:cxn modelId="{7DB0A6E3-80B0-4753-90BC-D929522EF5CC}" type="presOf" srcId="{F6EC7FF8-9B59-45AC-A718-AFC0827C1171}" destId="{DDD65799-76B6-4A2D-959F-66F9AD65F125}" srcOrd="0" destOrd="0" presId="urn:microsoft.com/office/officeart/2005/8/layout/orgChart1"/>
    <dgm:cxn modelId="{F52732ED-4EEE-4F5F-8A93-C83FC406DA92}" type="presOf" srcId="{983BB35F-316F-40AB-936C-7926B615BEEB}" destId="{DFBC523F-8812-44E2-982F-320156FB776A}" srcOrd="1" destOrd="0" presId="urn:microsoft.com/office/officeart/2005/8/layout/orgChart1"/>
    <dgm:cxn modelId="{BDEAEEFB-0AE0-44D5-B4F4-5315074889F6}" type="presOf" srcId="{B42C3C58-BA52-428F-81EA-EDA743BEFAE7}" destId="{432BB3F8-163C-4A2F-B536-9B0B32A97EFF}" srcOrd="0" destOrd="0" presId="urn:microsoft.com/office/officeart/2005/8/layout/orgChart1"/>
    <dgm:cxn modelId="{3BF9DEFD-A615-433F-A9FA-A363443D9670}" srcId="{046ACBBA-E4A0-4593-9CFC-BD6C4A958267}" destId="{F6EC7FF8-9B59-45AC-A718-AFC0827C1171}" srcOrd="0" destOrd="0" parTransId="{DD8FFA70-5313-4E33-8DEA-9D068DA041A1}" sibTransId="{11806F2F-A89B-43C9-8B43-650B7475E8E3}"/>
    <dgm:cxn modelId="{6AE8528D-7265-4583-BEE3-D4606285FABA}" type="presParOf" srcId="{8742D191-C81E-4B83-AE94-5023CFC41BB3}" destId="{D3920D82-72DF-4EF8-A8D5-F3A6E8884D8A}" srcOrd="0" destOrd="0" presId="urn:microsoft.com/office/officeart/2005/8/layout/orgChart1"/>
    <dgm:cxn modelId="{D9F2F5AF-E2FE-4348-A83A-05F3E5C95E79}" type="presParOf" srcId="{D3920D82-72DF-4EF8-A8D5-F3A6E8884D8A}" destId="{5CDB7D85-F619-46D7-83AC-FA0B33822123}" srcOrd="0" destOrd="0" presId="urn:microsoft.com/office/officeart/2005/8/layout/orgChart1"/>
    <dgm:cxn modelId="{0DB09DCC-612B-41CA-B01C-0A5FAB0FB31F}" type="presParOf" srcId="{5CDB7D85-F619-46D7-83AC-FA0B33822123}" destId="{E3EFC3FA-E086-4E05-8263-FE787C659904}" srcOrd="0" destOrd="0" presId="urn:microsoft.com/office/officeart/2005/8/layout/orgChart1"/>
    <dgm:cxn modelId="{FF5F30CE-4E60-40F7-B1BE-62C546891CEF}" type="presParOf" srcId="{5CDB7D85-F619-46D7-83AC-FA0B33822123}" destId="{C1DCE852-612A-4720-B231-FA7B704E5E99}" srcOrd="1" destOrd="0" presId="urn:microsoft.com/office/officeart/2005/8/layout/orgChart1"/>
    <dgm:cxn modelId="{3A0E0940-8A08-4B57-BA12-B89126752804}" type="presParOf" srcId="{D3920D82-72DF-4EF8-A8D5-F3A6E8884D8A}" destId="{B22A79BF-ED08-4925-AF9C-F39C829CDE78}" srcOrd="1" destOrd="0" presId="urn:microsoft.com/office/officeart/2005/8/layout/orgChart1"/>
    <dgm:cxn modelId="{1BFAB206-0D80-4D56-8757-56955237A531}" type="presParOf" srcId="{B22A79BF-ED08-4925-AF9C-F39C829CDE78}" destId="{104C1E26-6355-4481-97E4-EAEFF1E682C0}" srcOrd="0" destOrd="0" presId="urn:microsoft.com/office/officeart/2005/8/layout/orgChart1"/>
    <dgm:cxn modelId="{82998333-1474-4130-A201-9E68CC7A69F3}" type="presParOf" srcId="{B22A79BF-ED08-4925-AF9C-F39C829CDE78}" destId="{0B1EC442-70A8-4F36-B442-E6729AB9372C}" srcOrd="1" destOrd="0" presId="urn:microsoft.com/office/officeart/2005/8/layout/orgChart1"/>
    <dgm:cxn modelId="{88E377B4-7392-4DF6-9132-9395DDAA82A8}" type="presParOf" srcId="{0B1EC442-70A8-4F36-B442-E6729AB9372C}" destId="{F61CF959-A3CD-4838-99AE-66DA73C28470}" srcOrd="0" destOrd="0" presId="urn:microsoft.com/office/officeart/2005/8/layout/orgChart1"/>
    <dgm:cxn modelId="{6CA681BC-00B6-4AC8-B450-005903BEF4FA}" type="presParOf" srcId="{F61CF959-A3CD-4838-99AE-66DA73C28470}" destId="{DDD65799-76B6-4A2D-959F-66F9AD65F125}" srcOrd="0" destOrd="0" presId="urn:microsoft.com/office/officeart/2005/8/layout/orgChart1"/>
    <dgm:cxn modelId="{DCBF7D61-3719-4724-A519-DC07DB1E406C}" type="presParOf" srcId="{F61CF959-A3CD-4838-99AE-66DA73C28470}" destId="{801CB3C0-A00F-487C-8E3D-2CF73A469235}" srcOrd="1" destOrd="0" presId="urn:microsoft.com/office/officeart/2005/8/layout/orgChart1"/>
    <dgm:cxn modelId="{D8CB9725-F2BD-48E5-857A-C2D05E804B63}" type="presParOf" srcId="{0B1EC442-70A8-4F36-B442-E6729AB9372C}" destId="{183BB19E-A8D2-4FEF-83B6-B4B51C5F927F}" srcOrd="1" destOrd="0" presId="urn:microsoft.com/office/officeart/2005/8/layout/orgChart1"/>
    <dgm:cxn modelId="{A4B4F238-3F16-40D6-9780-5A6126548838}" type="presParOf" srcId="{183BB19E-A8D2-4FEF-83B6-B4B51C5F927F}" destId="{C67F5B6D-3DDB-4E0F-AB17-01BB9DE8866A}" srcOrd="0" destOrd="0" presId="urn:microsoft.com/office/officeart/2005/8/layout/orgChart1"/>
    <dgm:cxn modelId="{661ECD3B-616E-420C-87AD-7FA9AC2F7001}" type="presParOf" srcId="{183BB19E-A8D2-4FEF-83B6-B4B51C5F927F}" destId="{F38B5E29-FFF5-4D38-9F15-903B2968D056}" srcOrd="1" destOrd="0" presId="urn:microsoft.com/office/officeart/2005/8/layout/orgChart1"/>
    <dgm:cxn modelId="{06B66E9A-628A-4DB5-B348-6C15E46A45D4}" type="presParOf" srcId="{F38B5E29-FFF5-4D38-9F15-903B2968D056}" destId="{B9582CE9-8085-4886-89ED-47A007BB831C}" srcOrd="0" destOrd="0" presId="urn:microsoft.com/office/officeart/2005/8/layout/orgChart1"/>
    <dgm:cxn modelId="{22F0E3DC-0008-4B9E-9E39-CECE31D3C1FF}" type="presParOf" srcId="{B9582CE9-8085-4886-89ED-47A007BB831C}" destId="{E437583F-50D7-4862-B018-5AA4D3067631}" srcOrd="0" destOrd="0" presId="urn:microsoft.com/office/officeart/2005/8/layout/orgChart1"/>
    <dgm:cxn modelId="{B3FF66E7-B087-4E51-BFE3-446103780F76}" type="presParOf" srcId="{B9582CE9-8085-4886-89ED-47A007BB831C}" destId="{6F24008F-E522-4DDF-AD11-C4319D3BF5CD}" srcOrd="1" destOrd="0" presId="urn:microsoft.com/office/officeart/2005/8/layout/orgChart1"/>
    <dgm:cxn modelId="{AC00F3B0-852B-477B-BAE1-BFB18A7D1F1B}" type="presParOf" srcId="{F38B5E29-FFF5-4D38-9F15-903B2968D056}" destId="{796700ED-2E06-4CD5-BE41-3B977A10E75C}" srcOrd="1" destOrd="0" presId="urn:microsoft.com/office/officeart/2005/8/layout/orgChart1"/>
    <dgm:cxn modelId="{DA3DBB6E-0BBE-4DBC-9F34-A5B39B2337D2}" type="presParOf" srcId="{F38B5E29-FFF5-4D38-9F15-903B2968D056}" destId="{E16B9DCB-BCDD-4348-81FC-40083E80033E}" srcOrd="2" destOrd="0" presId="urn:microsoft.com/office/officeart/2005/8/layout/orgChart1"/>
    <dgm:cxn modelId="{0D82B3B7-3758-42E3-882D-C1A053DB2E3E}" type="presParOf" srcId="{183BB19E-A8D2-4FEF-83B6-B4B51C5F927F}" destId="{D83F8022-5720-481E-BF70-3A6CCE2FC942}" srcOrd="2" destOrd="0" presId="urn:microsoft.com/office/officeart/2005/8/layout/orgChart1"/>
    <dgm:cxn modelId="{A5FF5F74-FA72-4D71-82FB-6AA2842A28C5}" type="presParOf" srcId="{183BB19E-A8D2-4FEF-83B6-B4B51C5F927F}" destId="{353D3FF3-3AA8-482B-9E86-7007B6B4ECC5}" srcOrd="3" destOrd="0" presId="urn:microsoft.com/office/officeart/2005/8/layout/orgChart1"/>
    <dgm:cxn modelId="{B85EE557-ED3C-4045-975F-B2279E2A67BF}" type="presParOf" srcId="{353D3FF3-3AA8-482B-9E86-7007B6B4ECC5}" destId="{BBC8C34B-FEAF-463C-8C44-AF651CA89F7D}" srcOrd="0" destOrd="0" presId="urn:microsoft.com/office/officeart/2005/8/layout/orgChart1"/>
    <dgm:cxn modelId="{7A750CBB-1A54-4430-B667-1E1D04A0390C}" type="presParOf" srcId="{BBC8C34B-FEAF-463C-8C44-AF651CA89F7D}" destId="{009A6A6E-6725-4B6B-95A1-B6EB0CD21445}" srcOrd="0" destOrd="0" presId="urn:microsoft.com/office/officeart/2005/8/layout/orgChart1"/>
    <dgm:cxn modelId="{22CC904F-6116-47C0-952D-B8FCD1C00987}" type="presParOf" srcId="{BBC8C34B-FEAF-463C-8C44-AF651CA89F7D}" destId="{602F635B-30BF-4C12-A70B-22976CB0FBE4}" srcOrd="1" destOrd="0" presId="urn:microsoft.com/office/officeart/2005/8/layout/orgChart1"/>
    <dgm:cxn modelId="{5694B0F2-6A68-42DA-91F0-BCEBE32219FF}" type="presParOf" srcId="{353D3FF3-3AA8-482B-9E86-7007B6B4ECC5}" destId="{81DD9D50-0415-4A56-8BC1-3AA1D1FEF006}" srcOrd="1" destOrd="0" presId="urn:microsoft.com/office/officeart/2005/8/layout/orgChart1"/>
    <dgm:cxn modelId="{AEAE3852-94C6-46DE-9CB1-35F10B52C3E8}" type="presParOf" srcId="{353D3FF3-3AA8-482B-9E86-7007B6B4ECC5}" destId="{D79D6083-EE93-4AA4-AA23-F52C4CC873D3}" srcOrd="2" destOrd="0" presId="urn:microsoft.com/office/officeart/2005/8/layout/orgChart1"/>
    <dgm:cxn modelId="{BC0FB686-24E5-4C03-91BA-D33386DA7684}" type="presParOf" srcId="{0B1EC442-70A8-4F36-B442-E6729AB9372C}" destId="{E639D95D-E53E-4F3B-821A-A242FCEA3998}" srcOrd="2" destOrd="0" presId="urn:microsoft.com/office/officeart/2005/8/layout/orgChart1"/>
    <dgm:cxn modelId="{9A0F4C26-178E-4C51-8F23-991C5DF240DD}" type="presParOf" srcId="{B22A79BF-ED08-4925-AF9C-F39C829CDE78}" destId="{C4EED945-01A6-4C6F-8CFF-49D69465AD85}" srcOrd="2" destOrd="0" presId="urn:microsoft.com/office/officeart/2005/8/layout/orgChart1"/>
    <dgm:cxn modelId="{E113CFF3-F53E-4A31-855F-4D52181E9FDF}" type="presParOf" srcId="{B22A79BF-ED08-4925-AF9C-F39C829CDE78}" destId="{2887E9B9-6741-4E7D-81DF-E55FD4BBBA0A}" srcOrd="3" destOrd="0" presId="urn:microsoft.com/office/officeart/2005/8/layout/orgChart1"/>
    <dgm:cxn modelId="{3F7E86AD-CCD0-4D7D-BB30-5FC31CC734DB}" type="presParOf" srcId="{2887E9B9-6741-4E7D-81DF-E55FD4BBBA0A}" destId="{89856961-4E72-4D7A-BF68-8957E556A4D1}" srcOrd="0" destOrd="0" presId="urn:microsoft.com/office/officeart/2005/8/layout/orgChart1"/>
    <dgm:cxn modelId="{63853EAA-A77E-4B46-9DEF-B9EF2B97A5E6}" type="presParOf" srcId="{89856961-4E72-4D7A-BF68-8957E556A4D1}" destId="{432BB3F8-163C-4A2F-B536-9B0B32A97EFF}" srcOrd="0" destOrd="0" presId="urn:microsoft.com/office/officeart/2005/8/layout/orgChart1"/>
    <dgm:cxn modelId="{2BA09106-746F-4167-ABCA-DF36C13B3184}" type="presParOf" srcId="{89856961-4E72-4D7A-BF68-8957E556A4D1}" destId="{E9FA3D37-189F-4F75-8628-1B7800BB9AB0}" srcOrd="1" destOrd="0" presId="urn:microsoft.com/office/officeart/2005/8/layout/orgChart1"/>
    <dgm:cxn modelId="{DBCB8437-3BD2-48BB-9304-94E91FC3C750}" type="presParOf" srcId="{2887E9B9-6741-4E7D-81DF-E55FD4BBBA0A}" destId="{51508BF9-4C86-48BB-8F22-111955C12EB0}" srcOrd="1" destOrd="0" presId="urn:microsoft.com/office/officeart/2005/8/layout/orgChart1"/>
    <dgm:cxn modelId="{B2745C9D-E80A-4A3E-8755-94502FF5AC19}" type="presParOf" srcId="{51508BF9-4C86-48BB-8F22-111955C12EB0}" destId="{6FEA041B-A246-4142-B6FD-0943EAC9A0E6}" srcOrd="0" destOrd="0" presId="urn:microsoft.com/office/officeart/2005/8/layout/orgChart1"/>
    <dgm:cxn modelId="{18BA02BC-9DFC-4838-8937-6E70BB937FEC}" type="presParOf" srcId="{51508BF9-4C86-48BB-8F22-111955C12EB0}" destId="{E8D50702-FC1F-432C-82C2-32A36C640CA9}" srcOrd="1" destOrd="0" presId="urn:microsoft.com/office/officeart/2005/8/layout/orgChart1"/>
    <dgm:cxn modelId="{014C99A5-00C4-442F-A9DE-A9FB76AECBA6}" type="presParOf" srcId="{E8D50702-FC1F-432C-82C2-32A36C640CA9}" destId="{01584C0D-CF3F-4C2E-96AC-834B69490A4E}" srcOrd="0" destOrd="0" presId="urn:microsoft.com/office/officeart/2005/8/layout/orgChart1"/>
    <dgm:cxn modelId="{4ED092B9-5D04-4130-8F4A-378A2180A134}" type="presParOf" srcId="{01584C0D-CF3F-4C2E-96AC-834B69490A4E}" destId="{DCD19CF2-42D0-4116-9A8A-36B1AC63F833}" srcOrd="0" destOrd="0" presId="urn:microsoft.com/office/officeart/2005/8/layout/orgChart1"/>
    <dgm:cxn modelId="{E324F305-A0E6-4E7A-998D-D72AEAA43AFE}" type="presParOf" srcId="{01584C0D-CF3F-4C2E-96AC-834B69490A4E}" destId="{2A0E8892-895E-40F2-BF2C-5F88B288050F}" srcOrd="1" destOrd="0" presId="urn:microsoft.com/office/officeart/2005/8/layout/orgChart1"/>
    <dgm:cxn modelId="{66BC3DA5-6BE7-4BE4-989E-56DD9267F9BF}" type="presParOf" srcId="{E8D50702-FC1F-432C-82C2-32A36C640CA9}" destId="{FE6B070B-14F9-4B09-BB55-D246A7B6D7C8}" srcOrd="1" destOrd="0" presId="urn:microsoft.com/office/officeart/2005/8/layout/orgChart1"/>
    <dgm:cxn modelId="{0B1C60D2-0DB9-4396-9513-D1BC4D020136}" type="presParOf" srcId="{E8D50702-FC1F-432C-82C2-32A36C640CA9}" destId="{6FE5D26A-7008-46EB-B932-594881BB4AB2}" srcOrd="2" destOrd="0" presId="urn:microsoft.com/office/officeart/2005/8/layout/orgChart1"/>
    <dgm:cxn modelId="{B97D7EA8-2B90-4AEB-9961-C7C0205A3A31}" type="presParOf" srcId="{2887E9B9-6741-4E7D-81DF-E55FD4BBBA0A}" destId="{72C8438F-DCD0-4A5D-A562-6860A773DDCD}" srcOrd="2" destOrd="0" presId="urn:microsoft.com/office/officeart/2005/8/layout/orgChart1"/>
    <dgm:cxn modelId="{71C30350-94E7-4636-A0AF-26B0B8D04715}" type="presParOf" srcId="{72C8438F-DCD0-4A5D-A562-6860A773DDCD}" destId="{9AFD285F-A612-48BB-B947-39E1239AADDE}" srcOrd="0" destOrd="0" presId="urn:microsoft.com/office/officeart/2005/8/layout/orgChart1"/>
    <dgm:cxn modelId="{1C123FF3-AF62-4215-B2FD-F57E1D4269EB}" type="presParOf" srcId="{72C8438F-DCD0-4A5D-A562-6860A773DDCD}" destId="{CA457011-9115-491C-BFC7-AB479340979F}" srcOrd="1" destOrd="0" presId="urn:microsoft.com/office/officeart/2005/8/layout/orgChart1"/>
    <dgm:cxn modelId="{7A1986FA-1C78-4529-AAD7-74A47C86312C}" type="presParOf" srcId="{CA457011-9115-491C-BFC7-AB479340979F}" destId="{4BBB88CD-4810-4706-A133-ACFA7A5F548C}" srcOrd="0" destOrd="0" presId="urn:microsoft.com/office/officeart/2005/8/layout/orgChart1"/>
    <dgm:cxn modelId="{9690181D-43CC-4AA0-8801-F1D0F31BA25C}" type="presParOf" srcId="{4BBB88CD-4810-4706-A133-ACFA7A5F548C}" destId="{6B827288-01F4-474E-8E9A-47FE1639EAE8}" srcOrd="0" destOrd="0" presId="urn:microsoft.com/office/officeart/2005/8/layout/orgChart1"/>
    <dgm:cxn modelId="{D1CCB100-9A5E-493F-8E9F-898495E565E2}" type="presParOf" srcId="{4BBB88CD-4810-4706-A133-ACFA7A5F548C}" destId="{60FEF3A1-21A4-43CA-8447-2493854C11D8}" srcOrd="1" destOrd="0" presId="urn:microsoft.com/office/officeart/2005/8/layout/orgChart1"/>
    <dgm:cxn modelId="{F0251E1A-F735-4E66-96F6-0213CC062B09}" type="presParOf" srcId="{CA457011-9115-491C-BFC7-AB479340979F}" destId="{8A0CC7DC-970C-4E69-930A-CB55C7B35885}" srcOrd="1" destOrd="0" presId="urn:microsoft.com/office/officeart/2005/8/layout/orgChart1"/>
    <dgm:cxn modelId="{A907308D-72A9-41A7-A5A8-B4C5248AD341}" type="presParOf" srcId="{CA457011-9115-491C-BFC7-AB479340979F}" destId="{1EEC472E-CB38-4B23-9532-26F47A2AD14C}" srcOrd="2" destOrd="0" presId="urn:microsoft.com/office/officeart/2005/8/layout/orgChart1"/>
    <dgm:cxn modelId="{F438B47F-FDF7-4891-86DD-15F3BBD628E8}" type="presParOf" srcId="{B22A79BF-ED08-4925-AF9C-F39C829CDE78}" destId="{F0542738-D3EA-4997-9BEB-959623662CB2}" srcOrd="4" destOrd="0" presId="urn:microsoft.com/office/officeart/2005/8/layout/orgChart1"/>
    <dgm:cxn modelId="{A703F81E-2E99-4DBD-80B9-AE64A0B3D86C}" type="presParOf" srcId="{B22A79BF-ED08-4925-AF9C-F39C829CDE78}" destId="{CF8568B8-5285-4F84-9A8A-23261DB12615}" srcOrd="5" destOrd="0" presId="urn:microsoft.com/office/officeart/2005/8/layout/orgChart1"/>
    <dgm:cxn modelId="{7832D3F6-6F1B-471D-9A51-7442E5E9ECB6}" type="presParOf" srcId="{CF8568B8-5285-4F84-9A8A-23261DB12615}" destId="{69140B38-BF37-4A21-86CD-E18D73AB5E75}" srcOrd="0" destOrd="0" presId="urn:microsoft.com/office/officeart/2005/8/layout/orgChart1"/>
    <dgm:cxn modelId="{02CF6413-1BD3-4042-B1C7-6AE6EEE87086}" type="presParOf" srcId="{69140B38-BF37-4A21-86CD-E18D73AB5E75}" destId="{4BE85411-4570-4792-AF65-8A8D24D883B8}" srcOrd="0" destOrd="0" presId="urn:microsoft.com/office/officeart/2005/8/layout/orgChart1"/>
    <dgm:cxn modelId="{A6945169-B967-42E5-ACF9-497BBD603098}" type="presParOf" srcId="{69140B38-BF37-4A21-86CD-E18D73AB5E75}" destId="{BF193C28-CF3A-4A66-9E87-134BBB1950E4}" srcOrd="1" destOrd="0" presId="urn:microsoft.com/office/officeart/2005/8/layout/orgChart1"/>
    <dgm:cxn modelId="{6677A0C0-9173-4F5C-A203-E02C4E567FCF}" type="presParOf" srcId="{CF8568B8-5285-4F84-9A8A-23261DB12615}" destId="{6FF5A675-8DEA-4D55-93A1-B84B338961E6}" srcOrd="1" destOrd="0" presId="urn:microsoft.com/office/officeart/2005/8/layout/orgChart1"/>
    <dgm:cxn modelId="{FB1D6AB0-1D1F-4D9A-B303-60D34D8C45E8}" type="presParOf" srcId="{6FF5A675-8DEA-4D55-93A1-B84B338961E6}" destId="{14A01B2A-9270-4531-9027-B7F0BD5F470A}" srcOrd="0" destOrd="0" presId="urn:microsoft.com/office/officeart/2005/8/layout/orgChart1"/>
    <dgm:cxn modelId="{D3E56AB2-6BD1-4EDA-BFD7-56112BAEA07A}" type="presParOf" srcId="{6FF5A675-8DEA-4D55-93A1-B84B338961E6}" destId="{4171A0C7-7EB6-48E7-858C-2940CAD5352C}" srcOrd="1" destOrd="0" presId="urn:microsoft.com/office/officeart/2005/8/layout/orgChart1"/>
    <dgm:cxn modelId="{8C7A7D3C-C39E-4AB6-89E1-270F21594B09}" type="presParOf" srcId="{4171A0C7-7EB6-48E7-858C-2940CAD5352C}" destId="{060AAB63-37A9-4C5C-B82B-BE30F05A0A37}" srcOrd="0" destOrd="0" presId="urn:microsoft.com/office/officeart/2005/8/layout/orgChart1"/>
    <dgm:cxn modelId="{F5EF4BFC-48FF-4C38-8C8A-658D55027609}" type="presParOf" srcId="{060AAB63-37A9-4C5C-B82B-BE30F05A0A37}" destId="{D83652D0-7F99-4B8C-96E9-05E707C88E73}" srcOrd="0" destOrd="0" presId="urn:microsoft.com/office/officeart/2005/8/layout/orgChart1"/>
    <dgm:cxn modelId="{1118563F-24D8-45AD-8D06-A319143C89FC}" type="presParOf" srcId="{060AAB63-37A9-4C5C-B82B-BE30F05A0A37}" destId="{D6D96DA2-5540-4AEF-93C1-79EFF1043DBF}" srcOrd="1" destOrd="0" presId="urn:microsoft.com/office/officeart/2005/8/layout/orgChart1"/>
    <dgm:cxn modelId="{71C06838-CB6B-409C-9570-AFD84B703934}" type="presParOf" srcId="{4171A0C7-7EB6-48E7-858C-2940CAD5352C}" destId="{8CC8696C-8C84-42F5-8D4A-ECE1BBA57C28}" srcOrd="1" destOrd="0" presId="urn:microsoft.com/office/officeart/2005/8/layout/orgChart1"/>
    <dgm:cxn modelId="{CB816137-2602-49FF-A79C-366EB99D929E}" type="presParOf" srcId="{4171A0C7-7EB6-48E7-858C-2940CAD5352C}" destId="{D0C915B1-A579-4441-86E6-54077F234443}" srcOrd="2" destOrd="0" presId="urn:microsoft.com/office/officeart/2005/8/layout/orgChart1"/>
    <dgm:cxn modelId="{A0A61A5F-0782-4781-B6B1-F96E1185AC7B}" type="presParOf" srcId="{CF8568B8-5285-4F84-9A8A-23261DB12615}" destId="{4E1C08CB-9314-4BCF-B2A2-A769C40088EA}" srcOrd="2" destOrd="0" presId="urn:microsoft.com/office/officeart/2005/8/layout/orgChart1"/>
    <dgm:cxn modelId="{F0A61744-8103-411B-B161-F6EB9D381BCC}" type="presParOf" srcId="{4E1C08CB-9314-4BCF-B2A2-A769C40088EA}" destId="{561580DF-4B98-49F9-B9C8-706C5342EC20}" srcOrd="0" destOrd="0" presId="urn:microsoft.com/office/officeart/2005/8/layout/orgChart1"/>
    <dgm:cxn modelId="{15DFF6FD-7BEF-434B-8E2A-DB7DBF99374A}" type="presParOf" srcId="{4E1C08CB-9314-4BCF-B2A2-A769C40088EA}" destId="{DEEBA652-C5B4-4DBB-B7B7-AD407D5FD61B}" srcOrd="1" destOrd="0" presId="urn:microsoft.com/office/officeart/2005/8/layout/orgChart1"/>
    <dgm:cxn modelId="{24675C0D-B13B-4E31-84D4-7E1D8F0BD64D}" type="presParOf" srcId="{DEEBA652-C5B4-4DBB-B7B7-AD407D5FD61B}" destId="{215EB83D-4555-42E5-A3E2-1958E3BDD79D}" srcOrd="0" destOrd="0" presId="urn:microsoft.com/office/officeart/2005/8/layout/orgChart1"/>
    <dgm:cxn modelId="{D0109657-27FB-4A3F-B61D-2F2AB5B67665}" type="presParOf" srcId="{215EB83D-4555-42E5-A3E2-1958E3BDD79D}" destId="{31455BEC-58AE-49A8-87C2-C55E0FE837D9}" srcOrd="0" destOrd="0" presId="urn:microsoft.com/office/officeart/2005/8/layout/orgChart1"/>
    <dgm:cxn modelId="{4CBFED76-CB36-4E78-B7CE-61BD8F1F76BA}" type="presParOf" srcId="{215EB83D-4555-42E5-A3E2-1958E3BDD79D}" destId="{DFBC523F-8812-44E2-982F-320156FB776A}" srcOrd="1" destOrd="0" presId="urn:microsoft.com/office/officeart/2005/8/layout/orgChart1"/>
    <dgm:cxn modelId="{689EEF22-CAFC-4C72-8566-D761437B2A2C}" type="presParOf" srcId="{DEEBA652-C5B4-4DBB-B7B7-AD407D5FD61B}" destId="{083DCD23-094C-4590-ACB7-57C55DAD2F45}" srcOrd="1" destOrd="0" presId="urn:microsoft.com/office/officeart/2005/8/layout/orgChart1"/>
    <dgm:cxn modelId="{B9D0F1D2-FCDD-4106-91E2-0325F02D38A0}" type="presParOf" srcId="{DEEBA652-C5B4-4DBB-B7B7-AD407D5FD61B}" destId="{5EB7C738-FE17-47E0-9049-A342D5AD519D}" srcOrd="2" destOrd="0" presId="urn:microsoft.com/office/officeart/2005/8/layout/orgChart1"/>
    <dgm:cxn modelId="{F86C2D02-11AC-40D6-B5DB-FCD2688E716E}" type="presParOf" srcId="{D3920D82-72DF-4EF8-A8D5-F3A6E8884D8A}" destId="{AE336996-BBC1-4831-AF6C-67947406E856}"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C8C1FC2-4675-49C3-B363-C076D5AD5B9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46ACBBA-E4A0-4593-9CFC-BD6C4A958267}">
      <dgm:prSet phldrT="[Text]"/>
      <dgm:spPr>
        <a:xfrm>
          <a:off x="1018961" y="550455"/>
          <a:ext cx="621788" cy="310894"/>
        </a:xfrm>
      </dgm:spPr>
      <dgm:t>
        <a:bodyPr/>
        <a:lstStyle/>
        <a:p>
          <a:r>
            <a:rPr lang="en-GB" dirty="0"/>
            <a:t>Total SIDIAP eligible 156917</a:t>
          </a:r>
        </a:p>
      </dgm:t>
    </dgm:pt>
    <dgm:pt modelId="{219A1F70-FE03-4BDD-B3E7-C2BE6D62B3EF}" type="parTrans" cxnId="{E92FF2DD-57C5-4794-A072-04F02251941B}">
      <dgm:prSet/>
      <dgm:spPr/>
      <dgm:t>
        <a:bodyPr/>
        <a:lstStyle/>
        <a:p>
          <a:endParaRPr lang="en-GB"/>
        </a:p>
      </dgm:t>
    </dgm:pt>
    <dgm:pt modelId="{09FCDE91-7252-441E-B5CC-6896E39B39EB}" type="sibTrans" cxnId="{E92FF2DD-57C5-4794-A072-04F02251941B}">
      <dgm:prSet/>
      <dgm:spPr/>
      <dgm:t>
        <a:bodyPr/>
        <a:lstStyle/>
        <a:p>
          <a:endParaRPr lang="en-GB"/>
        </a:p>
      </dgm:t>
    </dgm:pt>
    <dgm:pt modelId="{B42C3C58-BA52-428F-81EA-EDA743BEFAE7}">
      <dgm:prSet phldrT="[Text]"/>
      <dgm:spPr>
        <a:xfrm>
          <a:off x="871019" y="995183"/>
          <a:ext cx="621788" cy="310894"/>
        </a:xfrm>
      </dgm:spPr>
      <dgm:t>
        <a:bodyPr/>
        <a:lstStyle/>
        <a:p>
          <a:r>
            <a:rPr lang="en-GB" dirty="0"/>
            <a:t>Alendronate 63837</a:t>
          </a:r>
        </a:p>
        <a:p>
          <a:r>
            <a:rPr lang="en-GB" dirty="0"/>
            <a:t>SR13116</a:t>
          </a:r>
        </a:p>
      </dgm:t>
    </dgm:pt>
    <dgm:pt modelId="{FB5BC76F-4F56-4C01-85E9-A623D00841B3}" type="parTrans" cxnId="{F39FAB7C-6EB8-4C0A-9C32-D3682C1AD62B}">
      <dgm:prSet/>
      <dgm:spPr>
        <a:xfrm>
          <a:off x="1181914" y="861349"/>
          <a:ext cx="147942" cy="133833"/>
        </a:xfrm>
      </dgm:spPr>
      <dgm:t>
        <a:bodyPr/>
        <a:lstStyle/>
        <a:p>
          <a:endParaRPr lang="en-GB"/>
        </a:p>
      </dgm:t>
    </dgm:pt>
    <dgm:pt modelId="{7F61AE42-7605-4398-86BB-88FB0929CA04}" type="sibTrans" cxnId="{F39FAB7C-6EB8-4C0A-9C32-D3682C1AD62B}">
      <dgm:prSet/>
      <dgm:spPr/>
      <dgm:t>
        <a:bodyPr/>
        <a:lstStyle/>
        <a:p>
          <a:endParaRPr lang="en-GB"/>
        </a:p>
      </dgm:t>
    </dgm:pt>
    <dgm:pt modelId="{83F18D86-4CC9-4AE4-9F49-54FCFBF6D6DA}">
      <dgm:prSet phldrT="[Text]"/>
      <dgm:spPr>
        <a:xfrm>
          <a:off x="1958011" y="956088"/>
          <a:ext cx="621788" cy="310894"/>
        </a:xfrm>
      </dgm:spPr>
      <dgm:t>
        <a:bodyPr/>
        <a:lstStyle/>
        <a:p>
          <a:r>
            <a:rPr lang="en-GB" dirty="0"/>
            <a:t>Alendronate 63837</a:t>
          </a:r>
        </a:p>
        <a:p>
          <a:r>
            <a:rPr lang="en-GB" dirty="0"/>
            <a:t>Other Bisphosphonates 39317</a:t>
          </a:r>
        </a:p>
      </dgm:t>
    </dgm:pt>
    <dgm:pt modelId="{2C3C9403-16AE-44C8-828B-F51B76540BF8}" type="parTrans" cxnId="{8EEDC384-7575-4EEA-8271-30DF905E5106}">
      <dgm:prSet/>
      <dgm:spPr>
        <a:xfrm>
          <a:off x="1329856" y="861349"/>
          <a:ext cx="939050" cy="94738"/>
        </a:xfrm>
      </dgm:spPr>
      <dgm:t>
        <a:bodyPr/>
        <a:lstStyle/>
        <a:p>
          <a:endParaRPr lang="en-GB"/>
        </a:p>
      </dgm:t>
    </dgm:pt>
    <dgm:pt modelId="{838A1B89-DCAE-442D-B89C-6D05F8314CF5}" type="sibTrans" cxnId="{8EEDC384-7575-4EEA-8271-30DF905E5106}">
      <dgm:prSet/>
      <dgm:spPr/>
      <dgm:t>
        <a:bodyPr/>
        <a:lstStyle/>
        <a:p>
          <a:endParaRPr lang="en-GB"/>
        </a:p>
      </dgm:t>
    </dgm:pt>
    <dgm:pt modelId="{F6EC7FF8-9B59-45AC-A718-AFC0827C1171}">
      <dgm:prSet/>
      <dgm:spPr>
        <a:xfrm>
          <a:off x="783" y="991925"/>
          <a:ext cx="621788" cy="310894"/>
        </a:xfrm>
      </dgm:spPr>
      <dgm:t>
        <a:bodyPr/>
        <a:lstStyle/>
        <a:p>
          <a:r>
            <a:rPr lang="en-GB" dirty="0"/>
            <a:t>Alendronate 50574</a:t>
          </a:r>
        </a:p>
        <a:p>
          <a:r>
            <a:rPr lang="en-GB" dirty="0"/>
            <a:t>SERMs 1990</a:t>
          </a:r>
        </a:p>
      </dgm:t>
    </dgm:pt>
    <dgm:pt modelId="{DD8FFA70-5313-4E33-8DEA-9D068DA041A1}" type="parTrans" cxnId="{3BF9DEFD-A615-433F-A9FA-A363443D9670}">
      <dgm:prSet/>
      <dgm:spPr>
        <a:xfrm>
          <a:off x="311677" y="861349"/>
          <a:ext cx="1018178" cy="130575"/>
        </a:xfrm>
      </dgm:spPr>
      <dgm:t>
        <a:bodyPr/>
        <a:lstStyle/>
        <a:p>
          <a:endParaRPr lang="en-GB"/>
        </a:p>
      </dgm:t>
    </dgm:pt>
    <dgm:pt modelId="{11806F2F-A89B-43C9-8B43-650B7475E8E3}" type="sibTrans" cxnId="{3BF9DEFD-A615-433F-A9FA-A363443D9670}">
      <dgm:prSet/>
      <dgm:spPr/>
      <dgm:t>
        <a:bodyPr/>
        <a:lstStyle/>
        <a:p>
          <a:endParaRPr lang="en-GB"/>
        </a:p>
      </dgm:t>
    </dgm:pt>
    <dgm:pt modelId="{F7B14C68-2EC9-4DA1-9A18-19ED4E45C283}">
      <dgm:prSet/>
      <dgm:spPr>
        <a:xfrm>
          <a:off x="156230" y="1433395"/>
          <a:ext cx="621788" cy="310894"/>
        </a:xfrm>
      </dgm:spPr>
      <dgm:t>
        <a:bodyPr/>
        <a:lstStyle/>
        <a:p>
          <a:r>
            <a:rPr lang="en-GB" dirty="0"/>
            <a:t>Unmatched</a:t>
          </a:r>
        </a:p>
        <a:p>
          <a:r>
            <a:rPr lang="en-GB" dirty="0"/>
            <a:t> Alendronate 23084</a:t>
          </a:r>
        </a:p>
        <a:p>
          <a:r>
            <a:rPr lang="en-GB" dirty="0"/>
            <a:t>SERMs 0</a:t>
          </a:r>
        </a:p>
      </dgm:t>
    </dgm:pt>
    <dgm:pt modelId="{7C26CA59-2770-41EA-A045-AB665EC54F23}" type="parTrans" cxnId="{8883E888-B0AF-4067-A687-9B0E8EE18FD7}">
      <dgm:prSet/>
      <dgm:spPr>
        <a:xfrm>
          <a:off x="62961" y="1302819"/>
          <a:ext cx="93268" cy="286022"/>
        </a:xfrm>
      </dgm:spPr>
      <dgm:t>
        <a:bodyPr/>
        <a:lstStyle/>
        <a:p>
          <a:endParaRPr lang="en-GB"/>
        </a:p>
      </dgm:t>
    </dgm:pt>
    <dgm:pt modelId="{FD985439-02B9-4910-8DEA-B70516770098}" type="sibTrans" cxnId="{8883E888-B0AF-4067-A687-9B0E8EE18FD7}">
      <dgm:prSet/>
      <dgm:spPr/>
      <dgm:t>
        <a:bodyPr/>
        <a:lstStyle/>
        <a:p>
          <a:endParaRPr lang="en-GB"/>
        </a:p>
      </dgm:t>
    </dgm:pt>
    <dgm:pt modelId="{A9E13836-213F-4F22-88DB-C18A5B80B827}">
      <dgm:prSet/>
      <dgm:spPr>
        <a:xfrm>
          <a:off x="1291473" y="1874865"/>
          <a:ext cx="621788" cy="310894"/>
        </a:xfrm>
      </dgm:spPr>
      <dgm:t>
        <a:bodyPr/>
        <a:lstStyle/>
        <a:p>
          <a:r>
            <a:rPr lang="en-GB" dirty="0"/>
            <a:t>Matched</a:t>
          </a:r>
        </a:p>
        <a:p>
          <a:r>
            <a:rPr lang="en-GB" dirty="0"/>
            <a:t>Alendronate 51858</a:t>
          </a:r>
        </a:p>
        <a:p>
          <a:r>
            <a:rPr lang="en-GB" dirty="0"/>
            <a:t>SR 13116</a:t>
          </a:r>
        </a:p>
      </dgm:t>
    </dgm:pt>
    <dgm:pt modelId="{7A98C464-C43F-4597-900D-E9A6E832E3DD}" type="parTrans" cxnId="{9070D72A-9C41-4F23-B7F3-C6A7C3873811}">
      <dgm:prSet/>
      <dgm:spPr>
        <a:xfrm>
          <a:off x="1181914" y="1306077"/>
          <a:ext cx="109559" cy="724234"/>
        </a:xfrm>
      </dgm:spPr>
      <dgm:t>
        <a:bodyPr/>
        <a:lstStyle/>
        <a:p>
          <a:endParaRPr lang="en-GB"/>
        </a:p>
      </dgm:t>
    </dgm:pt>
    <dgm:pt modelId="{F2553A28-4E3E-4097-AAEE-5875521C9582}" type="sibTrans" cxnId="{9070D72A-9C41-4F23-B7F3-C6A7C3873811}">
      <dgm:prSet/>
      <dgm:spPr/>
      <dgm:t>
        <a:bodyPr/>
        <a:lstStyle/>
        <a:p>
          <a:endParaRPr lang="en-GB"/>
        </a:p>
      </dgm:t>
    </dgm:pt>
    <dgm:pt modelId="{EC6360AC-0EE3-4161-A587-8AEF6199C39E}">
      <dgm:prSet/>
      <dgm:spPr>
        <a:xfrm>
          <a:off x="2441303" y="1874865"/>
          <a:ext cx="621788" cy="310894"/>
        </a:xfrm>
      </dgm:spPr>
      <dgm:t>
        <a:bodyPr/>
        <a:lstStyle/>
        <a:p>
          <a:r>
            <a:rPr lang="en-GB" dirty="0"/>
            <a:t>Matched</a:t>
          </a:r>
        </a:p>
        <a:p>
          <a:r>
            <a:rPr lang="en-GB" dirty="0"/>
            <a:t>Alendronate 63828</a:t>
          </a:r>
        </a:p>
        <a:p>
          <a:r>
            <a:rPr lang="en-GB" dirty="0"/>
            <a:t>OB 39317</a:t>
          </a:r>
        </a:p>
      </dgm:t>
    </dgm:pt>
    <dgm:pt modelId="{09B8DC87-2B7E-485A-BA7F-3AB76174BC6F}" type="parTrans" cxnId="{0F15A3D9-3C56-48E8-86EC-C8213D44322C}">
      <dgm:prSet/>
      <dgm:spPr>
        <a:xfrm>
          <a:off x="2268906" y="1266982"/>
          <a:ext cx="172397" cy="763329"/>
        </a:xfrm>
      </dgm:spPr>
      <dgm:t>
        <a:bodyPr/>
        <a:lstStyle/>
        <a:p>
          <a:endParaRPr lang="en-GB"/>
        </a:p>
      </dgm:t>
    </dgm:pt>
    <dgm:pt modelId="{B6E2CAFB-C68E-438A-9639-FD9938B42D0B}" type="sibTrans" cxnId="{0F15A3D9-3C56-48E8-86EC-C8213D44322C}">
      <dgm:prSet/>
      <dgm:spPr/>
      <dgm:t>
        <a:bodyPr/>
        <a:lstStyle/>
        <a:p>
          <a:endParaRPr lang="en-GB"/>
        </a:p>
      </dgm:t>
    </dgm:pt>
    <dgm:pt modelId="{983BB35F-316F-40AB-936C-7926B615BEEB}" type="asst">
      <dgm:prSet/>
      <dgm:spPr>
        <a:xfrm>
          <a:off x="2429831" y="1371496"/>
          <a:ext cx="621788" cy="310894"/>
        </a:xfrm>
      </dgm:spPr>
      <dgm:t>
        <a:bodyPr/>
        <a:lstStyle/>
        <a:p>
          <a:r>
            <a:rPr lang="en-GB" dirty="0"/>
            <a:t>Unmatched</a:t>
          </a:r>
        </a:p>
        <a:p>
          <a:r>
            <a:rPr lang="en-GB" dirty="0"/>
            <a:t> Alendronate 9</a:t>
          </a:r>
        </a:p>
        <a:p>
          <a:r>
            <a:rPr lang="en-GB"/>
            <a:t>OB 2</a:t>
          </a:r>
          <a:endParaRPr lang="en-GB" dirty="0"/>
        </a:p>
      </dgm:t>
    </dgm:pt>
    <dgm:pt modelId="{7998BD66-4626-47A1-9130-8160D4FA33F9}" type="parTrans" cxnId="{DB23E882-B613-4AEF-8522-2FC241A0E79A}">
      <dgm:prSet/>
      <dgm:spPr>
        <a:xfrm>
          <a:off x="2268906" y="1266982"/>
          <a:ext cx="160925" cy="259960"/>
        </a:xfrm>
      </dgm:spPr>
      <dgm:t>
        <a:bodyPr/>
        <a:lstStyle/>
        <a:p>
          <a:endParaRPr lang="en-GB"/>
        </a:p>
      </dgm:t>
    </dgm:pt>
    <dgm:pt modelId="{4BE2E8EC-BFD5-4CC2-AECC-671D8A8C9BBC}" type="sibTrans" cxnId="{DB23E882-B613-4AEF-8522-2FC241A0E79A}">
      <dgm:prSet/>
      <dgm:spPr/>
      <dgm:t>
        <a:bodyPr/>
        <a:lstStyle/>
        <a:p>
          <a:endParaRPr lang="en-GB"/>
        </a:p>
      </dgm:t>
    </dgm:pt>
    <dgm:pt modelId="{E801CD51-0892-4DC3-9773-2987454C6033}" type="asst">
      <dgm:prSet/>
      <dgm:spPr>
        <a:xfrm>
          <a:off x="1286511" y="1430137"/>
          <a:ext cx="621788" cy="310894"/>
        </a:xfrm>
      </dgm:spPr>
      <dgm:t>
        <a:bodyPr/>
        <a:lstStyle/>
        <a:p>
          <a:r>
            <a:rPr lang="en-GB" dirty="0"/>
            <a:t>Unmatched</a:t>
          </a:r>
        </a:p>
        <a:p>
          <a:r>
            <a:rPr lang="en-GB" dirty="0"/>
            <a:t> Alendronate 11979</a:t>
          </a:r>
        </a:p>
        <a:p>
          <a:r>
            <a:rPr lang="en-GB" dirty="0"/>
            <a:t>SR 0</a:t>
          </a:r>
        </a:p>
      </dgm:t>
    </dgm:pt>
    <dgm:pt modelId="{9A87FA0B-0ACA-4487-8C23-F93688953084}" type="parTrans" cxnId="{0A22543C-EA19-429A-8D4F-4D8C66EA8CA6}">
      <dgm:prSet/>
      <dgm:spPr>
        <a:xfrm>
          <a:off x="1181914" y="1306077"/>
          <a:ext cx="104597" cy="279506"/>
        </a:xfrm>
      </dgm:spPr>
      <dgm:t>
        <a:bodyPr/>
        <a:lstStyle/>
        <a:p>
          <a:endParaRPr lang="en-GB"/>
        </a:p>
      </dgm:t>
    </dgm:pt>
    <dgm:pt modelId="{8B657256-06EE-442F-BB23-6EE946D353FB}" type="sibTrans" cxnId="{0A22543C-EA19-429A-8D4F-4D8C66EA8CA6}">
      <dgm:prSet/>
      <dgm:spPr/>
      <dgm:t>
        <a:bodyPr/>
        <a:lstStyle/>
        <a:p>
          <a:endParaRPr lang="en-GB"/>
        </a:p>
      </dgm:t>
    </dgm:pt>
    <dgm:pt modelId="{39C979D0-3238-4CA8-81F1-E50AC6870440}">
      <dgm:prSet/>
      <dgm:spPr>
        <a:xfrm>
          <a:off x="156230" y="1874865"/>
          <a:ext cx="621788" cy="310894"/>
        </a:xfrm>
      </dgm:spPr>
      <dgm:t>
        <a:bodyPr/>
        <a:lstStyle/>
        <a:p>
          <a:r>
            <a:rPr lang="en-GB" dirty="0"/>
            <a:t>Matched </a:t>
          </a:r>
        </a:p>
        <a:p>
          <a:r>
            <a:rPr lang="en-GB" dirty="0"/>
            <a:t>Alendronate 27490 SERMs 8096</a:t>
          </a:r>
        </a:p>
      </dgm:t>
    </dgm:pt>
    <dgm:pt modelId="{989FBF12-9119-478A-8E97-5CED999FA698}" type="parTrans" cxnId="{84A305CF-82A4-404D-BA04-849423C4AFC1}">
      <dgm:prSet/>
      <dgm:spPr>
        <a:xfrm>
          <a:off x="62961" y="1302819"/>
          <a:ext cx="93268" cy="727492"/>
        </a:xfrm>
      </dgm:spPr>
      <dgm:t>
        <a:bodyPr/>
        <a:lstStyle/>
        <a:p>
          <a:endParaRPr lang="en-GB"/>
        </a:p>
      </dgm:t>
    </dgm:pt>
    <dgm:pt modelId="{B6E1C38F-5AD7-4E56-8BF1-AB7BC9AEC1EB}" type="sibTrans" cxnId="{84A305CF-82A4-404D-BA04-849423C4AFC1}">
      <dgm:prSet/>
      <dgm:spPr/>
      <dgm:t>
        <a:bodyPr/>
        <a:lstStyle/>
        <a:p>
          <a:endParaRPr lang="en-GB"/>
        </a:p>
      </dgm:t>
    </dgm:pt>
    <dgm:pt modelId="{39030D68-55A5-40B5-ADCD-010FFDB2244D}" type="pres">
      <dgm:prSet presAssocID="{AC8C1FC2-4675-49C3-B363-C076D5AD5B98}" presName="hierChild1" presStyleCnt="0">
        <dgm:presLayoutVars>
          <dgm:orgChart val="1"/>
          <dgm:chPref val="1"/>
          <dgm:dir/>
          <dgm:animOne val="branch"/>
          <dgm:animLvl val="lvl"/>
          <dgm:resizeHandles/>
        </dgm:presLayoutVars>
      </dgm:prSet>
      <dgm:spPr/>
    </dgm:pt>
    <dgm:pt modelId="{5B38B04D-3005-478C-BCA7-CB3E19F90444}" type="pres">
      <dgm:prSet presAssocID="{046ACBBA-E4A0-4593-9CFC-BD6C4A958267}" presName="hierRoot1" presStyleCnt="0">
        <dgm:presLayoutVars>
          <dgm:hierBranch val="init"/>
        </dgm:presLayoutVars>
      </dgm:prSet>
      <dgm:spPr/>
    </dgm:pt>
    <dgm:pt modelId="{F4F4E25E-5332-4A3C-8839-CFA594576ED2}" type="pres">
      <dgm:prSet presAssocID="{046ACBBA-E4A0-4593-9CFC-BD6C4A958267}" presName="rootComposite1" presStyleCnt="0"/>
      <dgm:spPr/>
    </dgm:pt>
    <dgm:pt modelId="{4E4506F5-0D91-4584-8F37-BB8F8E685391}" type="pres">
      <dgm:prSet presAssocID="{046ACBBA-E4A0-4593-9CFC-BD6C4A958267}" presName="rootText1" presStyleLbl="node0" presStyleIdx="0" presStyleCnt="1">
        <dgm:presLayoutVars>
          <dgm:chPref val="3"/>
        </dgm:presLayoutVars>
      </dgm:prSet>
      <dgm:spPr/>
    </dgm:pt>
    <dgm:pt modelId="{1CBF88F9-1369-489F-9E07-561E13593A1A}" type="pres">
      <dgm:prSet presAssocID="{046ACBBA-E4A0-4593-9CFC-BD6C4A958267}" presName="rootConnector1" presStyleLbl="node1" presStyleIdx="0" presStyleCnt="0"/>
      <dgm:spPr/>
    </dgm:pt>
    <dgm:pt modelId="{10C9D592-7CB2-4C11-9DD1-FE540F1CC3D3}" type="pres">
      <dgm:prSet presAssocID="{046ACBBA-E4A0-4593-9CFC-BD6C4A958267}" presName="hierChild2" presStyleCnt="0"/>
      <dgm:spPr/>
    </dgm:pt>
    <dgm:pt modelId="{9506617B-FC5D-49CC-A28A-F06B2B7B984C}" type="pres">
      <dgm:prSet presAssocID="{DD8FFA70-5313-4E33-8DEA-9D068DA041A1}" presName="Name37" presStyleLbl="parChTrans1D2" presStyleIdx="0" presStyleCnt="3"/>
      <dgm:spPr/>
    </dgm:pt>
    <dgm:pt modelId="{8F6B0135-CE38-43E4-8A95-228518E0947A}" type="pres">
      <dgm:prSet presAssocID="{F6EC7FF8-9B59-45AC-A718-AFC0827C1171}" presName="hierRoot2" presStyleCnt="0">
        <dgm:presLayoutVars>
          <dgm:hierBranch val="init"/>
        </dgm:presLayoutVars>
      </dgm:prSet>
      <dgm:spPr/>
    </dgm:pt>
    <dgm:pt modelId="{67253035-D3AF-4956-8EB3-4E75662E4217}" type="pres">
      <dgm:prSet presAssocID="{F6EC7FF8-9B59-45AC-A718-AFC0827C1171}" presName="rootComposite" presStyleCnt="0"/>
      <dgm:spPr/>
    </dgm:pt>
    <dgm:pt modelId="{252C4CD3-2C54-4D75-9BBA-6E98169DBF31}" type="pres">
      <dgm:prSet presAssocID="{F6EC7FF8-9B59-45AC-A718-AFC0827C1171}" presName="rootText" presStyleLbl="node2" presStyleIdx="0" presStyleCnt="3">
        <dgm:presLayoutVars>
          <dgm:chPref val="3"/>
        </dgm:presLayoutVars>
      </dgm:prSet>
      <dgm:spPr/>
    </dgm:pt>
    <dgm:pt modelId="{D4F551C3-0728-489B-ABEE-B09D2FFD236D}" type="pres">
      <dgm:prSet presAssocID="{F6EC7FF8-9B59-45AC-A718-AFC0827C1171}" presName="rootConnector" presStyleLbl="node2" presStyleIdx="0" presStyleCnt="3"/>
      <dgm:spPr/>
    </dgm:pt>
    <dgm:pt modelId="{DA30EAC1-3434-4FDA-8F7A-DEB06293EF4E}" type="pres">
      <dgm:prSet presAssocID="{F6EC7FF8-9B59-45AC-A718-AFC0827C1171}" presName="hierChild4" presStyleCnt="0"/>
      <dgm:spPr/>
    </dgm:pt>
    <dgm:pt modelId="{CF0A3EF5-2576-41E7-B360-37011A06B954}" type="pres">
      <dgm:prSet presAssocID="{7C26CA59-2770-41EA-A045-AB665EC54F23}" presName="Name37" presStyleLbl="parChTrans1D3" presStyleIdx="0" presStyleCnt="6"/>
      <dgm:spPr/>
    </dgm:pt>
    <dgm:pt modelId="{273D0A79-1C28-4736-841A-B68080D23438}" type="pres">
      <dgm:prSet presAssocID="{F7B14C68-2EC9-4DA1-9A18-19ED4E45C283}" presName="hierRoot2" presStyleCnt="0">
        <dgm:presLayoutVars>
          <dgm:hierBranch val="init"/>
        </dgm:presLayoutVars>
      </dgm:prSet>
      <dgm:spPr/>
    </dgm:pt>
    <dgm:pt modelId="{F36505ED-C010-451C-945F-B3E47CD03854}" type="pres">
      <dgm:prSet presAssocID="{F7B14C68-2EC9-4DA1-9A18-19ED4E45C283}" presName="rootComposite" presStyleCnt="0"/>
      <dgm:spPr/>
    </dgm:pt>
    <dgm:pt modelId="{597CF0E1-59B1-4AB7-AAB3-6C58A40664E2}" type="pres">
      <dgm:prSet presAssocID="{F7B14C68-2EC9-4DA1-9A18-19ED4E45C283}" presName="rootText" presStyleLbl="node3" presStyleIdx="0" presStyleCnt="4" custLinFactNeighborX="-796" custLinFactNeighborY="1592">
        <dgm:presLayoutVars>
          <dgm:chPref val="3"/>
        </dgm:presLayoutVars>
      </dgm:prSet>
      <dgm:spPr/>
    </dgm:pt>
    <dgm:pt modelId="{9F9EA1EF-6527-4BD9-AE2A-F0A25E9D348E}" type="pres">
      <dgm:prSet presAssocID="{F7B14C68-2EC9-4DA1-9A18-19ED4E45C283}" presName="rootConnector" presStyleLbl="node3" presStyleIdx="0" presStyleCnt="4"/>
      <dgm:spPr/>
    </dgm:pt>
    <dgm:pt modelId="{372433AA-ABBA-4990-9B31-92E1D96A6BE4}" type="pres">
      <dgm:prSet presAssocID="{F7B14C68-2EC9-4DA1-9A18-19ED4E45C283}" presName="hierChild4" presStyleCnt="0"/>
      <dgm:spPr/>
    </dgm:pt>
    <dgm:pt modelId="{2DF100FB-AF8C-4745-97D7-D535FF15E04B}" type="pres">
      <dgm:prSet presAssocID="{F7B14C68-2EC9-4DA1-9A18-19ED4E45C283}" presName="hierChild5" presStyleCnt="0"/>
      <dgm:spPr/>
    </dgm:pt>
    <dgm:pt modelId="{9A953A95-5F8C-4D8B-9ED5-8E03F984C56B}" type="pres">
      <dgm:prSet presAssocID="{989FBF12-9119-478A-8E97-5CED999FA698}" presName="Name37" presStyleLbl="parChTrans1D3" presStyleIdx="1" presStyleCnt="6"/>
      <dgm:spPr/>
    </dgm:pt>
    <dgm:pt modelId="{C963610B-D098-460A-8A4D-6EA54C48985B}" type="pres">
      <dgm:prSet presAssocID="{39C979D0-3238-4CA8-81F1-E50AC6870440}" presName="hierRoot2" presStyleCnt="0">
        <dgm:presLayoutVars>
          <dgm:hierBranch val="init"/>
        </dgm:presLayoutVars>
      </dgm:prSet>
      <dgm:spPr/>
    </dgm:pt>
    <dgm:pt modelId="{DAEC6CBA-A789-4751-954B-5FA5F32BB1AD}" type="pres">
      <dgm:prSet presAssocID="{39C979D0-3238-4CA8-81F1-E50AC6870440}" presName="rootComposite" presStyleCnt="0"/>
      <dgm:spPr/>
    </dgm:pt>
    <dgm:pt modelId="{47190158-6779-4EFE-BFE2-AC55CBD96B86}" type="pres">
      <dgm:prSet presAssocID="{39C979D0-3238-4CA8-81F1-E50AC6870440}" presName="rootText" presStyleLbl="node3" presStyleIdx="1" presStyleCnt="4">
        <dgm:presLayoutVars>
          <dgm:chPref val="3"/>
        </dgm:presLayoutVars>
      </dgm:prSet>
      <dgm:spPr/>
    </dgm:pt>
    <dgm:pt modelId="{427334D8-3F05-4960-A4FF-56F4493F2DB4}" type="pres">
      <dgm:prSet presAssocID="{39C979D0-3238-4CA8-81F1-E50AC6870440}" presName="rootConnector" presStyleLbl="node3" presStyleIdx="1" presStyleCnt="4"/>
      <dgm:spPr/>
    </dgm:pt>
    <dgm:pt modelId="{AD6A78B8-6723-4BAB-887E-F6C438D8CD45}" type="pres">
      <dgm:prSet presAssocID="{39C979D0-3238-4CA8-81F1-E50AC6870440}" presName="hierChild4" presStyleCnt="0"/>
      <dgm:spPr/>
    </dgm:pt>
    <dgm:pt modelId="{35F7973A-FCF3-4F5D-9FC2-36A1C0656454}" type="pres">
      <dgm:prSet presAssocID="{39C979D0-3238-4CA8-81F1-E50AC6870440}" presName="hierChild5" presStyleCnt="0"/>
      <dgm:spPr/>
    </dgm:pt>
    <dgm:pt modelId="{41F02B0B-C8D9-4B62-960F-A1C4CB82FADA}" type="pres">
      <dgm:prSet presAssocID="{F6EC7FF8-9B59-45AC-A718-AFC0827C1171}" presName="hierChild5" presStyleCnt="0"/>
      <dgm:spPr/>
    </dgm:pt>
    <dgm:pt modelId="{207BE7E9-6D89-4C95-8018-5B922B230D6F}" type="pres">
      <dgm:prSet presAssocID="{FB5BC76F-4F56-4C01-85E9-A623D00841B3}" presName="Name37" presStyleLbl="parChTrans1D2" presStyleIdx="1" presStyleCnt="3"/>
      <dgm:spPr/>
    </dgm:pt>
    <dgm:pt modelId="{C9859434-C77D-49E6-A537-4C7AC2FE834F}" type="pres">
      <dgm:prSet presAssocID="{B42C3C58-BA52-428F-81EA-EDA743BEFAE7}" presName="hierRoot2" presStyleCnt="0">
        <dgm:presLayoutVars>
          <dgm:hierBranch val="init"/>
        </dgm:presLayoutVars>
      </dgm:prSet>
      <dgm:spPr/>
    </dgm:pt>
    <dgm:pt modelId="{BEC65DE7-A0C0-418C-8102-DBE2A349742D}" type="pres">
      <dgm:prSet presAssocID="{B42C3C58-BA52-428F-81EA-EDA743BEFAE7}" presName="rootComposite" presStyleCnt="0"/>
      <dgm:spPr/>
    </dgm:pt>
    <dgm:pt modelId="{797604E8-BCE7-4610-91D4-E0C36E6EB81B}" type="pres">
      <dgm:prSet presAssocID="{B42C3C58-BA52-428F-81EA-EDA743BEFAE7}" presName="rootText" presStyleLbl="node2" presStyleIdx="1" presStyleCnt="3" custLinFactNeighborX="-75599" custLinFactNeighborY="-1592">
        <dgm:presLayoutVars>
          <dgm:chPref val="3"/>
        </dgm:presLayoutVars>
      </dgm:prSet>
      <dgm:spPr/>
    </dgm:pt>
    <dgm:pt modelId="{4B78423B-E63A-4AC5-8D9A-096D37DAA310}" type="pres">
      <dgm:prSet presAssocID="{B42C3C58-BA52-428F-81EA-EDA743BEFAE7}" presName="rootConnector" presStyleLbl="node2" presStyleIdx="1" presStyleCnt="3"/>
      <dgm:spPr/>
    </dgm:pt>
    <dgm:pt modelId="{2F81E46F-49F4-4B36-95D1-B5FACC526145}" type="pres">
      <dgm:prSet presAssocID="{B42C3C58-BA52-428F-81EA-EDA743BEFAE7}" presName="hierChild4" presStyleCnt="0"/>
      <dgm:spPr/>
    </dgm:pt>
    <dgm:pt modelId="{DD4FEA52-5653-4AA6-AD66-AEA2ED8FDDB1}" type="pres">
      <dgm:prSet presAssocID="{7A98C464-C43F-4597-900D-E9A6E832E3DD}" presName="Name37" presStyleLbl="parChTrans1D3" presStyleIdx="2" presStyleCnt="6"/>
      <dgm:spPr/>
    </dgm:pt>
    <dgm:pt modelId="{FF592E3A-AF6B-499B-A10A-49CE49D1C178}" type="pres">
      <dgm:prSet presAssocID="{A9E13836-213F-4F22-88DB-C18A5B80B827}" presName="hierRoot2" presStyleCnt="0">
        <dgm:presLayoutVars>
          <dgm:hierBranch val="init"/>
        </dgm:presLayoutVars>
      </dgm:prSet>
      <dgm:spPr/>
    </dgm:pt>
    <dgm:pt modelId="{2DD9BF7C-A9A1-447E-815E-25BC09BE0513}" type="pres">
      <dgm:prSet presAssocID="{A9E13836-213F-4F22-88DB-C18A5B80B827}" presName="rootComposite" presStyleCnt="0"/>
      <dgm:spPr/>
    </dgm:pt>
    <dgm:pt modelId="{2953862C-2480-4581-8D9B-230DCEC3EB99}" type="pres">
      <dgm:prSet presAssocID="{A9E13836-213F-4F22-88DB-C18A5B80B827}" presName="rootText" presStyleLbl="node3" presStyleIdx="2" presStyleCnt="4" custLinFactNeighborX="-71620" custLinFactNeighborY="-20690">
        <dgm:presLayoutVars>
          <dgm:chPref val="3"/>
        </dgm:presLayoutVars>
      </dgm:prSet>
      <dgm:spPr/>
    </dgm:pt>
    <dgm:pt modelId="{15FD3A30-34B0-414B-94F3-821681746841}" type="pres">
      <dgm:prSet presAssocID="{A9E13836-213F-4F22-88DB-C18A5B80B827}" presName="rootConnector" presStyleLbl="node3" presStyleIdx="2" presStyleCnt="4"/>
      <dgm:spPr/>
    </dgm:pt>
    <dgm:pt modelId="{B490F785-DD86-4E1A-A7D9-D856EC1D6389}" type="pres">
      <dgm:prSet presAssocID="{A9E13836-213F-4F22-88DB-C18A5B80B827}" presName="hierChild4" presStyleCnt="0"/>
      <dgm:spPr/>
    </dgm:pt>
    <dgm:pt modelId="{F6DB6089-0F5A-4C87-8FA2-0BB321D11267}" type="pres">
      <dgm:prSet presAssocID="{A9E13836-213F-4F22-88DB-C18A5B80B827}" presName="hierChild5" presStyleCnt="0"/>
      <dgm:spPr/>
    </dgm:pt>
    <dgm:pt modelId="{531752EB-7728-4CB5-BBA1-F2AA3D6AF660}" type="pres">
      <dgm:prSet presAssocID="{B42C3C58-BA52-428F-81EA-EDA743BEFAE7}" presName="hierChild5" presStyleCnt="0"/>
      <dgm:spPr/>
    </dgm:pt>
    <dgm:pt modelId="{C049DC00-61ED-4E65-B518-C4F55A608685}" type="pres">
      <dgm:prSet presAssocID="{9A87FA0B-0ACA-4487-8C23-F93688953084}" presName="Name111" presStyleLbl="parChTrans1D3" presStyleIdx="3" presStyleCnt="6"/>
      <dgm:spPr/>
    </dgm:pt>
    <dgm:pt modelId="{92A09E74-A5E7-4D08-81F7-115738309443}" type="pres">
      <dgm:prSet presAssocID="{E801CD51-0892-4DC3-9773-2987454C6033}" presName="hierRoot3" presStyleCnt="0">
        <dgm:presLayoutVars>
          <dgm:hierBranch val="init"/>
        </dgm:presLayoutVars>
      </dgm:prSet>
      <dgm:spPr/>
    </dgm:pt>
    <dgm:pt modelId="{0D2BAE40-3165-4677-A4BB-B72304641F24}" type="pres">
      <dgm:prSet presAssocID="{E801CD51-0892-4DC3-9773-2987454C6033}" presName="rootComposite3" presStyleCnt="0"/>
      <dgm:spPr/>
    </dgm:pt>
    <dgm:pt modelId="{FC431ECC-8D38-4B98-A48B-D3F9EA6B5EAA}" type="pres">
      <dgm:prSet presAssocID="{E801CD51-0892-4DC3-9773-2987454C6033}" presName="rootText3" presStyleLbl="asst2" presStyleIdx="0" presStyleCnt="2" custLinFactNeighborX="52521" custLinFactNeighborY="-11141">
        <dgm:presLayoutVars>
          <dgm:chPref val="3"/>
        </dgm:presLayoutVars>
      </dgm:prSet>
      <dgm:spPr/>
    </dgm:pt>
    <dgm:pt modelId="{26910280-BA4A-4A35-A3E4-D49D0BF640BD}" type="pres">
      <dgm:prSet presAssocID="{E801CD51-0892-4DC3-9773-2987454C6033}" presName="rootConnector3" presStyleLbl="asst2" presStyleIdx="0" presStyleCnt="2"/>
      <dgm:spPr/>
    </dgm:pt>
    <dgm:pt modelId="{0552FEC7-7BE0-4CE4-B6F5-CDEA399DD92F}" type="pres">
      <dgm:prSet presAssocID="{E801CD51-0892-4DC3-9773-2987454C6033}" presName="hierChild6" presStyleCnt="0"/>
      <dgm:spPr/>
    </dgm:pt>
    <dgm:pt modelId="{76041F2A-B29B-46B5-91D9-78FDE77F5470}" type="pres">
      <dgm:prSet presAssocID="{E801CD51-0892-4DC3-9773-2987454C6033}" presName="hierChild7" presStyleCnt="0"/>
      <dgm:spPr/>
    </dgm:pt>
    <dgm:pt modelId="{F97BDAE3-AEF7-4F6C-88D6-C32E019565AE}" type="pres">
      <dgm:prSet presAssocID="{2C3C9403-16AE-44C8-828B-F51B76540BF8}" presName="Name37" presStyleLbl="parChTrans1D2" presStyleIdx="2" presStyleCnt="3"/>
      <dgm:spPr/>
    </dgm:pt>
    <dgm:pt modelId="{3F6622B0-EAAD-401A-B504-01C5FA246BD7}" type="pres">
      <dgm:prSet presAssocID="{83F18D86-4CC9-4AE4-9F49-54FCFBF6D6DA}" presName="hierRoot2" presStyleCnt="0">
        <dgm:presLayoutVars>
          <dgm:hierBranch val="init"/>
        </dgm:presLayoutVars>
      </dgm:prSet>
      <dgm:spPr/>
    </dgm:pt>
    <dgm:pt modelId="{F944CA7A-B3E4-4EA3-A8D8-544693B8F750}" type="pres">
      <dgm:prSet presAssocID="{83F18D86-4CC9-4AE4-9F49-54FCFBF6D6DA}" presName="rootComposite" presStyleCnt="0"/>
      <dgm:spPr/>
    </dgm:pt>
    <dgm:pt modelId="{606E3269-388E-406D-9D0D-3271467874FF}" type="pres">
      <dgm:prSet presAssocID="{83F18D86-4CC9-4AE4-9F49-54FCFBF6D6DA}" presName="rootText" presStyleLbl="node2" presStyleIdx="2" presStyleCnt="3">
        <dgm:presLayoutVars>
          <dgm:chPref val="3"/>
        </dgm:presLayoutVars>
      </dgm:prSet>
      <dgm:spPr/>
    </dgm:pt>
    <dgm:pt modelId="{65503AB5-52CB-467D-B5A0-55F32C16A017}" type="pres">
      <dgm:prSet presAssocID="{83F18D86-4CC9-4AE4-9F49-54FCFBF6D6DA}" presName="rootConnector" presStyleLbl="node2" presStyleIdx="2" presStyleCnt="3"/>
      <dgm:spPr/>
    </dgm:pt>
    <dgm:pt modelId="{7F411D11-FA3C-4372-A22D-C6E0D28CAC6E}" type="pres">
      <dgm:prSet presAssocID="{83F18D86-4CC9-4AE4-9F49-54FCFBF6D6DA}" presName="hierChild4" presStyleCnt="0"/>
      <dgm:spPr/>
    </dgm:pt>
    <dgm:pt modelId="{B0348FC2-8560-4FA4-A090-FE6EDF933823}" type="pres">
      <dgm:prSet presAssocID="{09B8DC87-2B7E-485A-BA7F-3AB76174BC6F}" presName="Name37" presStyleLbl="parChTrans1D3" presStyleIdx="4" presStyleCnt="6"/>
      <dgm:spPr/>
    </dgm:pt>
    <dgm:pt modelId="{2DCE8B8F-FC6D-4787-8B1C-2B313BE63107}" type="pres">
      <dgm:prSet presAssocID="{EC6360AC-0EE3-4161-A587-8AEF6199C39E}" presName="hierRoot2" presStyleCnt="0">
        <dgm:presLayoutVars>
          <dgm:hierBranch val="init"/>
        </dgm:presLayoutVars>
      </dgm:prSet>
      <dgm:spPr/>
    </dgm:pt>
    <dgm:pt modelId="{B1364102-4432-4CF5-9493-1942604CBBC9}" type="pres">
      <dgm:prSet presAssocID="{EC6360AC-0EE3-4161-A587-8AEF6199C39E}" presName="rootComposite" presStyleCnt="0"/>
      <dgm:spPr/>
    </dgm:pt>
    <dgm:pt modelId="{200B6217-B34F-4F9E-9CF3-53DB86A42FE6}" type="pres">
      <dgm:prSet presAssocID="{EC6360AC-0EE3-4161-A587-8AEF6199C39E}" presName="rootText" presStyleLbl="node3" presStyleIdx="3" presStyleCnt="4">
        <dgm:presLayoutVars>
          <dgm:chPref val="3"/>
        </dgm:presLayoutVars>
      </dgm:prSet>
      <dgm:spPr/>
    </dgm:pt>
    <dgm:pt modelId="{8CFF9C30-C509-4546-AB44-DEB853E56190}" type="pres">
      <dgm:prSet presAssocID="{EC6360AC-0EE3-4161-A587-8AEF6199C39E}" presName="rootConnector" presStyleLbl="node3" presStyleIdx="3" presStyleCnt="4"/>
      <dgm:spPr/>
    </dgm:pt>
    <dgm:pt modelId="{7F3CF9CA-1E79-4B8C-B841-3A45F04FBFAB}" type="pres">
      <dgm:prSet presAssocID="{EC6360AC-0EE3-4161-A587-8AEF6199C39E}" presName="hierChild4" presStyleCnt="0"/>
      <dgm:spPr/>
    </dgm:pt>
    <dgm:pt modelId="{B46AB7D6-0DCC-4783-84E2-E078E9ED5425}" type="pres">
      <dgm:prSet presAssocID="{EC6360AC-0EE3-4161-A587-8AEF6199C39E}" presName="hierChild5" presStyleCnt="0"/>
      <dgm:spPr/>
    </dgm:pt>
    <dgm:pt modelId="{9FCB3D95-A3DE-4131-865A-2886E6076EB6}" type="pres">
      <dgm:prSet presAssocID="{83F18D86-4CC9-4AE4-9F49-54FCFBF6D6DA}" presName="hierChild5" presStyleCnt="0"/>
      <dgm:spPr/>
    </dgm:pt>
    <dgm:pt modelId="{5FD04043-F7E8-475D-A5BE-30D29D48445E}" type="pres">
      <dgm:prSet presAssocID="{7998BD66-4626-47A1-9130-8160D4FA33F9}" presName="Name111" presStyleLbl="parChTrans1D3" presStyleIdx="5" presStyleCnt="6"/>
      <dgm:spPr/>
    </dgm:pt>
    <dgm:pt modelId="{CB9A2330-352A-4EBE-87B9-1F227EB32FCF}" type="pres">
      <dgm:prSet presAssocID="{983BB35F-316F-40AB-936C-7926B615BEEB}" presName="hierRoot3" presStyleCnt="0">
        <dgm:presLayoutVars>
          <dgm:hierBranch val="init"/>
        </dgm:presLayoutVars>
      </dgm:prSet>
      <dgm:spPr/>
    </dgm:pt>
    <dgm:pt modelId="{205AEA34-745D-4CCC-94A5-8A1F1B47C3CB}" type="pres">
      <dgm:prSet presAssocID="{983BB35F-316F-40AB-936C-7926B615BEEB}" presName="rootComposite3" presStyleCnt="0"/>
      <dgm:spPr/>
    </dgm:pt>
    <dgm:pt modelId="{F0A3D4B5-9A57-4781-86E1-1047A5113F07}" type="pres">
      <dgm:prSet presAssocID="{983BB35F-316F-40AB-936C-7926B615BEEB}" presName="rootText3" presStyleLbl="asst2" presStyleIdx="1" presStyleCnt="2" custLinFactX="26379" custLinFactNeighborX="100000" custLinFactNeighborY="-6366">
        <dgm:presLayoutVars>
          <dgm:chPref val="3"/>
        </dgm:presLayoutVars>
      </dgm:prSet>
      <dgm:spPr/>
    </dgm:pt>
    <dgm:pt modelId="{60E3BF2C-1282-45C3-85F3-36B3EB6C0AC0}" type="pres">
      <dgm:prSet presAssocID="{983BB35F-316F-40AB-936C-7926B615BEEB}" presName="rootConnector3" presStyleLbl="asst2" presStyleIdx="1" presStyleCnt="2"/>
      <dgm:spPr/>
    </dgm:pt>
    <dgm:pt modelId="{D717CF03-BF61-4BFB-A629-5C0E68EED2D3}" type="pres">
      <dgm:prSet presAssocID="{983BB35F-316F-40AB-936C-7926B615BEEB}" presName="hierChild6" presStyleCnt="0"/>
      <dgm:spPr/>
    </dgm:pt>
    <dgm:pt modelId="{E7D709C6-0B04-48DA-B550-3752B1AC5661}" type="pres">
      <dgm:prSet presAssocID="{983BB35F-316F-40AB-936C-7926B615BEEB}" presName="hierChild7" presStyleCnt="0"/>
      <dgm:spPr/>
    </dgm:pt>
    <dgm:pt modelId="{9A5C9AD8-5F94-40CD-8967-C6113B8C7FE1}" type="pres">
      <dgm:prSet presAssocID="{046ACBBA-E4A0-4593-9CFC-BD6C4A958267}" presName="hierChild3" presStyleCnt="0"/>
      <dgm:spPr/>
    </dgm:pt>
  </dgm:ptLst>
  <dgm:cxnLst>
    <dgm:cxn modelId="{AA376F08-5FDC-473A-A523-D3E34BA6ADE6}" type="presOf" srcId="{7C26CA59-2770-41EA-A045-AB665EC54F23}" destId="{CF0A3EF5-2576-41E7-B360-37011A06B954}" srcOrd="0" destOrd="0" presId="urn:microsoft.com/office/officeart/2005/8/layout/orgChart1"/>
    <dgm:cxn modelId="{1C6F930C-D74D-4FF2-8C0D-17EF88844899}" type="presOf" srcId="{39C979D0-3238-4CA8-81F1-E50AC6870440}" destId="{427334D8-3F05-4960-A4FF-56F4493F2DB4}" srcOrd="1" destOrd="0" presId="urn:microsoft.com/office/officeart/2005/8/layout/orgChart1"/>
    <dgm:cxn modelId="{AC8C9A0E-2E12-4391-9090-A7B0872CCCE0}" type="presOf" srcId="{83F18D86-4CC9-4AE4-9F49-54FCFBF6D6DA}" destId="{606E3269-388E-406D-9D0D-3271467874FF}" srcOrd="0" destOrd="0" presId="urn:microsoft.com/office/officeart/2005/8/layout/orgChart1"/>
    <dgm:cxn modelId="{E3EDF61B-A266-4D63-8814-0489C597F6B0}" type="presOf" srcId="{A9E13836-213F-4F22-88DB-C18A5B80B827}" destId="{15FD3A30-34B0-414B-94F3-821681746841}" srcOrd="1" destOrd="0" presId="urn:microsoft.com/office/officeart/2005/8/layout/orgChart1"/>
    <dgm:cxn modelId="{D929A228-7A67-4948-B109-AB357DDC39F5}" type="presOf" srcId="{83F18D86-4CC9-4AE4-9F49-54FCFBF6D6DA}" destId="{65503AB5-52CB-467D-B5A0-55F32C16A017}" srcOrd="1" destOrd="0" presId="urn:microsoft.com/office/officeart/2005/8/layout/orgChart1"/>
    <dgm:cxn modelId="{9070D72A-9C41-4F23-B7F3-C6A7C3873811}" srcId="{B42C3C58-BA52-428F-81EA-EDA743BEFAE7}" destId="{A9E13836-213F-4F22-88DB-C18A5B80B827}" srcOrd="0" destOrd="0" parTransId="{7A98C464-C43F-4597-900D-E9A6E832E3DD}" sibTransId="{F2553A28-4E3E-4097-AAEE-5875521C9582}"/>
    <dgm:cxn modelId="{0A22543C-EA19-429A-8D4F-4D8C66EA8CA6}" srcId="{B42C3C58-BA52-428F-81EA-EDA743BEFAE7}" destId="{E801CD51-0892-4DC3-9773-2987454C6033}" srcOrd="1" destOrd="0" parTransId="{9A87FA0B-0ACA-4487-8C23-F93688953084}" sibTransId="{8B657256-06EE-442F-BB23-6EE946D353FB}"/>
    <dgm:cxn modelId="{54BFBC3F-9F82-4956-974D-5EB6B849F0EF}" type="presOf" srcId="{EC6360AC-0EE3-4161-A587-8AEF6199C39E}" destId="{8CFF9C30-C509-4546-AB44-DEB853E56190}" srcOrd="1" destOrd="0" presId="urn:microsoft.com/office/officeart/2005/8/layout/orgChart1"/>
    <dgm:cxn modelId="{B447E95D-F5CD-4A60-A453-335BEB8FCF85}" type="presOf" srcId="{F6EC7FF8-9B59-45AC-A718-AFC0827C1171}" destId="{D4F551C3-0728-489B-ABEE-B09D2FFD236D}" srcOrd="1" destOrd="0" presId="urn:microsoft.com/office/officeart/2005/8/layout/orgChart1"/>
    <dgm:cxn modelId="{C9CDAA41-235A-4888-9B02-492D86EFEF2F}" type="presOf" srcId="{E801CD51-0892-4DC3-9773-2987454C6033}" destId="{26910280-BA4A-4A35-A3E4-D49D0BF640BD}" srcOrd="1" destOrd="0" presId="urn:microsoft.com/office/officeart/2005/8/layout/orgChart1"/>
    <dgm:cxn modelId="{055E6343-01CA-44E9-A099-F28E6F92E1E5}" type="presOf" srcId="{AC8C1FC2-4675-49C3-B363-C076D5AD5B98}" destId="{39030D68-55A5-40B5-ADCD-010FFDB2244D}" srcOrd="0" destOrd="0" presId="urn:microsoft.com/office/officeart/2005/8/layout/orgChart1"/>
    <dgm:cxn modelId="{9C7E2147-383A-40F2-9877-DC7D6120F9DA}" type="presOf" srcId="{9A87FA0B-0ACA-4487-8C23-F93688953084}" destId="{C049DC00-61ED-4E65-B518-C4F55A608685}" srcOrd="0" destOrd="0" presId="urn:microsoft.com/office/officeart/2005/8/layout/orgChart1"/>
    <dgm:cxn modelId="{7BC36B47-C5EB-4029-AB9A-346A9BA7DDDA}" type="presOf" srcId="{B42C3C58-BA52-428F-81EA-EDA743BEFAE7}" destId="{4B78423B-E63A-4AC5-8D9A-096D37DAA310}" srcOrd="1" destOrd="0" presId="urn:microsoft.com/office/officeart/2005/8/layout/orgChart1"/>
    <dgm:cxn modelId="{DD119D68-6716-4707-AAFF-C52DCA99B667}" type="presOf" srcId="{7998BD66-4626-47A1-9130-8160D4FA33F9}" destId="{5FD04043-F7E8-475D-A5BE-30D29D48445E}" srcOrd="0" destOrd="0" presId="urn:microsoft.com/office/officeart/2005/8/layout/orgChart1"/>
    <dgm:cxn modelId="{2A67B06D-9D50-4A7E-A67C-9F19EB29462B}" type="presOf" srcId="{046ACBBA-E4A0-4593-9CFC-BD6C4A958267}" destId="{1CBF88F9-1369-489F-9E07-561E13593A1A}" srcOrd="1" destOrd="0" presId="urn:microsoft.com/office/officeart/2005/8/layout/orgChart1"/>
    <dgm:cxn modelId="{924A4F55-416D-4BEB-9115-1798F3D3BBAF}" type="presOf" srcId="{046ACBBA-E4A0-4593-9CFC-BD6C4A958267}" destId="{4E4506F5-0D91-4584-8F37-BB8F8E685391}" srcOrd="0" destOrd="0" presId="urn:microsoft.com/office/officeart/2005/8/layout/orgChart1"/>
    <dgm:cxn modelId="{F0081F7A-A392-4D45-9B90-070B574EA112}" type="presOf" srcId="{F6EC7FF8-9B59-45AC-A718-AFC0827C1171}" destId="{252C4CD3-2C54-4D75-9BBA-6E98169DBF31}" srcOrd="0" destOrd="0" presId="urn:microsoft.com/office/officeart/2005/8/layout/orgChart1"/>
    <dgm:cxn modelId="{F39FAB7C-6EB8-4C0A-9C32-D3682C1AD62B}" srcId="{046ACBBA-E4A0-4593-9CFC-BD6C4A958267}" destId="{B42C3C58-BA52-428F-81EA-EDA743BEFAE7}" srcOrd="1" destOrd="0" parTransId="{FB5BC76F-4F56-4C01-85E9-A623D00841B3}" sibTransId="{7F61AE42-7605-4398-86BB-88FB0929CA04}"/>
    <dgm:cxn modelId="{25250B82-0A40-4023-BC66-B4688303F7C7}" type="presOf" srcId="{09B8DC87-2B7E-485A-BA7F-3AB76174BC6F}" destId="{B0348FC2-8560-4FA4-A090-FE6EDF933823}" srcOrd="0" destOrd="0" presId="urn:microsoft.com/office/officeart/2005/8/layout/orgChart1"/>
    <dgm:cxn modelId="{DB23E882-B613-4AEF-8522-2FC241A0E79A}" srcId="{83F18D86-4CC9-4AE4-9F49-54FCFBF6D6DA}" destId="{983BB35F-316F-40AB-936C-7926B615BEEB}" srcOrd="1" destOrd="0" parTransId="{7998BD66-4626-47A1-9130-8160D4FA33F9}" sibTransId="{4BE2E8EC-BFD5-4CC2-AECC-671D8A8C9BBC}"/>
    <dgm:cxn modelId="{85E6BF83-96CE-4557-9B07-5B00CCE6296C}" type="presOf" srcId="{989FBF12-9119-478A-8E97-5CED999FA698}" destId="{9A953A95-5F8C-4D8B-9ED5-8E03F984C56B}" srcOrd="0" destOrd="0" presId="urn:microsoft.com/office/officeart/2005/8/layout/orgChart1"/>
    <dgm:cxn modelId="{8EEDC384-7575-4EEA-8271-30DF905E5106}" srcId="{046ACBBA-E4A0-4593-9CFC-BD6C4A958267}" destId="{83F18D86-4CC9-4AE4-9F49-54FCFBF6D6DA}" srcOrd="2" destOrd="0" parTransId="{2C3C9403-16AE-44C8-828B-F51B76540BF8}" sibTransId="{838A1B89-DCAE-442D-B89C-6D05F8314CF5}"/>
    <dgm:cxn modelId="{B932C588-2497-429F-B618-E4E5B2AEB1E5}" type="presOf" srcId="{2C3C9403-16AE-44C8-828B-F51B76540BF8}" destId="{F97BDAE3-AEF7-4F6C-88D6-C32E019565AE}" srcOrd="0" destOrd="0" presId="urn:microsoft.com/office/officeart/2005/8/layout/orgChart1"/>
    <dgm:cxn modelId="{8883E888-B0AF-4067-A687-9B0E8EE18FD7}" srcId="{F6EC7FF8-9B59-45AC-A718-AFC0827C1171}" destId="{F7B14C68-2EC9-4DA1-9A18-19ED4E45C283}" srcOrd="0" destOrd="0" parTransId="{7C26CA59-2770-41EA-A045-AB665EC54F23}" sibTransId="{FD985439-02B9-4910-8DEA-B70516770098}"/>
    <dgm:cxn modelId="{5C879E92-116F-48BF-8243-48D3F85147F5}" type="presOf" srcId="{F7B14C68-2EC9-4DA1-9A18-19ED4E45C283}" destId="{9F9EA1EF-6527-4BD9-AE2A-F0A25E9D348E}" srcOrd="1" destOrd="0" presId="urn:microsoft.com/office/officeart/2005/8/layout/orgChart1"/>
    <dgm:cxn modelId="{A19A0495-E87F-45AA-AA19-5951C806B612}" type="presOf" srcId="{FB5BC76F-4F56-4C01-85E9-A623D00841B3}" destId="{207BE7E9-6D89-4C95-8018-5B922B230D6F}" srcOrd="0" destOrd="0" presId="urn:microsoft.com/office/officeart/2005/8/layout/orgChart1"/>
    <dgm:cxn modelId="{BD923495-47D8-46F7-A443-ADF91EE9A098}" type="presOf" srcId="{A9E13836-213F-4F22-88DB-C18A5B80B827}" destId="{2953862C-2480-4581-8D9B-230DCEC3EB99}" srcOrd="0" destOrd="0" presId="urn:microsoft.com/office/officeart/2005/8/layout/orgChart1"/>
    <dgm:cxn modelId="{E853719C-3EEE-42A7-81F0-2CA9478A52E1}" type="presOf" srcId="{DD8FFA70-5313-4E33-8DEA-9D068DA041A1}" destId="{9506617B-FC5D-49CC-A28A-F06B2B7B984C}" srcOrd="0" destOrd="0" presId="urn:microsoft.com/office/officeart/2005/8/layout/orgChart1"/>
    <dgm:cxn modelId="{B78045B9-A4C2-4232-9E7C-6268DF130A45}" type="presOf" srcId="{7A98C464-C43F-4597-900D-E9A6E832E3DD}" destId="{DD4FEA52-5653-4AA6-AD66-AEA2ED8FDDB1}" srcOrd="0" destOrd="0" presId="urn:microsoft.com/office/officeart/2005/8/layout/orgChart1"/>
    <dgm:cxn modelId="{47124DBE-811F-4990-B48D-7EB5B5BC718C}" type="presOf" srcId="{F7B14C68-2EC9-4DA1-9A18-19ED4E45C283}" destId="{597CF0E1-59B1-4AB7-AAB3-6C58A40664E2}" srcOrd="0" destOrd="0" presId="urn:microsoft.com/office/officeart/2005/8/layout/orgChart1"/>
    <dgm:cxn modelId="{100097C0-C0FC-4CB4-9C6A-FCB7643F423C}" type="presOf" srcId="{E801CD51-0892-4DC3-9773-2987454C6033}" destId="{FC431ECC-8D38-4B98-A48B-D3F9EA6B5EAA}" srcOrd="0" destOrd="0" presId="urn:microsoft.com/office/officeart/2005/8/layout/orgChart1"/>
    <dgm:cxn modelId="{84A305CF-82A4-404D-BA04-849423C4AFC1}" srcId="{F6EC7FF8-9B59-45AC-A718-AFC0827C1171}" destId="{39C979D0-3238-4CA8-81F1-E50AC6870440}" srcOrd="1" destOrd="0" parTransId="{989FBF12-9119-478A-8E97-5CED999FA698}" sibTransId="{B6E1C38F-5AD7-4E56-8BF1-AB7BC9AEC1EB}"/>
    <dgm:cxn modelId="{40F28CD0-1704-49AD-BF8F-4EDDEE4FEA8B}" type="presOf" srcId="{39C979D0-3238-4CA8-81F1-E50AC6870440}" destId="{47190158-6779-4EFE-BFE2-AC55CBD96B86}" srcOrd="0" destOrd="0" presId="urn:microsoft.com/office/officeart/2005/8/layout/orgChart1"/>
    <dgm:cxn modelId="{0F15A3D9-3C56-48E8-86EC-C8213D44322C}" srcId="{83F18D86-4CC9-4AE4-9F49-54FCFBF6D6DA}" destId="{EC6360AC-0EE3-4161-A587-8AEF6199C39E}" srcOrd="0" destOrd="0" parTransId="{09B8DC87-2B7E-485A-BA7F-3AB76174BC6F}" sibTransId="{B6E2CAFB-C68E-438A-9639-FD9938B42D0B}"/>
    <dgm:cxn modelId="{E92FF2DD-57C5-4794-A072-04F02251941B}" srcId="{AC8C1FC2-4675-49C3-B363-C076D5AD5B98}" destId="{046ACBBA-E4A0-4593-9CFC-BD6C4A958267}" srcOrd="0" destOrd="0" parTransId="{219A1F70-FE03-4BDD-B3E7-C2BE6D62B3EF}" sibTransId="{09FCDE91-7252-441E-B5CC-6896E39B39EB}"/>
    <dgm:cxn modelId="{304EBEEF-F17A-47D6-AB7C-595C42F4D5E4}" type="presOf" srcId="{983BB35F-316F-40AB-936C-7926B615BEEB}" destId="{F0A3D4B5-9A57-4781-86E1-1047A5113F07}" srcOrd="0" destOrd="0" presId="urn:microsoft.com/office/officeart/2005/8/layout/orgChart1"/>
    <dgm:cxn modelId="{53F6BFF2-B6CA-437E-A8FD-1642C4457D68}" type="presOf" srcId="{B42C3C58-BA52-428F-81EA-EDA743BEFAE7}" destId="{797604E8-BCE7-4610-91D4-E0C36E6EB81B}" srcOrd="0" destOrd="0" presId="urn:microsoft.com/office/officeart/2005/8/layout/orgChart1"/>
    <dgm:cxn modelId="{4BBE1EF6-A655-471B-8F10-ABBBD12BED7D}" type="presOf" srcId="{983BB35F-316F-40AB-936C-7926B615BEEB}" destId="{60E3BF2C-1282-45C3-85F3-36B3EB6C0AC0}" srcOrd="1" destOrd="0" presId="urn:microsoft.com/office/officeart/2005/8/layout/orgChart1"/>
    <dgm:cxn modelId="{A7ED9EF8-6A45-45AB-BCFC-DC737DDA0F85}" type="presOf" srcId="{EC6360AC-0EE3-4161-A587-8AEF6199C39E}" destId="{200B6217-B34F-4F9E-9CF3-53DB86A42FE6}" srcOrd="0" destOrd="0" presId="urn:microsoft.com/office/officeart/2005/8/layout/orgChart1"/>
    <dgm:cxn modelId="{3BF9DEFD-A615-433F-A9FA-A363443D9670}" srcId="{046ACBBA-E4A0-4593-9CFC-BD6C4A958267}" destId="{F6EC7FF8-9B59-45AC-A718-AFC0827C1171}" srcOrd="0" destOrd="0" parTransId="{DD8FFA70-5313-4E33-8DEA-9D068DA041A1}" sibTransId="{11806F2F-A89B-43C9-8B43-650B7475E8E3}"/>
    <dgm:cxn modelId="{BCE3F6A4-20CB-4C81-AFBD-E526EF828E7C}" type="presParOf" srcId="{39030D68-55A5-40B5-ADCD-010FFDB2244D}" destId="{5B38B04D-3005-478C-BCA7-CB3E19F90444}" srcOrd="0" destOrd="0" presId="urn:microsoft.com/office/officeart/2005/8/layout/orgChart1"/>
    <dgm:cxn modelId="{D2C53FA2-84E9-4B65-B9F6-8A061AAF87D7}" type="presParOf" srcId="{5B38B04D-3005-478C-BCA7-CB3E19F90444}" destId="{F4F4E25E-5332-4A3C-8839-CFA594576ED2}" srcOrd="0" destOrd="0" presId="urn:microsoft.com/office/officeart/2005/8/layout/orgChart1"/>
    <dgm:cxn modelId="{71639544-0C41-4DA9-8CFB-066FF2DFCC57}" type="presParOf" srcId="{F4F4E25E-5332-4A3C-8839-CFA594576ED2}" destId="{4E4506F5-0D91-4584-8F37-BB8F8E685391}" srcOrd="0" destOrd="0" presId="urn:microsoft.com/office/officeart/2005/8/layout/orgChart1"/>
    <dgm:cxn modelId="{440C9AFA-8BD7-44AB-9AC1-5970316062FE}" type="presParOf" srcId="{F4F4E25E-5332-4A3C-8839-CFA594576ED2}" destId="{1CBF88F9-1369-489F-9E07-561E13593A1A}" srcOrd="1" destOrd="0" presId="urn:microsoft.com/office/officeart/2005/8/layout/orgChart1"/>
    <dgm:cxn modelId="{C0C27196-C92C-4A87-9340-B0AE1A421D3A}" type="presParOf" srcId="{5B38B04D-3005-478C-BCA7-CB3E19F90444}" destId="{10C9D592-7CB2-4C11-9DD1-FE540F1CC3D3}" srcOrd="1" destOrd="0" presId="urn:microsoft.com/office/officeart/2005/8/layout/orgChart1"/>
    <dgm:cxn modelId="{F93B40F3-FEBC-47E5-A002-A41035863FCB}" type="presParOf" srcId="{10C9D592-7CB2-4C11-9DD1-FE540F1CC3D3}" destId="{9506617B-FC5D-49CC-A28A-F06B2B7B984C}" srcOrd="0" destOrd="0" presId="urn:microsoft.com/office/officeart/2005/8/layout/orgChart1"/>
    <dgm:cxn modelId="{2564E55E-8DCE-4489-8A39-E5268595E504}" type="presParOf" srcId="{10C9D592-7CB2-4C11-9DD1-FE540F1CC3D3}" destId="{8F6B0135-CE38-43E4-8A95-228518E0947A}" srcOrd="1" destOrd="0" presId="urn:microsoft.com/office/officeart/2005/8/layout/orgChart1"/>
    <dgm:cxn modelId="{85D8B2C2-DE05-45A2-81A4-6E5B8A762864}" type="presParOf" srcId="{8F6B0135-CE38-43E4-8A95-228518E0947A}" destId="{67253035-D3AF-4956-8EB3-4E75662E4217}" srcOrd="0" destOrd="0" presId="urn:microsoft.com/office/officeart/2005/8/layout/orgChart1"/>
    <dgm:cxn modelId="{F184DC01-9142-4971-AE60-FA0CE8D45461}" type="presParOf" srcId="{67253035-D3AF-4956-8EB3-4E75662E4217}" destId="{252C4CD3-2C54-4D75-9BBA-6E98169DBF31}" srcOrd="0" destOrd="0" presId="urn:microsoft.com/office/officeart/2005/8/layout/orgChart1"/>
    <dgm:cxn modelId="{3D4465CA-D834-43B1-AB53-A0356F846D27}" type="presParOf" srcId="{67253035-D3AF-4956-8EB3-4E75662E4217}" destId="{D4F551C3-0728-489B-ABEE-B09D2FFD236D}" srcOrd="1" destOrd="0" presId="urn:microsoft.com/office/officeart/2005/8/layout/orgChart1"/>
    <dgm:cxn modelId="{332C77F7-F913-4550-9A60-520821052A00}" type="presParOf" srcId="{8F6B0135-CE38-43E4-8A95-228518E0947A}" destId="{DA30EAC1-3434-4FDA-8F7A-DEB06293EF4E}" srcOrd="1" destOrd="0" presId="urn:microsoft.com/office/officeart/2005/8/layout/orgChart1"/>
    <dgm:cxn modelId="{052D2E96-75DD-45E2-A6B8-32F880C8DE4C}" type="presParOf" srcId="{DA30EAC1-3434-4FDA-8F7A-DEB06293EF4E}" destId="{CF0A3EF5-2576-41E7-B360-37011A06B954}" srcOrd="0" destOrd="0" presId="urn:microsoft.com/office/officeart/2005/8/layout/orgChart1"/>
    <dgm:cxn modelId="{7921D3BE-F755-4C99-A0DC-F249B2FC9878}" type="presParOf" srcId="{DA30EAC1-3434-4FDA-8F7A-DEB06293EF4E}" destId="{273D0A79-1C28-4736-841A-B68080D23438}" srcOrd="1" destOrd="0" presId="urn:microsoft.com/office/officeart/2005/8/layout/orgChart1"/>
    <dgm:cxn modelId="{89FBE9E4-6BC1-4345-9E34-EAA277FFCC11}" type="presParOf" srcId="{273D0A79-1C28-4736-841A-B68080D23438}" destId="{F36505ED-C010-451C-945F-B3E47CD03854}" srcOrd="0" destOrd="0" presId="urn:microsoft.com/office/officeart/2005/8/layout/orgChart1"/>
    <dgm:cxn modelId="{B933A494-3A63-43EF-ABE7-E362A7DDF377}" type="presParOf" srcId="{F36505ED-C010-451C-945F-B3E47CD03854}" destId="{597CF0E1-59B1-4AB7-AAB3-6C58A40664E2}" srcOrd="0" destOrd="0" presId="urn:microsoft.com/office/officeart/2005/8/layout/orgChart1"/>
    <dgm:cxn modelId="{2258E877-23E3-41BF-A36A-0A0A02B63A8F}" type="presParOf" srcId="{F36505ED-C010-451C-945F-B3E47CD03854}" destId="{9F9EA1EF-6527-4BD9-AE2A-F0A25E9D348E}" srcOrd="1" destOrd="0" presId="urn:microsoft.com/office/officeart/2005/8/layout/orgChart1"/>
    <dgm:cxn modelId="{81D01685-D163-4119-8E35-6C6EE461B62D}" type="presParOf" srcId="{273D0A79-1C28-4736-841A-B68080D23438}" destId="{372433AA-ABBA-4990-9B31-92E1D96A6BE4}" srcOrd="1" destOrd="0" presId="urn:microsoft.com/office/officeart/2005/8/layout/orgChart1"/>
    <dgm:cxn modelId="{401CF071-9E81-4F82-AD80-A6E501E50846}" type="presParOf" srcId="{273D0A79-1C28-4736-841A-B68080D23438}" destId="{2DF100FB-AF8C-4745-97D7-D535FF15E04B}" srcOrd="2" destOrd="0" presId="urn:microsoft.com/office/officeart/2005/8/layout/orgChart1"/>
    <dgm:cxn modelId="{576E09CF-EB97-41DF-B294-3620BB799031}" type="presParOf" srcId="{DA30EAC1-3434-4FDA-8F7A-DEB06293EF4E}" destId="{9A953A95-5F8C-4D8B-9ED5-8E03F984C56B}" srcOrd="2" destOrd="0" presId="urn:microsoft.com/office/officeart/2005/8/layout/orgChart1"/>
    <dgm:cxn modelId="{9300B80C-D1C5-4108-8AA6-98D7362AFE9E}" type="presParOf" srcId="{DA30EAC1-3434-4FDA-8F7A-DEB06293EF4E}" destId="{C963610B-D098-460A-8A4D-6EA54C48985B}" srcOrd="3" destOrd="0" presId="urn:microsoft.com/office/officeart/2005/8/layout/orgChart1"/>
    <dgm:cxn modelId="{B34D8D70-0627-4DBD-AE91-1B944200C60D}" type="presParOf" srcId="{C963610B-D098-460A-8A4D-6EA54C48985B}" destId="{DAEC6CBA-A789-4751-954B-5FA5F32BB1AD}" srcOrd="0" destOrd="0" presId="urn:microsoft.com/office/officeart/2005/8/layout/orgChart1"/>
    <dgm:cxn modelId="{BDE3A9D5-E81A-46D2-9325-EFED8C06AABF}" type="presParOf" srcId="{DAEC6CBA-A789-4751-954B-5FA5F32BB1AD}" destId="{47190158-6779-4EFE-BFE2-AC55CBD96B86}" srcOrd="0" destOrd="0" presId="urn:microsoft.com/office/officeart/2005/8/layout/orgChart1"/>
    <dgm:cxn modelId="{7E0034DF-87E8-4726-8085-D3B133804461}" type="presParOf" srcId="{DAEC6CBA-A789-4751-954B-5FA5F32BB1AD}" destId="{427334D8-3F05-4960-A4FF-56F4493F2DB4}" srcOrd="1" destOrd="0" presId="urn:microsoft.com/office/officeart/2005/8/layout/orgChart1"/>
    <dgm:cxn modelId="{268E7136-EEB4-40D9-8931-F578152571EC}" type="presParOf" srcId="{C963610B-D098-460A-8A4D-6EA54C48985B}" destId="{AD6A78B8-6723-4BAB-887E-F6C438D8CD45}" srcOrd="1" destOrd="0" presId="urn:microsoft.com/office/officeart/2005/8/layout/orgChart1"/>
    <dgm:cxn modelId="{95C6671B-A57A-47AF-B7E8-3CEDE6505802}" type="presParOf" srcId="{C963610B-D098-460A-8A4D-6EA54C48985B}" destId="{35F7973A-FCF3-4F5D-9FC2-36A1C0656454}" srcOrd="2" destOrd="0" presId="urn:microsoft.com/office/officeart/2005/8/layout/orgChart1"/>
    <dgm:cxn modelId="{00C482F4-64E3-4B6F-BE07-F380051D076D}" type="presParOf" srcId="{8F6B0135-CE38-43E4-8A95-228518E0947A}" destId="{41F02B0B-C8D9-4B62-960F-A1C4CB82FADA}" srcOrd="2" destOrd="0" presId="urn:microsoft.com/office/officeart/2005/8/layout/orgChart1"/>
    <dgm:cxn modelId="{9D9BB13F-A9F8-48C1-967C-699B6682EE05}" type="presParOf" srcId="{10C9D592-7CB2-4C11-9DD1-FE540F1CC3D3}" destId="{207BE7E9-6D89-4C95-8018-5B922B230D6F}" srcOrd="2" destOrd="0" presId="urn:microsoft.com/office/officeart/2005/8/layout/orgChart1"/>
    <dgm:cxn modelId="{3D1CB988-0708-40ED-90EA-0CDB178C1CE2}" type="presParOf" srcId="{10C9D592-7CB2-4C11-9DD1-FE540F1CC3D3}" destId="{C9859434-C77D-49E6-A537-4C7AC2FE834F}" srcOrd="3" destOrd="0" presId="urn:microsoft.com/office/officeart/2005/8/layout/orgChart1"/>
    <dgm:cxn modelId="{70DFBBBB-93F2-4D5E-8D77-32724DEB9437}" type="presParOf" srcId="{C9859434-C77D-49E6-A537-4C7AC2FE834F}" destId="{BEC65DE7-A0C0-418C-8102-DBE2A349742D}" srcOrd="0" destOrd="0" presId="urn:microsoft.com/office/officeart/2005/8/layout/orgChart1"/>
    <dgm:cxn modelId="{95D67370-E63C-4D26-B3FA-B62633F9901D}" type="presParOf" srcId="{BEC65DE7-A0C0-418C-8102-DBE2A349742D}" destId="{797604E8-BCE7-4610-91D4-E0C36E6EB81B}" srcOrd="0" destOrd="0" presId="urn:microsoft.com/office/officeart/2005/8/layout/orgChart1"/>
    <dgm:cxn modelId="{C029F9B1-B602-461C-A0FC-5AF71666A206}" type="presParOf" srcId="{BEC65DE7-A0C0-418C-8102-DBE2A349742D}" destId="{4B78423B-E63A-4AC5-8D9A-096D37DAA310}" srcOrd="1" destOrd="0" presId="urn:microsoft.com/office/officeart/2005/8/layout/orgChart1"/>
    <dgm:cxn modelId="{91C8A3A5-C515-43D9-B260-523086EEB438}" type="presParOf" srcId="{C9859434-C77D-49E6-A537-4C7AC2FE834F}" destId="{2F81E46F-49F4-4B36-95D1-B5FACC526145}" srcOrd="1" destOrd="0" presId="urn:microsoft.com/office/officeart/2005/8/layout/orgChart1"/>
    <dgm:cxn modelId="{12BEF45F-FBC6-4A52-B382-E7F64EC5784E}" type="presParOf" srcId="{2F81E46F-49F4-4B36-95D1-B5FACC526145}" destId="{DD4FEA52-5653-4AA6-AD66-AEA2ED8FDDB1}" srcOrd="0" destOrd="0" presId="urn:microsoft.com/office/officeart/2005/8/layout/orgChart1"/>
    <dgm:cxn modelId="{2CCB1C7D-B9A3-4074-B32B-88401C56797F}" type="presParOf" srcId="{2F81E46F-49F4-4B36-95D1-B5FACC526145}" destId="{FF592E3A-AF6B-499B-A10A-49CE49D1C178}" srcOrd="1" destOrd="0" presId="urn:microsoft.com/office/officeart/2005/8/layout/orgChart1"/>
    <dgm:cxn modelId="{B5D686E4-EA11-4714-98D5-BA8710908739}" type="presParOf" srcId="{FF592E3A-AF6B-499B-A10A-49CE49D1C178}" destId="{2DD9BF7C-A9A1-447E-815E-25BC09BE0513}" srcOrd="0" destOrd="0" presId="urn:microsoft.com/office/officeart/2005/8/layout/orgChart1"/>
    <dgm:cxn modelId="{87D2A92E-EAED-4039-9F53-D98C2ECBA61D}" type="presParOf" srcId="{2DD9BF7C-A9A1-447E-815E-25BC09BE0513}" destId="{2953862C-2480-4581-8D9B-230DCEC3EB99}" srcOrd="0" destOrd="0" presId="urn:microsoft.com/office/officeart/2005/8/layout/orgChart1"/>
    <dgm:cxn modelId="{D8B8688A-549E-461E-8939-E0FC4936919A}" type="presParOf" srcId="{2DD9BF7C-A9A1-447E-815E-25BC09BE0513}" destId="{15FD3A30-34B0-414B-94F3-821681746841}" srcOrd="1" destOrd="0" presId="urn:microsoft.com/office/officeart/2005/8/layout/orgChart1"/>
    <dgm:cxn modelId="{B2AA85BE-76AD-4489-8A9B-5D854A61A66A}" type="presParOf" srcId="{FF592E3A-AF6B-499B-A10A-49CE49D1C178}" destId="{B490F785-DD86-4E1A-A7D9-D856EC1D6389}" srcOrd="1" destOrd="0" presId="urn:microsoft.com/office/officeart/2005/8/layout/orgChart1"/>
    <dgm:cxn modelId="{3D743CCF-1084-4D91-A3B1-53993E1A2888}" type="presParOf" srcId="{FF592E3A-AF6B-499B-A10A-49CE49D1C178}" destId="{F6DB6089-0F5A-4C87-8FA2-0BB321D11267}" srcOrd="2" destOrd="0" presId="urn:microsoft.com/office/officeart/2005/8/layout/orgChart1"/>
    <dgm:cxn modelId="{D2FE243C-A182-427B-8D94-FCE334B8367A}" type="presParOf" srcId="{C9859434-C77D-49E6-A537-4C7AC2FE834F}" destId="{531752EB-7728-4CB5-BBA1-F2AA3D6AF660}" srcOrd="2" destOrd="0" presId="urn:microsoft.com/office/officeart/2005/8/layout/orgChart1"/>
    <dgm:cxn modelId="{511CA4B3-011F-455C-B1C0-D7C3CFE27AFE}" type="presParOf" srcId="{531752EB-7728-4CB5-BBA1-F2AA3D6AF660}" destId="{C049DC00-61ED-4E65-B518-C4F55A608685}" srcOrd="0" destOrd="0" presId="urn:microsoft.com/office/officeart/2005/8/layout/orgChart1"/>
    <dgm:cxn modelId="{F2DAA908-F493-4A16-8633-27CA35F166F5}" type="presParOf" srcId="{531752EB-7728-4CB5-BBA1-F2AA3D6AF660}" destId="{92A09E74-A5E7-4D08-81F7-115738309443}" srcOrd="1" destOrd="0" presId="urn:microsoft.com/office/officeart/2005/8/layout/orgChart1"/>
    <dgm:cxn modelId="{0B7ACD87-5E70-436F-B51B-EBCF06C8475E}" type="presParOf" srcId="{92A09E74-A5E7-4D08-81F7-115738309443}" destId="{0D2BAE40-3165-4677-A4BB-B72304641F24}" srcOrd="0" destOrd="0" presId="urn:microsoft.com/office/officeart/2005/8/layout/orgChart1"/>
    <dgm:cxn modelId="{8FD7267A-1693-40DF-B8BB-E70A3A85F83E}" type="presParOf" srcId="{0D2BAE40-3165-4677-A4BB-B72304641F24}" destId="{FC431ECC-8D38-4B98-A48B-D3F9EA6B5EAA}" srcOrd="0" destOrd="0" presId="urn:microsoft.com/office/officeart/2005/8/layout/orgChart1"/>
    <dgm:cxn modelId="{6AA38DC3-6F0B-4ED5-B41F-0DA371B44492}" type="presParOf" srcId="{0D2BAE40-3165-4677-A4BB-B72304641F24}" destId="{26910280-BA4A-4A35-A3E4-D49D0BF640BD}" srcOrd="1" destOrd="0" presId="urn:microsoft.com/office/officeart/2005/8/layout/orgChart1"/>
    <dgm:cxn modelId="{9269DB94-2E1C-4300-BE20-4EA14B2E8BE9}" type="presParOf" srcId="{92A09E74-A5E7-4D08-81F7-115738309443}" destId="{0552FEC7-7BE0-4CE4-B6F5-CDEA399DD92F}" srcOrd="1" destOrd="0" presId="urn:microsoft.com/office/officeart/2005/8/layout/orgChart1"/>
    <dgm:cxn modelId="{D9589CCC-472E-426F-AFDE-F8CAE8990B8C}" type="presParOf" srcId="{92A09E74-A5E7-4D08-81F7-115738309443}" destId="{76041F2A-B29B-46B5-91D9-78FDE77F5470}" srcOrd="2" destOrd="0" presId="urn:microsoft.com/office/officeart/2005/8/layout/orgChart1"/>
    <dgm:cxn modelId="{D0F273B8-C7CB-4933-926A-09304AB2EBEC}" type="presParOf" srcId="{10C9D592-7CB2-4C11-9DD1-FE540F1CC3D3}" destId="{F97BDAE3-AEF7-4F6C-88D6-C32E019565AE}" srcOrd="4" destOrd="0" presId="urn:microsoft.com/office/officeart/2005/8/layout/orgChart1"/>
    <dgm:cxn modelId="{1A6137A5-E88B-4623-9873-92F2F78C0519}" type="presParOf" srcId="{10C9D592-7CB2-4C11-9DD1-FE540F1CC3D3}" destId="{3F6622B0-EAAD-401A-B504-01C5FA246BD7}" srcOrd="5" destOrd="0" presId="urn:microsoft.com/office/officeart/2005/8/layout/orgChart1"/>
    <dgm:cxn modelId="{4B441132-31DA-47FC-85D5-04553B6384EC}" type="presParOf" srcId="{3F6622B0-EAAD-401A-B504-01C5FA246BD7}" destId="{F944CA7A-B3E4-4EA3-A8D8-544693B8F750}" srcOrd="0" destOrd="0" presId="urn:microsoft.com/office/officeart/2005/8/layout/orgChart1"/>
    <dgm:cxn modelId="{AFD4F374-27BF-425C-95B9-D0B28E61596B}" type="presParOf" srcId="{F944CA7A-B3E4-4EA3-A8D8-544693B8F750}" destId="{606E3269-388E-406D-9D0D-3271467874FF}" srcOrd="0" destOrd="0" presId="urn:microsoft.com/office/officeart/2005/8/layout/orgChart1"/>
    <dgm:cxn modelId="{D4B65611-A72B-4643-88DE-0A75CB510E4E}" type="presParOf" srcId="{F944CA7A-B3E4-4EA3-A8D8-544693B8F750}" destId="{65503AB5-52CB-467D-B5A0-55F32C16A017}" srcOrd="1" destOrd="0" presId="urn:microsoft.com/office/officeart/2005/8/layout/orgChart1"/>
    <dgm:cxn modelId="{53CA9D6B-08D3-43DF-9477-855FE077DB80}" type="presParOf" srcId="{3F6622B0-EAAD-401A-B504-01C5FA246BD7}" destId="{7F411D11-FA3C-4372-A22D-C6E0D28CAC6E}" srcOrd="1" destOrd="0" presId="urn:microsoft.com/office/officeart/2005/8/layout/orgChart1"/>
    <dgm:cxn modelId="{763CBBF5-FDE7-410E-AAD0-4A5ED78870F9}" type="presParOf" srcId="{7F411D11-FA3C-4372-A22D-C6E0D28CAC6E}" destId="{B0348FC2-8560-4FA4-A090-FE6EDF933823}" srcOrd="0" destOrd="0" presId="urn:microsoft.com/office/officeart/2005/8/layout/orgChart1"/>
    <dgm:cxn modelId="{FABFED71-9674-4E3E-9847-D2EB63C86543}" type="presParOf" srcId="{7F411D11-FA3C-4372-A22D-C6E0D28CAC6E}" destId="{2DCE8B8F-FC6D-4787-8B1C-2B313BE63107}" srcOrd="1" destOrd="0" presId="urn:microsoft.com/office/officeart/2005/8/layout/orgChart1"/>
    <dgm:cxn modelId="{A28D28AC-EF7F-4078-BF6E-DBDEF277081C}" type="presParOf" srcId="{2DCE8B8F-FC6D-4787-8B1C-2B313BE63107}" destId="{B1364102-4432-4CF5-9493-1942604CBBC9}" srcOrd="0" destOrd="0" presId="urn:microsoft.com/office/officeart/2005/8/layout/orgChart1"/>
    <dgm:cxn modelId="{A8CA3426-8884-467F-AB10-7ABB3B6C8606}" type="presParOf" srcId="{B1364102-4432-4CF5-9493-1942604CBBC9}" destId="{200B6217-B34F-4F9E-9CF3-53DB86A42FE6}" srcOrd="0" destOrd="0" presId="urn:microsoft.com/office/officeart/2005/8/layout/orgChart1"/>
    <dgm:cxn modelId="{A49945CA-AB45-470F-B7E2-D32CD6F37814}" type="presParOf" srcId="{B1364102-4432-4CF5-9493-1942604CBBC9}" destId="{8CFF9C30-C509-4546-AB44-DEB853E56190}" srcOrd="1" destOrd="0" presId="urn:microsoft.com/office/officeart/2005/8/layout/orgChart1"/>
    <dgm:cxn modelId="{4B2E7E3E-1804-4F0A-90CA-EBE17E6D688B}" type="presParOf" srcId="{2DCE8B8F-FC6D-4787-8B1C-2B313BE63107}" destId="{7F3CF9CA-1E79-4B8C-B841-3A45F04FBFAB}" srcOrd="1" destOrd="0" presId="urn:microsoft.com/office/officeart/2005/8/layout/orgChart1"/>
    <dgm:cxn modelId="{06EBED6F-E7D6-45ED-9000-997D90A2C905}" type="presParOf" srcId="{2DCE8B8F-FC6D-4787-8B1C-2B313BE63107}" destId="{B46AB7D6-0DCC-4783-84E2-E078E9ED5425}" srcOrd="2" destOrd="0" presId="urn:microsoft.com/office/officeart/2005/8/layout/orgChart1"/>
    <dgm:cxn modelId="{712D2C4E-AF43-4825-AEE2-DC57AC386B9D}" type="presParOf" srcId="{3F6622B0-EAAD-401A-B504-01C5FA246BD7}" destId="{9FCB3D95-A3DE-4131-865A-2886E6076EB6}" srcOrd="2" destOrd="0" presId="urn:microsoft.com/office/officeart/2005/8/layout/orgChart1"/>
    <dgm:cxn modelId="{5945C2EC-8E8B-45F1-8891-3879ACB82BA8}" type="presParOf" srcId="{9FCB3D95-A3DE-4131-865A-2886E6076EB6}" destId="{5FD04043-F7E8-475D-A5BE-30D29D48445E}" srcOrd="0" destOrd="0" presId="urn:microsoft.com/office/officeart/2005/8/layout/orgChart1"/>
    <dgm:cxn modelId="{F61A4418-BF48-447E-947E-B1BE7BFB8929}" type="presParOf" srcId="{9FCB3D95-A3DE-4131-865A-2886E6076EB6}" destId="{CB9A2330-352A-4EBE-87B9-1F227EB32FCF}" srcOrd="1" destOrd="0" presId="urn:microsoft.com/office/officeart/2005/8/layout/orgChart1"/>
    <dgm:cxn modelId="{0A22FCFE-F7AB-4A3E-8700-3B0992DF56D7}" type="presParOf" srcId="{CB9A2330-352A-4EBE-87B9-1F227EB32FCF}" destId="{205AEA34-745D-4CCC-94A5-8A1F1B47C3CB}" srcOrd="0" destOrd="0" presId="urn:microsoft.com/office/officeart/2005/8/layout/orgChart1"/>
    <dgm:cxn modelId="{BBCD3771-7734-47E4-A25B-15F14FA40057}" type="presParOf" srcId="{205AEA34-745D-4CCC-94A5-8A1F1B47C3CB}" destId="{F0A3D4B5-9A57-4781-86E1-1047A5113F07}" srcOrd="0" destOrd="0" presId="urn:microsoft.com/office/officeart/2005/8/layout/orgChart1"/>
    <dgm:cxn modelId="{3CAA2C7B-FC91-45F8-B675-33CD03D6133E}" type="presParOf" srcId="{205AEA34-745D-4CCC-94A5-8A1F1B47C3CB}" destId="{60E3BF2C-1282-45C3-85F3-36B3EB6C0AC0}" srcOrd="1" destOrd="0" presId="urn:microsoft.com/office/officeart/2005/8/layout/orgChart1"/>
    <dgm:cxn modelId="{ED64E46A-25E6-4A51-A2A6-A3BEC0C7023D}" type="presParOf" srcId="{CB9A2330-352A-4EBE-87B9-1F227EB32FCF}" destId="{D717CF03-BF61-4BFB-A629-5C0E68EED2D3}" srcOrd="1" destOrd="0" presId="urn:microsoft.com/office/officeart/2005/8/layout/orgChart1"/>
    <dgm:cxn modelId="{069E2645-B525-4F43-B732-D85D18745281}" type="presParOf" srcId="{CB9A2330-352A-4EBE-87B9-1F227EB32FCF}" destId="{E7D709C6-0B04-48DA-B550-3752B1AC5661}" srcOrd="2" destOrd="0" presId="urn:microsoft.com/office/officeart/2005/8/layout/orgChart1"/>
    <dgm:cxn modelId="{F96FB74D-7DCB-4184-9B5C-5A911590B03B}" type="presParOf" srcId="{5B38B04D-3005-478C-BCA7-CB3E19F90444}" destId="{9A5C9AD8-5F94-40CD-8967-C6113B8C7FE1}"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1580DF-4B98-49F9-B9C8-706C5342EC20}">
      <dsp:nvSpPr>
        <dsp:cNvPr id="0" name=""/>
        <dsp:cNvSpPr/>
      </dsp:nvSpPr>
      <dsp:spPr>
        <a:xfrm>
          <a:off x="3589184" y="1304211"/>
          <a:ext cx="231063" cy="313621"/>
        </a:xfrm>
        <a:custGeom>
          <a:avLst/>
          <a:gdLst/>
          <a:ahLst/>
          <a:cxnLst/>
          <a:rect l="0" t="0" r="0" b="0"/>
          <a:pathLst>
            <a:path>
              <a:moveTo>
                <a:pt x="0" y="0"/>
              </a:moveTo>
              <a:lnTo>
                <a:pt x="0" y="313621"/>
              </a:lnTo>
              <a:lnTo>
                <a:pt x="231063" y="3136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A01B2A-9270-4531-9027-B7F0BD5F470A}">
      <dsp:nvSpPr>
        <dsp:cNvPr id="0" name=""/>
        <dsp:cNvSpPr/>
      </dsp:nvSpPr>
      <dsp:spPr>
        <a:xfrm>
          <a:off x="3589184" y="1304211"/>
          <a:ext cx="249100" cy="1105032"/>
        </a:xfrm>
        <a:custGeom>
          <a:avLst/>
          <a:gdLst/>
          <a:ahLst/>
          <a:cxnLst/>
          <a:rect l="0" t="0" r="0" b="0"/>
          <a:pathLst>
            <a:path>
              <a:moveTo>
                <a:pt x="0" y="0"/>
              </a:moveTo>
              <a:lnTo>
                <a:pt x="0" y="1105032"/>
              </a:lnTo>
              <a:lnTo>
                <a:pt x="249100" y="11050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542738-D3EA-4997-9BEB-959623662CB2}">
      <dsp:nvSpPr>
        <dsp:cNvPr id="0" name=""/>
        <dsp:cNvSpPr/>
      </dsp:nvSpPr>
      <dsp:spPr>
        <a:xfrm>
          <a:off x="2090837" y="571368"/>
          <a:ext cx="1498347" cy="244046"/>
        </a:xfrm>
        <a:custGeom>
          <a:avLst/>
          <a:gdLst/>
          <a:ahLst/>
          <a:cxnLst/>
          <a:rect l="0" t="0" r="0" b="0"/>
          <a:pathLst>
            <a:path>
              <a:moveTo>
                <a:pt x="0" y="0"/>
              </a:moveTo>
              <a:lnTo>
                <a:pt x="0" y="141399"/>
              </a:lnTo>
              <a:lnTo>
                <a:pt x="1498347" y="141399"/>
              </a:lnTo>
              <a:lnTo>
                <a:pt x="1498347" y="2440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FD285F-A612-48BB-B947-39E1239AADDE}">
      <dsp:nvSpPr>
        <dsp:cNvPr id="0" name=""/>
        <dsp:cNvSpPr/>
      </dsp:nvSpPr>
      <dsp:spPr>
        <a:xfrm>
          <a:off x="1858238" y="1270582"/>
          <a:ext cx="164450" cy="439447"/>
        </a:xfrm>
        <a:custGeom>
          <a:avLst/>
          <a:gdLst/>
          <a:ahLst/>
          <a:cxnLst/>
          <a:rect l="0" t="0" r="0" b="0"/>
          <a:pathLst>
            <a:path>
              <a:moveTo>
                <a:pt x="0" y="0"/>
              </a:moveTo>
              <a:lnTo>
                <a:pt x="0" y="439447"/>
              </a:lnTo>
              <a:lnTo>
                <a:pt x="164450" y="4394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EA041B-A246-4142-B6FD-0943EAC9A0E6}">
      <dsp:nvSpPr>
        <dsp:cNvPr id="0" name=""/>
        <dsp:cNvSpPr/>
      </dsp:nvSpPr>
      <dsp:spPr>
        <a:xfrm>
          <a:off x="1858238" y="1270582"/>
          <a:ext cx="172251" cy="1138661"/>
        </a:xfrm>
        <a:custGeom>
          <a:avLst/>
          <a:gdLst/>
          <a:ahLst/>
          <a:cxnLst/>
          <a:rect l="0" t="0" r="0" b="0"/>
          <a:pathLst>
            <a:path>
              <a:moveTo>
                <a:pt x="0" y="0"/>
              </a:moveTo>
              <a:lnTo>
                <a:pt x="0" y="1138661"/>
              </a:lnTo>
              <a:lnTo>
                <a:pt x="172251" y="11386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EED945-01A6-4C6F-8CFF-49D69465AD85}">
      <dsp:nvSpPr>
        <dsp:cNvPr id="0" name=""/>
        <dsp:cNvSpPr/>
      </dsp:nvSpPr>
      <dsp:spPr>
        <a:xfrm>
          <a:off x="1858238" y="571368"/>
          <a:ext cx="232598" cy="210417"/>
        </a:xfrm>
        <a:custGeom>
          <a:avLst/>
          <a:gdLst/>
          <a:ahLst/>
          <a:cxnLst/>
          <a:rect l="0" t="0" r="0" b="0"/>
          <a:pathLst>
            <a:path>
              <a:moveTo>
                <a:pt x="232598" y="0"/>
              </a:moveTo>
              <a:lnTo>
                <a:pt x="232598" y="107769"/>
              </a:lnTo>
              <a:lnTo>
                <a:pt x="0" y="107769"/>
              </a:lnTo>
              <a:lnTo>
                <a:pt x="0" y="2104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3F8022-5720-481E-BF70-3A6CCE2FC942}">
      <dsp:nvSpPr>
        <dsp:cNvPr id="0" name=""/>
        <dsp:cNvSpPr/>
      </dsp:nvSpPr>
      <dsp:spPr>
        <a:xfrm>
          <a:off x="98990" y="1265460"/>
          <a:ext cx="146639" cy="1143784"/>
        </a:xfrm>
        <a:custGeom>
          <a:avLst/>
          <a:gdLst/>
          <a:ahLst/>
          <a:cxnLst/>
          <a:rect l="0" t="0" r="0" b="0"/>
          <a:pathLst>
            <a:path>
              <a:moveTo>
                <a:pt x="0" y="0"/>
              </a:moveTo>
              <a:lnTo>
                <a:pt x="0" y="1143784"/>
              </a:lnTo>
              <a:lnTo>
                <a:pt x="146639" y="11437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7F5B6D-3DDB-4E0F-AB17-01BB9DE8866A}">
      <dsp:nvSpPr>
        <dsp:cNvPr id="0" name=""/>
        <dsp:cNvSpPr/>
      </dsp:nvSpPr>
      <dsp:spPr>
        <a:xfrm>
          <a:off x="98990" y="1265460"/>
          <a:ext cx="146639" cy="449692"/>
        </a:xfrm>
        <a:custGeom>
          <a:avLst/>
          <a:gdLst/>
          <a:ahLst/>
          <a:cxnLst/>
          <a:rect l="0" t="0" r="0" b="0"/>
          <a:pathLst>
            <a:path>
              <a:moveTo>
                <a:pt x="0" y="0"/>
              </a:moveTo>
              <a:lnTo>
                <a:pt x="0" y="449692"/>
              </a:lnTo>
              <a:lnTo>
                <a:pt x="146639" y="4496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4C1E26-6355-4481-97E4-EAEFF1E682C0}">
      <dsp:nvSpPr>
        <dsp:cNvPr id="0" name=""/>
        <dsp:cNvSpPr/>
      </dsp:nvSpPr>
      <dsp:spPr>
        <a:xfrm>
          <a:off x="490027" y="571368"/>
          <a:ext cx="1600809" cy="205294"/>
        </a:xfrm>
        <a:custGeom>
          <a:avLst/>
          <a:gdLst/>
          <a:ahLst/>
          <a:cxnLst/>
          <a:rect l="0" t="0" r="0" b="0"/>
          <a:pathLst>
            <a:path>
              <a:moveTo>
                <a:pt x="1600809" y="0"/>
              </a:moveTo>
              <a:lnTo>
                <a:pt x="1600809" y="102647"/>
              </a:lnTo>
              <a:lnTo>
                <a:pt x="0" y="102647"/>
              </a:lnTo>
              <a:lnTo>
                <a:pt x="0" y="2052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EFC3FA-E086-4E05-8263-FE787C659904}">
      <dsp:nvSpPr>
        <dsp:cNvPr id="0" name=""/>
        <dsp:cNvSpPr/>
      </dsp:nvSpPr>
      <dsp:spPr>
        <a:xfrm>
          <a:off x="1602040" y="82572"/>
          <a:ext cx="977593" cy="4887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t>Total CPRD eligible 163,949</a:t>
          </a:r>
        </a:p>
      </dsp:txBody>
      <dsp:txXfrm>
        <a:off x="1602040" y="82572"/>
        <a:ext cx="977593" cy="488796"/>
      </dsp:txXfrm>
    </dsp:sp>
    <dsp:sp modelId="{DDD65799-76B6-4A2D-959F-66F9AD65F125}">
      <dsp:nvSpPr>
        <dsp:cNvPr id="0" name=""/>
        <dsp:cNvSpPr/>
      </dsp:nvSpPr>
      <dsp:spPr>
        <a:xfrm>
          <a:off x="1231" y="776663"/>
          <a:ext cx="977593" cy="4887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t>Alendronate 103839</a:t>
          </a:r>
        </a:p>
        <a:p>
          <a:pPr marL="0" lvl="0" indent="0" algn="ctr" defTabSz="355600">
            <a:lnSpc>
              <a:spcPct val="90000"/>
            </a:lnSpc>
            <a:spcBef>
              <a:spcPct val="0"/>
            </a:spcBef>
            <a:spcAft>
              <a:spcPct val="35000"/>
            </a:spcAft>
            <a:buNone/>
          </a:pPr>
          <a:r>
            <a:rPr lang="en-GB" sz="800" kern="1200" dirty="0"/>
            <a:t>SERMs 1990</a:t>
          </a:r>
        </a:p>
      </dsp:txBody>
      <dsp:txXfrm>
        <a:off x="1231" y="776663"/>
        <a:ext cx="977593" cy="488796"/>
      </dsp:txXfrm>
    </dsp:sp>
    <dsp:sp modelId="{E437583F-50D7-4862-B018-5AA4D3067631}">
      <dsp:nvSpPr>
        <dsp:cNvPr id="0" name=""/>
        <dsp:cNvSpPr/>
      </dsp:nvSpPr>
      <dsp:spPr>
        <a:xfrm>
          <a:off x="245629" y="1470754"/>
          <a:ext cx="977593" cy="4887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t>Unmatched</a:t>
          </a:r>
        </a:p>
        <a:p>
          <a:pPr marL="0" lvl="0" indent="0" algn="ctr" defTabSz="355600">
            <a:lnSpc>
              <a:spcPct val="90000"/>
            </a:lnSpc>
            <a:spcBef>
              <a:spcPct val="0"/>
            </a:spcBef>
            <a:spcAft>
              <a:spcPct val="35000"/>
            </a:spcAft>
            <a:buNone/>
          </a:pPr>
          <a:r>
            <a:rPr lang="en-GB" sz="800" kern="1200" dirty="0"/>
            <a:t> Alendronate 95900</a:t>
          </a:r>
        </a:p>
        <a:p>
          <a:pPr marL="0" lvl="0" indent="0" algn="ctr" defTabSz="355600">
            <a:lnSpc>
              <a:spcPct val="90000"/>
            </a:lnSpc>
            <a:spcBef>
              <a:spcPct val="0"/>
            </a:spcBef>
            <a:spcAft>
              <a:spcPct val="35000"/>
            </a:spcAft>
            <a:buNone/>
          </a:pPr>
          <a:r>
            <a:rPr lang="en-GB" sz="800" kern="1200" dirty="0"/>
            <a:t>SERMs 0</a:t>
          </a:r>
        </a:p>
      </dsp:txBody>
      <dsp:txXfrm>
        <a:off x="245629" y="1470754"/>
        <a:ext cx="977593" cy="488796"/>
      </dsp:txXfrm>
    </dsp:sp>
    <dsp:sp modelId="{009A6A6E-6725-4B6B-95A1-B6EB0CD21445}">
      <dsp:nvSpPr>
        <dsp:cNvPr id="0" name=""/>
        <dsp:cNvSpPr/>
      </dsp:nvSpPr>
      <dsp:spPr>
        <a:xfrm>
          <a:off x="245629" y="2164846"/>
          <a:ext cx="977593" cy="4887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t>Matched </a:t>
          </a:r>
        </a:p>
        <a:p>
          <a:pPr marL="0" lvl="0" indent="0" algn="ctr" defTabSz="355600">
            <a:lnSpc>
              <a:spcPct val="90000"/>
            </a:lnSpc>
            <a:spcBef>
              <a:spcPct val="0"/>
            </a:spcBef>
            <a:spcAft>
              <a:spcPct val="35000"/>
            </a:spcAft>
            <a:buNone/>
          </a:pPr>
          <a:r>
            <a:rPr lang="en-GB" sz="800" kern="1200" dirty="0"/>
            <a:t>Alendronate 7939 SERMs 1990</a:t>
          </a:r>
        </a:p>
      </dsp:txBody>
      <dsp:txXfrm>
        <a:off x="245629" y="2164846"/>
        <a:ext cx="977593" cy="488796"/>
      </dsp:txXfrm>
    </dsp:sp>
    <dsp:sp modelId="{432BB3F8-163C-4A2F-B536-9B0B32A97EFF}">
      <dsp:nvSpPr>
        <dsp:cNvPr id="0" name=""/>
        <dsp:cNvSpPr/>
      </dsp:nvSpPr>
      <dsp:spPr>
        <a:xfrm>
          <a:off x="1369441" y="781786"/>
          <a:ext cx="977593" cy="4887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t>Alendronate 95677</a:t>
          </a:r>
        </a:p>
        <a:p>
          <a:pPr marL="0" lvl="0" indent="0" algn="ctr" defTabSz="355600">
            <a:lnSpc>
              <a:spcPct val="90000"/>
            </a:lnSpc>
            <a:spcBef>
              <a:spcPct val="0"/>
            </a:spcBef>
            <a:spcAft>
              <a:spcPct val="35000"/>
            </a:spcAft>
            <a:buNone/>
          </a:pPr>
          <a:r>
            <a:rPr lang="en-GB" sz="800" kern="1200" dirty="0"/>
            <a:t>SR 3046</a:t>
          </a:r>
        </a:p>
      </dsp:txBody>
      <dsp:txXfrm>
        <a:off x="1369441" y="781786"/>
        <a:ext cx="977593" cy="488796"/>
      </dsp:txXfrm>
    </dsp:sp>
    <dsp:sp modelId="{DCD19CF2-42D0-4116-9A8A-36B1AC63F833}">
      <dsp:nvSpPr>
        <dsp:cNvPr id="0" name=""/>
        <dsp:cNvSpPr/>
      </dsp:nvSpPr>
      <dsp:spPr>
        <a:xfrm>
          <a:off x="2030490" y="2164846"/>
          <a:ext cx="977593" cy="4887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t>Matched</a:t>
          </a:r>
        </a:p>
        <a:p>
          <a:pPr marL="0" lvl="0" indent="0" algn="ctr" defTabSz="355600">
            <a:lnSpc>
              <a:spcPct val="90000"/>
            </a:lnSpc>
            <a:spcBef>
              <a:spcPct val="0"/>
            </a:spcBef>
            <a:spcAft>
              <a:spcPct val="35000"/>
            </a:spcAft>
            <a:buNone/>
          </a:pPr>
          <a:r>
            <a:rPr lang="en-GB" sz="800" kern="1200" dirty="0"/>
            <a:t>Alendronate 12168</a:t>
          </a:r>
        </a:p>
        <a:p>
          <a:pPr marL="0" lvl="0" indent="0" algn="ctr" defTabSz="355600">
            <a:lnSpc>
              <a:spcPct val="90000"/>
            </a:lnSpc>
            <a:spcBef>
              <a:spcPct val="0"/>
            </a:spcBef>
            <a:spcAft>
              <a:spcPct val="35000"/>
            </a:spcAft>
            <a:buNone/>
          </a:pPr>
          <a:r>
            <a:rPr lang="en-GB" sz="800" kern="1200" dirty="0"/>
            <a:t>SR 3046</a:t>
          </a:r>
        </a:p>
      </dsp:txBody>
      <dsp:txXfrm>
        <a:off x="2030490" y="2164846"/>
        <a:ext cx="977593" cy="488796"/>
      </dsp:txXfrm>
    </dsp:sp>
    <dsp:sp modelId="{6B827288-01F4-474E-8E9A-47FE1639EAE8}">
      <dsp:nvSpPr>
        <dsp:cNvPr id="0" name=""/>
        <dsp:cNvSpPr/>
      </dsp:nvSpPr>
      <dsp:spPr>
        <a:xfrm>
          <a:off x="2022689" y="1465632"/>
          <a:ext cx="977593" cy="4887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t>Unmatched</a:t>
          </a:r>
        </a:p>
        <a:p>
          <a:pPr marL="0" lvl="0" indent="0" algn="ctr" defTabSz="355600">
            <a:lnSpc>
              <a:spcPct val="90000"/>
            </a:lnSpc>
            <a:spcBef>
              <a:spcPct val="0"/>
            </a:spcBef>
            <a:spcAft>
              <a:spcPct val="35000"/>
            </a:spcAft>
            <a:buNone/>
          </a:pPr>
          <a:r>
            <a:rPr lang="en-GB" sz="800" kern="1200" dirty="0"/>
            <a:t> Alendronate 83509</a:t>
          </a:r>
        </a:p>
        <a:p>
          <a:pPr marL="0" lvl="0" indent="0" algn="ctr" defTabSz="355600">
            <a:lnSpc>
              <a:spcPct val="90000"/>
            </a:lnSpc>
            <a:spcBef>
              <a:spcPct val="0"/>
            </a:spcBef>
            <a:spcAft>
              <a:spcPct val="35000"/>
            </a:spcAft>
            <a:buNone/>
          </a:pPr>
          <a:r>
            <a:rPr lang="en-GB" sz="800" kern="1200" dirty="0"/>
            <a:t>SR 0</a:t>
          </a:r>
        </a:p>
      </dsp:txBody>
      <dsp:txXfrm>
        <a:off x="2022689" y="1465632"/>
        <a:ext cx="977593" cy="488796"/>
      </dsp:txXfrm>
    </dsp:sp>
    <dsp:sp modelId="{4BE85411-4570-4792-AF65-8A8D24D883B8}">
      <dsp:nvSpPr>
        <dsp:cNvPr id="0" name=""/>
        <dsp:cNvSpPr/>
      </dsp:nvSpPr>
      <dsp:spPr>
        <a:xfrm>
          <a:off x="3100388" y="815415"/>
          <a:ext cx="977593" cy="4887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t>Alendronate 129963</a:t>
          </a:r>
        </a:p>
        <a:p>
          <a:pPr marL="0" lvl="0" indent="0" algn="ctr" defTabSz="355600">
            <a:lnSpc>
              <a:spcPct val="90000"/>
            </a:lnSpc>
            <a:spcBef>
              <a:spcPct val="0"/>
            </a:spcBef>
            <a:spcAft>
              <a:spcPct val="35000"/>
            </a:spcAft>
            <a:buNone/>
          </a:pPr>
          <a:r>
            <a:rPr lang="en-GB" sz="800" kern="1200" dirty="0"/>
            <a:t>Other Bisphosphonates 28947</a:t>
          </a:r>
        </a:p>
      </dsp:txBody>
      <dsp:txXfrm>
        <a:off x="3100388" y="815415"/>
        <a:ext cx="977593" cy="488796"/>
      </dsp:txXfrm>
    </dsp:sp>
    <dsp:sp modelId="{D83652D0-7F99-4B8C-96E9-05E707C88E73}">
      <dsp:nvSpPr>
        <dsp:cNvPr id="0" name=""/>
        <dsp:cNvSpPr/>
      </dsp:nvSpPr>
      <dsp:spPr>
        <a:xfrm>
          <a:off x="3838285" y="2164846"/>
          <a:ext cx="977593" cy="4887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t>Matched</a:t>
          </a:r>
        </a:p>
        <a:p>
          <a:pPr marL="0" lvl="0" indent="0" algn="ctr" defTabSz="355600">
            <a:lnSpc>
              <a:spcPct val="90000"/>
            </a:lnSpc>
            <a:spcBef>
              <a:spcPct val="0"/>
            </a:spcBef>
            <a:spcAft>
              <a:spcPct val="35000"/>
            </a:spcAft>
            <a:buNone/>
          </a:pPr>
          <a:r>
            <a:rPr lang="en-GB" sz="800" kern="1200" dirty="0"/>
            <a:t>Alendronate 109802</a:t>
          </a:r>
        </a:p>
        <a:p>
          <a:pPr marL="0" lvl="0" indent="0" algn="ctr" defTabSz="355600">
            <a:lnSpc>
              <a:spcPct val="90000"/>
            </a:lnSpc>
            <a:spcBef>
              <a:spcPct val="0"/>
            </a:spcBef>
            <a:spcAft>
              <a:spcPct val="35000"/>
            </a:spcAft>
            <a:buNone/>
          </a:pPr>
          <a:r>
            <a:rPr lang="en-GB" sz="800" kern="1200" dirty="0"/>
            <a:t>OB 28946</a:t>
          </a:r>
        </a:p>
      </dsp:txBody>
      <dsp:txXfrm>
        <a:off x="3838285" y="2164846"/>
        <a:ext cx="977593" cy="488796"/>
      </dsp:txXfrm>
    </dsp:sp>
    <dsp:sp modelId="{31455BEC-58AE-49A8-87C2-C55E0FE837D9}">
      <dsp:nvSpPr>
        <dsp:cNvPr id="0" name=""/>
        <dsp:cNvSpPr/>
      </dsp:nvSpPr>
      <dsp:spPr>
        <a:xfrm>
          <a:off x="3820248" y="1373435"/>
          <a:ext cx="977593" cy="4887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t>Unmatched</a:t>
          </a:r>
        </a:p>
        <a:p>
          <a:pPr marL="0" lvl="0" indent="0" algn="ctr" defTabSz="355600">
            <a:lnSpc>
              <a:spcPct val="90000"/>
            </a:lnSpc>
            <a:spcBef>
              <a:spcPct val="0"/>
            </a:spcBef>
            <a:spcAft>
              <a:spcPct val="35000"/>
            </a:spcAft>
            <a:buNone/>
          </a:pPr>
          <a:r>
            <a:rPr lang="en-GB" sz="800" kern="1200" dirty="0"/>
            <a:t> Alendronate 20161</a:t>
          </a:r>
        </a:p>
        <a:p>
          <a:pPr marL="0" lvl="0" indent="0" algn="ctr" defTabSz="355600">
            <a:lnSpc>
              <a:spcPct val="90000"/>
            </a:lnSpc>
            <a:spcBef>
              <a:spcPct val="0"/>
            </a:spcBef>
            <a:spcAft>
              <a:spcPct val="35000"/>
            </a:spcAft>
            <a:buNone/>
          </a:pPr>
          <a:r>
            <a:rPr lang="en-GB" sz="800" kern="1200"/>
            <a:t>OB 1</a:t>
          </a:r>
          <a:endParaRPr lang="en-GB" sz="800" kern="1200" dirty="0"/>
        </a:p>
      </dsp:txBody>
      <dsp:txXfrm>
        <a:off x="3820248" y="1373435"/>
        <a:ext cx="977593" cy="4887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D04043-F7E8-475D-A5BE-30D29D48445E}">
      <dsp:nvSpPr>
        <dsp:cNvPr id="0" name=""/>
        <dsp:cNvSpPr/>
      </dsp:nvSpPr>
      <dsp:spPr>
        <a:xfrm>
          <a:off x="3759210" y="1113154"/>
          <a:ext cx="145967" cy="393593"/>
        </a:xfrm>
        <a:custGeom>
          <a:avLst/>
          <a:gdLst/>
          <a:ahLst/>
          <a:cxnLst/>
          <a:rect l="0" t="0" r="0" b="0"/>
          <a:pathLst>
            <a:path>
              <a:moveTo>
                <a:pt x="0" y="0"/>
              </a:moveTo>
              <a:lnTo>
                <a:pt x="0" y="393593"/>
              </a:lnTo>
              <a:lnTo>
                <a:pt x="145967" y="39359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348FC2-8560-4FA4-A090-FE6EDF933823}">
      <dsp:nvSpPr>
        <dsp:cNvPr id="0" name=""/>
        <dsp:cNvSpPr/>
      </dsp:nvSpPr>
      <dsp:spPr>
        <a:xfrm>
          <a:off x="3759210" y="1113154"/>
          <a:ext cx="137886" cy="1075518"/>
        </a:xfrm>
        <a:custGeom>
          <a:avLst/>
          <a:gdLst/>
          <a:ahLst/>
          <a:cxnLst/>
          <a:rect l="0" t="0" r="0" b="0"/>
          <a:pathLst>
            <a:path>
              <a:moveTo>
                <a:pt x="0" y="0"/>
              </a:moveTo>
              <a:lnTo>
                <a:pt x="0" y="1075518"/>
              </a:lnTo>
              <a:lnTo>
                <a:pt x="137886" y="10755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7BDAE3-AEF7-4F6C-88D6-C32E019565AE}">
      <dsp:nvSpPr>
        <dsp:cNvPr id="0" name=""/>
        <dsp:cNvSpPr/>
      </dsp:nvSpPr>
      <dsp:spPr>
        <a:xfrm>
          <a:off x="2253944" y="460489"/>
          <a:ext cx="1505265" cy="193041"/>
        </a:xfrm>
        <a:custGeom>
          <a:avLst/>
          <a:gdLst/>
          <a:ahLst/>
          <a:cxnLst/>
          <a:rect l="0" t="0" r="0" b="0"/>
          <a:pathLst>
            <a:path>
              <a:moveTo>
                <a:pt x="0" y="0"/>
              </a:moveTo>
              <a:lnTo>
                <a:pt x="0" y="96520"/>
              </a:lnTo>
              <a:lnTo>
                <a:pt x="1505265" y="96520"/>
              </a:lnTo>
              <a:lnTo>
                <a:pt x="1505265" y="1930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49DC00-61ED-4E65-B518-C4F55A608685}">
      <dsp:nvSpPr>
        <dsp:cNvPr id="0" name=""/>
        <dsp:cNvSpPr/>
      </dsp:nvSpPr>
      <dsp:spPr>
        <a:xfrm>
          <a:off x="1951981" y="1105836"/>
          <a:ext cx="161971" cy="378963"/>
        </a:xfrm>
        <a:custGeom>
          <a:avLst/>
          <a:gdLst/>
          <a:ahLst/>
          <a:cxnLst/>
          <a:rect l="0" t="0" r="0" b="0"/>
          <a:pathLst>
            <a:path>
              <a:moveTo>
                <a:pt x="0" y="0"/>
              </a:moveTo>
              <a:lnTo>
                <a:pt x="0" y="378963"/>
              </a:lnTo>
              <a:lnTo>
                <a:pt x="161971" y="3789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4FEA52-5653-4AA6-AD66-AEA2ED8FDDB1}">
      <dsp:nvSpPr>
        <dsp:cNvPr id="0" name=""/>
        <dsp:cNvSpPr/>
      </dsp:nvSpPr>
      <dsp:spPr>
        <a:xfrm>
          <a:off x="1951981" y="1105836"/>
          <a:ext cx="174463" cy="987739"/>
        </a:xfrm>
        <a:custGeom>
          <a:avLst/>
          <a:gdLst/>
          <a:ahLst/>
          <a:cxnLst/>
          <a:rect l="0" t="0" r="0" b="0"/>
          <a:pathLst>
            <a:path>
              <a:moveTo>
                <a:pt x="0" y="0"/>
              </a:moveTo>
              <a:lnTo>
                <a:pt x="0" y="987739"/>
              </a:lnTo>
              <a:lnTo>
                <a:pt x="174463" y="9877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7BE7E9-6D89-4C95-8018-5B922B230D6F}">
      <dsp:nvSpPr>
        <dsp:cNvPr id="0" name=""/>
        <dsp:cNvSpPr/>
      </dsp:nvSpPr>
      <dsp:spPr>
        <a:xfrm>
          <a:off x="1951981" y="460489"/>
          <a:ext cx="301963" cy="185724"/>
        </a:xfrm>
        <a:custGeom>
          <a:avLst/>
          <a:gdLst/>
          <a:ahLst/>
          <a:cxnLst/>
          <a:rect l="0" t="0" r="0" b="0"/>
          <a:pathLst>
            <a:path>
              <a:moveTo>
                <a:pt x="301963" y="0"/>
              </a:moveTo>
              <a:lnTo>
                <a:pt x="301963" y="89203"/>
              </a:lnTo>
              <a:lnTo>
                <a:pt x="0" y="89203"/>
              </a:lnTo>
              <a:lnTo>
                <a:pt x="0" y="1857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953A95-5F8C-4D8B-9ED5-8E03F984C56B}">
      <dsp:nvSpPr>
        <dsp:cNvPr id="0" name=""/>
        <dsp:cNvSpPr/>
      </dsp:nvSpPr>
      <dsp:spPr>
        <a:xfrm>
          <a:off x="380980" y="1113154"/>
          <a:ext cx="137886" cy="1075518"/>
        </a:xfrm>
        <a:custGeom>
          <a:avLst/>
          <a:gdLst/>
          <a:ahLst/>
          <a:cxnLst/>
          <a:rect l="0" t="0" r="0" b="0"/>
          <a:pathLst>
            <a:path>
              <a:moveTo>
                <a:pt x="0" y="0"/>
              </a:moveTo>
              <a:lnTo>
                <a:pt x="0" y="1075518"/>
              </a:lnTo>
              <a:lnTo>
                <a:pt x="137886" y="10755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0A3EF5-2576-41E7-B360-37011A06B954}">
      <dsp:nvSpPr>
        <dsp:cNvPr id="0" name=""/>
        <dsp:cNvSpPr/>
      </dsp:nvSpPr>
      <dsp:spPr>
        <a:xfrm>
          <a:off x="380980" y="1113154"/>
          <a:ext cx="130569" cy="430170"/>
        </a:xfrm>
        <a:custGeom>
          <a:avLst/>
          <a:gdLst/>
          <a:ahLst/>
          <a:cxnLst/>
          <a:rect l="0" t="0" r="0" b="0"/>
          <a:pathLst>
            <a:path>
              <a:moveTo>
                <a:pt x="0" y="0"/>
              </a:moveTo>
              <a:lnTo>
                <a:pt x="0" y="430170"/>
              </a:lnTo>
              <a:lnTo>
                <a:pt x="130569" y="4301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06617B-FC5D-49CC-A28A-F06B2B7B984C}">
      <dsp:nvSpPr>
        <dsp:cNvPr id="0" name=""/>
        <dsp:cNvSpPr/>
      </dsp:nvSpPr>
      <dsp:spPr>
        <a:xfrm>
          <a:off x="748679" y="460489"/>
          <a:ext cx="1505265" cy="193041"/>
        </a:xfrm>
        <a:custGeom>
          <a:avLst/>
          <a:gdLst/>
          <a:ahLst/>
          <a:cxnLst/>
          <a:rect l="0" t="0" r="0" b="0"/>
          <a:pathLst>
            <a:path>
              <a:moveTo>
                <a:pt x="1505265" y="0"/>
              </a:moveTo>
              <a:lnTo>
                <a:pt x="1505265" y="96520"/>
              </a:lnTo>
              <a:lnTo>
                <a:pt x="0" y="96520"/>
              </a:lnTo>
              <a:lnTo>
                <a:pt x="0" y="1930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4506F5-0D91-4584-8F37-BB8F8E685391}">
      <dsp:nvSpPr>
        <dsp:cNvPr id="0" name=""/>
        <dsp:cNvSpPr/>
      </dsp:nvSpPr>
      <dsp:spPr>
        <a:xfrm>
          <a:off x="1794321" y="866"/>
          <a:ext cx="919246" cy="459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Total SIDIAP eligible 156917</a:t>
          </a:r>
        </a:p>
      </dsp:txBody>
      <dsp:txXfrm>
        <a:off x="1794321" y="866"/>
        <a:ext cx="919246" cy="459623"/>
      </dsp:txXfrm>
    </dsp:sp>
    <dsp:sp modelId="{252C4CD3-2C54-4D75-9BBA-6E98169DBF31}">
      <dsp:nvSpPr>
        <dsp:cNvPr id="0" name=""/>
        <dsp:cNvSpPr/>
      </dsp:nvSpPr>
      <dsp:spPr>
        <a:xfrm>
          <a:off x="289056" y="653531"/>
          <a:ext cx="919246" cy="459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Alendronate 50574</a:t>
          </a:r>
        </a:p>
        <a:p>
          <a:pPr marL="0" lvl="0" indent="0" algn="ctr" defTabSz="311150">
            <a:lnSpc>
              <a:spcPct val="90000"/>
            </a:lnSpc>
            <a:spcBef>
              <a:spcPct val="0"/>
            </a:spcBef>
            <a:spcAft>
              <a:spcPct val="35000"/>
            </a:spcAft>
            <a:buNone/>
          </a:pPr>
          <a:r>
            <a:rPr lang="en-GB" sz="700" kern="1200" dirty="0"/>
            <a:t>SERMs 1990</a:t>
          </a:r>
        </a:p>
      </dsp:txBody>
      <dsp:txXfrm>
        <a:off x="289056" y="653531"/>
        <a:ext cx="919246" cy="459623"/>
      </dsp:txXfrm>
    </dsp:sp>
    <dsp:sp modelId="{597CF0E1-59B1-4AB7-AAB3-6C58A40664E2}">
      <dsp:nvSpPr>
        <dsp:cNvPr id="0" name=""/>
        <dsp:cNvSpPr/>
      </dsp:nvSpPr>
      <dsp:spPr>
        <a:xfrm>
          <a:off x="511550" y="1313513"/>
          <a:ext cx="919246" cy="459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Unmatched</a:t>
          </a:r>
        </a:p>
        <a:p>
          <a:pPr marL="0" lvl="0" indent="0" algn="ctr" defTabSz="311150">
            <a:lnSpc>
              <a:spcPct val="90000"/>
            </a:lnSpc>
            <a:spcBef>
              <a:spcPct val="0"/>
            </a:spcBef>
            <a:spcAft>
              <a:spcPct val="35000"/>
            </a:spcAft>
            <a:buNone/>
          </a:pPr>
          <a:r>
            <a:rPr lang="en-GB" sz="700" kern="1200" dirty="0"/>
            <a:t> Alendronate 23084</a:t>
          </a:r>
        </a:p>
        <a:p>
          <a:pPr marL="0" lvl="0" indent="0" algn="ctr" defTabSz="311150">
            <a:lnSpc>
              <a:spcPct val="90000"/>
            </a:lnSpc>
            <a:spcBef>
              <a:spcPct val="0"/>
            </a:spcBef>
            <a:spcAft>
              <a:spcPct val="35000"/>
            </a:spcAft>
            <a:buNone/>
          </a:pPr>
          <a:r>
            <a:rPr lang="en-GB" sz="700" kern="1200" dirty="0"/>
            <a:t>SERMs 0</a:t>
          </a:r>
        </a:p>
      </dsp:txBody>
      <dsp:txXfrm>
        <a:off x="511550" y="1313513"/>
        <a:ext cx="919246" cy="459623"/>
      </dsp:txXfrm>
    </dsp:sp>
    <dsp:sp modelId="{47190158-6779-4EFE-BFE2-AC55CBD96B86}">
      <dsp:nvSpPr>
        <dsp:cNvPr id="0" name=""/>
        <dsp:cNvSpPr/>
      </dsp:nvSpPr>
      <dsp:spPr>
        <a:xfrm>
          <a:off x="518867" y="1958860"/>
          <a:ext cx="919246" cy="459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Matched </a:t>
          </a:r>
        </a:p>
        <a:p>
          <a:pPr marL="0" lvl="0" indent="0" algn="ctr" defTabSz="311150">
            <a:lnSpc>
              <a:spcPct val="90000"/>
            </a:lnSpc>
            <a:spcBef>
              <a:spcPct val="0"/>
            </a:spcBef>
            <a:spcAft>
              <a:spcPct val="35000"/>
            </a:spcAft>
            <a:buNone/>
          </a:pPr>
          <a:r>
            <a:rPr lang="en-GB" sz="700" kern="1200" dirty="0"/>
            <a:t>Alendronate 27490 SERMs 8096</a:t>
          </a:r>
        </a:p>
      </dsp:txBody>
      <dsp:txXfrm>
        <a:off x="518867" y="1958860"/>
        <a:ext cx="919246" cy="459623"/>
      </dsp:txXfrm>
    </dsp:sp>
    <dsp:sp modelId="{797604E8-BCE7-4610-91D4-E0C36E6EB81B}">
      <dsp:nvSpPr>
        <dsp:cNvPr id="0" name=""/>
        <dsp:cNvSpPr/>
      </dsp:nvSpPr>
      <dsp:spPr>
        <a:xfrm>
          <a:off x="1492358" y="646213"/>
          <a:ext cx="919246" cy="459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Alendronate 63837</a:t>
          </a:r>
        </a:p>
        <a:p>
          <a:pPr marL="0" lvl="0" indent="0" algn="ctr" defTabSz="311150">
            <a:lnSpc>
              <a:spcPct val="90000"/>
            </a:lnSpc>
            <a:spcBef>
              <a:spcPct val="0"/>
            </a:spcBef>
            <a:spcAft>
              <a:spcPct val="35000"/>
            </a:spcAft>
            <a:buNone/>
          </a:pPr>
          <a:r>
            <a:rPr lang="en-GB" sz="700" kern="1200" dirty="0"/>
            <a:t>SR13116</a:t>
          </a:r>
        </a:p>
      </dsp:txBody>
      <dsp:txXfrm>
        <a:off x="1492358" y="646213"/>
        <a:ext cx="919246" cy="459623"/>
      </dsp:txXfrm>
    </dsp:sp>
    <dsp:sp modelId="{2953862C-2480-4581-8D9B-230DCEC3EB99}">
      <dsp:nvSpPr>
        <dsp:cNvPr id="0" name=""/>
        <dsp:cNvSpPr/>
      </dsp:nvSpPr>
      <dsp:spPr>
        <a:xfrm>
          <a:off x="2126445" y="1863764"/>
          <a:ext cx="919246" cy="459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Matched</a:t>
          </a:r>
        </a:p>
        <a:p>
          <a:pPr marL="0" lvl="0" indent="0" algn="ctr" defTabSz="311150">
            <a:lnSpc>
              <a:spcPct val="90000"/>
            </a:lnSpc>
            <a:spcBef>
              <a:spcPct val="0"/>
            </a:spcBef>
            <a:spcAft>
              <a:spcPct val="35000"/>
            </a:spcAft>
            <a:buNone/>
          </a:pPr>
          <a:r>
            <a:rPr lang="en-GB" sz="700" kern="1200" dirty="0"/>
            <a:t>Alendronate 51858</a:t>
          </a:r>
        </a:p>
        <a:p>
          <a:pPr marL="0" lvl="0" indent="0" algn="ctr" defTabSz="311150">
            <a:lnSpc>
              <a:spcPct val="90000"/>
            </a:lnSpc>
            <a:spcBef>
              <a:spcPct val="0"/>
            </a:spcBef>
            <a:spcAft>
              <a:spcPct val="35000"/>
            </a:spcAft>
            <a:buNone/>
          </a:pPr>
          <a:r>
            <a:rPr lang="en-GB" sz="700" kern="1200" dirty="0"/>
            <a:t>SR 13116</a:t>
          </a:r>
        </a:p>
      </dsp:txBody>
      <dsp:txXfrm>
        <a:off x="2126445" y="1863764"/>
        <a:ext cx="919246" cy="459623"/>
      </dsp:txXfrm>
    </dsp:sp>
    <dsp:sp modelId="{FC431ECC-8D38-4B98-A48B-D3F9EA6B5EAA}">
      <dsp:nvSpPr>
        <dsp:cNvPr id="0" name=""/>
        <dsp:cNvSpPr/>
      </dsp:nvSpPr>
      <dsp:spPr>
        <a:xfrm>
          <a:off x="2113952" y="1254989"/>
          <a:ext cx="919246" cy="459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Unmatched</a:t>
          </a:r>
        </a:p>
        <a:p>
          <a:pPr marL="0" lvl="0" indent="0" algn="ctr" defTabSz="311150">
            <a:lnSpc>
              <a:spcPct val="90000"/>
            </a:lnSpc>
            <a:spcBef>
              <a:spcPct val="0"/>
            </a:spcBef>
            <a:spcAft>
              <a:spcPct val="35000"/>
            </a:spcAft>
            <a:buNone/>
          </a:pPr>
          <a:r>
            <a:rPr lang="en-GB" sz="700" kern="1200" dirty="0"/>
            <a:t> Alendronate 11979</a:t>
          </a:r>
        </a:p>
        <a:p>
          <a:pPr marL="0" lvl="0" indent="0" algn="ctr" defTabSz="311150">
            <a:lnSpc>
              <a:spcPct val="90000"/>
            </a:lnSpc>
            <a:spcBef>
              <a:spcPct val="0"/>
            </a:spcBef>
            <a:spcAft>
              <a:spcPct val="35000"/>
            </a:spcAft>
            <a:buNone/>
          </a:pPr>
          <a:r>
            <a:rPr lang="en-GB" sz="700" kern="1200" dirty="0"/>
            <a:t>SR 0</a:t>
          </a:r>
        </a:p>
      </dsp:txBody>
      <dsp:txXfrm>
        <a:off x="2113952" y="1254989"/>
        <a:ext cx="919246" cy="459623"/>
      </dsp:txXfrm>
    </dsp:sp>
    <dsp:sp modelId="{606E3269-388E-406D-9D0D-3271467874FF}">
      <dsp:nvSpPr>
        <dsp:cNvPr id="0" name=""/>
        <dsp:cNvSpPr/>
      </dsp:nvSpPr>
      <dsp:spPr>
        <a:xfrm>
          <a:off x="3299587" y="653531"/>
          <a:ext cx="919246" cy="459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Alendronate 63837</a:t>
          </a:r>
        </a:p>
        <a:p>
          <a:pPr marL="0" lvl="0" indent="0" algn="ctr" defTabSz="311150">
            <a:lnSpc>
              <a:spcPct val="90000"/>
            </a:lnSpc>
            <a:spcBef>
              <a:spcPct val="0"/>
            </a:spcBef>
            <a:spcAft>
              <a:spcPct val="35000"/>
            </a:spcAft>
            <a:buNone/>
          </a:pPr>
          <a:r>
            <a:rPr lang="en-GB" sz="700" kern="1200" dirty="0"/>
            <a:t>Other Bisphosphonates 39317</a:t>
          </a:r>
        </a:p>
      </dsp:txBody>
      <dsp:txXfrm>
        <a:off x="3299587" y="653531"/>
        <a:ext cx="919246" cy="459623"/>
      </dsp:txXfrm>
    </dsp:sp>
    <dsp:sp modelId="{200B6217-B34F-4F9E-9CF3-53DB86A42FE6}">
      <dsp:nvSpPr>
        <dsp:cNvPr id="0" name=""/>
        <dsp:cNvSpPr/>
      </dsp:nvSpPr>
      <dsp:spPr>
        <a:xfrm>
          <a:off x="3897097" y="1958860"/>
          <a:ext cx="919246" cy="459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Matched</a:t>
          </a:r>
        </a:p>
        <a:p>
          <a:pPr marL="0" lvl="0" indent="0" algn="ctr" defTabSz="311150">
            <a:lnSpc>
              <a:spcPct val="90000"/>
            </a:lnSpc>
            <a:spcBef>
              <a:spcPct val="0"/>
            </a:spcBef>
            <a:spcAft>
              <a:spcPct val="35000"/>
            </a:spcAft>
            <a:buNone/>
          </a:pPr>
          <a:r>
            <a:rPr lang="en-GB" sz="700" kern="1200" dirty="0"/>
            <a:t>Alendronate 63828</a:t>
          </a:r>
        </a:p>
        <a:p>
          <a:pPr marL="0" lvl="0" indent="0" algn="ctr" defTabSz="311150">
            <a:lnSpc>
              <a:spcPct val="90000"/>
            </a:lnSpc>
            <a:spcBef>
              <a:spcPct val="0"/>
            </a:spcBef>
            <a:spcAft>
              <a:spcPct val="35000"/>
            </a:spcAft>
            <a:buNone/>
          </a:pPr>
          <a:r>
            <a:rPr lang="en-GB" sz="700" kern="1200" dirty="0"/>
            <a:t>OB 39317</a:t>
          </a:r>
        </a:p>
      </dsp:txBody>
      <dsp:txXfrm>
        <a:off x="3897097" y="1958860"/>
        <a:ext cx="919246" cy="459623"/>
      </dsp:txXfrm>
    </dsp:sp>
    <dsp:sp modelId="{F0A3D4B5-9A57-4781-86E1-1047A5113F07}">
      <dsp:nvSpPr>
        <dsp:cNvPr id="0" name=""/>
        <dsp:cNvSpPr/>
      </dsp:nvSpPr>
      <dsp:spPr>
        <a:xfrm>
          <a:off x="3905177" y="1276936"/>
          <a:ext cx="919246" cy="459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Unmatched</a:t>
          </a:r>
        </a:p>
        <a:p>
          <a:pPr marL="0" lvl="0" indent="0" algn="ctr" defTabSz="311150">
            <a:lnSpc>
              <a:spcPct val="90000"/>
            </a:lnSpc>
            <a:spcBef>
              <a:spcPct val="0"/>
            </a:spcBef>
            <a:spcAft>
              <a:spcPct val="35000"/>
            </a:spcAft>
            <a:buNone/>
          </a:pPr>
          <a:r>
            <a:rPr lang="en-GB" sz="700" kern="1200" dirty="0"/>
            <a:t> Alendronate 9</a:t>
          </a:r>
        </a:p>
        <a:p>
          <a:pPr marL="0" lvl="0" indent="0" algn="ctr" defTabSz="311150">
            <a:lnSpc>
              <a:spcPct val="90000"/>
            </a:lnSpc>
            <a:spcBef>
              <a:spcPct val="0"/>
            </a:spcBef>
            <a:spcAft>
              <a:spcPct val="35000"/>
            </a:spcAft>
            <a:buNone/>
          </a:pPr>
          <a:r>
            <a:rPr lang="en-GB" sz="700" kern="1200"/>
            <a:t>OB 2</a:t>
          </a:r>
          <a:endParaRPr lang="en-GB" sz="700" kern="1200" dirty="0"/>
        </a:p>
      </dsp:txBody>
      <dsp:txXfrm>
        <a:off x="3905177" y="1276936"/>
        <a:ext cx="919246" cy="4596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2C62E-E689-4530-89AE-DF1E3694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29206</Words>
  <Characters>166477</Characters>
  <Application>Microsoft Office Word</Application>
  <DocSecurity>4</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 Sami</dc:creator>
  <cp:keywords/>
  <dc:description/>
  <cp:lastModifiedBy>Helen Carter</cp:lastModifiedBy>
  <cp:revision>2</cp:revision>
  <cp:lastPrinted>2018-10-30T07:55:00Z</cp:lastPrinted>
  <dcterms:created xsi:type="dcterms:W3CDTF">2022-03-08T10:12:00Z</dcterms:created>
  <dcterms:modified xsi:type="dcterms:W3CDTF">2022-03-08T10:12:00Z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http://www.zotero.org/styles/bmj</vt:lpwstr>
  </property>
  <property fmtid="{D5CDD505-2E9C-101B-9397-08002B2CF9AE}" pid="3" name="Mendeley Recent Style Name 0_1">
    <vt:lpwstr>BMJ</vt:lpwstr>
  </property>
  <property fmtid="{D5CDD505-2E9C-101B-9397-08002B2CF9AE}" pid="4" name="Mendeley Recent Style Id 1_1">
    <vt:lpwstr>http://www.zotero.org/styles/calcified-tissue-international</vt:lpwstr>
  </property>
  <property fmtid="{D5CDD505-2E9C-101B-9397-08002B2CF9AE}" pid="5" name="Mendeley Recent Style Name 1_1">
    <vt:lpwstr>Calcified Tissue International</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http://www.zotero.org/styles/journal-of-bone-and-mineral-research</vt:lpwstr>
  </property>
  <property fmtid="{D5CDD505-2E9C-101B-9397-08002B2CF9AE}" pid="13" name="Mendeley Recent Style Name 5_1">
    <vt:lpwstr>Journal of Bone and Mineral Research</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http://www.zotero.org/styles/osteoporosis-international</vt:lpwstr>
  </property>
  <property fmtid="{D5CDD505-2E9C-101B-9397-08002B2CF9AE}" pid="19" name="Mendeley Recent Style Name 8_1">
    <vt:lpwstr>Osteoporosis International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ff1214fa-b4bd-3a24-a853-ccfda1fc2647</vt:lpwstr>
  </property>
  <property fmtid="{D5CDD505-2E9C-101B-9397-08002B2CF9AE}" pid="24" name="Mendeley Citation Style_1">
    <vt:lpwstr>http://www.zotero.org/styles/osteoporosis-international</vt:lpwstr>
  </property>
</Properties>
</file>