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619B3" w14:textId="77777777" w:rsidR="007050C2" w:rsidRPr="00E31F22" w:rsidRDefault="007050C2" w:rsidP="007050C2">
      <w:pPr>
        <w:spacing w:after="120" w:line="480" w:lineRule="auto"/>
        <w:jc w:val="center"/>
        <w:rPr>
          <w:rFonts w:ascii="Arial" w:eastAsiaTheme="minorEastAsia" w:hAnsi="Arial" w:cs="Arial"/>
          <w:b/>
          <w:bCs/>
          <w:color w:val="000000" w:themeColor="text1"/>
        </w:rPr>
      </w:pPr>
      <w:r w:rsidRPr="00E31F22">
        <w:rPr>
          <w:rFonts w:ascii="Arial" w:eastAsiaTheme="minorEastAsia" w:hAnsi="Arial" w:cs="Arial"/>
          <w:b/>
          <w:bCs/>
          <w:color w:val="000000" w:themeColor="text1"/>
        </w:rPr>
        <w:t>Foot Symptoms are Associated with Decreased Time to All-Cause Mortality: the Johnston County Osteoarthritis Project</w:t>
      </w:r>
    </w:p>
    <w:p w14:paraId="7BDF501D" w14:textId="77777777" w:rsidR="00B844DC" w:rsidRDefault="007050C2" w:rsidP="007050C2">
      <w:pPr>
        <w:spacing w:after="0" w:line="480" w:lineRule="auto"/>
        <w:jc w:val="center"/>
        <w:rPr>
          <w:rFonts w:ascii="Arial" w:eastAsiaTheme="minorEastAsia" w:hAnsi="Arial" w:cs="Arial"/>
          <w:color w:val="000000" w:themeColor="text1"/>
        </w:rPr>
      </w:pPr>
      <w:r w:rsidRPr="00E31F22">
        <w:rPr>
          <w:rFonts w:ascii="Arial" w:eastAsiaTheme="minorEastAsia" w:hAnsi="Arial" w:cs="Arial"/>
          <w:color w:val="000000" w:themeColor="text1"/>
        </w:rPr>
        <w:t>Skylar Harmon</w:t>
      </w:r>
      <w:r w:rsidR="004A429A">
        <w:rPr>
          <w:rFonts w:ascii="Arial" w:eastAsiaTheme="minorEastAsia" w:hAnsi="Arial" w:cs="Arial"/>
          <w:color w:val="000000" w:themeColor="text1"/>
        </w:rPr>
        <w:t xml:space="preserve"> BA</w:t>
      </w:r>
      <w:r w:rsidRPr="00E31F22">
        <w:rPr>
          <w:rFonts w:ascii="Arial" w:eastAsiaTheme="minorEastAsia" w:hAnsi="Arial" w:cs="Arial"/>
          <w:color w:val="000000" w:themeColor="text1"/>
          <w:vertAlign w:val="superscript"/>
        </w:rPr>
        <w:t>1,2</w:t>
      </w:r>
      <w:r w:rsidRPr="00E31F22">
        <w:rPr>
          <w:rFonts w:ascii="Arial" w:eastAsiaTheme="minorEastAsia" w:hAnsi="Arial" w:cs="Arial"/>
          <w:color w:val="000000" w:themeColor="text1"/>
        </w:rPr>
        <w:t>, Carolina Alvarez</w:t>
      </w:r>
      <w:r w:rsidR="00DB4814">
        <w:rPr>
          <w:rFonts w:ascii="Arial" w:eastAsiaTheme="minorEastAsia" w:hAnsi="Arial" w:cs="Arial"/>
          <w:color w:val="000000" w:themeColor="text1"/>
        </w:rPr>
        <w:t xml:space="preserve"> MS</w:t>
      </w:r>
      <w:r w:rsidRPr="00E31F22">
        <w:rPr>
          <w:rFonts w:ascii="Arial" w:eastAsiaTheme="minorEastAsia" w:hAnsi="Arial" w:cs="Arial"/>
          <w:color w:val="000000" w:themeColor="text1"/>
          <w:vertAlign w:val="superscript"/>
        </w:rPr>
        <w:t>1</w:t>
      </w:r>
      <w:r w:rsidRPr="00E31F22">
        <w:rPr>
          <w:rFonts w:ascii="Arial" w:eastAsiaTheme="minorEastAsia" w:hAnsi="Arial" w:cs="Arial"/>
          <w:color w:val="000000" w:themeColor="text1"/>
        </w:rPr>
        <w:t>, Marian T. Hannan</w:t>
      </w:r>
      <w:r w:rsidR="00DB4814">
        <w:rPr>
          <w:rFonts w:ascii="Arial" w:eastAsiaTheme="minorEastAsia" w:hAnsi="Arial" w:cs="Arial"/>
          <w:color w:val="000000" w:themeColor="text1"/>
        </w:rPr>
        <w:t xml:space="preserve"> DSc</w:t>
      </w:r>
      <w:r w:rsidR="00BD1DE2">
        <w:rPr>
          <w:rFonts w:ascii="Arial" w:eastAsiaTheme="minorEastAsia" w:hAnsi="Arial" w:cs="Arial"/>
          <w:color w:val="000000" w:themeColor="text1"/>
        </w:rPr>
        <w:t>, MPH</w:t>
      </w:r>
      <w:r w:rsidRPr="00E31F22">
        <w:rPr>
          <w:rFonts w:ascii="Arial" w:hAnsi="Arial" w:cs="Arial"/>
          <w:color w:val="000000"/>
          <w:shd w:val="clear" w:color="auto" w:fill="FFFFFF"/>
          <w:vertAlign w:val="superscript"/>
        </w:rPr>
        <w:t>3,4</w:t>
      </w:r>
      <w:r w:rsidRPr="00E31F22">
        <w:rPr>
          <w:rFonts w:ascii="Arial" w:eastAsiaTheme="minorEastAsia" w:hAnsi="Arial" w:cs="Arial"/>
          <w:color w:val="000000" w:themeColor="text1"/>
        </w:rPr>
        <w:t>, Leigh F. Callahan</w:t>
      </w:r>
      <w:r w:rsidR="006A2840">
        <w:rPr>
          <w:rFonts w:ascii="Arial" w:eastAsiaTheme="minorEastAsia" w:hAnsi="Arial" w:cs="Arial"/>
          <w:color w:val="000000" w:themeColor="text1"/>
        </w:rPr>
        <w:t xml:space="preserve"> PhD</w:t>
      </w:r>
      <w:r w:rsidRPr="00E31F22">
        <w:rPr>
          <w:rFonts w:ascii="Arial" w:eastAsiaTheme="minorEastAsia" w:hAnsi="Arial" w:cs="Arial"/>
          <w:color w:val="000000" w:themeColor="text1"/>
          <w:vertAlign w:val="superscript"/>
        </w:rPr>
        <w:t>1</w:t>
      </w:r>
      <w:r w:rsidRPr="00E31F22">
        <w:rPr>
          <w:rFonts w:ascii="Arial" w:eastAsiaTheme="minorEastAsia" w:hAnsi="Arial" w:cs="Arial"/>
          <w:color w:val="000000" w:themeColor="text1"/>
        </w:rPr>
        <w:t xml:space="preserve">, Lucy </w:t>
      </w:r>
      <w:r w:rsidR="006A2840">
        <w:rPr>
          <w:rFonts w:ascii="Arial" w:eastAsiaTheme="minorEastAsia" w:hAnsi="Arial" w:cs="Arial"/>
          <w:color w:val="000000" w:themeColor="text1"/>
        </w:rPr>
        <w:t xml:space="preserve">S. </w:t>
      </w:r>
      <w:r w:rsidRPr="00E31F22">
        <w:rPr>
          <w:rFonts w:ascii="Arial" w:eastAsiaTheme="minorEastAsia" w:hAnsi="Arial" w:cs="Arial"/>
          <w:color w:val="000000" w:themeColor="text1"/>
        </w:rPr>
        <w:t>Gates</w:t>
      </w:r>
      <w:r w:rsidR="006A2840">
        <w:rPr>
          <w:rFonts w:ascii="Arial" w:eastAsiaTheme="minorEastAsia" w:hAnsi="Arial" w:cs="Arial"/>
          <w:color w:val="000000" w:themeColor="text1"/>
        </w:rPr>
        <w:t xml:space="preserve"> PhD</w:t>
      </w:r>
      <w:r w:rsidRPr="00E31F22">
        <w:rPr>
          <w:rFonts w:ascii="Arial" w:eastAsiaTheme="minorEastAsia" w:hAnsi="Arial" w:cs="Arial"/>
          <w:color w:val="000000" w:themeColor="text1"/>
          <w:vertAlign w:val="superscript"/>
        </w:rPr>
        <w:t>5</w:t>
      </w:r>
      <w:r w:rsidRPr="00E31F22">
        <w:rPr>
          <w:rFonts w:ascii="Arial" w:eastAsiaTheme="minorEastAsia" w:hAnsi="Arial" w:cs="Arial"/>
          <w:color w:val="000000" w:themeColor="text1"/>
        </w:rPr>
        <w:t>, Catherine J. Bowen</w:t>
      </w:r>
      <w:r w:rsidR="006A2840">
        <w:rPr>
          <w:rFonts w:ascii="Arial" w:eastAsiaTheme="minorEastAsia" w:hAnsi="Arial" w:cs="Arial"/>
          <w:color w:val="000000" w:themeColor="text1"/>
        </w:rPr>
        <w:t xml:space="preserve"> PhD</w:t>
      </w:r>
      <w:r w:rsidRPr="00E31F22">
        <w:rPr>
          <w:rFonts w:ascii="Arial" w:hAnsi="Arial" w:cs="Arial"/>
          <w:color w:val="000000"/>
          <w:shd w:val="clear" w:color="auto" w:fill="FFFFFF"/>
          <w:vertAlign w:val="superscript"/>
        </w:rPr>
        <w:t>6,7</w:t>
      </w:r>
      <w:r w:rsidRPr="00E31F22">
        <w:rPr>
          <w:rFonts w:ascii="Arial" w:eastAsiaTheme="minorEastAsia" w:hAnsi="Arial" w:cs="Arial"/>
          <w:color w:val="000000" w:themeColor="text1"/>
        </w:rPr>
        <w:t xml:space="preserve">, </w:t>
      </w:r>
      <w:proofErr w:type="spellStart"/>
      <w:r w:rsidRPr="00E31F22">
        <w:rPr>
          <w:rFonts w:ascii="Arial" w:eastAsiaTheme="minorEastAsia" w:hAnsi="Arial" w:cs="Arial"/>
          <w:color w:val="000000" w:themeColor="text1"/>
        </w:rPr>
        <w:t>Hylton</w:t>
      </w:r>
      <w:proofErr w:type="spellEnd"/>
      <w:r w:rsidRPr="00E31F22">
        <w:rPr>
          <w:rFonts w:ascii="Arial" w:eastAsiaTheme="minorEastAsia" w:hAnsi="Arial" w:cs="Arial"/>
          <w:color w:val="000000" w:themeColor="text1"/>
        </w:rPr>
        <w:t xml:space="preserve"> B. </w:t>
      </w:r>
      <w:proofErr w:type="spellStart"/>
      <w:r w:rsidRPr="00E31F22">
        <w:rPr>
          <w:rFonts w:ascii="Arial" w:eastAsiaTheme="minorEastAsia" w:hAnsi="Arial" w:cs="Arial"/>
          <w:color w:val="000000" w:themeColor="text1"/>
        </w:rPr>
        <w:t>Menz</w:t>
      </w:r>
      <w:proofErr w:type="spellEnd"/>
      <w:r w:rsidR="009F4132">
        <w:rPr>
          <w:rFonts w:ascii="Arial" w:eastAsiaTheme="minorEastAsia" w:hAnsi="Arial" w:cs="Arial"/>
          <w:color w:val="000000" w:themeColor="text1"/>
        </w:rPr>
        <w:t xml:space="preserve"> PhD</w:t>
      </w:r>
      <w:r w:rsidR="006B5712">
        <w:rPr>
          <w:rFonts w:ascii="Arial" w:eastAsiaTheme="minorEastAsia" w:hAnsi="Arial" w:cs="Arial"/>
          <w:color w:val="000000" w:themeColor="text1"/>
        </w:rPr>
        <w:t>, DSc</w:t>
      </w:r>
      <w:r w:rsidRPr="00E31F22">
        <w:rPr>
          <w:rFonts w:ascii="Arial" w:hAnsi="Arial" w:cs="Arial"/>
          <w:color w:val="000000"/>
          <w:shd w:val="clear" w:color="auto" w:fill="FFFFFF"/>
          <w:vertAlign w:val="superscript"/>
        </w:rPr>
        <w:t>8</w:t>
      </w:r>
      <w:r w:rsidRPr="00E31F22">
        <w:rPr>
          <w:rFonts w:ascii="Arial" w:eastAsiaTheme="minorEastAsia" w:hAnsi="Arial" w:cs="Arial"/>
          <w:color w:val="000000" w:themeColor="text1"/>
        </w:rPr>
        <w:t xml:space="preserve">, </w:t>
      </w:r>
    </w:p>
    <w:p w14:paraId="74A7B0BB" w14:textId="2B6C7C0A" w:rsidR="007050C2" w:rsidRPr="00E31F22" w:rsidRDefault="007050C2" w:rsidP="007050C2">
      <w:pPr>
        <w:spacing w:after="0" w:line="480" w:lineRule="auto"/>
        <w:jc w:val="center"/>
        <w:rPr>
          <w:rFonts w:ascii="Arial" w:eastAsiaTheme="minorEastAsia" w:hAnsi="Arial" w:cs="Arial"/>
          <w:color w:val="000000" w:themeColor="text1"/>
        </w:rPr>
      </w:pPr>
      <w:r w:rsidRPr="00E31F22">
        <w:rPr>
          <w:rFonts w:ascii="Arial" w:eastAsiaTheme="minorEastAsia" w:hAnsi="Arial" w:cs="Arial"/>
          <w:color w:val="000000" w:themeColor="text1"/>
        </w:rPr>
        <w:t>Amanda E. Nelson</w:t>
      </w:r>
      <w:r w:rsidR="009F4132">
        <w:rPr>
          <w:rFonts w:ascii="Arial" w:eastAsiaTheme="minorEastAsia" w:hAnsi="Arial" w:cs="Arial"/>
          <w:color w:val="000000" w:themeColor="text1"/>
        </w:rPr>
        <w:t xml:space="preserve"> MD, MPH</w:t>
      </w:r>
      <w:r w:rsidRPr="00E31F22">
        <w:rPr>
          <w:rFonts w:ascii="Arial" w:eastAsiaTheme="minorEastAsia" w:hAnsi="Arial" w:cs="Arial"/>
          <w:color w:val="000000" w:themeColor="text1"/>
          <w:vertAlign w:val="superscript"/>
        </w:rPr>
        <w:t>1</w:t>
      </w:r>
      <w:r w:rsidRPr="00E31F22">
        <w:rPr>
          <w:rFonts w:ascii="Arial" w:eastAsiaTheme="minorEastAsia" w:hAnsi="Arial" w:cs="Arial"/>
          <w:color w:val="000000" w:themeColor="text1"/>
        </w:rPr>
        <w:t>, Yvonne M. Golightly</w:t>
      </w:r>
      <w:r w:rsidR="009F4132">
        <w:rPr>
          <w:rFonts w:ascii="Arial" w:eastAsiaTheme="minorEastAsia" w:hAnsi="Arial" w:cs="Arial"/>
          <w:color w:val="000000" w:themeColor="text1"/>
        </w:rPr>
        <w:t xml:space="preserve"> PT</w:t>
      </w:r>
      <w:r w:rsidR="0010062B">
        <w:rPr>
          <w:rFonts w:ascii="Arial" w:eastAsiaTheme="minorEastAsia" w:hAnsi="Arial" w:cs="Arial"/>
          <w:color w:val="000000" w:themeColor="text1"/>
        </w:rPr>
        <w:t>,</w:t>
      </w:r>
      <w:r w:rsidR="009F4132">
        <w:rPr>
          <w:rFonts w:ascii="Arial" w:eastAsiaTheme="minorEastAsia" w:hAnsi="Arial" w:cs="Arial"/>
          <w:color w:val="000000" w:themeColor="text1"/>
        </w:rPr>
        <w:t xml:space="preserve"> PhD</w:t>
      </w:r>
      <w:r w:rsidRPr="00E31F22">
        <w:rPr>
          <w:rFonts w:ascii="Arial" w:eastAsiaTheme="minorEastAsia" w:hAnsi="Arial" w:cs="Arial"/>
          <w:color w:val="000000" w:themeColor="text1"/>
          <w:vertAlign w:val="superscript"/>
        </w:rPr>
        <w:t>1,9</w:t>
      </w:r>
    </w:p>
    <w:p w14:paraId="6033EFFD" w14:textId="77777777" w:rsidR="007050C2" w:rsidRPr="00E31F22" w:rsidRDefault="007050C2" w:rsidP="007050C2">
      <w:pPr>
        <w:pStyle w:val="paragraph"/>
        <w:spacing w:before="0" w:beforeAutospacing="0" w:after="0" w:afterAutospacing="0" w:line="480" w:lineRule="auto"/>
        <w:textAlignment w:val="baseline"/>
        <w:rPr>
          <w:rFonts w:ascii="Arial" w:hAnsi="Arial" w:cs="Arial"/>
          <w:color w:val="000000" w:themeColor="text1"/>
          <w:sz w:val="22"/>
          <w:szCs w:val="22"/>
        </w:rPr>
      </w:pPr>
      <w:r w:rsidRPr="00E31F22">
        <w:rPr>
          <w:rStyle w:val="normaltextrun"/>
          <w:rFonts w:ascii="Arial" w:hAnsi="Arial" w:cs="Arial"/>
          <w:color w:val="000000" w:themeColor="text1"/>
          <w:sz w:val="22"/>
          <w:szCs w:val="22"/>
          <w:vertAlign w:val="superscript"/>
        </w:rPr>
        <w:t>1</w:t>
      </w:r>
      <w:r w:rsidRPr="00E31F22">
        <w:rPr>
          <w:rStyle w:val="normaltextrun"/>
          <w:rFonts w:ascii="Arial" w:hAnsi="Arial" w:cs="Arial"/>
          <w:color w:val="000000" w:themeColor="text1"/>
          <w:sz w:val="22"/>
          <w:szCs w:val="22"/>
        </w:rPr>
        <w:t xml:space="preserve">Thurston Arthritis Research Center, Division of Rheumatology, Allergy, and Immunology, Department of Medicine, University of North Carolina at Chapel Hill, Chapel Hill, </w:t>
      </w:r>
      <w:bookmarkStart w:id="0" w:name="_Int_7RanVfKs"/>
      <w:r w:rsidRPr="00E31F22">
        <w:rPr>
          <w:rStyle w:val="normaltextrun"/>
          <w:rFonts w:ascii="Arial" w:hAnsi="Arial" w:cs="Arial"/>
          <w:color w:val="000000" w:themeColor="text1"/>
          <w:sz w:val="22"/>
          <w:szCs w:val="22"/>
        </w:rPr>
        <w:t>NC</w:t>
      </w:r>
      <w:bookmarkEnd w:id="0"/>
      <w:r w:rsidRPr="00E31F22">
        <w:rPr>
          <w:rStyle w:val="normaltextrun"/>
          <w:rFonts w:ascii="Arial" w:hAnsi="Arial" w:cs="Arial"/>
          <w:color w:val="000000" w:themeColor="text1"/>
          <w:sz w:val="22"/>
          <w:szCs w:val="22"/>
        </w:rPr>
        <w:t xml:space="preserve"> </w:t>
      </w:r>
      <w:bookmarkStart w:id="1" w:name="_Int_Uf7hBAHy"/>
      <w:r w:rsidRPr="00E31F22">
        <w:rPr>
          <w:rStyle w:val="normaltextrun"/>
          <w:rFonts w:ascii="Arial" w:hAnsi="Arial" w:cs="Arial"/>
          <w:color w:val="000000" w:themeColor="text1"/>
          <w:sz w:val="22"/>
          <w:szCs w:val="22"/>
        </w:rPr>
        <w:t>USA</w:t>
      </w:r>
      <w:bookmarkEnd w:id="1"/>
      <w:r w:rsidRPr="00E31F22">
        <w:rPr>
          <w:rStyle w:val="eop"/>
          <w:rFonts w:ascii="Arial" w:hAnsi="Arial" w:cs="Arial"/>
          <w:color w:val="000000" w:themeColor="text1"/>
          <w:sz w:val="22"/>
          <w:szCs w:val="22"/>
        </w:rPr>
        <w:t> </w:t>
      </w:r>
    </w:p>
    <w:p w14:paraId="438AB911" w14:textId="77777777" w:rsidR="007050C2" w:rsidRPr="00E31F22" w:rsidRDefault="007050C2" w:rsidP="007050C2">
      <w:pPr>
        <w:pStyle w:val="paragraph"/>
        <w:spacing w:before="0" w:beforeAutospacing="0" w:after="0" w:afterAutospacing="0" w:line="480" w:lineRule="auto"/>
        <w:textAlignment w:val="baseline"/>
        <w:rPr>
          <w:rFonts w:ascii="Arial" w:hAnsi="Arial" w:cs="Arial"/>
          <w:color w:val="000000" w:themeColor="text1"/>
          <w:sz w:val="22"/>
          <w:szCs w:val="22"/>
        </w:rPr>
      </w:pPr>
      <w:r w:rsidRPr="00E31F22">
        <w:rPr>
          <w:rStyle w:val="normaltextrun"/>
          <w:rFonts w:ascii="Arial" w:hAnsi="Arial" w:cs="Arial"/>
          <w:color w:val="000000" w:themeColor="text1"/>
          <w:sz w:val="22"/>
          <w:szCs w:val="22"/>
          <w:vertAlign w:val="superscript"/>
        </w:rPr>
        <w:t>2</w:t>
      </w:r>
      <w:r w:rsidRPr="00E31F22">
        <w:rPr>
          <w:rStyle w:val="normaltextrun"/>
          <w:rFonts w:ascii="Arial" w:hAnsi="Arial" w:cs="Arial"/>
          <w:color w:val="000000" w:themeColor="text1"/>
          <w:sz w:val="22"/>
          <w:szCs w:val="22"/>
        </w:rPr>
        <w:t>Nova Southeastern University- Dr. Kiran C. Patel College of Allopathic Medicine, Fort Lauderdale, FL USA</w:t>
      </w:r>
      <w:r w:rsidRPr="00E31F22">
        <w:rPr>
          <w:rStyle w:val="eop"/>
          <w:rFonts w:ascii="Arial" w:hAnsi="Arial" w:cs="Arial"/>
          <w:color w:val="000000" w:themeColor="text1"/>
          <w:sz w:val="22"/>
          <w:szCs w:val="22"/>
        </w:rPr>
        <w:t> </w:t>
      </w:r>
    </w:p>
    <w:p w14:paraId="3BEA9A31" w14:textId="77777777" w:rsidR="007050C2" w:rsidRPr="00E31F22" w:rsidRDefault="007050C2" w:rsidP="007050C2">
      <w:pPr>
        <w:pStyle w:val="paragraph"/>
        <w:spacing w:before="0" w:beforeAutospacing="0" w:after="0" w:afterAutospacing="0" w:line="480" w:lineRule="auto"/>
        <w:textAlignment w:val="baseline"/>
        <w:rPr>
          <w:rFonts w:ascii="Arial" w:hAnsi="Arial" w:cs="Arial"/>
          <w:color w:val="000000" w:themeColor="text1"/>
          <w:sz w:val="22"/>
          <w:szCs w:val="22"/>
        </w:rPr>
      </w:pPr>
      <w:r w:rsidRPr="00E31F22">
        <w:rPr>
          <w:rStyle w:val="normaltextrun"/>
          <w:rFonts w:ascii="Arial" w:hAnsi="Arial" w:cs="Arial"/>
          <w:color w:val="000000" w:themeColor="text1"/>
          <w:sz w:val="22"/>
          <w:szCs w:val="22"/>
          <w:vertAlign w:val="superscript"/>
        </w:rPr>
        <w:t>3</w:t>
      </w:r>
      <w:r w:rsidRPr="00E31F22">
        <w:rPr>
          <w:rStyle w:val="normaltextrun"/>
          <w:rFonts w:ascii="Arial" w:hAnsi="Arial" w:cs="Arial"/>
          <w:color w:val="000000" w:themeColor="text1"/>
          <w:sz w:val="22"/>
          <w:szCs w:val="22"/>
        </w:rPr>
        <w:t xml:space="preserve">Department of Epidemiology, Harvard T.H. Chan School of Public Health, Boston </w:t>
      </w:r>
      <w:bookmarkStart w:id="2" w:name="_Int_XDJOistN"/>
      <w:r w:rsidRPr="00E31F22">
        <w:rPr>
          <w:rStyle w:val="normaltextrun"/>
          <w:rFonts w:ascii="Arial" w:hAnsi="Arial" w:cs="Arial"/>
          <w:color w:val="000000" w:themeColor="text1"/>
          <w:sz w:val="22"/>
          <w:szCs w:val="22"/>
        </w:rPr>
        <w:t>MA</w:t>
      </w:r>
      <w:bookmarkEnd w:id="2"/>
      <w:r w:rsidRPr="00E31F22">
        <w:rPr>
          <w:rStyle w:val="normaltextrun"/>
          <w:rFonts w:ascii="Arial" w:hAnsi="Arial" w:cs="Arial"/>
          <w:color w:val="000000" w:themeColor="text1"/>
          <w:sz w:val="22"/>
          <w:szCs w:val="22"/>
        </w:rPr>
        <w:t>, USA</w:t>
      </w:r>
      <w:r w:rsidRPr="00E31F22">
        <w:rPr>
          <w:rStyle w:val="eop"/>
          <w:rFonts w:ascii="Arial" w:hAnsi="Arial" w:cs="Arial"/>
          <w:color w:val="000000" w:themeColor="text1"/>
          <w:sz w:val="22"/>
          <w:szCs w:val="22"/>
        </w:rPr>
        <w:t> </w:t>
      </w:r>
    </w:p>
    <w:p w14:paraId="322A1B8C" w14:textId="77777777" w:rsidR="007050C2" w:rsidRPr="00E31F22" w:rsidRDefault="007050C2" w:rsidP="007050C2">
      <w:pPr>
        <w:pStyle w:val="paragraph"/>
        <w:spacing w:before="0" w:beforeAutospacing="0" w:after="0" w:afterAutospacing="0" w:line="480" w:lineRule="auto"/>
        <w:textAlignment w:val="baseline"/>
        <w:rPr>
          <w:rFonts w:ascii="Arial" w:hAnsi="Arial" w:cs="Arial"/>
          <w:color w:val="000000" w:themeColor="text1"/>
          <w:sz w:val="22"/>
          <w:szCs w:val="22"/>
        </w:rPr>
      </w:pPr>
      <w:r w:rsidRPr="00E31F22">
        <w:rPr>
          <w:rStyle w:val="normaltextrun"/>
          <w:rFonts w:ascii="Arial" w:hAnsi="Arial" w:cs="Arial"/>
          <w:color w:val="000000" w:themeColor="text1"/>
          <w:sz w:val="22"/>
          <w:szCs w:val="22"/>
          <w:vertAlign w:val="superscript"/>
        </w:rPr>
        <w:t>4</w:t>
      </w:r>
      <w:r w:rsidRPr="00E31F22">
        <w:rPr>
          <w:rStyle w:val="normaltextrun"/>
          <w:rFonts w:ascii="Arial" w:hAnsi="Arial" w:cs="Arial"/>
          <w:color w:val="000000" w:themeColor="text1"/>
          <w:sz w:val="22"/>
          <w:szCs w:val="22"/>
        </w:rPr>
        <w:t xml:space="preserve">Hinda and Arthur Marcus Institute of Aging Research, Hebrew </w:t>
      </w:r>
      <w:proofErr w:type="spellStart"/>
      <w:r w:rsidRPr="00E31F22">
        <w:rPr>
          <w:rStyle w:val="normaltextrun"/>
          <w:rFonts w:ascii="Arial" w:hAnsi="Arial" w:cs="Arial"/>
          <w:color w:val="000000" w:themeColor="text1"/>
          <w:sz w:val="22"/>
          <w:szCs w:val="22"/>
        </w:rPr>
        <w:t>SeniorLife</w:t>
      </w:r>
      <w:proofErr w:type="spellEnd"/>
      <w:r w:rsidRPr="00E31F22">
        <w:rPr>
          <w:rStyle w:val="normaltextrun"/>
          <w:rFonts w:ascii="Arial" w:hAnsi="Arial" w:cs="Arial"/>
          <w:color w:val="000000" w:themeColor="text1"/>
          <w:sz w:val="22"/>
          <w:szCs w:val="22"/>
        </w:rPr>
        <w:t>, Department of</w:t>
      </w:r>
      <w:r w:rsidRPr="00E31F22">
        <w:rPr>
          <w:rStyle w:val="eop"/>
          <w:rFonts w:ascii="Arial" w:hAnsi="Arial" w:cs="Arial"/>
          <w:color w:val="000000" w:themeColor="text1"/>
          <w:sz w:val="22"/>
          <w:szCs w:val="22"/>
        </w:rPr>
        <w:t> </w:t>
      </w:r>
    </w:p>
    <w:p w14:paraId="146FAA38" w14:textId="77777777" w:rsidR="007050C2" w:rsidRPr="00E31F22" w:rsidRDefault="007050C2" w:rsidP="007050C2">
      <w:pPr>
        <w:pStyle w:val="paragraph"/>
        <w:spacing w:before="0" w:beforeAutospacing="0" w:after="0" w:afterAutospacing="0" w:line="480" w:lineRule="auto"/>
        <w:textAlignment w:val="baseline"/>
        <w:rPr>
          <w:rFonts w:ascii="Arial" w:hAnsi="Arial" w:cs="Arial"/>
          <w:color w:val="000000" w:themeColor="text1"/>
          <w:sz w:val="22"/>
          <w:szCs w:val="22"/>
        </w:rPr>
      </w:pPr>
      <w:r w:rsidRPr="00E31F22">
        <w:rPr>
          <w:rStyle w:val="normaltextrun"/>
          <w:rFonts w:ascii="Arial" w:hAnsi="Arial" w:cs="Arial"/>
          <w:color w:val="000000" w:themeColor="text1"/>
          <w:sz w:val="22"/>
          <w:szCs w:val="22"/>
        </w:rPr>
        <w:t>Medicine, Beth Israel Deaconess Medical Center, Harvard Medical School, Boston, MA, USA</w:t>
      </w:r>
      <w:r w:rsidRPr="00E31F22">
        <w:rPr>
          <w:rStyle w:val="eop"/>
          <w:rFonts w:ascii="Arial" w:hAnsi="Arial" w:cs="Arial"/>
          <w:color w:val="000000" w:themeColor="text1"/>
          <w:sz w:val="22"/>
          <w:szCs w:val="22"/>
        </w:rPr>
        <w:t> </w:t>
      </w:r>
    </w:p>
    <w:p w14:paraId="1AE1F073" w14:textId="77777777" w:rsidR="007050C2" w:rsidRPr="00E31F22" w:rsidRDefault="007050C2" w:rsidP="007050C2">
      <w:pPr>
        <w:pStyle w:val="paragraph"/>
        <w:spacing w:before="0" w:beforeAutospacing="0" w:after="0" w:afterAutospacing="0" w:line="480" w:lineRule="auto"/>
        <w:textAlignment w:val="baseline"/>
        <w:rPr>
          <w:rFonts w:ascii="Arial" w:hAnsi="Arial" w:cs="Arial"/>
          <w:color w:val="000000" w:themeColor="text1"/>
          <w:sz w:val="22"/>
          <w:szCs w:val="22"/>
        </w:rPr>
      </w:pPr>
      <w:r w:rsidRPr="00E31F22">
        <w:rPr>
          <w:rStyle w:val="normaltextrun"/>
          <w:rFonts w:ascii="Arial" w:hAnsi="Arial" w:cs="Arial"/>
          <w:color w:val="000000" w:themeColor="text1"/>
          <w:sz w:val="22"/>
          <w:szCs w:val="22"/>
          <w:vertAlign w:val="superscript"/>
        </w:rPr>
        <w:t>5</w:t>
      </w:r>
      <w:r w:rsidRPr="00E31F22">
        <w:rPr>
          <w:rStyle w:val="normaltextrun"/>
          <w:rFonts w:ascii="Arial" w:hAnsi="Arial" w:cs="Arial"/>
          <w:color w:val="000000" w:themeColor="text1"/>
          <w:sz w:val="22"/>
          <w:szCs w:val="22"/>
          <w:lang w:val="en-GB"/>
        </w:rPr>
        <w:t xml:space="preserve">MRC </w:t>
      </w:r>
      <w:proofErr w:type="spellStart"/>
      <w:r w:rsidRPr="00E31F22">
        <w:rPr>
          <w:rStyle w:val="normaltextrun"/>
          <w:rFonts w:ascii="Arial" w:hAnsi="Arial" w:cs="Arial"/>
          <w:color w:val="000000" w:themeColor="text1"/>
          <w:sz w:val="22"/>
          <w:szCs w:val="22"/>
          <w:lang w:val="en-GB"/>
        </w:rPr>
        <w:t>Lifecourse</w:t>
      </w:r>
      <w:proofErr w:type="spellEnd"/>
      <w:r w:rsidRPr="00E31F22">
        <w:rPr>
          <w:rStyle w:val="normaltextrun"/>
          <w:rFonts w:ascii="Arial" w:hAnsi="Arial" w:cs="Arial"/>
          <w:color w:val="000000" w:themeColor="text1"/>
          <w:sz w:val="22"/>
          <w:szCs w:val="22"/>
          <w:lang w:val="en-GB"/>
        </w:rPr>
        <w:t xml:space="preserve"> Epidemiology Centre, University of Southampton, Southampton General Hospital, </w:t>
      </w:r>
      <w:proofErr w:type="spellStart"/>
      <w:r w:rsidRPr="00E31F22">
        <w:rPr>
          <w:rStyle w:val="normaltextrun"/>
          <w:rFonts w:ascii="Arial" w:hAnsi="Arial" w:cs="Arial"/>
          <w:color w:val="000000" w:themeColor="text1"/>
          <w:sz w:val="22"/>
          <w:szCs w:val="22"/>
          <w:lang w:val="en-GB"/>
        </w:rPr>
        <w:t>Tremona</w:t>
      </w:r>
      <w:proofErr w:type="spellEnd"/>
      <w:r w:rsidRPr="00E31F22">
        <w:rPr>
          <w:rStyle w:val="normaltextrun"/>
          <w:rFonts w:ascii="Arial" w:hAnsi="Arial" w:cs="Arial"/>
          <w:color w:val="000000" w:themeColor="text1"/>
          <w:sz w:val="22"/>
          <w:szCs w:val="22"/>
          <w:lang w:val="en-GB"/>
        </w:rPr>
        <w:t xml:space="preserve"> Road, Southampton, SO16 6YD</w:t>
      </w:r>
      <w:r w:rsidRPr="00E31F22">
        <w:rPr>
          <w:rStyle w:val="normaltextrun"/>
          <w:rFonts w:ascii="Arial" w:hAnsi="Arial" w:cs="Arial"/>
          <w:color w:val="000000" w:themeColor="text1"/>
          <w:sz w:val="22"/>
          <w:szCs w:val="22"/>
        </w:rPr>
        <w:t>, UK</w:t>
      </w:r>
      <w:r w:rsidRPr="00E31F22">
        <w:rPr>
          <w:rStyle w:val="eop"/>
          <w:rFonts w:ascii="Arial" w:hAnsi="Arial" w:cs="Arial"/>
          <w:color w:val="000000" w:themeColor="text1"/>
          <w:sz w:val="22"/>
          <w:szCs w:val="22"/>
        </w:rPr>
        <w:t> </w:t>
      </w:r>
    </w:p>
    <w:p w14:paraId="68D237E7" w14:textId="77777777" w:rsidR="007050C2" w:rsidRPr="00E31F22" w:rsidRDefault="007050C2" w:rsidP="007050C2">
      <w:pPr>
        <w:pStyle w:val="paragraph"/>
        <w:spacing w:before="0" w:beforeAutospacing="0" w:after="0" w:afterAutospacing="0" w:line="480" w:lineRule="auto"/>
        <w:textAlignment w:val="baseline"/>
        <w:rPr>
          <w:rFonts w:ascii="Arial" w:hAnsi="Arial" w:cs="Arial"/>
          <w:color w:val="000000" w:themeColor="text1"/>
          <w:sz w:val="22"/>
          <w:szCs w:val="22"/>
        </w:rPr>
      </w:pPr>
      <w:r w:rsidRPr="00E31F22">
        <w:rPr>
          <w:rStyle w:val="normaltextrun"/>
          <w:rFonts w:ascii="Arial" w:hAnsi="Arial" w:cs="Arial"/>
          <w:color w:val="000000" w:themeColor="text1"/>
          <w:sz w:val="22"/>
          <w:szCs w:val="22"/>
          <w:vertAlign w:val="superscript"/>
        </w:rPr>
        <w:t>6</w:t>
      </w:r>
      <w:r w:rsidRPr="00E31F22">
        <w:rPr>
          <w:rStyle w:val="normaltextrun"/>
          <w:rFonts w:ascii="Arial" w:hAnsi="Arial" w:cs="Arial"/>
          <w:color w:val="000000" w:themeColor="text1"/>
          <w:sz w:val="22"/>
          <w:szCs w:val="22"/>
        </w:rPr>
        <w:t>School of Health Sciences, University of Southampton, Building 67, University Road, Southampton, SO17 1BJ, UK</w:t>
      </w:r>
      <w:r w:rsidRPr="00E31F22">
        <w:rPr>
          <w:rStyle w:val="eop"/>
          <w:rFonts w:ascii="Arial" w:hAnsi="Arial" w:cs="Arial"/>
          <w:color w:val="000000" w:themeColor="text1"/>
          <w:sz w:val="22"/>
          <w:szCs w:val="22"/>
        </w:rPr>
        <w:t> </w:t>
      </w:r>
    </w:p>
    <w:p w14:paraId="63B787BC" w14:textId="77777777" w:rsidR="007050C2" w:rsidRPr="00E31F22" w:rsidRDefault="007050C2" w:rsidP="007050C2">
      <w:pPr>
        <w:pStyle w:val="paragraph"/>
        <w:spacing w:before="0" w:beforeAutospacing="0" w:after="0" w:afterAutospacing="0" w:line="480" w:lineRule="auto"/>
        <w:textAlignment w:val="baseline"/>
        <w:rPr>
          <w:rFonts w:ascii="Arial" w:hAnsi="Arial" w:cs="Arial"/>
          <w:color w:val="000000" w:themeColor="text1"/>
          <w:sz w:val="22"/>
          <w:szCs w:val="22"/>
        </w:rPr>
      </w:pPr>
      <w:r w:rsidRPr="00E31F22">
        <w:rPr>
          <w:rStyle w:val="normaltextrun"/>
          <w:rFonts w:ascii="Arial" w:hAnsi="Arial" w:cs="Arial"/>
          <w:color w:val="000000" w:themeColor="text1"/>
          <w:sz w:val="22"/>
          <w:szCs w:val="22"/>
          <w:vertAlign w:val="superscript"/>
        </w:rPr>
        <w:t>7</w:t>
      </w:r>
      <w:r w:rsidRPr="00E31F22">
        <w:rPr>
          <w:rStyle w:val="normaltextrun"/>
          <w:rFonts w:ascii="Arial" w:hAnsi="Arial" w:cs="Arial"/>
          <w:color w:val="000000" w:themeColor="text1"/>
          <w:sz w:val="22"/>
          <w:szCs w:val="22"/>
        </w:rPr>
        <w:t>Centre for Sport, Exercise and Osteoarthritis Research Versus Arthritis, University of Southampton, Southampton, SO17 1BJ, UK</w:t>
      </w:r>
      <w:r w:rsidRPr="00E31F22">
        <w:rPr>
          <w:rStyle w:val="eop"/>
          <w:rFonts w:ascii="Arial" w:hAnsi="Arial" w:cs="Arial"/>
          <w:color w:val="000000" w:themeColor="text1"/>
          <w:sz w:val="22"/>
          <w:szCs w:val="22"/>
        </w:rPr>
        <w:t> </w:t>
      </w:r>
    </w:p>
    <w:p w14:paraId="12DF29F1" w14:textId="77777777" w:rsidR="007050C2" w:rsidRPr="00E31F22" w:rsidRDefault="007050C2" w:rsidP="007050C2">
      <w:pPr>
        <w:pStyle w:val="paragraph"/>
        <w:spacing w:before="0" w:beforeAutospacing="0" w:after="0" w:afterAutospacing="0" w:line="480" w:lineRule="auto"/>
        <w:textAlignment w:val="baseline"/>
        <w:rPr>
          <w:rFonts w:ascii="Arial" w:hAnsi="Arial" w:cs="Arial"/>
          <w:color w:val="000000" w:themeColor="text1"/>
          <w:sz w:val="22"/>
          <w:szCs w:val="22"/>
        </w:rPr>
      </w:pPr>
      <w:r w:rsidRPr="00E31F22">
        <w:rPr>
          <w:rStyle w:val="normaltextrun"/>
          <w:rFonts w:ascii="Arial" w:hAnsi="Arial" w:cs="Arial"/>
          <w:color w:val="000000" w:themeColor="text1"/>
          <w:sz w:val="22"/>
          <w:szCs w:val="22"/>
          <w:shd w:val="clear" w:color="auto" w:fill="FFFFFF"/>
          <w:vertAlign w:val="superscript"/>
        </w:rPr>
        <w:t>8</w:t>
      </w:r>
      <w:r w:rsidRPr="00E31F22">
        <w:rPr>
          <w:rStyle w:val="normaltextrun"/>
          <w:rFonts w:ascii="Arial" w:hAnsi="Arial" w:cs="Arial"/>
          <w:color w:val="000000" w:themeColor="text1"/>
          <w:sz w:val="22"/>
          <w:szCs w:val="22"/>
          <w:shd w:val="clear" w:color="auto" w:fill="FFFFFF"/>
        </w:rPr>
        <w:t>School of Allied Health, Human Services and Sport, La Trobe University, Bundoora, VIC, AUS</w:t>
      </w:r>
      <w:r w:rsidRPr="00E31F22">
        <w:rPr>
          <w:rStyle w:val="eop"/>
          <w:rFonts w:ascii="Arial" w:hAnsi="Arial" w:cs="Arial"/>
          <w:color w:val="000000" w:themeColor="text1"/>
          <w:sz w:val="22"/>
          <w:szCs w:val="22"/>
        </w:rPr>
        <w:t> </w:t>
      </w:r>
    </w:p>
    <w:p w14:paraId="1658B295" w14:textId="77777777" w:rsidR="007050C2" w:rsidRPr="00E31F22" w:rsidRDefault="007050C2" w:rsidP="007050C2">
      <w:pPr>
        <w:pStyle w:val="paragraph"/>
        <w:spacing w:before="0" w:beforeAutospacing="0" w:after="0" w:afterAutospacing="0" w:line="480" w:lineRule="auto"/>
        <w:textAlignment w:val="baseline"/>
        <w:rPr>
          <w:rFonts w:ascii="Arial" w:hAnsi="Arial" w:cs="Arial"/>
          <w:color w:val="000000" w:themeColor="text1"/>
          <w:sz w:val="22"/>
          <w:szCs w:val="22"/>
        </w:rPr>
      </w:pPr>
      <w:r w:rsidRPr="00E31F22">
        <w:rPr>
          <w:rStyle w:val="normaltextrun"/>
          <w:rFonts w:ascii="Arial" w:hAnsi="Arial" w:cs="Arial"/>
          <w:color w:val="000000" w:themeColor="text1"/>
          <w:sz w:val="22"/>
          <w:szCs w:val="22"/>
          <w:vertAlign w:val="superscript"/>
        </w:rPr>
        <w:t>9</w:t>
      </w:r>
      <w:r w:rsidRPr="00E31F22">
        <w:rPr>
          <w:rStyle w:val="normaltextrun"/>
          <w:rFonts w:ascii="Arial" w:hAnsi="Arial" w:cs="Arial"/>
          <w:color w:val="000000" w:themeColor="text1"/>
          <w:sz w:val="22"/>
          <w:szCs w:val="22"/>
        </w:rPr>
        <w:t>College of Allied Health Professions, University of Nebraska Medical Center, Omaha, NE USA</w:t>
      </w:r>
      <w:r w:rsidRPr="00E31F22">
        <w:rPr>
          <w:rStyle w:val="eop"/>
          <w:rFonts w:ascii="Arial" w:hAnsi="Arial" w:cs="Arial"/>
          <w:color w:val="000000" w:themeColor="text1"/>
          <w:sz w:val="22"/>
          <w:szCs w:val="22"/>
        </w:rPr>
        <w:t> </w:t>
      </w:r>
    </w:p>
    <w:p w14:paraId="63C7C229" w14:textId="77777777" w:rsidR="007050C2" w:rsidRPr="00CF137A" w:rsidRDefault="007050C2" w:rsidP="007050C2">
      <w:pPr>
        <w:spacing w:after="0" w:line="480" w:lineRule="auto"/>
        <w:rPr>
          <w:rFonts w:ascii="Arial" w:hAnsi="Arial" w:cs="Arial"/>
          <w:i/>
        </w:rPr>
      </w:pPr>
      <w:r w:rsidRPr="00CF137A">
        <w:rPr>
          <w:rFonts w:ascii="Arial" w:hAnsi="Arial" w:cs="Arial"/>
          <w:i/>
        </w:rPr>
        <w:t>Corresponding Author:</w:t>
      </w:r>
    </w:p>
    <w:p w14:paraId="01709C67" w14:textId="77777777" w:rsidR="007050C2" w:rsidRPr="00CF137A" w:rsidRDefault="007050C2" w:rsidP="007050C2">
      <w:pPr>
        <w:spacing w:after="0" w:line="480" w:lineRule="auto"/>
        <w:rPr>
          <w:rFonts w:ascii="Arial" w:hAnsi="Arial" w:cs="Arial"/>
        </w:rPr>
      </w:pPr>
      <w:r w:rsidRPr="00CF137A">
        <w:rPr>
          <w:rFonts w:ascii="Arial" w:hAnsi="Arial" w:cs="Arial"/>
        </w:rPr>
        <w:t>Yvonne M. Golightly, PT, PhD</w:t>
      </w:r>
    </w:p>
    <w:p w14:paraId="582CD869" w14:textId="77777777" w:rsidR="007050C2" w:rsidRPr="00CF137A" w:rsidRDefault="007050C2" w:rsidP="007050C2">
      <w:pPr>
        <w:autoSpaceDE w:val="0"/>
        <w:autoSpaceDN w:val="0"/>
        <w:spacing w:line="288" w:lineRule="auto"/>
        <w:rPr>
          <w:rFonts w:ascii="Arial" w:hAnsi="Arial" w:cs="Arial"/>
          <w:color w:val="000000"/>
        </w:rPr>
      </w:pPr>
      <w:r w:rsidRPr="00CF137A">
        <w:rPr>
          <w:rFonts w:ascii="Arial" w:hAnsi="Arial" w:cs="Arial"/>
          <w:color w:val="000000"/>
        </w:rPr>
        <w:t>College of Allied Health Professions</w:t>
      </w:r>
    </w:p>
    <w:p w14:paraId="4B770871" w14:textId="77777777" w:rsidR="007050C2" w:rsidRPr="00CF137A" w:rsidRDefault="007050C2" w:rsidP="007050C2">
      <w:pPr>
        <w:autoSpaceDE w:val="0"/>
        <w:autoSpaceDN w:val="0"/>
        <w:spacing w:line="288" w:lineRule="auto"/>
        <w:rPr>
          <w:rFonts w:ascii="Arial" w:hAnsi="Arial" w:cs="Arial"/>
          <w:color w:val="000000"/>
        </w:rPr>
      </w:pPr>
      <w:r w:rsidRPr="00CF137A">
        <w:rPr>
          <w:rFonts w:ascii="Arial" w:hAnsi="Arial" w:cs="Arial"/>
          <w:color w:val="000000"/>
        </w:rPr>
        <w:t>University of Nebraska Medical Center</w:t>
      </w:r>
    </w:p>
    <w:p w14:paraId="308BA341" w14:textId="77777777" w:rsidR="007050C2" w:rsidRPr="00CF137A" w:rsidRDefault="007050C2" w:rsidP="007050C2">
      <w:pPr>
        <w:autoSpaceDE w:val="0"/>
        <w:autoSpaceDN w:val="0"/>
        <w:spacing w:line="288" w:lineRule="auto"/>
        <w:rPr>
          <w:rFonts w:ascii="Arial" w:hAnsi="Arial" w:cs="Arial"/>
          <w:color w:val="000000"/>
        </w:rPr>
      </w:pPr>
      <w:r w:rsidRPr="00CF137A">
        <w:rPr>
          <w:rFonts w:ascii="Arial" w:hAnsi="Arial" w:cs="Arial"/>
          <w:color w:val="000000"/>
        </w:rPr>
        <w:t xml:space="preserve">98400 Nebraska Medical Center  </w:t>
      </w:r>
    </w:p>
    <w:p w14:paraId="7802C409" w14:textId="77777777" w:rsidR="007050C2" w:rsidRPr="00CF137A" w:rsidRDefault="007050C2" w:rsidP="007050C2">
      <w:pPr>
        <w:autoSpaceDE w:val="0"/>
        <w:autoSpaceDN w:val="0"/>
        <w:spacing w:line="288" w:lineRule="auto"/>
        <w:rPr>
          <w:rFonts w:ascii="Arial" w:hAnsi="Arial" w:cs="Arial"/>
          <w:color w:val="000000"/>
        </w:rPr>
      </w:pPr>
      <w:r w:rsidRPr="00CF137A">
        <w:rPr>
          <w:rFonts w:ascii="Arial" w:hAnsi="Arial" w:cs="Arial"/>
          <w:color w:val="000000"/>
        </w:rPr>
        <w:t>Omaha, NE 68198-4000</w:t>
      </w:r>
    </w:p>
    <w:p w14:paraId="1D277BCB" w14:textId="77777777" w:rsidR="007050C2" w:rsidRPr="00CF137A" w:rsidRDefault="007050C2" w:rsidP="007050C2">
      <w:pPr>
        <w:shd w:val="clear" w:color="auto" w:fill="FFFFFF"/>
        <w:rPr>
          <w:rFonts w:ascii="Arial" w:eastAsia="Calibri" w:hAnsi="Arial" w:cs="Arial"/>
          <w:noProof/>
        </w:rPr>
      </w:pPr>
      <w:r w:rsidRPr="00CF137A">
        <w:rPr>
          <w:rFonts w:ascii="Arial" w:hAnsi="Arial" w:cs="Arial"/>
        </w:rPr>
        <w:t>Phone (402) 559-5183</w:t>
      </w:r>
    </w:p>
    <w:p w14:paraId="0EC4CB3A" w14:textId="77777777" w:rsidR="007050C2" w:rsidRPr="00CF137A" w:rsidRDefault="007050C2" w:rsidP="007050C2">
      <w:pPr>
        <w:spacing w:after="0" w:line="480" w:lineRule="auto"/>
        <w:outlineLvl w:val="0"/>
        <w:rPr>
          <w:rFonts w:ascii="Arial" w:hAnsi="Arial" w:cs="Arial"/>
          <w:lang w:val="fr-FR"/>
        </w:rPr>
      </w:pPr>
      <w:proofErr w:type="gramStart"/>
      <w:r w:rsidRPr="00CF137A">
        <w:rPr>
          <w:rFonts w:ascii="Arial" w:hAnsi="Arial" w:cs="Arial"/>
          <w:lang w:val="fr-FR"/>
        </w:rPr>
        <w:lastRenderedPageBreak/>
        <w:t>Email:</w:t>
      </w:r>
      <w:proofErr w:type="gramEnd"/>
      <w:r w:rsidRPr="00CF137A">
        <w:rPr>
          <w:rFonts w:ascii="Arial" w:hAnsi="Arial" w:cs="Arial"/>
          <w:lang w:val="fr-FR"/>
        </w:rPr>
        <w:t xml:space="preserve"> </w:t>
      </w:r>
      <w:r w:rsidRPr="00CF137A">
        <w:rPr>
          <w:rFonts w:ascii="Arial" w:hAnsi="Arial" w:cs="Arial"/>
        </w:rPr>
        <w:t>ygolightly@unmc.edu</w:t>
      </w:r>
    </w:p>
    <w:p w14:paraId="2EB5378E" w14:textId="77777777" w:rsidR="007050C2" w:rsidRPr="00E4574C" w:rsidRDefault="007050C2" w:rsidP="007050C2">
      <w:pPr>
        <w:spacing w:after="0" w:line="480" w:lineRule="auto"/>
        <w:rPr>
          <w:rFonts w:ascii="Arial" w:hAnsi="Arial" w:cs="Arial"/>
        </w:rPr>
      </w:pPr>
      <w:r w:rsidRPr="00CF137A">
        <w:rPr>
          <w:rFonts w:ascii="Arial" w:hAnsi="Arial" w:cs="Arial"/>
          <w:b/>
        </w:rPr>
        <w:t>Key wo</w:t>
      </w:r>
      <w:r w:rsidRPr="00E4574C">
        <w:rPr>
          <w:rFonts w:ascii="Arial" w:hAnsi="Arial" w:cs="Arial"/>
          <w:b/>
        </w:rPr>
        <w:t>rds:</w:t>
      </w:r>
      <w:r w:rsidRPr="00E4574C">
        <w:rPr>
          <w:rFonts w:ascii="Arial" w:hAnsi="Arial" w:cs="Arial"/>
        </w:rPr>
        <w:t xml:space="preserve"> foot, pain, physical function, </w:t>
      </w:r>
      <w:r>
        <w:rPr>
          <w:rFonts w:ascii="Arial" w:hAnsi="Arial" w:cs="Arial"/>
        </w:rPr>
        <w:t>mortality, cohort study</w:t>
      </w:r>
    </w:p>
    <w:p w14:paraId="792100FF" w14:textId="77777777" w:rsidR="007050C2" w:rsidRDefault="007050C2" w:rsidP="007050C2">
      <w:pPr>
        <w:spacing w:after="0" w:line="480" w:lineRule="auto"/>
        <w:rPr>
          <w:rFonts w:ascii="Arial" w:eastAsiaTheme="minorEastAsia" w:hAnsi="Arial" w:cs="Arial"/>
          <w:lang w:eastAsia="ja-JP"/>
        </w:rPr>
      </w:pPr>
      <w:r w:rsidRPr="00E4574C">
        <w:rPr>
          <w:rFonts w:ascii="Arial" w:hAnsi="Arial" w:cs="Arial"/>
          <w:b/>
        </w:rPr>
        <w:t>Running title</w:t>
      </w:r>
      <w:r w:rsidRPr="00E4574C">
        <w:rPr>
          <w:rFonts w:ascii="Arial" w:hAnsi="Arial" w:cs="Arial"/>
        </w:rPr>
        <w:t xml:space="preserve">: </w:t>
      </w:r>
      <w:r w:rsidRPr="00E4574C">
        <w:rPr>
          <w:rFonts w:ascii="Arial" w:eastAsiaTheme="minorEastAsia" w:hAnsi="Arial" w:cs="Arial"/>
          <w:lang w:eastAsia="ja-JP"/>
        </w:rPr>
        <w:t>Foot Symptoms and Mortality</w:t>
      </w:r>
    </w:p>
    <w:p w14:paraId="0230429B" w14:textId="3A98A884" w:rsidR="007050C2" w:rsidRPr="001B7430" w:rsidRDefault="007050C2" w:rsidP="007050C2">
      <w:pPr>
        <w:spacing w:after="0" w:line="480" w:lineRule="auto"/>
        <w:rPr>
          <w:rFonts w:ascii="Arial" w:hAnsi="Arial" w:cs="Arial"/>
        </w:rPr>
      </w:pPr>
      <w:r w:rsidRPr="001B7430">
        <w:rPr>
          <w:rFonts w:ascii="Arial" w:hAnsi="Arial" w:cs="Arial"/>
        </w:rPr>
        <w:t>Word count: Abstract=24</w:t>
      </w:r>
      <w:r>
        <w:rPr>
          <w:rFonts w:ascii="Arial" w:hAnsi="Arial" w:cs="Arial"/>
        </w:rPr>
        <w:t>8</w:t>
      </w:r>
      <w:r w:rsidRPr="001B7430">
        <w:rPr>
          <w:rFonts w:ascii="Arial" w:hAnsi="Arial" w:cs="Arial"/>
        </w:rPr>
        <w:t xml:space="preserve">, manuscript= </w:t>
      </w:r>
      <w:r>
        <w:rPr>
          <w:rFonts w:ascii="Arial" w:hAnsi="Arial" w:cs="Arial"/>
        </w:rPr>
        <w:t>3,</w:t>
      </w:r>
      <w:r w:rsidR="009777D4">
        <w:rPr>
          <w:rFonts w:ascii="Arial" w:hAnsi="Arial" w:cs="Arial"/>
        </w:rPr>
        <w:t>916</w:t>
      </w:r>
    </w:p>
    <w:p w14:paraId="1077F37A" w14:textId="77777777" w:rsidR="007050C2" w:rsidRPr="001B7430" w:rsidRDefault="007050C2" w:rsidP="007050C2">
      <w:pPr>
        <w:spacing w:after="0" w:line="480" w:lineRule="auto"/>
        <w:rPr>
          <w:rFonts w:ascii="Arial" w:hAnsi="Arial" w:cs="Arial"/>
        </w:rPr>
      </w:pPr>
      <w:r w:rsidRPr="001B7430">
        <w:rPr>
          <w:rFonts w:ascii="Arial" w:hAnsi="Arial" w:cs="Arial"/>
        </w:rPr>
        <w:t>Total number of figures and tables = 6</w:t>
      </w:r>
    </w:p>
    <w:p w14:paraId="64C44784" w14:textId="77777777" w:rsidR="007050C2" w:rsidRPr="001B7430" w:rsidRDefault="007050C2" w:rsidP="007050C2">
      <w:pPr>
        <w:spacing w:after="0" w:line="480" w:lineRule="auto"/>
        <w:rPr>
          <w:rFonts w:ascii="Arial" w:hAnsi="Arial" w:cs="Arial"/>
        </w:rPr>
      </w:pPr>
      <w:r w:rsidRPr="001B7430">
        <w:rPr>
          <w:rFonts w:ascii="Arial" w:hAnsi="Arial" w:cs="Arial"/>
        </w:rPr>
        <w:t xml:space="preserve">Total number of references = </w:t>
      </w:r>
      <w:r>
        <w:rPr>
          <w:rFonts w:ascii="Arial" w:hAnsi="Arial" w:cs="Arial"/>
        </w:rPr>
        <w:t>28</w:t>
      </w:r>
      <w:r w:rsidRPr="001B7430">
        <w:rPr>
          <w:rFonts w:ascii="Arial" w:hAnsi="Arial" w:cs="Arial"/>
        </w:rPr>
        <w:t xml:space="preserve"> </w:t>
      </w:r>
    </w:p>
    <w:p w14:paraId="58F88CA3" w14:textId="77777777" w:rsidR="007050C2" w:rsidRPr="00E4574C" w:rsidRDefault="007050C2" w:rsidP="007050C2">
      <w:pPr>
        <w:pStyle w:val="paragraph"/>
        <w:spacing w:before="0" w:beforeAutospacing="0" w:after="0" w:afterAutospacing="0" w:line="480" w:lineRule="auto"/>
        <w:textAlignment w:val="baseline"/>
        <w:rPr>
          <w:rFonts w:ascii="Arial" w:hAnsi="Arial" w:cs="Arial"/>
          <w:sz w:val="22"/>
          <w:szCs w:val="22"/>
        </w:rPr>
      </w:pPr>
      <w:r w:rsidRPr="00E4574C">
        <w:rPr>
          <w:rFonts w:ascii="Arial" w:hAnsi="Arial" w:cs="Arial"/>
          <w:b/>
          <w:sz w:val="22"/>
          <w:szCs w:val="22"/>
        </w:rPr>
        <w:t>Financial Support:</w:t>
      </w:r>
      <w:r w:rsidRPr="00E4574C">
        <w:rPr>
          <w:rFonts w:ascii="Arial" w:hAnsi="Arial" w:cs="Arial"/>
          <w:sz w:val="22"/>
          <w:szCs w:val="22"/>
        </w:rPr>
        <w:t xml:space="preserve"> </w:t>
      </w:r>
      <w:proofErr w:type="spellStart"/>
      <w:r w:rsidRPr="00E4574C">
        <w:rPr>
          <w:rStyle w:val="normaltextrun"/>
          <w:rFonts w:ascii="Arial" w:hAnsi="Arial" w:cs="Arial"/>
          <w:color w:val="000000"/>
          <w:position w:val="3"/>
          <w:sz w:val="22"/>
          <w:szCs w:val="22"/>
          <w:lang w:val="en-GB"/>
        </w:rPr>
        <w:t>Centers</w:t>
      </w:r>
      <w:proofErr w:type="spellEnd"/>
      <w:r w:rsidRPr="00E4574C">
        <w:rPr>
          <w:rStyle w:val="normaltextrun"/>
          <w:rFonts w:ascii="Arial" w:hAnsi="Arial" w:cs="Arial"/>
          <w:color w:val="000000"/>
          <w:position w:val="3"/>
          <w:sz w:val="22"/>
          <w:szCs w:val="22"/>
          <w:lang w:val="en-GB"/>
        </w:rPr>
        <w:t> for Disease Control and Prevention (CDC) / Association of Schools of Public Health grants S043, S1734, S3486, U01DP003206</w:t>
      </w:r>
      <w:r w:rsidRPr="00E4574C">
        <w:rPr>
          <w:rStyle w:val="eop"/>
          <w:rFonts w:ascii="Arial" w:hAnsi="Arial" w:cs="Arial"/>
          <w:sz w:val="22"/>
          <w:szCs w:val="22"/>
        </w:rPr>
        <w:t>​</w:t>
      </w:r>
      <w:r>
        <w:rPr>
          <w:rStyle w:val="eop"/>
          <w:rFonts w:ascii="Arial" w:hAnsi="Arial" w:cs="Arial"/>
          <w:sz w:val="22"/>
          <w:szCs w:val="22"/>
        </w:rPr>
        <w:t xml:space="preserve">; </w:t>
      </w:r>
      <w:r w:rsidRPr="00E4574C">
        <w:rPr>
          <w:rStyle w:val="normaltextrun"/>
          <w:rFonts w:ascii="Arial" w:hAnsi="Arial" w:cs="Arial"/>
          <w:color w:val="000000"/>
          <w:position w:val="3"/>
          <w:sz w:val="22"/>
          <w:szCs w:val="22"/>
        </w:rPr>
        <w:t>National Institute of Arthritis and Musculoskeletal and Skin Diseases (NIAMS) </w:t>
      </w:r>
      <w:r w:rsidRPr="00E4574C">
        <w:rPr>
          <w:rStyle w:val="normaltextrun"/>
          <w:rFonts w:ascii="Arial" w:hAnsi="Arial" w:cs="Arial"/>
          <w:color w:val="000000"/>
          <w:position w:val="3"/>
          <w:sz w:val="22"/>
          <w:szCs w:val="22"/>
          <w:lang w:val="en-GB"/>
        </w:rPr>
        <w:t>P60AR30701, P60AR049465, P60AR064166, P30AR072580, </w:t>
      </w:r>
      <w:r w:rsidRPr="00E4574C">
        <w:rPr>
          <w:rStyle w:val="normaltextrun"/>
          <w:rFonts w:ascii="Arial" w:hAnsi="Arial" w:cs="Arial"/>
          <w:color w:val="000000"/>
          <w:position w:val="3"/>
          <w:sz w:val="22"/>
          <w:szCs w:val="22"/>
        </w:rPr>
        <w:t>R01AR065937</w:t>
      </w:r>
      <w:r>
        <w:rPr>
          <w:rStyle w:val="normaltextrun"/>
          <w:rFonts w:ascii="Arial" w:hAnsi="Arial" w:cs="Arial"/>
          <w:color w:val="000000"/>
          <w:position w:val="3"/>
          <w:sz w:val="22"/>
          <w:szCs w:val="22"/>
        </w:rPr>
        <w:t xml:space="preserve">; </w:t>
      </w:r>
      <w:r w:rsidRPr="00E31F22">
        <w:rPr>
          <w:rFonts w:ascii="Arial" w:hAnsi="Arial" w:cs="Arial"/>
          <w:sz w:val="22"/>
          <w:szCs w:val="22"/>
        </w:rPr>
        <w:t xml:space="preserve">2022 Medical Students in Aging Research (MSTAR) program at </w:t>
      </w:r>
      <w:r>
        <w:rPr>
          <w:rFonts w:ascii="Arial" w:hAnsi="Arial" w:cs="Arial"/>
          <w:sz w:val="22"/>
          <w:szCs w:val="22"/>
        </w:rPr>
        <w:t xml:space="preserve">University of North Carolina at Chapel Hill </w:t>
      </w:r>
      <w:r w:rsidRPr="00E31F22">
        <w:rPr>
          <w:rFonts w:ascii="Arial" w:hAnsi="Arial" w:cs="Arial"/>
          <w:sz w:val="22"/>
          <w:szCs w:val="22"/>
        </w:rPr>
        <w:t xml:space="preserve">through </w:t>
      </w:r>
      <w:r>
        <w:rPr>
          <w:rFonts w:ascii="Arial" w:hAnsi="Arial" w:cs="Arial"/>
          <w:sz w:val="22"/>
          <w:szCs w:val="22"/>
        </w:rPr>
        <w:t>National Institute of Aging</w:t>
      </w:r>
      <w:r w:rsidRPr="00E31F22">
        <w:rPr>
          <w:rFonts w:ascii="Arial" w:hAnsi="Arial" w:cs="Arial"/>
          <w:sz w:val="22"/>
          <w:szCs w:val="22"/>
        </w:rPr>
        <w:t xml:space="preserve"> 5T35AG038047</w:t>
      </w:r>
      <w:r>
        <w:rPr>
          <w:rFonts w:ascii="Arial" w:hAnsi="Arial" w:cs="Arial"/>
          <w:sz w:val="22"/>
          <w:szCs w:val="22"/>
        </w:rPr>
        <w:t>.</w:t>
      </w:r>
    </w:p>
    <w:p w14:paraId="52382274" w14:textId="77777777" w:rsidR="007050C2" w:rsidRDefault="007050C2" w:rsidP="007050C2">
      <w:pPr>
        <w:spacing w:after="0" w:line="480" w:lineRule="auto"/>
        <w:rPr>
          <w:rFonts w:ascii="Times" w:hAnsi="Times" w:cs="Times"/>
          <w:b/>
          <w:bCs/>
          <w:sz w:val="24"/>
          <w:szCs w:val="24"/>
        </w:rPr>
      </w:pPr>
      <w:r w:rsidRPr="00E31F22">
        <w:rPr>
          <w:rFonts w:ascii="Arial" w:hAnsi="Arial" w:cs="Arial"/>
          <w:b/>
          <w:bCs/>
        </w:rPr>
        <w:t>Conflict of Interest:</w:t>
      </w:r>
      <w:r w:rsidRPr="00E31F22">
        <w:rPr>
          <w:rFonts w:ascii="Arial" w:hAnsi="Arial" w:cs="Arial"/>
        </w:rPr>
        <w:t xml:space="preserve"> </w:t>
      </w:r>
      <w:r w:rsidRPr="00ED0A84">
        <w:rPr>
          <w:rFonts w:ascii="Arial" w:eastAsiaTheme="minorEastAsia" w:hAnsi="Arial" w:cs="Arial"/>
          <w:color w:val="000000" w:themeColor="text1"/>
          <w:lang w:eastAsia="ja-JP"/>
        </w:rPr>
        <w:t xml:space="preserve">Dr. </w:t>
      </w:r>
      <w:r w:rsidRPr="00ED0A84">
        <w:rPr>
          <w:rFonts w:ascii="Arial" w:hAnsi="Arial" w:cs="Arial"/>
          <w:color w:val="000000" w:themeColor="text1"/>
        </w:rPr>
        <w:t xml:space="preserve">Hannan received funding to her institution from Amgen, Inc. and serves on the Board of Directors for the Rheumatology Research Foundation; neither of these activities are related to the work reported in this project. </w:t>
      </w:r>
      <w:r w:rsidRPr="00ED0A84">
        <w:rPr>
          <w:rFonts w:ascii="Arial" w:eastAsiaTheme="minorEastAsia" w:hAnsi="Arial" w:cs="Arial"/>
          <w:color w:val="000000" w:themeColor="text1"/>
          <w:lang w:eastAsia="ja-JP"/>
        </w:rPr>
        <w:t>There is no potential conflict of interest for any other authors.</w:t>
      </w:r>
    </w:p>
    <w:p w14:paraId="4E8EA2CB" w14:textId="77777777" w:rsidR="007050C2" w:rsidRDefault="007050C2" w:rsidP="007050C2">
      <w:pPr>
        <w:rPr>
          <w:color w:val="1F497D"/>
        </w:rPr>
      </w:pPr>
    </w:p>
    <w:p w14:paraId="510819BD" w14:textId="77777777" w:rsidR="007050C2" w:rsidRPr="00CF137A" w:rsidRDefault="007050C2" w:rsidP="007050C2">
      <w:pPr>
        <w:spacing w:line="480" w:lineRule="auto"/>
        <w:rPr>
          <w:rFonts w:ascii="Arial" w:eastAsiaTheme="minorEastAsia" w:hAnsi="Arial" w:cs="Arial"/>
          <w:lang w:eastAsia="ja-JP"/>
        </w:rPr>
      </w:pPr>
    </w:p>
    <w:p w14:paraId="3ED05940" w14:textId="77777777" w:rsidR="007050C2" w:rsidRPr="00E31F22" w:rsidRDefault="007050C2" w:rsidP="007050C2">
      <w:pPr>
        <w:rPr>
          <w:rFonts w:ascii="Arial" w:eastAsiaTheme="minorEastAsia" w:hAnsi="Arial" w:cs="Arial"/>
          <w:color w:val="000000" w:themeColor="text1"/>
        </w:rPr>
      </w:pPr>
      <w:r w:rsidRPr="00E31F22">
        <w:rPr>
          <w:rFonts w:ascii="Arial" w:eastAsiaTheme="minorEastAsia" w:hAnsi="Arial" w:cs="Arial"/>
          <w:color w:val="000000" w:themeColor="text1"/>
        </w:rPr>
        <w:br w:type="page"/>
      </w:r>
    </w:p>
    <w:p w14:paraId="59FCD42D" w14:textId="77777777" w:rsidR="007050C2" w:rsidRDefault="007050C2" w:rsidP="007050C2">
      <w:pPr>
        <w:spacing w:after="120" w:line="480" w:lineRule="auto"/>
        <w:rPr>
          <w:rFonts w:ascii="Arial" w:eastAsiaTheme="minorEastAsia" w:hAnsi="Arial" w:cs="Arial"/>
          <w:b/>
          <w:bCs/>
          <w:color w:val="000000" w:themeColor="text1"/>
        </w:rPr>
      </w:pPr>
      <w:r>
        <w:rPr>
          <w:rFonts w:ascii="Arial" w:eastAsiaTheme="minorEastAsia" w:hAnsi="Arial" w:cs="Arial"/>
          <w:b/>
          <w:bCs/>
          <w:color w:val="000000" w:themeColor="text1"/>
        </w:rPr>
        <w:lastRenderedPageBreak/>
        <w:t>ABSTRACT</w:t>
      </w:r>
    </w:p>
    <w:p w14:paraId="536499B7" w14:textId="0D859783" w:rsidR="007050C2" w:rsidRPr="00E31F22" w:rsidRDefault="007050C2" w:rsidP="007050C2">
      <w:pPr>
        <w:spacing w:after="120" w:line="480" w:lineRule="auto"/>
        <w:rPr>
          <w:rFonts w:ascii="Arial" w:eastAsiaTheme="minorEastAsia" w:hAnsi="Arial" w:cs="Arial"/>
          <w:color w:val="000000" w:themeColor="text1"/>
        </w:rPr>
      </w:pPr>
      <w:r w:rsidRPr="00E31F22">
        <w:rPr>
          <w:rFonts w:ascii="Arial" w:eastAsiaTheme="minorEastAsia" w:hAnsi="Arial" w:cs="Arial"/>
          <w:b/>
          <w:bCs/>
          <w:color w:val="000000" w:themeColor="text1"/>
        </w:rPr>
        <w:t>Objective.</w:t>
      </w:r>
      <w:r w:rsidRPr="00E31F22">
        <w:rPr>
          <w:rFonts w:ascii="Arial" w:eastAsiaTheme="minorEastAsia" w:hAnsi="Arial" w:cs="Arial"/>
          <w:color w:val="000000" w:themeColor="text1"/>
        </w:rPr>
        <w:t xml:space="preserve"> Adults with foot symptoms </w:t>
      </w:r>
      <w:r w:rsidRPr="00E31F22">
        <w:rPr>
          <w:rFonts w:ascii="Arial" w:eastAsia="Calibri" w:hAnsi="Arial" w:cs="Arial"/>
        </w:rPr>
        <w:t>(i.e., pain, aching, or stiffness) may be a</w:t>
      </w:r>
      <w:r w:rsidRPr="00E31F22">
        <w:rPr>
          <w:rFonts w:ascii="Arial" w:eastAsiaTheme="minorEastAsia" w:hAnsi="Arial" w:cs="Arial"/>
          <w:color w:val="000000" w:themeColor="text1"/>
        </w:rPr>
        <w:t xml:space="preserve">t increased risk of reduced time to all-cause mortality. The purpose of this study was to evaluate whether foot symptoms are independently associated with all-cause mortality in older adults. </w:t>
      </w:r>
    </w:p>
    <w:p w14:paraId="5569D360" w14:textId="42E52CFC" w:rsidR="007050C2" w:rsidRPr="00E31F22" w:rsidRDefault="007050C2" w:rsidP="007050C2">
      <w:pPr>
        <w:spacing w:after="120" w:line="480" w:lineRule="auto"/>
        <w:rPr>
          <w:rFonts w:ascii="Arial" w:eastAsiaTheme="minorEastAsia" w:hAnsi="Arial" w:cs="Arial"/>
          <w:color w:val="000000" w:themeColor="text1"/>
        </w:rPr>
      </w:pPr>
      <w:r w:rsidRPr="00E31F22">
        <w:rPr>
          <w:rFonts w:ascii="Arial" w:eastAsiaTheme="minorEastAsia" w:hAnsi="Arial" w:cs="Arial"/>
          <w:b/>
          <w:bCs/>
          <w:color w:val="000000" w:themeColor="text1"/>
        </w:rPr>
        <w:t>Methods.</w:t>
      </w:r>
      <w:r w:rsidRPr="00E31F22">
        <w:rPr>
          <w:rFonts w:ascii="Arial" w:eastAsiaTheme="minorEastAsia" w:hAnsi="Arial" w:cs="Arial"/>
          <w:color w:val="000000" w:themeColor="text1"/>
        </w:rPr>
        <w:t xml:space="preserve"> We analyzed longitudinal data from 2613 participants from the Johnston County Osteoarthritis Project (</w:t>
      </w:r>
      <w:proofErr w:type="spellStart"/>
      <w:r w:rsidRPr="00E31F22">
        <w:rPr>
          <w:rFonts w:ascii="Arial" w:eastAsiaTheme="minorEastAsia" w:hAnsi="Arial" w:cs="Arial"/>
          <w:color w:val="000000" w:themeColor="text1"/>
        </w:rPr>
        <w:t>JoCoOA</w:t>
      </w:r>
      <w:proofErr w:type="spellEnd"/>
      <w:r w:rsidRPr="00E31F22">
        <w:rPr>
          <w:rFonts w:ascii="Arial" w:eastAsiaTheme="minorEastAsia" w:hAnsi="Arial" w:cs="Arial"/>
          <w:color w:val="000000" w:themeColor="text1"/>
        </w:rPr>
        <w:t xml:space="preserve">), longitudinal population-based cohort of adults 45 years of age and older. Participants completed questionnaires at baseline to </w:t>
      </w:r>
      <w:bookmarkStart w:id="3" w:name="_Int_qg4xqE3K"/>
      <w:r w:rsidRPr="00E31F22">
        <w:rPr>
          <w:rFonts w:ascii="Arial" w:eastAsiaTheme="minorEastAsia" w:hAnsi="Arial" w:cs="Arial"/>
          <w:color w:val="000000" w:themeColor="text1"/>
        </w:rPr>
        <w:t>determine</w:t>
      </w:r>
      <w:bookmarkEnd w:id="3"/>
      <w:r w:rsidRPr="00E31F22">
        <w:rPr>
          <w:rFonts w:ascii="Arial" w:eastAsiaTheme="minorEastAsia" w:hAnsi="Arial" w:cs="Arial"/>
          <w:color w:val="000000" w:themeColor="text1"/>
        </w:rPr>
        <w:t xml:space="preserve"> presence of foot symptoms and covariable status. Baseline walking speed was measured via an 8-foot walk test. To examine the association of foot symptoms with time to mortality, hazard ratios (HR) and 95% confidence intervals (CI) were calculated using Cox regression models, adjusted for potential confounders. </w:t>
      </w:r>
      <w:r w:rsidRPr="00E31F22">
        <w:rPr>
          <w:rFonts w:ascii="Arial" w:hAnsi="Arial" w:cs="Arial"/>
        </w:rPr>
        <w:br/>
      </w:r>
      <w:r w:rsidRPr="00E31F22">
        <w:rPr>
          <w:rFonts w:ascii="Arial" w:eastAsiaTheme="minorEastAsia" w:hAnsi="Arial" w:cs="Arial"/>
          <w:b/>
          <w:bCs/>
          <w:color w:val="000000" w:themeColor="text1"/>
        </w:rPr>
        <w:t>Results.</w:t>
      </w:r>
      <w:r w:rsidRPr="00E31F22">
        <w:rPr>
          <w:rFonts w:ascii="Arial" w:eastAsiaTheme="minorEastAsia" w:hAnsi="Arial" w:cs="Arial"/>
          <w:color w:val="000000" w:themeColor="text1"/>
        </w:rPr>
        <w:t xml:space="preserve"> We </w:t>
      </w:r>
      <w:bookmarkStart w:id="4" w:name="_Int_BzfulICe"/>
      <w:r w:rsidRPr="00E31F22">
        <w:rPr>
          <w:rFonts w:ascii="Arial" w:eastAsiaTheme="minorEastAsia" w:hAnsi="Arial" w:cs="Arial"/>
          <w:color w:val="000000" w:themeColor="text1"/>
        </w:rPr>
        <w:t>observed</w:t>
      </w:r>
      <w:bookmarkEnd w:id="4"/>
      <w:r w:rsidRPr="00E31F22">
        <w:rPr>
          <w:rFonts w:ascii="Arial" w:eastAsiaTheme="minorEastAsia" w:hAnsi="Arial" w:cs="Arial"/>
          <w:color w:val="000000" w:themeColor="text1"/>
        </w:rPr>
        <w:t xml:space="preserve"> 813 deaths over 4 to 14.5 years of follow-up. At baseline, 37% of participants had foot symptoms, mean age was 63 years, mean </w:t>
      </w:r>
      <w:bookmarkStart w:id="5" w:name="_Int_LWL3cItI"/>
      <w:r w:rsidRPr="00E31F22">
        <w:rPr>
          <w:rFonts w:ascii="Arial" w:eastAsiaTheme="minorEastAsia" w:hAnsi="Arial" w:cs="Arial"/>
          <w:color w:val="000000" w:themeColor="text1"/>
        </w:rPr>
        <w:t>BMI</w:t>
      </w:r>
      <w:bookmarkEnd w:id="5"/>
      <w:r w:rsidRPr="00E31F22">
        <w:rPr>
          <w:rFonts w:ascii="Arial" w:eastAsiaTheme="minorEastAsia" w:hAnsi="Arial" w:cs="Arial"/>
          <w:color w:val="000000" w:themeColor="text1"/>
        </w:rPr>
        <w:t xml:space="preserve"> was approximately 31 kg/m</w:t>
      </w:r>
      <w:r w:rsidRPr="00E31F22">
        <w:rPr>
          <w:rFonts w:ascii="Arial" w:eastAsiaTheme="minorEastAsia" w:hAnsi="Arial" w:cs="Arial"/>
          <w:color w:val="000000" w:themeColor="text1"/>
          <w:vertAlign w:val="superscript"/>
        </w:rPr>
        <w:t>2</w:t>
      </w:r>
      <w:r w:rsidRPr="00E31F22">
        <w:rPr>
          <w:rFonts w:ascii="Arial" w:eastAsiaTheme="minorEastAsia" w:hAnsi="Arial" w:cs="Arial"/>
          <w:color w:val="000000" w:themeColor="text1"/>
        </w:rPr>
        <w:t>, 65% were women, and 33% were Black. Moderate to severe foot symptoms were associated with reduced time to mortality after adjustment for demographics, comorbidities, physical activity, and knee and hip symptoms (HR=1.30, 95%CI=1.09-1.54). Importantly, this association was not modified by walking speed or diabetes.</w:t>
      </w:r>
      <w:r w:rsidRPr="00E31F22">
        <w:rPr>
          <w:rFonts w:ascii="Arial" w:hAnsi="Arial" w:cs="Arial"/>
        </w:rPr>
        <w:br/>
      </w:r>
      <w:r w:rsidRPr="00E31F22">
        <w:rPr>
          <w:rFonts w:ascii="Arial" w:eastAsiaTheme="minorEastAsia" w:hAnsi="Arial" w:cs="Arial"/>
          <w:b/>
          <w:bCs/>
          <w:color w:val="000000" w:themeColor="text1"/>
        </w:rPr>
        <w:t>Conclusion.</w:t>
      </w:r>
      <w:r w:rsidRPr="00E31F22">
        <w:rPr>
          <w:rFonts w:ascii="Arial" w:eastAsiaTheme="minorEastAsia" w:hAnsi="Arial" w:cs="Arial"/>
          <w:color w:val="000000" w:themeColor="text1"/>
        </w:rPr>
        <w:t xml:space="preserve"> Individuals with foot symptoms had an increased hazard of all-cause mortality compared to those with no foot symptoms. These effects were independent of key confounders and were not moderated by walking speed. Effective interventions to </w:t>
      </w:r>
      <w:bookmarkStart w:id="6" w:name="_Int_oBhjWTAU"/>
      <w:r w:rsidRPr="00E31F22">
        <w:rPr>
          <w:rFonts w:ascii="Arial" w:eastAsiaTheme="minorEastAsia" w:hAnsi="Arial" w:cs="Arial"/>
          <w:color w:val="000000" w:themeColor="text1"/>
        </w:rPr>
        <w:t>identify</w:t>
      </w:r>
      <w:bookmarkEnd w:id="6"/>
      <w:r w:rsidRPr="00E31F22">
        <w:rPr>
          <w:rFonts w:ascii="Arial" w:eastAsiaTheme="minorEastAsia" w:hAnsi="Arial" w:cs="Arial"/>
          <w:color w:val="000000" w:themeColor="text1"/>
        </w:rPr>
        <w:t xml:space="preserve"> and manage at least moderate foot symptoms may reduce the risk of decreased time to mortality.</w:t>
      </w:r>
    </w:p>
    <w:p w14:paraId="57DEF82B" w14:textId="77777777" w:rsidR="007050C2" w:rsidRPr="00E31F22" w:rsidRDefault="007050C2" w:rsidP="007050C2">
      <w:pPr>
        <w:rPr>
          <w:rFonts w:ascii="Arial" w:eastAsiaTheme="minorEastAsia" w:hAnsi="Arial" w:cs="Arial"/>
          <w:b/>
          <w:bCs/>
          <w:color w:val="000000" w:themeColor="text1"/>
        </w:rPr>
      </w:pPr>
      <w:r w:rsidRPr="00E31F22">
        <w:rPr>
          <w:rFonts w:ascii="Arial" w:eastAsiaTheme="minorEastAsia" w:hAnsi="Arial" w:cs="Arial"/>
          <w:b/>
          <w:bCs/>
          <w:color w:val="000000" w:themeColor="text1"/>
        </w:rPr>
        <w:br w:type="page"/>
      </w:r>
    </w:p>
    <w:p w14:paraId="1FE371D9" w14:textId="77777777" w:rsidR="007050C2" w:rsidRPr="00E31F22" w:rsidRDefault="007050C2" w:rsidP="007050C2">
      <w:pPr>
        <w:spacing w:line="480" w:lineRule="auto"/>
        <w:rPr>
          <w:rFonts w:ascii="Arial" w:eastAsiaTheme="minorEastAsia" w:hAnsi="Arial" w:cs="Arial"/>
          <w:b/>
          <w:bCs/>
          <w:color w:val="000000" w:themeColor="text1"/>
        </w:rPr>
      </w:pPr>
      <w:r w:rsidRPr="00E31F22">
        <w:rPr>
          <w:rFonts w:ascii="Arial" w:eastAsiaTheme="minorEastAsia" w:hAnsi="Arial" w:cs="Arial"/>
          <w:b/>
          <w:bCs/>
          <w:color w:val="000000" w:themeColor="text1"/>
        </w:rPr>
        <w:lastRenderedPageBreak/>
        <w:t>Significance and Innovations</w:t>
      </w:r>
    </w:p>
    <w:p w14:paraId="77A52D87" w14:textId="591241F9" w:rsidR="007050C2" w:rsidRPr="00E31F22" w:rsidRDefault="007050C2" w:rsidP="007050C2">
      <w:pPr>
        <w:pStyle w:val="ListParagraph"/>
        <w:numPr>
          <w:ilvl w:val="0"/>
          <w:numId w:val="1"/>
        </w:numPr>
        <w:spacing w:after="0" w:line="480" w:lineRule="auto"/>
        <w:ind w:left="360"/>
        <w:rPr>
          <w:rFonts w:ascii="Arial" w:eastAsiaTheme="minorEastAsia" w:hAnsi="Arial" w:cs="Arial"/>
          <w:color w:val="000000" w:themeColor="text1"/>
        </w:rPr>
      </w:pPr>
      <w:r w:rsidRPr="00E31F22">
        <w:rPr>
          <w:rFonts w:ascii="Arial" w:eastAsiaTheme="minorEastAsia" w:hAnsi="Arial" w:cs="Arial"/>
          <w:color w:val="000000" w:themeColor="text1"/>
        </w:rPr>
        <w:t>Foot symptoms (i.e., pain, aching, stiffness) are common among middle aged to older adults, limiting physical function, physical activity, and quality of life.</w:t>
      </w:r>
    </w:p>
    <w:p w14:paraId="16D083EA" w14:textId="2C79CEF1" w:rsidR="007050C2" w:rsidRPr="00E31F22" w:rsidRDefault="000F5457" w:rsidP="007050C2">
      <w:pPr>
        <w:pStyle w:val="ListParagraph"/>
        <w:numPr>
          <w:ilvl w:val="0"/>
          <w:numId w:val="1"/>
        </w:numPr>
        <w:spacing w:after="0" w:line="480" w:lineRule="auto"/>
        <w:ind w:left="360"/>
        <w:rPr>
          <w:rFonts w:ascii="Arial" w:eastAsiaTheme="minorEastAsia" w:hAnsi="Arial" w:cs="Arial"/>
          <w:color w:val="000000" w:themeColor="text1"/>
        </w:rPr>
      </w:pPr>
      <w:r>
        <w:rPr>
          <w:rFonts w:ascii="Arial" w:eastAsiaTheme="minorEastAsia" w:hAnsi="Arial" w:cs="Arial"/>
          <w:color w:val="000000" w:themeColor="text1"/>
        </w:rPr>
        <w:t>S</w:t>
      </w:r>
      <w:r w:rsidR="007050C2" w:rsidRPr="00E31F22">
        <w:rPr>
          <w:rFonts w:ascii="Arial" w:eastAsiaTheme="minorEastAsia" w:hAnsi="Arial" w:cs="Arial"/>
          <w:color w:val="000000" w:themeColor="text1"/>
        </w:rPr>
        <w:t>ymptoms at the knee and hip are linked to reduced time to all-cause mortality, but the role of foot symptoms in mortality has not been established.</w:t>
      </w:r>
    </w:p>
    <w:p w14:paraId="586162D3" w14:textId="77777777" w:rsidR="007050C2" w:rsidRPr="00E31F22" w:rsidRDefault="007050C2" w:rsidP="007050C2">
      <w:pPr>
        <w:pStyle w:val="ListParagraph"/>
        <w:numPr>
          <w:ilvl w:val="0"/>
          <w:numId w:val="1"/>
        </w:numPr>
        <w:spacing w:after="0" w:line="480" w:lineRule="auto"/>
        <w:ind w:left="360"/>
        <w:rPr>
          <w:rFonts w:ascii="Arial" w:eastAsiaTheme="minorEastAsia" w:hAnsi="Arial" w:cs="Arial"/>
          <w:color w:val="000000" w:themeColor="text1"/>
        </w:rPr>
      </w:pPr>
      <w:r w:rsidRPr="00E31F22">
        <w:rPr>
          <w:rFonts w:ascii="Arial" w:eastAsiaTheme="minorEastAsia" w:hAnsi="Arial" w:cs="Arial"/>
          <w:color w:val="000000" w:themeColor="text1"/>
        </w:rPr>
        <w:t>The present study provided novel results demonstrating that moderate to severe foot</w:t>
      </w:r>
      <w:r w:rsidRPr="00E31F22">
        <w:rPr>
          <w:rFonts w:ascii="Arial" w:eastAsia="Calibri" w:hAnsi="Arial" w:cs="Arial"/>
          <w:color w:val="000000" w:themeColor="text1"/>
        </w:rPr>
        <w:t xml:space="preserve"> symptoms were related to a higher hazard of all-cause mortality, and this relationship was independent of walking speed, sex, race, obesity status, or diabetes status.</w:t>
      </w:r>
    </w:p>
    <w:p w14:paraId="2B19290C" w14:textId="77777777" w:rsidR="007050C2" w:rsidRPr="00E31F22" w:rsidRDefault="007050C2" w:rsidP="007050C2">
      <w:pPr>
        <w:pStyle w:val="ListParagraph"/>
        <w:numPr>
          <w:ilvl w:val="0"/>
          <w:numId w:val="1"/>
        </w:numPr>
        <w:spacing w:after="0" w:line="480" w:lineRule="auto"/>
        <w:ind w:left="360"/>
        <w:rPr>
          <w:rFonts w:ascii="Arial" w:eastAsiaTheme="minorEastAsia" w:hAnsi="Arial" w:cs="Arial"/>
          <w:color w:val="000000" w:themeColor="text1"/>
        </w:rPr>
      </w:pPr>
      <w:r w:rsidRPr="00E31F22">
        <w:rPr>
          <w:rFonts w:ascii="Arial" w:eastAsiaTheme="minorEastAsia" w:hAnsi="Arial" w:cs="Arial"/>
          <w:color w:val="000000" w:themeColor="text1"/>
        </w:rPr>
        <w:t>Strategies to prevent and treat moderate to severe foot symptoms may improve physical function and activity, thus impacting mortality outcomes.</w:t>
      </w:r>
    </w:p>
    <w:p w14:paraId="7F487684" w14:textId="77777777" w:rsidR="007050C2" w:rsidRPr="00E31F22" w:rsidRDefault="007050C2" w:rsidP="007050C2">
      <w:pPr>
        <w:pStyle w:val="ListParagraph"/>
        <w:numPr>
          <w:ilvl w:val="0"/>
          <w:numId w:val="1"/>
        </w:numPr>
        <w:spacing w:after="0" w:line="480" w:lineRule="auto"/>
        <w:ind w:left="360"/>
        <w:rPr>
          <w:rFonts w:ascii="Arial" w:eastAsiaTheme="minorEastAsia" w:hAnsi="Arial" w:cs="Arial"/>
          <w:color w:val="000000" w:themeColor="text1"/>
        </w:rPr>
      </w:pPr>
      <w:r w:rsidRPr="00E31F22">
        <w:rPr>
          <w:rFonts w:ascii="Arial" w:eastAsiaTheme="minorEastAsia" w:hAnsi="Arial" w:cs="Arial"/>
          <w:color w:val="000000" w:themeColor="text1"/>
        </w:rPr>
        <w:br w:type="page"/>
      </w:r>
    </w:p>
    <w:p w14:paraId="19F798E5" w14:textId="3DC1EB5B" w:rsidR="007050C2" w:rsidRPr="00E31F22" w:rsidRDefault="007050C2" w:rsidP="007050C2">
      <w:pPr>
        <w:spacing w:after="120" w:line="480" w:lineRule="auto"/>
        <w:rPr>
          <w:rFonts w:ascii="Arial" w:eastAsiaTheme="minorEastAsia" w:hAnsi="Arial" w:cs="Arial"/>
          <w:color w:val="000000" w:themeColor="text1"/>
        </w:rPr>
      </w:pPr>
      <w:r w:rsidRPr="00E31F22">
        <w:rPr>
          <w:rFonts w:ascii="Arial" w:eastAsiaTheme="minorEastAsia" w:hAnsi="Arial" w:cs="Arial"/>
          <w:color w:val="000000" w:themeColor="text1"/>
        </w:rPr>
        <w:lastRenderedPageBreak/>
        <w:t xml:space="preserve">As many as </w:t>
      </w:r>
      <w:r w:rsidR="00ED6576">
        <w:rPr>
          <w:rFonts w:ascii="Arial" w:eastAsiaTheme="minorEastAsia" w:hAnsi="Arial" w:cs="Arial"/>
          <w:color w:val="000000" w:themeColor="text1"/>
        </w:rPr>
        <w:t xml:space="preserve">one </w:t>
      </w:r>
      <w:r w:rsidRPr="00E31F22">
        <w:rPr>
          <w:rFonts w:ascii="Arial" w:eastAsiaTheme="minorEastAsia" w:hAnsi="Arial" w:cs="Arial"/>
          <w:color w:val="000000" w:themeColor="text1"/>
        </w:rPr>
        <w:t xml:space="preserve">in </w:t>
      </w:r>
      <w:r w:rsidR="00ED6576">
        <w:rPr>
          <w:rFonts w:ascii="Arial" w:eastAsiaTheme="minorEastAsia" w:hAnsi="Arial" w:cs="Arial"/>
          <w:color w:val="000000" w:themeColor="text1"/>
        </w:rPr>
        <w:t>three</w:t>
      </w:r>
      <w:r w:rsidR="00ED6576" w:rsidRPr="00E31F22">
        <w:rPr>
          <w:rFonts w:ascii="Arial" w:eastAsiaTheme="minorEastAsia" w:hAnsi="Arial" w:cs="Arial"/>
          <w:color w:val="000000" w:themeColor="text1"/>
        </w:rPr>
        <w:t xml:space="preserve"> </w:t>
      </w:r>
      <w:r w:rsidRPr="00E31F22">
        <w:rPr>
          <w:rFonts w:ascii="Arial" w:eastAsiaTheme="minorEastAsia" w:hAnsi="Arial" w:cs="Arial"/>
          <w:color w:val="000000" w:themeColor="text1"/>
        </w:rPr>
        <w:t>middle-aged to older adults have foot symptoms</w:t>
      </w:r>
      <w:r w:rsidR="00801FF7">
        <w:rPr>
          <w:rFonts w:ascii="Arial" w:eastAsiaTheme="minorEastAsia" w:hAnsi="Arial" w:cs="Arial"/>
          <w:color w:val="000000" w:themeColor="text1"/>
        </w:rPr>
        <w:t xml:space="preserve"> (</w:t>
      </w:r>
      <w:r w:rsidR="002D70AE">
        <w:rPr>
          <w:rFonts w:ascii="Arial" w:eastAsiaTheme="minorEastAsia" w:hAnsi="Arial" w:cs="Arial"/>
          <w:color w:val="000000" w:themeColor="text1"/>
        </w:rPr>
        <w:t>i.e.,</w:t>
      </w:r>
      <w:r w:rsidR="00801FF7">
        <w:rPr>
          <w:rFonts w:ascii="Arial" w:eastAsiaTheme="minorEastAsia" w:hAnsi="Arial" w:cs="Arial"/>
          <w:color w:val="000000" w:themeColor="text1"/>
        </w:rPr>
        <w:t xml:space="preserve"> pain, aching, or stiffness on most days)</w:t>
      </w:r>
      <w:r w:rsidRPr="00E31F22">
        <w:rPr>
          <w:rFonts w:ascii="Arial" w:eastAsiaTheme="minorEastAsia" w:hAnsi="Arial" w:cs="Arial"/>
          <w:color w:val="000000" w:themeColor="text1"/>
        </w:rPr>
        <w:t xml:space="preserve"> </w:t>
      </w:r>
      <w:r w:rsidRPr="00E31F22">
        <w:rPr>
          <w:rFonts w:ascii="Arial" w:eastAsiaTheme="minorEastAsia" w:hAnsi="Arial" w:cs="Arial"/>
          <w:color w:val="000000" w:themeColor="text1"/>
        </w:rPr>
        <w:fldChar w:fldCharType="begin">
          <w:fldData xml:space="preserve">PEVuZE5vdGU+PENpdGU+PEF1dGhvcj5Hb2xpZ2h0bHk8L0F1dGhvcj48WWVhcj4yMDExPC9ZZWFy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</w:fldData>
        </w:fldChar>
      </w:r>
      <w:r w:rsidR="00520FAF">
        <w:rPr>
          <w:rFonts w:ascii="Arial" w:eastAsiaTheme="minorEastAsia" w:hAnsi="Arial" w:cs="Arial"/>
          <w:color w:val="000000" w:themeColor="text1"/>
        </w:rPr>
        <w:instrText xml:space="preserve"> ADDIN EN.CITE </w:instrText>
      </w:r>
      <w:r w:rsidR="00520FAF">
        <w:rPr>
          <w:rFonts w:ascii="Arial" w:eastAsiaTheme="minorEastAsia" w:hAnsi="Arial" w:cs="Arial"/>
          <w:color w:val="000000" w:themeColor="text1"/>
        </w:rPr>
        <w:fldChar w:fldCharType="begin">
          <w:fldData xml:space="preserve">PEVuZE5vdGU+PENpdGU+PEF1dGhvcj5Hb2xpZ2h0bHk8L0F1dGhvcj48WWVhcj4yMDExPC9ZZWFy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</w:fldData>
        </w:fldChar>
      </w:r>
      <w:r w:rsidR="00520FAF">
        <w:rPr>
          <w:rFonts w:ascii="Arial" w:eastAsiaTheme="minorEastAsia" w:hAnsi="Arial" w:cs="Arial"/>
          <w:color w:val="000000" w:themeColor="text1"/>
        </w:rPr>
        <w:instrText xml:space="preserve"> ADDIN EN.CITE.DATA </w:instrText>
      </w:r>
      <w:r w:rsidR="00520FAF">
        <w:rPr>
          <w:rFonts w:ascii="Arial" w:eastAsiaTheme="minorEastAsia" w:hAnsi="Arial" w:cs="Arial"/>
          <w:color w:val="000000" w:themeColor="text1"/>
        </w:rPr>
      </w:r>
      <w:r w:rsidR="00520FAF">
        <w:rPr>
          <w:rFonts w:ascii="Arial" w:eastAsiaTheme="minorEastAsia" w:hAnsi="Arial" w:cs="Arial"/>
          <w:color w:val="000000" w:themeColor="text1"/>
        </w:rPr>
        <w:fldChar w:fldCharType="end"/>
      </w:r>
      <w:r w:rsidRPr="00E31F22">
        <w:rPr>
          <w:rFonts w:ascii="Arial" w:eastAsiaTheme="minorEastAsia" w:hAnsi="Arial" w:cs="Arial"/>
          <w:color w:val="000000" w:themeColor="text1"/>
        </w:rPr>
      </w:r>
      <w:r w:rsidRPr="00E31F22">
        <w:rPr>
          <w:rFonts w:ascii="Arial" w:eastAsiaTheme="minorEastAsia" w:hAnsi="Arial" w:cs="Arial"/>
          <w:color w:val="000000" w:themeColor="text1"/>
        </w:rPr>
        <w:fldChar w:fldCharType="separate"/>
      </w:r>
      <w:r w:rsidR="00520FAF">
        <w:rPr>
          <w:rFonts w:ascii="Arial" w:eastAsiaTheme="minorEastAsia" w:hAnsi="Arial" w:cs="Arial"/>
          <w:noProof/>
          <w:color w:val="000000" w:themeColor="text1"/>
        </w:rPr>
        <w:t>(1, 2)</w:t>
      </w:r>
      <w:r w:rsidRPr="00E31F22">
        <w:rPr>
          <w:rFonts w:ascii="Arial" w:eastAsiaTheme="minorEastAsia" w:hAnsi="Arial" w:cs="Arial"/>
          <w:color w:val="000000" w:themeColor="text1"/>
        </w:rPr>
        <w:fldChar w:fldCharType="end"/>
      </w:r>
      <w:r w:rsidRPr="00E31F22">
        <w:rPr>
          <w:rFonts w:ascii="Arial" w:eastAsiaTheme="minorEastAsia" w:hAnsi="Arial" w:cs="Arial"/>
          <w:color w:val="000000" w:themeColor="text1"/>
        </w:rPr>
        <w:t xml:space="preserve">, with greater prevalence among women, persons who identify as Black, those who are obese, of older age, and those with routine/manual occupations </w:t>
      </w:r>
      <w:r w:rsidRPr="00E31F22">
        <w:rPr>
          <w:rFonts w:ascii="Arial" w:eastAsiaTheme="minorEastAsia" w:hAnsi="Arial" w:cs="Arial"/>
          <w:color w:val="000000" w:themeColor="text1"/>
        </w:rPr>
        <w:fldChar w:fldCharType="begin">
          <w:fldData xml:space="preserve">PEVuZE5vdGU+PENpdGU+PEF1dGhvcj5JbnRlcm5hdGlvbmFsPC9BdXRob3I+PFllYXI+MjAyMjwv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</w:fldData>
        </w:fldChar>
      </w:r>
      <w:r w:rsidR="006517BB">
        <w:rPr>
          <w:rFonts w:ascii="Arial" w:eastAsiaTheme="minorEastAsia" w:hAnsi="Arial" w:cs="Arial"/>
          <w:color w:val="000000" w:themeColor="text1"/>
        </w:rPr>
        <w:instrText xml:space="preserve"> ADDIN EN.CITE </w:instrText>
      </w:r>
      <w:r w:rsidR="006517BB">
        <w:rPr>
          <w:rFonts w:ascii="Arial" w:eastAsiaTheme="minorEastAsia" w:hAnsi="Arial" w:cs="Arial"/>
          <w:color w:val="000000" w:themeColor="text1"/>
        </w:rPr>
        <w:fldChar w:fldCharType="begin">
          <w:fldData xml:space="preserve">PEVuZE5vdGU+PENpdGU+PEF1dGhvcj5JbnRlcm5hdGlvbmFsPC9BdXRob3I+PFllYXI+MjAyMjwv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</w:fldData>
        </w:fldChar>
      </w:r>
      <w:r w:rsidR="006517BB">
        <w:rPr>
          <w:rFonts w:ascii="Arial" w:eastAsiaTheme="minorEastAsia" w:hAnsi="Arial" w:cs="Arial"/>
          <w:color w:val="000000" w:themeColor="text1"/>
        </w:rPr>
        <w:instrText xml:space="preserve"> ADDIN EN.CITE.DATA </w:instrText>
      </w:r>
      <w:r w:rsidR="006517BB">
        <w:rPr>
          <w:rFonts w:ascii="Arial" w:eastAsiaTheme="minorEastAsia" w:hAnsi="Arial" w:cs="Arial"/>
          <w:color w:val="000000" w:themeColor="text1"/>
        </w:rPr>
      </w:r>
      <w:r w:rsidR="006517BB">
        <w:rPr>
          <w:rFonts w:ascii="Arial" w:eastAsiaTheme="minorEastAsia" w:hAnsi="Arial" w:cs="Arial"/>
          <w:color w:val="000000" w:themeColor="text1"/>
        </w:rPr>
        <w:fldChar w:fldCharType="end"/>
      </w:r>
      <w:r w:rsidRPr="00E31F22">
        <w:rPr>
          <w:rFonts w:ascii="Arial" w:eastAsiaTheme="minorEastAsia" w:hAnsi="Arial" w:cs="Arial"/>
          <w:color w:val="000000" w:themeColor="text1"/>
        </w:rPr>
      </w:r>
      <w:r w:rsidRPr="00E31F22">
        <w:rPr>
          <w:rFonts w:ascii="Arial" w:eastAsiaTheme="minorEastAsia" w:hAnsi="Arial" w:cs="Arial"/>
          <w:color w:val="000000" w:themeColor="text1"/>
        </w:rPr>
        <w:fldChar w:fldCharType="separate"/>
      </w:r>
      <w:r w:rsidR="006517BB">
        <w:rPr>
          <w:rFonts w:ascii="Arial" w:eastAsiaTheme="minorEastAsia" w:hAnsi="Arial" w:cs="Arial"/>
          <w:noProof/>
          <w:color w:val="000000" w:themeColor="text1"/>
        </w:rPr>
        <w:t>(3)</w:t>
      </w:r>
      <w:r w:rsidRPr="00E31F22">
        <w:rPr>
          <w:rFonts w:ascii="Arial" w:eastAsiaTheme="minorEastAsia" w:hAnsi="Arial" w:cs="Arial"/>
          <w:color w:val="000000" w:themeColor="text1"/>
        </w:rPr>
        <w:fldChar w:fldCharType="end"/>
      </w:r>
      <w:r w:rsidRPr="00E31F22">
        <w:rPr>
          <w:rFonts w:ascii="Arial" w:eastAsiaTheme="minorEastAsia" w:hAnsi="Arial" w:cs="Arial"/>
          <w:color w:val="000000" w:themeColor="text1"/>
        </w:rPr>
        <w:t xml:space="preserve">. </w:t>
      </w:r>
      <w:r w:rsidR="00D03823">
        <w:rPr>
          <w:rFonts w:ascii="Arial" w:eastAsiaTheme="minorEastAsia" w:hAnsi="Arial" w:cs="Arial"/>
          <w:color w:val="000000" w:themeColor="text1"/>
        </w:rPr>
        <w:t>Foot symptoms</w:t>
      </w:r>
      <w:r w:rsidR="007706F1">
        <w:rPr>
          <w:rFonts w:ascii="Arial" w:eastAsiaTheme="minorEastAsia" w:hAnsi="Arial" w:cs="Arial"/>
          <w:color w:val="000000" w:themeColor="text1"/>
        </w:rPr>
        <w:t xml:space="preserve"> are associated with decreased physical function and </w:t>
      </w:r>
      <w:r w:rsidR="000F6811">
        <w:rPr>
          <w:rFonts w:ascii="Arial" w:eastAsiaTheme="minorEastAsia" w:hAnsi="Arial" w:cs="Arial"/>
          <w:color w:val="000000" w:themeColor="text1"/>
        </w:rPr>
        <w:t>disability</w:t>
      </w:r>
      <w:r w:rsidR="008053D0">
        <w:rPr>
          <w:rFonts w:ascii="Arial" w:eastAsiaTheme="minorEastAsia" w:hAnsi="Arial" w:cs="Arial"/>
          <w:color w:val="000000" w:themeColor="text1"/>
        </w:rPr>
        <w:t>, even when controlling for important covariates</w:t>
      </w:r>
      <w:r w:rsidR="00C03498">
        <w:rPr>
          <w:rFonts w:ascii="Arial" w:eastAsiaTheme="minorEastAsia" w:hAnsi="Arial" w:cs="Arial"/>
          <w:color w:val="000000" w:themeColor="text1"/>
        </w:rPr>
        <w:t xml:space="preserve"> </w:t>
      </w:r>
      <w:r w:rsidR="00C03498">
        <w:rPr>
          <w:rFonts w:ascii="Arial" w:eastAsiaTheme="minorEastAsia" w:hAnsi="Arial" w:cs="Arial"/>
          <w:color w:val="000000" w:themeColor="text1"/>
        </w:rPr>
        <w:fldChar w:fldCharType="begin">
          <w:fldData xml:space="preserve">PEVuZE5vdGU+PENpdGU+PEF1dGhvcj5CZW52ZW51dGk8L0F1dGhvcj48WWVhcj4xOTk1PC9ZZWFy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</w:fldData>
        </w:fldChar>
      </w:r>
      <w:r w:rsidR="006517BB">
        <w:rPr>
          <w:rFonts w:ascii="Arial" w:eastAsiaTheme="minorEastAsia" w:hAnsi="Arial" w:cs="Arial"/>
          <w:color w:val="000000" w:themeColor="text1"/>
        </w:rPr>
        <w:instrText xml:space="preserve"> ADDIN EN.CITE </w:instrText>
      </w:r>
      <w:r w:rsidR="006517BB">
        <w:rPr>
          <w:rFonts w:ascii="Arial" w:eastAsiaTheme="minorEastAsia" w:hAnsi="Arial" w:cs="Arial"/>
          <w:color w:val="000000" w:themeColor="text1"/>
        </w:rPr>
        <w:fldChar w:fldCharType="begin">
          <w:fldData xml:space="preserve">PEVuZE5vdGU+PENpdGU+PEF1dGhvcj5CZW52ZW51dGk8L0F1dGhvcj48WWVhcj4xOTk1PC9ZZWFy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</w:fldData>
        </w:fldChar>
      </w:r>
      <w:r w:rsidR="006517BB">
        <w:rPr>
          <w:rFonts w:ascii="Arial" w:eastAsiaTheme="minorEastAsia" w:hAnsi="Arial" w:cs="Arial"/>
          <w:color w:val="000000" w:themeColor="text1"/>
        </w:rPr>
        <w:instrText xml:space="preserve"> ADDIN EN.CITE.DATA </w:instrText>
      </w:r>
      <w:r w:rsidR="006517BB">
        <w:rPr>
          <w:rFonts w:ascii="Arial" w:eastAsiaTheme="minorEastAsia" w:hAnsi="Arial" w:cs="Arial"/>
          <w:color w:val="000000" w:themeColor="text1"/>
        </w:rPr>
      </w:r>
      <w:r w:rsidR="006517BB">
        <w:rPr>
          <w:rFonts w:ascii="Arial" w:eastAsiaTheme="minorEastAsia" w:hAnsi="Arial" w:cs="Arial"/>
          <w:color w:val="000000" w:themeColor="text1"/>
        </w:rPr>
        <w:fldChar w:fldCharType="end"/>
      </w:r>
      <w:r w:rsidR="00C03498">
        <w:rPr>
          <w:rFonts w:ascii="Arial" w:eastAsiaTheme="minorEastAsia" w:hAnsi="Arial" w:cs="Arial"/>
          <w:color w:val="000000" w:themeColor="text1"/>
        </w:rPr>
      </w:r>
      <w:r w:rsidR="00C03498">
        <w:rPr>
          <w:rFonts w:ascii="Arial" w:eastAsiaTheme="minorEastAsia" w:hAnsi="Arial" w:cs="Arial"/>
          <w:color w:val="000000" w:themeColor="text1"/>
        </w:rPr>
        <w:fldChar w:fldCharType="separate"/>
      </w:r>
      <w:r w:rsidR="006517BB">
        <w:rPr>
          <w:rFonts w:ascii="Arial" w:eastAsiaTheme="minorEastAsia" w:hAnsi="Arial" w:cs="Arial"/>
          <w:noProof/>
          <w:color w:val="000000" w:themeColor="text1"/>
        </w:rPr>
        <w:t>(1, 4-6)</w:t>
      </w:r>
      <w:r w:rsidR="00C03498">
        <w:rPr>
          <w:rFonts w:ascii="Arial" w:eastAsiaTheme="minorEastAsia" w:hAnsi="Arial" w:cs="Arial"/>
          <w:color w:val="000000" w:themeColor="text1"/>
        </w:rPr>
        <w:fldChar w:fldCharType="end"/>
      </w:r>
      <w:r w:rsidR="008053D0">
        <w:rPr>
          <w:rFonts w:ascii="Arial" w:eastAsiaTheme="minorEastAsia" w:hAnsi="Arial" w:cs="Arial"/>
          <w:color w:val="000000" w:themeColor="text1"/>
        </w:rPr>
        <w:t>. Foot symptoms pose</w:t>
      </w:r>
      <w:r w:rsidRPr="00E31F22">
        <w:rPr>
          <w:rFonts w:ascii="Arial" w:eastAsiaTheme="minorEastAsia" w:hAnsi="Arial" w:cs="Arial"/>
          <w:color w:val="000000" w:themeColor="text1"/>
        </w:rPr>
        <w:t xml:space="preserve"> a burden that likely affects locomotor function</w:t>
      </w:r>
      <w:r w:rsidR="00E72972">
        <w:rPr>
          <w:rFonts w:ascii="Arial" w:eastAsiaTheme="minorEastAsia" w:hAnsi="Arial" w:cs="Arial"/>
          <w:color w:val="000000" w:themeColor="text1"/>
        </w:rPr>
        <w:t xml:space="preserve"> and participation in daily </w:t>
      </w:r>
      <w:r w:rsidR="00B560A7">
        <w:rPr>
          <w:rFonts w:ascii="Arial" w:eastAsiaTheme="minorEastAsia" w:hAnsi="Arial" w:cs="Arial"/>
          <w:color w:val="000000" w:themeColor="text1"/>
        </w:rPr>
        <w:t>physical, occupational, and social activities</w:t>
      </w:r>
      <w:r w:rsidRPr="00E31F22">
        <w:rPr>
          <w:rFonts w:ascii="Arial" w:eastAsiaTheme="minorEastAsia" w:hAnsi="Arial" w:cs="Arial"/>
          <w:color w:val="000000" w:themeColor="text1"/>
        </w:rPr>
        <w:t xml:space="preserve">, making it a significant public health concern </w:t>
      </w:r>
      <w:r w:rsidRPr="00E31F22">
        <w:rPr>
          <w:rFonts w:ascii="Arial" w:eastAsiaTheme="minorEastAsia" w:hAnsi="Arial" w:cs="Arial"/>
          <w:color w:val="000000" w:themeColor="text1"/>
        </w:rPr>
        <w:fldChar w:fldCharType="begin">
          <w:fldData xml:space="preserve">PEVuZE5vdGU+PENpdGU+PEF1dGhvcj5Sb2RkeTwvQXV0aG9yPjxZZWFyPjIwMTU8L1llYXI+PFJl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</w:fldData>
        </w:fldChar>
      </w:r>
      <w:r w:rsidR="006517BB">
        <w:rPr>
          <w:rFonts w:ascii="Arial" w:eastAsiaTheme="minorEastAsia" w:hAnsi="Arial" w:cs="Arial"/>
          <w:color w:val="000000" w:themeColor="text1"/>
        </w:rPr>
        <w:instrText xml:space="preserve"> ADDIN EN.CITE </w:instrText>
      </w:r>
      <w:r w:rsidR="006517BB">
        <w:rPr>
          <w:rFonts w:ascii="Arial" w:eastAsiaTheme="minorEastAsia" w:hAnsi="Arial" w:cs="Arial"/>
          <w:color w:val="000000" w:themeColor="text1"/>
        </w:rPr>
        <w:fldChar w:fldCharType="begin">
          <w:fldData xml:space="preserve">PEVuZE5vdGU+PENpdGU+PEF1dGhvcj5Sb2RkeTwvQXV0aG9yPjxZZWFyPjIwMTU8L1llYXI+PFJl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</w:fldData>
        </w:fldChar>
      </w:r>
      <w:r w:rsidR="006517BB">
        <w:rPr>
          <w:rFonts w:ascii="Arial" w:eastAsiaTheme="minorEastAsia" w:hAnsi="Arial" w:cs="Arial"/>
          <w:color w:val="000000" w:themeColor="text1"/>
        </w:rPr>
        <w:instrText xml:space="preserve"> ADDIN EN.CITE.DATA </w:instrText>
      </w:r>
      <w:r w:rsidR="006517BB">
        <w:rPr>
          <w:rFonts w:ascii="Arial" w:eastAsiaTheme="minorEastAsia" w:hAnsi="Arial" w:cs="Arial"/>
          <w:color w:val="000000" w:themeColor="text1"/>
        </w:rPr>
      </w:r>
      <w:r w:rsidR="006517BB">
        <w:rPr>
          <w:rFonts w:ascii="Arial" w:eastAsiaTheme="minorEastAsia" w:hAnsi="Arial" w:cs="Arial"/>
          <w:color w:val="000000" w:themeColor="text1"/>
        </w:rPr>
        <w:fldChar w:fldCharType="end"/>
      </w:r>
      <w:r w:rsidRPr="00E31F22">
        <w:rPr>
          <w:rFonts w:ascii="Arial" w:eastAsiaTheme="minorEastAsia" w:hAnsi="Arial" w:cs="Arial"/>
          <w:color w:val="000000" w:themeColor="text1"/>
        </w:rPr>
      </w:r>
      <w:r w:rsidRPr="00E31F22">
        <w:rPr>
          <w:rFonts w:ascii="Arial" w:eastAsiaTheme="minorEastAsia" w:hAnsi="Arial" w:cs="Arial"/>
          <w:color w:val="000000" w:themeColor="text1"/>
        </w:rPr>
        <w:fldChar w:fldCharType="separate"/>
      </w:r>
      <w:r w:rsidR="006517BB">
        <w:rPr>
          <w:rFonts w:ascii="Arial" w:eastAsiaTheme="minorEastAsia" w:hAnsi="Arial" w:cs="Arial"/>
          <w:noProof/>
          <w:color w:val="000000" w:themeColor="text1"/>
        </w:rPr>
        <w:t>(7, 8)</w:t>
      </w:r>
      <w:r w:rsidRPr="00E31F22">
        <w:rPr>
          <w:rFonts w:ascii="Arial" w:eastAsiaTheme="minorEastAsia" w:hAnsi="Arial" w:cs="Arial"/>
          <w:color w:val="000000" w:themeColor="text1"/>
        </w:rPr>
        <w:fldChar w:fldCharType="end"/>
      </w:r>
      <w:r w:rsidRPr="00E31F22">
        <w:rPr>
          <w:rFonts w:ascii="Arial" w:eastAsiaTheme="minorEastAsia" w:hAnsi="Arial" w:cs="Arial"/>
          <w:color w:val="000000" w:themeColor="text1"/>
        </w:rPr>
        <w:t>.</w:t>
      </w:r>
    </w:p>
    <w:p w14:paraId="4AB1553E" w14:textId="5035578E" w:rsidR="007050C2" w:rsidRPr="00E31F22" w:rsidRDefault="007050C2" w:rsidP="007050C2">
      <w:pPr>
        <w:spacing w:line="480" w:lineRule="auto"/>
        <w:ind w:firstLine="360"/>
        <w:rPr>
          <w:rFonts w:ascii="Arial" w:eastAsiaTheme="minorEastAsia" w:hAnsi="Arial" w:cs="Arial"/>
          <w:color w:val="000000" w:themeColor="text1"/>
        </w:rPr>
      </w:pPr>
      <w:bookmarkStart w:id="7" w:name="_Int_kZf7sV9G"/>
      <w:r w:rsidRPr="00E31F22">
        <w:rPr>
          <w:rFonts w:ascii="Arial" w:eastAsiaTheme="minorEastAsia" w:hAnsi="Arial" w:cs="Arial"/>
          <w:color w:val="000000" w:themeColor="text1"/>
        </w:rPr>
        <w:t>Previous</w:t>
      </w:r>
      <w:bookmarkEnd w:id="7"/>
      <w:r w:rsidRPr="00E31F22">
        <w:rPr>
          <w:rFonts w:ascii="Arial" w:eastAsiaTheme="minorEastAsia" w:hAnsi="Arial" w:cs="Arial"/>
          <w:color w:val="000000" w:themeColor="text1"/>
        </w:rPr>
        <w:t xml:space="preserve"> studies have highlighted the association of knee or hip symptoms</w:t>
      </w:r>
      <w:r w:rsidR="008146CA">
        <w:rPr>
          <w:rFonts w:ascii="Arial" w:eastAsiaTheme="minorEastAsia" w:hAnsi="Arial" w:cs="Arial"/>
          <w:color w:val="000000" w:themeColor="text1"/>
        </w:rPr>
        <w:t xml:space="preserve"> </w:t>
      </w:r>
      <w:r w:rsidRPr="00E31F22">
        <w:rPr>
          <w:rFonts w:ascii="Arial" w:eastAsiaTheme="minorEastAsia" w:hAnsi="Arial" w:cs="Arial"/>
          <w:color w:val="000000" w:themeColor="text1"/>
        </w:rPr>
        <w:t>with all-cause mortality. In 2018, Cleveland et al. examined the impact of knee symptoms on excess mortality using data from the Johnston County Osteoarthritis Project (</w:t>
      </w:r>
      <w:proofErr w:type="spellStart"/>
      <w:r w:rsidRPr="00E31F22">
        <w:rPr>
          <w:rFonts w:ascii="Arial" w:eastAsiaTheme="minorEastAsia" w:hAnsi="Arial" w:cs="Arial"/>
          <w:color w:val="000000" w:themeColor="text1"/>
        </w:rPr>
        <w:t>JoCoOA</w:t>
      </w:r>
      <w:proofErr w:type="spellEnd"/>
      <w:r w:rsidRPr="00E31F22">
        <w:rPr>
          <w:rFonts w:ascii="Arial" w:eastAsiaTheme="minorEastAsia" w:hAnsi="Arial" w:cs="Arial"/>
          <w:color w:val="000000" w:themeColor="text1"/>
        </w:rPr>
        <w:t xml:space="preserve">) </w:t>
      </w:r>
      <w:r w:rsidRPr="00E31F22">
        <w:rPr>
          <w:rFonts w:ascii="Arial" w:eastAsiaTheme="minorEastAsia" w:hAnsi="Arial" w:cs="Arial"/>
          <w:color w:val="000000" w:themeColor="text1"/>
        </w:rPr>
        <w:fldChar w:fldCharType="begin">
          <w:fldData xml:space="preserve">PEVuZE5vdGU+PENpdGU+PEF1dGhvcj5DbGV2ZWxhbmQ8L0F1dGhvcj48WWVhcj4yMDE5PC9ZZWFy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</w:fldData>
        </w:fldChar>
      </w:r>
      <w:r w:rsidR="00520FAF">
        <w:rPr>
          <w:rFonts w:ascii="Arial" w:eastAsiaTheme="minorEastAsia" w:hAnsi="Arial" w:cs="Arial"/>
          <w:color w:val="000000" w:themeColor="text1"/>
        </w:rPr>
        <w:instrText xml:space="preserve"> ADDIN EN.CITE </w:instrText>
      </w:r>
      <w:r w:rsidR="00520FAF">
        <w:rPr>
          <w:rFonts w:ascii="Arial" w:eastAsiaTheme="minorEastAsia" w:hAnsi="Arial" w:cs="Arial"/>
          <w:color w:val="000000" w:themeColor="text1"/>
        </w:rPr>
        <w:fldChar w:fldCharType="begin">
          <w:fldData xml:space="preserve">PEVuZE5vdGU+PENpdGU+PEF1dGhvcj5DbGV2ZWxhbmQ8L0F1dGhvcj48WWVhcj4yMDE5PC9ZZWFy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</w:fldData>
        </w:fldChar>
      </w:r>
      <w:r w:rsidR="00520FAF">
        <w:rPr>
          <w:rFonts w:ascii="Arial" w:eastAsiaTheme="minorEastAsia" w:hAnsi="Arial" w:cs="Arial"/>
          <w:color w:val="000000" w:themeColor="text1"/>
        </w:rPr>
        <w:instrText xml:space="preserve"> ADDIN EN.CITE.DATA </w:instrText>
      </w:r>
      <w:r w:rsidR="00520FAF">
        <w:rPr>
          <w:rFonts w:ascii="Arial" w:eastAsiaTheme="minorEastAsia" w:hAnsi="Arial" w:cs="Arial"/>
          <w:color w:val="000000" w:themeColor="text1"/>
        </w:rPr>
      </w:r>
      <w:r w:rsidR="00520FAF">
        <w:rPr>
          <w:rFonts w:ascii="Arial" w:eastAsiaTheme="minorEastAsia" w:hAnsi="Arial" w:cs="Arial"/>
          <w:color w:val="000000" w:themeColor="text1"/>
        </w:rPr>
        <w:fldChar w:fldCharType="end"/>
      </w:r>
      <w:r w:rsidRPr="00E31F22">
        <w:rPr>
          <w:rFonts w:ascii="Arial" w:eastAsiaTheme="minorEastAsia" w:hAnsi="Arial" w:cs="Arial"/>
          <w:color w:val="000000" w:themeColor="text1"/>
        </w:rPr>
      </w:r>
      <w:r w:rsidRPr="00E31F22">
        <w:rPr>
          <w:rFonts w:ascii="Arial" w:eastAsiaTheme="minorEastAsia" w:hAnsi="Arial" w:cs="Arial"/>
          <w:color w:val="000000" w:themeColor="text1"/>
        </w:rPr>
        <w:fldChar w:fldCharType="separate"/>
      </w:r>
      <w:r w:rsidR="00520FAF">
        <w:rPr>
          <w:rFonts w:ascii="Arial" w:eastAsiaTheme="minorEastAsia" w:hAnsi="Arial" w:cs="Arial"/>
          <w:noProof/>
          <w:color w:val="000000" w:themeColor="text1"/>
        </w:rPr>
        <w:t>(9)</w:t>
      </w:r>
      <w:r w:rsidRPr="00E31F22">
        <w:rPr>
          <w:rFonts w:ascii="Arial" w:eastAsiaTheme="minorEastAsia" w:hAnsi="Arial" w:cs="Arial"/>
          <w:color w:val="000000" w:themeColor="text1"/>
        </w:rPr>
        <w:fldChar w:fldCharType="end"/>
      </w:r>
      <w:r w:rsidRPr="00E31F22">
        <w:rPr>
          <w:rFonts w:ascii="Arial" w:eastAsiaTheme="minorEastAsia" w:hAnsi="Arial" w:cs="Arial"/>
          <w:color w:val="000000" w:themeColor="text1"/>
        </w:rPr>
        <w:t xml:space="preserve">. The investigators found that knee symptoms in the presence or absence of radiographic </w:t>
      </w:r>
      <w:r w:rsidR="00BD21AB">
        <w:rPr>
          <w:rFonts w:ascii="Arial" w:eastAsiaTheme="minorEastAsia" w:hAnsi="Arial" w:cs="Arial"/>
          <w:color w:val="000000" w:themeColor="text1"/>
        </w:rPr>
        <w:t>osteoarthritis (</w:t>
      </w:r>
      <w:r w:rsidRPr="00E31F22">
        <w:rPr>
          <w:rFonts w:ascii="Arial" w:eastAsiaTheme="minorEastAsia" w:hAnsi="Arial" w:cs="Arial"/>
          <w:color w:val="000000" w:themeColor="text1"/>
        </w:rPr>
        <w:t>OA</w:t>
      </w:r>
      <w:r w:rsidR="00BD21AB">
        <w:rPr>
          <w:rFonts w:ascii="Arial" w:eastAsiaTheme="minorEastAsia" w:hAnsi="Arial" w:cs="Arial"/>
          <w:color w:val="000000" w:themeColor="text1"/>
        </w:rPr>
        <w:t>)</w:t>
      </w:r>
      <w:r w:rsidRPr="00E31F22">
        <w:rPr>
          <w:rFonts w:ascii="Arial" w:eastAsiaTheme="minorEastAsia" w:hAnsi="Arial" w:cs="Arial"/>
          <w:color w:val="000000" w:themeColor="text1"/>
        </w:rPr>
        <w:t xml:space="preserve"> were associated with an increase in all-cause mortality of greater than 15%. Among patients with knee or hip</w:t>
      </w:r>
      <w:r w:rsidR="008F55C9">
        <w:rPr>
          <w:rFonts w:ascii="Arial" w:eastAsiaTheme="minorEastAsia" w:hAnsi="Arial" w:cs="Arial"/>
          <w:color w:val="000000" w:themeColor="text1"/>
        </w:rPr>
        <w:t xml:space="preserve"> symptoms with</w:t>
      </w:r>
      <w:r w:rsidRPr="00E31F22">
        <w:rPr>
          <w:rFonts w:ascii="Arial" w:eastAsiaTheme="minorEastAsia" w:hAnsi="Arial" w:cs="Arial"/>
          <w:color w:val="000000" w:themeColor="text1"/>
        </w:rPr>
        <w:t xml:space="preserve"> OA, </w:t>
      </w:r>
      <w:proofErr w:type="spellStart"/>
      <w:r w:rsidRPr="00E31F22">
        <w:rPr>
          <w:rFonts w:ascii="Arial" w:eastAsia="Calibri" w:hAnsi="Arial" w:cs="Arial"/>
        </w:rPr>
        <w:t>Nüesch</w:t>
      </w:r>
      <w:proofErr w:type="spellEnd"/>
      <w:r w:rsidRPr="00E31F22">
        <w:rPr>
          <w:rFonts w:ascii="Arial" w:eastAsiaTheme="minorEastAsia" w:hAnsi="Arial" w:cs="Arial"/>
          <w:color w:val="000000" w:themeColor="text1"/>
        </w:rPr>
        <w:t xml:space="preserve"> et al. reported excess all-cause mortality</w:t>
      </w:r>
      <w:r w:rsidRPr="00E31F22" w:rsidDel="00D06A61">
        <w:rPr>
          <w:rFonts w:ascii="Arial" w:eastAsiaTheme="minorEastAsia" w:hAnsi="Arial" w:cs="Arial"/>
          <w:color w:val="000000" w:themeColor="text1"/>
        </w:rPr>
        <w:t xml:space="preserve"> </w:t>
      </w:r>
      <w:r w:rsidRPr="00E31F22">
        <w:rPr>
          <w:rFonts w:ascii="Arial" w:eastAsia="Calibri" w:hAnsi="Arial" w:cs="Arial"/>
        </w:rPr>
        <w:t>(</w:t>
      </w:r>
      <w:r w:rsidRPr="00E31F22">
        <w:rPr>
          <w:rFonts w:ascii="Arial" w:hAnsi="Arial" w:cs="Arial"/>
          <w:color w:val="212121"/>
          <w:shd w:val="clear" w:color="auto" w:fill="FFFFFF"/>
        </w:rPr>
        <w:t xml:space="preserve">standardized mortality ratio 1.55, 95% confidence interval [CI] 1.41 to 1.70) </w:t>
      </w:r>
      <w:r w:rsidRPr="00E31F22">
        <w:rPr>
          <w:rFonts w:ascii="Arial" w:hAnsi="Arial" w:cs="Arial"/>
        </w:rPr>
        <w:fldChar w:fldCharType="begin"/>
      </w:r>
      <w:r w:rsidR="00520FAF">
        <w:rPr>
          <w:rFonts w:ascii="Arial" w:hAnsi="Arial" w:cs="Arial"/>
        </w:rPr>
        <w:instrText xml:space="preserve"> ADDIN EN.CITE &lt;EndNote&gt;&lt;Cite&gt;&lt;Author&gt;Nuesch&lt;/Author&gt;&lt;Year&gt;2011&lt;/Year&gt;&lt;RecNum&gt;389&lt;/RecNum&gt;&lt;DisplayText&gt;(10)&lt;/DisplayText&gt;&lt;record&gt;&lt;rec-number&gt;389&lt;/rec-number&gt;&lt;foreign-keys&gt;&lt;key app="EN" db-id="pzfawszea0st0ne2vthxwer6w2xde9ae50wa" timestamp="1570032766"&gt;389&lt;/key&gt;&lt;/foreign-keys&gt;&lt;ref-type name="Journal Article"&gt;17&lt;/ref-type&gt;&lt;contributors&gt;&lt;authors&gt;&lt;author&gt;Nuesch, E.&lt;/author&gt;&lt;author&gt;Dieppe, P.&lt;/author&gt;&lt;author&gt;Reichenbach, S.&lt;/author&gt;&lt;author&gt;Williams, S.&lt;/author&gt;&lt;author&gt;Iff, S.&lt;/author&gt;&lt;author&gt;Juni, P.&lt;/author&gt;&lt;/authors&gt;&lt;/contributors&gt;&lt;auth-address&gt;Institute of Social and Preventive Medicine, University of Bern, Switzerland.&lt;/auth-address&gt;&lt;titles&gt;&lt;title&gt;All cause and disease specific mortality in patients with knee or hip osteoarthritis: population based cohort study&lt;/title&gt;&lt;secondary-title&gt;BMJ&lt;/secondary-title&gt;&lt;/titles&gt;&lt;periodical&gt;&lt;full-title&gt;BMJ&lt;/full-title&gt;&lt;/periodical&gt;&lt;pages&gt;d1165&lt;/pages&gt;&lt;volume&gt;342&lt;/volume&gt;&lt;edition&gt;2011/03/10&lt;/edition&gt;&lt;keywords&gt;&lt;keyword&gt;Adult&lt;/keyword&gt;&lt;keyword&gt;Age Distribution&lt;/keyword&gt;&lt;keyword&gt;Aged&lt;/keyword&gt;&lt;keyword&gt;Cardiovascular Diseases/mortality&lt;/keyword&gt;&lt;keyword&gt;Diabetes Mellitus/mortality&lt;/keyword&gt;&lt;keyword&gt;Disabled Persons/statistics &amp;amp; numerical data&lt;/keyword&gt;&lt;keyword&gt;England/epidemiology&lt;/keyword&gt;&lt;keyword&gt;Epidemiologic Methods&lt;/keyword&gt;&lt;keyword&gt;Female&lt;/keyword&gt;&lt;keyword&gt;Humans&lt;/keyword&gt;&lt;keyword&gt;Male&lt;/keyword&gt;&lt;keyword&gt;Middle Aged&lt;/keyword&gt;&lt;keyword&gt;Neoplasms/mortality&lt;/keyword&gt;&lt;keyword&gt;Osteoarthritis, Hip/*mortality&lt;/keyword&gt;&lt;keyword&gt;Osteoarthritis, Knee/*mortality&lt;/keyword&gt;&lt;keyword&gt;Sex Distribution&lt;/keyword&gt;&lt;keyword&gt;Social Class&lt;/keyword&gt;&lt;keyword&gt;Walking&lt;/keyword&gt;&lt;/keywords&gt;&lt;dates&gt;&lt;year&gt;2011&lt;/year&gt;&lt;/dates&gt;&lt;isbn&gt;1756-1833 (Electronic)&amp;#xD;0959-535X (Linking)&lt;/isbn&gt;&lt;accession-num&gt;21385807&lt;/accession-num&gt;&lt;work-type&gt;Research Support, Non-U.S. Gov&amp;apos;t&lt;/work-type&gt;&lt;urls&gt;&lt;related-urls&gt;&lt;url&gt;http://www.ncbi.nlm.nih.gov/pubmed/21385807&lt;/url&gt;&lt;/related-urls&gt;&lt;/urls&gt;&lt;custom2&gt;3050438&lt;/custom2&gt;&lt;electronic-resource-num&gt;10.1136/bmj.d1165&lt;/electronic-resource-num&gt;&lt;language&gt;eng&lt;/language&gt;&lt;/record&gt;&lt;/Cite&gt;&lt;/EndNote&gt;</w:instrText>
      </w:r>
      <w:r w:rsidRPr="00E31F22">
        <w:rPr>
          <w:rFonts w:ascii="Arial" w:hAnsi="Arial" w:cs="Arial"/>
        </w:rPr>
        <w:fldChar w:fldCharType="separate"/>
      </w:r>
      <w:r w:rsidR="00520FAF">
        <w:rPr>
          <w:rFonts w:ascii="Arial" w:hAnsi="Arial" w:cs="Arial"/>
          <w:noProof/>
        </w:rPr>
        <w:t>(10)</w:t>
      </w:r>
      <w:r w:rsidRPr="00E31F22">
        <w:rPr>
          <w:rFonts w:ascii="Arial" w:hAnsi="Arial" w:cs="Arial"/>
        </w:rPr>
        <w:fldChar w:fldCharType="end"/>
      </w:r>
      <w:r w:rsidRPr="00E31F22">
        <w:rPr>
          <w:rFonts w:ascii="Arial" w:hAnsi="Arial" w:cs="Arial"/>
        </w:rPr>
        <w:t>.</w:t>
      </w:r>
      <w:r w:rsidRPr="00E31F22">
        <w:rPr>
          <w:rFonts w:ascii="Arial" w:eastAsiaTheme="minorEastAsia" w:hAnsi="Arial" w:cs="Arial"/>
          <w:color w:val="000000" w:themeColor="text1"/>
        </w:rPr>
        <w:t xml:space="preserve"> Several other studies have also shown associations between knee symptom presence and 35-37% reduced time-to-mortality </w:t>
      </w:r>
      <w:r w:rsidRPr="00E31F22">
        <w:rPr>
          <w:rFonts w:ascii="Arial" w:eastAsiaTheme="minorEastAsia" w:hAnsi="Arial" w:cs="Arial"/>
          <w:color w:val="000000" w:themeColor="text1"/>
        </w:rPr>
        <w:fldChar w:fldCharType="begin">
          <w:fldData xml:space="preserve">PEVuZE5vdGU+PENpdGU+PEF1dGhvcj5MZXlsYW5kPC9BdXRob3I+PFllYXI+MjAyMTwvWWVhcj48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</w:fldData>
        </w:fldChar>
      </w:r>
      <w:r w:rsidR="00520FAF">
        <w:rPr>
          <w:rFonts w:ascii="Arial" w:eastAsiaTheme="minorEastAsia" w:hAnsi="Arial" w:cs="Arial"/>
          <w:color w:val="000000" w:themeColor="text1"/>
        </w:rPr>
        <w:instrText xml:space="preserve"> ADDIN EN.CITE </w:instrText>
      </w:r>
      <w:r w:rsidR="00520FAF">
        <w:rPr>
          <w:rFonts w:ascii="Arial" w:eastAsiaTheme="minorEastAsia" w:hAnsi="Arial" w:cs="Arial"/>
          <w:color w:val="000000" w:themeColor="text1"/>
        </w:rPr>
        <w:fldChar w:fldCharType="begin">
          <w:fldData xml:space="preserve">PEVuZE5vdGU+PENpdGU+PEF1dGhvcj5MZXlsYW5kPC9BdXRob3I+PFllYXI+MjAyMTwvWWVhcj48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</w:fldData>
        </w:fldChar>
      </w:r>
      <w:r w:rsidR="00520FAF">
        <w:rPr>
          <w:rFonts w:ascii="Arial" w:eastAsiaTheme="minorEastAsia" w:hAnsi="Arial" w:cs="Arial"/>
          <w:color w:val="000000" w:themeColor="text1"/>
        </w:rPr>
        <w:instrText xml:space="preserve"> ADDIN EN.CITE.DATA </w:instrText>
      </w:r>
      <w:r w:rsidR="00520FAF">
        <w:rPr>
          <w:rFonts w:ascii="Arial" w:eastAsiaTheme="minorEastAsia" w:hAnsi="Arial" w:cs="Arial"/>
          <w:color w:val="000000" w:themeColor="text1"/>
        </w:rPr>
      </w:r>
      <w:r w:rsidR="00520FAF">
        <w:rPr>
          <w:rFonts w:ascii="Arial" w:eastAsiaTheme="minorEastAsia" w:hAnsi="Arial" w:cs="Arial"/>
          <w:color w:val="000000" w:themeColor="text1"/>
        </w:rPr>
        <w:fldChar w:fldCharType="end"/>
      </w:r>
      <w:r w:rsidRPr="00E31F22">
        <w:rPr>
          <w:rFonts w:ascii="Arial" w:eastAsiaTheme="minorEastAsia" w:hAnsi="Arial" w:cs="Arial"/>
          <w:color w:val="000000" w:themeColor="text1"/>
        </w:rPr>
      </w:r>
      <w:r w:rsidRPr="00E31F22">
        <w:rPr>
          <w:rFonts w:ascii="Arial" w:eastAsiaTheme="minorEastAsia" w:hAnsi="Arial" w:cs="Arial"/>
          <w:color w:val="000000" w:themeColor="text1"/>
        </w:rPr>
        <w:fldChar w:fldCharType="separate"/>
      </w:r>
      <w:r w:rsidR="00520FAF">
        <w:rPr>
          <w:rFonts w:ascii="Arial" w:eastAsiaTheme="minorEastAsia" w:hAnsi="Arial" w:cs="Arial"/>
          <w:noProof/>
          <w:color w:val="000000" w:themeColor="text1"/>
        </w:rPr>
        <w:t>(11)</w:t>
      </w:r>
      <w:r w:rsidRPr="00E31F22">
        <w:rPr>
          <w:rFonts w:ascii="Arial" w:eastAsiaTheme="minorEastAsia" w:hAnsi="Arial" w:cs="Arial"/>
          <w:color w:val="000000" w:themeColor="text1"/>
        </w:rPr>
        <w:fldChar w:fldCharType="end"/>
      </w:r>
      <w:r w:rsidRPr="00E31F22">
        <w:rPr>
          <w:rFonts w:ascii="Arial" w:eastAsiaTheme="minorEastAsia" w:hAnsi="Arial" w:cs="Arial"/>
          <w:color w:val="000000" w:themeColor="text1"/>
        </w:rPr>
        <w:t xml:space="preserve">. </w:t>
      </w:r>
      <w:r w:rsidR="008F55C9">
        <w:rPr>
          <w:rFonts w:ascii="Arial" w:eastAsiaTheme="minorEastAsia" w:hAnsi="Arial" w:cs="Arial"/>
          <w:color w:val="000000" w:themeColor="text1"/>
        </w:rPr>
        <w:t xml:space="preserve">Additionally, </w:t>
      </w:r>
      <w:r w:rsidRPr="00E31F22">
        <w:rPr>
          <w:rFonts w:ascii="Arial" w:eastAsiaTheme="minorEastAsia" w:hAnsi="Arial" w:cs="Arial"/>
          <w:color w:val="000000" w:themeColor="text1"/>
        </w:rPr>
        <w:t>Cleveland et al. reported an increased hazard of 1.3 for all-cause mortality in participants with hip symptoms without radiographic OA compared to participants with neither radiographic OA nor symptoms at the hip (adjusted hazard ratio [</w:t>
      </w:r>
      <w:proofErr w:type="spellStart"/>
      <w:r w:rsidRPr="00E31F22">
        <w:rPr>
          <w:rFonts w:ascii="Arial" w:eastAsiaTheme="minorEastAsia" w:hAnsi="Arial" w:cs="Arial"/>
          <w:color w:val="000000" w:themeColor="text1"/>
        </w:rPr>
        <w:t>aHR</w:t>
      </w:r>
      <w:proofErr w:type="spellEnd"/>
      <w:r w:rsidRPr="00E31F22">
        <w:rPr>
          <w:rFonts w:ascii="Arial" w:eastAsiaTheme="minorEastAsia" w:hAnsi="Arial" w:cs="Arial"/>
          <w:color w:val="000000" w:themeColor="text1"/>
        </w:rPr>
        <w:t>]=1.28, 95%CI=1.13-1.46)</w:t>
      </w:r>
      <w:r w:rsidRPr="00E31F22">
        <w:rPr>
          <w:rFonts w:ascii="Arial" w:eastAsiaTheme="minorEastAsia" w:hAnsi="Arial" w:cs="Arial"/>
          <w:color w:val="000000" w:themeColor="text1"/>
        </w:rPr>
        <w:fldChar w:fldCharType="begin">
          <w:fldData xml:space="preserve">PEVuZE5vdGU+PENpdGU+PEF1dGhvcj5DbGV2ZWxhbmQ8L0F1dGhvcj48WWVhcj4yMDIwPC9ZZWFy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</w:fldData>
        </w:fldChar>
      </w:r>
      <w:r w:rsidR="00520FAF">
        <w:rPr>
          <w:rFonts w:ascii="Arial" w:eastAsiaTheme="minorEastAsia" w:hAnsi="Arial" w:cs="Arial"/>
          <w:color w:val="000000" w:themeColor="text1"/>
        </w:rPr>
        <w:instrText xml:space="preserve"> ADDIN EN.CITE </w:instrText>
      </w:r>
      <w:r w:rsidR="00520FAF">
        <w:rPr>
          <w:rFonts w:ascii="Arial" w:eastAsiaTheme="minorEastAsia" w:hAnsi="Arial" w:cs="Arial"/>
          <w:color w:val="000000" w:themeColor="text1"/>
        </w:rPr>
        <w:fldChar w:fldCharType="begin">
          <w:fldData xml:space="preserve">PEVuZE5vdGU+PENpdGU+PEF1dGhvcj5DbGV2ZWxhbmQ8L0F1dGhvcj48WWVhcj4yMDIwPC9ZZWFy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</w:fldData>
        </w:fldChar>
      </w:r>
      <w:r w:rsidR="00520FAF">
        <w:rPr>
          <w:rFonts w:ascii="Arial" w:eastAsiaTheme="minorEastAsia" w:hAnsi="Arial" w:cs="Arial"/>
          <w:color w:val="000000" w:themeColor="text1"/>
        </w:rPr>
        <w:instrText xml:space="preserve"> ADDIN EN.CITE.DATA </w:instrText>
      </w:r>
      <w:r w:rsidR="00520FAF">
        <w:rPr>
          <w:rFonts w:ascii="Arial" w:eastAsiaTheme="minorEastAsia" w:hAnsi="Arial" w:cs="Arial"/>
          <w:color w:val="000000" w:themeColor="text1"/>
        </w:rPr>
      </w:r>
      <w:r w:rsidR="00520FAF">
        <w:rPr>
          <w:rFonts w:ascii="Arial" w:eastAsiaTheme="minorEastAsia" w:hAnsi="Arial" w:cs="Arial"/>
          <w:color w:val="000000" w:themeColor="text1"/>
        </w:rPr>
        <w:fldChar w:fldCharType="end"/>
      </w:r>
      <w:r w:rsidRPr="00E31F22">
        <w:rPr>
          <w:rFonts w:ascii="Arial" w:eastAsiaTheme="minorEastAsia" w:hAnsi="Arial" w:cs="Arial"/>
          <w:color w:val="000000" w:themeColor="text1"/>
        </w:rPr>
      </w:r>
      <w:r w:rsidRPr="00E31F22">
        <w:rPr>
          <w:rFonts w:ascii="Arial" w:eastAsiaTheme="minorEastAsia" w:hAnsi="Arial" w:cs="Arial"/>
          <w:color w:val="000000" w:themeColor="text1"/>
        </w:rPr>
        <w:fldChar w:fldCharType="separate"/>
      </w:r>
      <w:r w:rsidR="00520FAF">
        <w:rPr>
          <w:rFonts w:ascii="Arial" w:eastAsiaTheme="minorEastAsia" w:hAnsi="Arial" w:cs="Arial"/>
          <w:noProof/>
          <w:color w:val="000000" w:themeColor="text1"/>
        </w:rPr>
        <w:t>(12)</w:t>
      </w:r>
      <w:r w:rsidRPr="00E31F22">
        <w:rPr>
          <w:rFonts w:ascii="Arial" w:eastAsiaTheme="minorEastAsia" w:hAnsi="Arial" w:cs="Arial"/>
          <w:color w:val="000000" w:themeColor="text1"/>
        </w:rPr>
        <w:fldChar w:fldCharType="end"/>
      </w:r>
      <w:r w:rsidRPr="00E31F22">
        <w:rPr>
          <w:rFonts w:ascii="Arial" w:eastAsiaTheme="minorEastAsia" w:hAnsi="Arial" w:cs="Arial"/>
          <w:color w:val="000000" w:themeColor="text1"/>
        </w:rPr>
        <w:t xml:space="preserve">. </w:t>
      </w:r>
    </w:p>
    <w:p w14:paraId="10201361" w14:textId="499FA920" w:rsidR="007050C2" w:rsidRPr="00E31F22" w:rsidRDefault="007050C2" w:rsidP="007050C2">
      <w:pPr>
        <w:spacing w:line="480" w:lineRule="auto"/>
        <w:ind w:firstLine="360"/>
        <w:rPr>
          <w:rFonts w:ascii="Arial" w:eastAsia="Calibri" w:hAnsi="Arial" w:cs="Arial"/>
          <w:color w:val="000000" w:themeColor="text1"/>
        </w:rPr>
      </w:pPr>
      <w:r w:rsidRPr="00E31F22" w:rsidDel="001A28B4">
        <w:rPr>
          <w:rFonts w:ascii="Arial" w:eastAsiaTheme="minorEastAsia" w:hAnsi="Arial" w:cs="Arial"/>
          <w:color w:val="000000" w:themeColor="text1"/>
        </w:rPr>
        <w:t xml:space="preserve">Walking speed is an important metric for evaluating current health and future health outcomes </w:t>
      </w:r>
      <w:r w:rsidRPr="00E31F22" w:rsidDel="001A28B4">
        <w:rPr>
          <w:rFonts w:ascii="Arial" w:eastAsiaTheme="minorEastAsia" w:hAnsi="Arial" w:cs="Arial"/>
          <w:color w:val="000000" w:themeColor="text1"/>
        </w:rPr>
        <w:fldChar w:fldCharType="begin"/>
      </w:r>
      <w:r w:rsidR="00520FAF">
        <w:rPr>
          <w:rFonts w:ascii="Arial" w:eastAsiaTheme="minorEastAsia" w:hAnsi="Arial" w:cs="Arial"/>
          <w:color w:val="000000" w:themeColor="text1"/>
        </w:rPr>
        <w:instrText xml:space="preserve"> ADDIN EN.CITE &lt;EndNote&gt;&lt;Cite&gt;&lt;Author&gt;Margulis&lt;/Author&gt;&lt;Year&gt;2021&lt;/Year&gt;&lt;RecNum&gt;3290&lt;/RecNum&gt;&lt;DisplayText&gt;(13)&lt;/DisplayText&gt;&lt;record&gt;&lt;rec-number&gt;3290&lt;/rec-number&gt;&lt;foreign-keys&gt;&lt;key app="EN" db-id="pzfawszea0st0ne2vthxwer6w2xde9ae50wa" timestamp="1659360859"&gt;3290&lt;/key&gt;&lt;/foreign-keys&gt;&lt;ref-type name="Web Page"&gt;12&lt;/ref-type&gt;&lt;contributors&gt;&lt;authors&gt;&lt;author&gt;Margulis, H.&lt;/author&gt;&lt;/authors&gt;&lt;/contributors&gt;&lt;titles&gt;&lt;title&gt;Gait and walking speed as a predictor of health&lt;/title&gt;&lt;/titles&gt;&lt;volume&gt;2022&lt;/volume&gt;&lt;dates&gt;&lt;year&gt;2021&lt;/year&gt;&lt;/dates&gt;&lt;pub-location&gt;Hebrew SeniorLife&lt;/pub-location&gt;&lt;urls&gt;&lt;related-urls&gt;&lt;url&gt;https://www.hebrewseniorlife.org/blog/gait-and-walking-speed-predictor-health&lt;/url&gt;&lt;/related-urls&gt;&lt;/urls&gt;&lt;/record&gt;&lt;/Cite&gt;&lt;/EndNote&gt;</w:instrText>
      </w:r>
      <w:r w:rsidRPr="00E31F22" w:rsidDel="001A28B4">
        <w:rPr>
          <w:rFonts w:ascii="Arial" w:eastAsiaTheme="minorEastAsia" w:hAnsi="Arial" w:cs="Arial"/>
          <w:color w:val="000000" w:themeColor="text1"/>
        </w:rPr>
        <w:fldChar w:fldCharType="separate"/>
      </w:r>
      <w:r w:rsidR="00520FAF">
        <w:rPr>
          <w:rFonts w:ascii="Arial" w:eastAsiaTheme="minorEastAsia" w:hAnsi="Arial" w:cs="Arial"/>
          <w:noProof/>
          <w:color w:val="000000" w:themeColor="text1"/>
        </w:rPr>
        <w:t>(13)</w:t>
      </w:r>
      <w:r w:rsidRPr="00E31F22" w:rsidDel="001A28B4">
        <w:rPr>
          <w:rFonts w:ascii="Arial" w:eastAsiaTheme="minorEastAsia" w:hAnsi="Arial" w:cs="Arial"/>
          <w:color w:val="000000" w:themeColor="text1"/>
        </w:rPr>
        <w:fldChar w:fldCharType="end"/>
      </w:r>
      <w:r w:rsidRPr="00E31F22" w:rsidDel="001A28B4">
        <w:rPr>
          <w:rFonts w:ascii="Arial" w:eastAsiaTheme="minorEastAsia" w:hAnsi="Arial" w:cs="Arial"/>
          <w:color w:val="000000" w:themeColor="text1"/>
        </w:rPr>
        <w:t xml:space="preserve">. </w:t>
      </w:r>
      <w:r w:rsidRPr="00E31F22">
        <w:rPr>
          <w:rFonts w:ascii="Arial" w:eastAsiaTheme="minorEastAsia" w:hAnsi="Arial" w:cs="Arial"/>
          <w:color w:val="000000" w:themeColor="text1"/>
        </w:rPr>
        <w:t>Master et al. found that adults with symptomatic knee radiographic OA (</w:t>
      </w:r>
      <w:proofErr w:type="spellStart"/>
      <w:r w:rsidRPr="00E31F22">
        <w:rPr>
          <w:rFonts w:ascii="Arial" w:eastAsiaTheme="minorEastAsia" w:hAnsi="Arial" w:cs="Arial"/>
          <w:color w:val="000000" w:themeColor="text1"/>
        </w:rPr>
        <w:t>Kellgren</w:t>
      </w:r>
      <w:proofErr w:type="spellEnd"/>
      <w:r w:rsidRPr="00E31F22">
        <w:rPr>
          <w:rFonts w:ascii="Arial" w:eastAsiaTheme="minorEastAsia" w:hAnsi="Arial" w:cs="Arial"/>
          <w:color w:val="000000" w:themeColor="text1"/>
        </w:rPr>
        <w:t xml:space="preserve">-Lawrence grade ≥2) had increased risk of mortality and that walking speed modified this relationship </w:t>
      </w:r>
      <w:r w:rsidRPr="00E31F22">
        <w:rPr>
          <w:rFonts w:ascii="Arial" w:eastAsiaTheme="minorEastAsia" w:hAnsi="Arial" w:cs="Arial"/>
          <w:color w:val="000000" w:themeColor="text1"/>
        </w:rPr>
        <w:fldChar w:fldCharType="begin">
          <w:fldData xml:space="preserve">PEVuZE5vdGU+PENpdGU+PEF1dGhvcj5NYXN0ZXI8L0F1dGhvcj48WWVhcj4yMDIwPC9ZZWFyPjxS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</w:fldData>
        </w:fldChar>
      </w:r>
      <w:r w:rsidR="00520FAF">
        <w:rPr>
          <w:rFonts w:ascii="Arial" w:eastAsiaTheme="minorEastAsia" w:hAnsi="Arial" w:cs="Arial"/>
          <w:color w:val="000000" w:themeColor="text1"/>
        </w:rPr>
        <w:instrText xml:space="preserve"> ADDIN EN.CITE </w:instrText>
      </w:r>
      <w:r w:rsidR="00520FAF">
        <w:rPr>
          <w:rFonts w:ascii="Arial" w:eastAsiaTheme="minorEastAsia" w:hAnsi="Arial" w:cs="Arial"/>
          <w:color w:val="000000" w:themeColor="text1"/>
        </w:rPr>
        <w:fldChar w:fldCharType="begin">
          <w:fldData xml:space="preserve">PEVuZE5vdGU+PENpdGU+PEF1dGhvcj5NYXN0ZXI8L0F1dGhvcj48WWVhcj4yMDIwPC9ZZWFyPjxS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</w:fldData>
        </w:fldChar>
      </w:r>
      <w:r w:rsidR="00520FAF">
        <w:rPr>
          <w:rFonts w:ascii="Arial" w:eastAsiaTheme="minorEastAsia" w:hAnsi="Arial" w:cs="Arial"/>
          <w:color w:val="000000" w:themeColor="text1"/>
        </w:rPr>
        <w:instrText xml:space="preserve"> ADDIN EN.CITE.DATA </w:instrText>
      </w:r>
      <w:r w:rsidR="00520FAF">
        <w:rPr>
          <w:rFonts w:ascii="Arial" w:eastAsiaTheme="minorEastAsia" w:hAnsi="Arial" w:cs="Arial"/>
          <w:color w:val="000000" w:themeColor="text1"/>
        </w:rPr>
      </w:r>
      <w:r w:rsidR="00520FAF">
        <w:rPr>
          <w:rFonts w:ascii="Arial" w:eastAsiaTheme="minorEastAsia" w:hAnsi="Arial" w:cs="Arial"/>
          <w:color w:val="000000" w:themeColor="text1"/>
        </w:rPr>
        <w:fldChar w:fldCharType="end"/>
      </w:r>
      <w:r w:rsidRPr="00E31F22">
        <w:rPr>
          <w:rFonts w:ascii="Arial" w:eastAsiaTheme="minorEastAsia" w:hAnsi="Arial" w:cs="Arial"/>
          <w:color w:val="000000" w:themeColor="text1"/>
        </w:rPr>
      </w:r>
      <w:r w:rsidRPr="00E31F22">
        <w:rPr>
          <w:rFonts w:ascii="Arial" w:eastAsiaTheme="minorEastAsia" w:hAnsi="Arial" w:cs="Arial"/>
          <w:color w:val="000000" w:themeColor="text1"/>
        </w:rPr>
        <w:fldChar w:fldCharType="separate"/>
      </w:r>
      <w:r w:rsidR="00520FAF">
        <w:rPr>
          <w:rFonts w:ascii="Arial" w:eastAsiaTheme="minorEastAsia" w:hAnsi="Arial" w:cs="Arial"/>
          <w:noProof/>
          <w:color w:val="000000" w:themeColor="text1"/>
        </w:rPr>
        <w:t>(14)</w:t>
      </w:r>
      <w:r w:rsidRPr="00E31F22">
        <w:rPr>
          <w:rFonts w:ascii="Arial" w:eastAsiaTheme="minorEastAsia" w:hAnsi="Arial" w:cs="Arial"/>
          <w:color w:val="000000" w:themeColor="text1"/>
        </w:rPr>
        <w:fldChar w:fldCharType="end"/>
      </w:r>
      <w:r w:rsidRPr="00E31F22">
        <w:rPr>
          <w:rFonts w:ascii="Arial" w:eastAsiaTheme="minorEastAsia" w:hAnsi="Arial" w:cs="Arial"/>
          <w:color w:val="000000" w:themeColor="text1"/>
        </w:rPr>
        <w:t>. Specifically, slower walking speeds measured at both short (2.4 meter) and standard (20 meter) distances were associated with higher mortality (</w:t>
      </w:r>
      <w:proofErr w:type="spellStart"/>
      <w:r w:rsidRPr="00E31F22">
        <w:rPr>
          <w:rFonts w:ascii="Arial" w:eastAsiaTheme="minorEastAsia" w:hAnsi="Arial" w:cs="Arial"/>
          <w:color w:val="000000" w:themeColor="text1"/>
        </w:rPr>
        <w:t>aHR</w:t>
      </w:r>
      <w:proofErr w:type="spellEnd"/>
      <w:r w:rsidRPr="00E31F22">
        <w:rPr>
          <w:rFonts w:ascii="Arial" w:eastAsiaTheme="minorEastAsia" w:hAnsi="Arial" w:cs="Arial"/>
          <w:color w:val="000000" w:themeColor="text1"/>
        </w:rPr>
        <w:t xml:space="preserve"> [95%CI]; 1.23 [1.10,1.39] and 1.25 [1.09,1.43], respectively) </w:t>
      </w:r>
      <w:r w:rsidRPr="00E31F22">
        <w:rPr>
          <w:rFonts w:ascii="Arial" w:eastAsiaTheme="minorEastAsia" w:hAnsi="Arial" w:cs="Arial"/>
          <w:color w:val="000000" w:themeColor="text1"/>
        </w:rPr>
        <w:fldChar w:fldCharType="begin">
          <w:fldData xml:space="preserve">PEVuZE5vdGU+PENpdGU+PEF1dGhvcj5NYXN0ZXI8L0F1dGhvcj48WWVhcj4yMDIwPC9ZZWFyPjxS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</w:fldData>
        </w:fldChar>
      </w:r>
      <w:r w:rsidR="00520FAF">
        <w:rPr>
          <w:rFonts w:ascii="Arial" w:eastAsiaTheme="minorEastAsia" w:hAnsi="Arial" w:cs="Arial"/>
          <w:color w:val="000000" w:themeColor="text1"/>
        </w:rPr>
        <w:instrText xml:space="preserve"> ADDIN EN.CITE </w:instrText>
      </w:r>
      <w:r w:rsidR="00520FAF">
        <w:rPr>
          <w:rFonts w:ascii="Arial" w:eastAsiaTheme="minorEastAsia" w:hAnsi="Arial" w:cs="Arial"/>
          <w:color w:val="000000" w:themeColor="text1"/>
        </w:rPr>
        <w:fldChar w:fldCharType="begin">
          <w:fldData xml:space="preserve">PEVuZE5vdGU+PENpdGU+PEF1dGhvcj5NYXN0ZXI8L0F1dGhvcj48WWVhcj4yMDIwPC9ZZWFyPjxS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</w:fldData>
        </w:fldChar>
      </w:r>
      <w:r w:rsidR="00520FAF">
        <w:rPr>
          <w:rFonts w:ascii="Arial" w:eastAsiaTheme="minorEastAsia" w:hAnsi="Arial" w:cs="Arial"/>
          <w:color w:val="000000" w:themeColor="text1"/>
        </w:rPr>
        <w:instrText xml:space="preserve"> ADDIN EN.CITE.DATA </w:instrText>
      </w:r>
      <w:r w:rsidR="00520FAF">
        <w:rPr>
          <w:rFonts w:ascii="Arial" w:eastAsiaTheme="minorEastAsia" w:hAnsi="Arial" w:cs="Arial"/>
          <w:color w:val="000000" w:themeColor="text1"/>
        </w:rPr>
      </w:r>
      <w:r w:rsidR="00520FAF">
        <w:rPr>
          <w:rFonts w:ascii="Arial" w:eastAsiaTheme="minorEastAsia" w:hAnsi="Arial" w:cs="Arial"/>
          <w:color w:val="000000" w:themeColor="text1"/>
        </w:rPr>
        <w:fldChar w:fldCharType="end"/>
      </w:r>
      <w:r w:rsidRPr="00E31F22">
        <w:rPr>
          <w:rFonts w:ascii="Arial" w:eastAsiaTheme="minorEastAsia" w:hAnsi="Arial" w:cs="Arial"/>
          <w:color w:val="000000" w:themeColor="text1"/>
        </w:rPr>
      </w:r>
      <w:r w:rsidRPr="00E31F22">
        <w:rPr>
          <w:rFonts w:ascii="Arial" w:eastAsiaTheme="minorEastAsia" w:hAnsi="Arial" w:cs="Arial"/>
          <w:color w:val="000000" w:themeColor="text1"/>
        </w:rPr>
        <w:fldChar w:fldCharType="separate"/>
      </w:r>
      <w:r w:rsidR="00520FAF">
        <w:rPr>
          <w:rFonts w:ascii="Arial" w:eastAsiaTheme="minorEastAsia" w:hAnsi="Arial" w:cs="Arial"/>
          <w:noProof/>
          <w:color w:val="000000" w:themeColor="text1"/>
        </w:rPr>
        <w:t>(14)</w:t>
      </w:r>
      <w:r w:rsidRPr="00E31F22">
        <w:rPr>
          <w:rFonts w:ascii="Arial" w:eastAsiaTheme="minorEastAsia" w:hAnsi="Arial" w:cs="Arial"/>
          <w:color w:val="000000" w:themeColor="text1"/>
        </w:rPr>
        <w:fldChar w:fldCharType="end"/>
      </w:r>
      <w:r w:rsidRPr="00E31F22">
        <w:rPr>
          <w:rFonts w:ascii="Arial" w:eastAsiaTheme="minorEastAsia" w:hAnsi="Arial" w:cs="Arial"/>
          <w:color w:val="000000" w:themeColor="text1"/>
        </w:rPr>
        <w:t xml:space="preserve">. This suggests that impaired mobility resulting from symptoms may be a cause of excess mortality independent of age and comorbid conditions. Although these studies highlight the potential association of knee and/or hip symptoms </w:t>
      </w:r>
      <w:r w:rsidRPr="00E31F22">
        <w:rPr>
          <w:rFonts w:ascii="Arial" w:eastAsia="Calibri" w:hAnsi="Arial" w:cs="Arial"/>
          <w:color w:val="000000" w:themeColor="text1"/>
        </w:rPr>
        <w:t>with mortality, the association of foot symptoms with mortality has not been explored in detail.</w:t>
      </w:r>
    </w:p>
    <w:p w14:paraId="39941A46" w14:textId="59FA8924" w:rsidR="007050C2" w:rsidRPr="00E31F22" w:rsidRDefault="007050C2" w:rsidP="007050C2">
      <w:pPr>
        <w:spacing w:after="120" w:line="480" w:lineRule="auto"/>
        <w:ind w:firstLine="360"/>
        <w:rPr>
          <w:rFonts w:ascii="Arial" w:eastAsiaTheme="minorEastAsia" w:hAnsi="Arial" w:cs="Arial"/>
          <w:color w:val="000000" w:themeColor="text1"/>
        </w:rPr>
      </w:pPr>
      <w:r w:rsidRPr="00E31F22" w:rsidDel="001C44C2">
        <w:rPr>
          <w:rFonts w:ascii="Arial" w:eastAsiaTheme="minorEastAsia" w:hAnsi="Arial" w:cs="Arial"/>
          <w:color w:val="000000" w:themeColor="text1"/>
        </w:rPr>
        <w:lastRenderedPageBreak/>
        <w:t xml:space="preserve">Foot symptoms may contribute to less physical activity and loss of physical function, which over time could lead to factors that impact mortality, including comorbid conditions from increasing body mass or falls from muscle weakness or impaired balance. </w:t>
      </w:r>
      <w:r w:rsidRPr="00E31F22">
        <w:rPr>
          <w:rFonts w:ascii="Arial" w:eastAsiaTheme="minorEastAsia" w:hAnsi="Arial" w:cs="Arial"/>
          <w:color w:val="000000" w:themeColor="text1"/>
        </w:rPr>
        <w:t xml:space="preserve">One prior study has evaluated the association of foot symptoms with self-reported and performance-based measures of physical function in the </w:t>
      </w:r>
      <w:proofErr w:type="spellStart"/>
      <w:r w:rsidRPr="00E31F22">
        <w:rPr>
          <w:rFonts w:ascii="Arial" w:eastAsiaTheme="minorEastAsia" w:hAnsi="Arial" w:cs="Arial"/>
          <w:color w:val="000000" w:themeColor="text1"/>
        </w:rPr>
        <w:t>JoCoOA</w:t>
      </w:r>
      <w:proofErr w:type="spellEnd"/>
      <w:r w:rsidRPr="00E31F22">
        <w:rPr>
          <w:rFonts w:ascii="Arial" w:eastAsiaTheme="minorEastAsia" w:hAnsi="Arial" w:cs="Arial"/>
          <w:color w:val="000000" w:themeColor="text1"/>
        </w:rPr>
        <w:t xml:space="preserve"> cohort </w:t>
      </w:r>
      <w:r w:rsidRPr="00E31F22">
        <w:rPr>
          <w:rFonts w:ascii="Arial" w:eastAsiaTheme="minorEastAsia" w:hAnsi="Arial" w:cs="Arial"/>
          <w:color w:val="000000" w:themeColor="text1"/>
        </w:rPr>
        <w:fldChar w:fldCharType="begin">
          <w:fldData xml:space="preserve">PEVuZE5vdGU+PENpdGU+PEF1dGhvcj5Hb2xpZ2h0bHk8L0F1dGhvcj48WWVhcj4yMDExPC9ZZWFy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</w:fldData>
        </w:fldChar>
      </w:r>
      <w:r w:rsidR="00520FAF">
        <w:rPr>
          <w:rFonts w:ascii="Arial" w:eastAsiaTheme="minorEastAsia" w:hAnsi="Arial" w:cs="Arial"/>
          <w:color w:val="000000" w:themeColor="text1"/>
        </w:rPr>
        <w:instrText xml:space="preserve"> ADDIN EN.CITE </w:instrText>
      </w:r>
      <w:r w:rsidR="00520FAF">
        <w:rPr>
          <w:rFonts w:ascii="Arial" w:eastAsiaTheme="minorEastAsia" w:hAnsi="Arial" w:cs="Arial"/>
          <w:color w:val="000000" w:themeColor="text1"/>
        </w:rPr>
        <w:fldChar w:fldCharType="begin">
          <w:fldData xml:space="preserve">PEVuZE5vdGU+PENpdGU+PEF1dGhvcj5Hb2xpZ2h0bHk8L0F1dGhvcj48WWVhcj4yMDExPC9ZZWFy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</w:fldData>
        </w:fldChar>
      </w:r>
      <w:r w:rsidR="00520FAF">
        <w:rPr>
          <w:rFonts w:ascii="Arial" w:eastAsiaTheme="minorEastAsia" w:hAnsi="Arial" w:cs="Arial"/>
          <w:color w:val="000000" w:themeColor="text1"/>
        </w:rPr>
        <w:instrText xml:space="preserve"> ADDIN EN.CITE.DATA </w:instrText>
      </w:r>
      <w:r w:rsidR="00520FAF">
        <w:rPr>
          <w:rFonts w:ascii="Arial" w:eastAsiaTheme="minorEastAsia" w:hAnsi="Arial" w:cs="Arial"/>
          <w:color w:val="000000" w:themeColor="text1"/>
        </w:rPr>
      </w:r>
      <w:r w:rsidR="00520FAF">
        <w:rPr>
          <w:rFonts w:ascii="Arial" w:eastAsiaTheme="minorEastAsia" w:hAnsi="Arial" w:cs="Arial"/>
          <w:color w:val="000000" w:themeColor="text1"/>
        </w:rPr>
        <w:fldChar w:fldCharType="end"/>
      </w:r>
      <w:r w:rsidRPr="00E31F22">
        <w:rPr>
          <w:rFonts w:ascii="Arial" w:eastAsiaTheme="minorEastAsia" w:hAnsi="Arial" w:cs="Arial"/>
          <w:color w:val="000000" w:themeColor="text1"/>
        </w:rPr>
      </w:r>
      <w:r w:rsidRPr="00E31F22">
        <w:rPr>
          <w:rFonts w:ascii="Arial" w:eastAsiaTheme="minorEastAsia" w:hAnsi="Arial" w:cs="Arial"/>
          <w:color w:val="000000" w:themeColor="text1"/>
        </w:rPr>
        <w:fldChar w:fldCharType="separate"/>
      </w:r>
      <w:r w:rsidR="00520FAF">
        <w:rPr>
          <w:rFonts w:ascii="Arial" w:eastAsiaTheme="minorEastAsia" w:hAnsi="Arial" w:cs="Arial"/>
          <w:noProof/>
          <w:color w:val="000000" w:themeColor="text1"/>
        </w:rPr>
        <w:t>(1)</w:t>
      </w:r>
      <w:r w:rsidRPr="00E31F22">
        <w:rPr>
          <w:rFonts w:ascii="Arial" w:eastAsiaTheme="minorEastAsia" w:hAnsi="Arial" w:cs="Arial"/>
          <w:color w:val="000000" w:themeColor="text1"/>
        </w:rPr>
        <w:fldChar w:fldCharType="end"/>
      </w:r>
      <w:r w:rsidRPr="00E31F22">
        <w:rPr>
          <w:rFonts w:ascii="Arial" w:eastAsiaTheme="minorEastAsia" w:hAnsi="Arial" w:cs="Arial"/>
          <w:color w:val="000000" w:themeColor="text1"/>
        </w:rPr>
        <w:t>, finding that the presence of foot symptoms was significantly associated with worsened mobility (slower 8-foot walk time) irrespective of knee and hip symptoms and OA. Due to the significant impact of foot symptoms on mobility, it is important to consider whether the presence of foot symptoms alone leads to reduced time to mortality</w:t>
      </w:r>
      <w:r w:rsidR="00786DD5">
        <w:rPr>
          <w:rFonts w:ascii="Arial" w:eastAsiaTheme="minorEastAsia" w:hAnsi="Arial" w:cs="Arial"/>
          <w:color w:val="000000" w:themeColor="text1"/>
        </w:rPr>
        <w:t xml:space="preserve">. </w:t>
      </w:r>
      <w:r w:rsidR="00786DD5" w:rsidRPr="00161F39">
        <w:rPr>
          <w:rFonts w:ascii="Arial" w:eastAsiaTheme="minorEastAsia" w:hAnsi="Arial" w:cs="Arial"/>
          <w:color w:val="000000" w:themeColor="text1"/>
        </w:rPr>
        <w:t xml:space="preserve">Further, </w:t>
      </w:r>
      <w:r w:rsidR="00AE189D" w:rsidRPr="00161F39">
        <w:rPr>
          <w:rFonts w:ascii="Arial" w:hAnsi="Arial" w:cs="Arial"/>
        </w:rPr>
        <w:t xml:space="preserve">there may be individuals with foot </w:t>
      </w:r>
      <w:r w:rsidR="00BD00EB" w:rsidRPr="00161F39">
        <w:rPr>
          <w:rFonts w:ascii="Arial" w:hAnsi="Arial" w:cs="Arial"/>
        </w:rPr>
        <w:t xml:space="preserve">symptoms who are at a higher risk of </w:t>
      </w:r>
      <w:r w:rsidR="00161F39" w:rsidRPr="00161F39">
        <w:rPr>
          <w:rFonts w:ascii="Arial" w:hAnsi="Arial" w:cs="Arial"/>
        </w:rPr>
        <w:t>mortality</w:t>
      </w:r>
      <w:r w:rsidR="008B0BC6">
        <w:rPr>
          <w:rFonts w:ascii="Arial" w:hAnsi="Arial" w:cs="Arial"/>
        </w:rPr>
        <w:t>,</w:t>
      </w:r>
      <w:r w:rsidRPr="00161F39">
        <w:rPr>
          <w:rFonts w:ascii="Arial" w:eastAsiaTheme="minorEastAsia" w:hAnsi="Arial" w:cs="Arial"/>
          <w:color w:val="000000" w:themeColor="text1"/>
        </w:rPr>
        <w:t xml:space="preserve"> </w:t>
      </w:r>
      <w:r w:rsidR="00161F39" w:rsidRPr="00161F39">
        <w:rPr>
          <w:rFonts w:ascii="Arial" w:eastAsiaTheme="minorEastAsia" w:hAnsi="Arial" w:cs="Arial"/>
          <w:color w:val="000000" w:themeColor="text1"/>
        </w:rPr>
        <w:t xml:space="preserve">such as those who </w:t>
      </w:r>
      <w:r w:rsidR="00F672BC">
        <w:rPr>
          <w:rFonts w:ascii="Arial" w:eastAsiaTheme="minorEastAsia" w:hAnsi="Arial" w:cs="Arial"/>
          <w:color w:val="000000" w:themeColor="text1"/>
        </w:rPr>
        <w:t xml:space="preserve">walk at </w:t>
      </w:r>
      <w:r w:rsidRPr="00E31F22">
        <w:rPr>
          <w:rFonts w:ascii="Arial" w:eastAsiaTheme="minorEastAsia" w:hAnsi="Arial" w:cs="Arial"/>
          <w:color w:val="000000" w:themeColor="text1"/>
        </w:rPr>
        <w:t>slower speeds</w:t>
      </w:r>
      <w:r w:rsidR="00A96688">
        <w:rPr>
          <w:rFonts w:ascii="Arial" w:eastAsiaTheme="minorEastAsia" w:hAnsi="Arial" w:cs="Arial"/>
          <w:color w:val="000000" w:themeColor="text1"/>
        </w:rPr>
        <w:t xml:space="preserve"> </w:t>
      </w:r>
      <w:r w:rsidR="00A96688" w:rsidRPr="00E31F22">
        <w:rPr>
          <w:rFonts w:ascii="Arial" w:eastAsiaTheme="minorEastAsia" w:hAnsi="Arial" w:cs="Arial"/>
          <w:color w:val="000000" w:themeColor="text1"/>
        </w:rPr>
        <w:fldChar w:fldCharType="begin"/>
      </w:r>
      <w:r w:rsidR="00520FAF">
        <w:rPr>
          <w:rFonts w:ascii="Arial" w:eastAsiaTheme="minorEastAsia" w:hAnsi="Arial" w:cs="Arial"/>
          <w:color w:val="000000" w:themeColor="text1"/>
        </w:rPr>
        <w:instrText xml:space="preserve"> ADDIN EN.CITE &lt;EndNote&gt;&lt;Cite&gt;&lt;Author&gt;Margulis&lt;/Author&gt;&lt;Year&gt;2021&lt;/Year&gt;&lt;RecNum&gt;3290&lt;/RecNum&gt;&lt;DisplayText&gt;(13)&lt;/DisplayText&gt;&lt;record&gt;&lt;rec-number&gt;3290&lt;/rec-number&gt;&lt;foreign-keys&gt;&lt;key app="EN" db-id="pzfawszea0st0ne2vthxwer6w2xde9ae50wa" timestamp="1659360859"&gt;3290&lt;/key&gt;&lt;/foreign-keys&gt;&lt;ref-type name="Web Page"&gt;12&lt;/ref-type&gt;&lt;contributors&gt;&lt;authors&gt;&lt;author&gt;Margulis, H.&lt;/author&gt;&lt;/authors&gt;&lt;/contributors&gt;&lt;titles&gt;&lt;title&gt;Gait and walking speed as a predictor of health&lt;/title&gt;&lt;/titles&gt;&lt;volume&gt;2022&lt;/volume&gt;&lt;dates&gt;&lt;year&gt;2021&lt;/year&gt;&lt;/dates&gt;&lt;pub-location&gt;Hebrew SeniorLife&lt;/pub-location&gt;&lt;urls&gt;&lt;related-urls&gt;&lt;url&gt;https://www.hebrewseniorlife.org/blog/gait-and-walking-speed-predictor-health&lt;/url&gt;&lt;/related-urls&gt;&lt;/urls&gt;&lt;/record&gt;&lt;/Cite&gt;&lt;/EndNote&gt;</w:instrText>
      </w:r>
      <w:r w:rsidR="00A96688" w:rsidRPr="00E31F22">
        <w:rPr>
          <w:rFonts w:ascii="Arial" w:eastAsiaTheme="minorEastAsia" w:hAnsi="Arial" w:cs="Arial"/>
          <w:color w:val="000000" w:themeColor="text1"/>
        </w:rPr>
        <w:fldChar w:fldCharType="separate"/>
      </w:r>
      <w:r w:rsidR="00520FAF">
        <w:rPr>
          <w:rFonts w:ascii="Arial" w:eastAsiaTheme="minorEastAsia" w:hAnsi="Arial" w:cs="Arial"/>
          <w:noProof/>
          <w:color w:val="000000" w:themeColor="text1"/>
        </w:rPr>
        <w:t>(13)</w:t>
      </w:r>
      <w:r w:rsidR="00A96688" w:rsidRPr="00E31F22">
        <w:rPr>
          <w:rFonts w:ascii="Arial" w:eastAsiaTheme="minorEastAsia" w:hAnsi="Arial" w:cs="Arial"/>
          <w:color w:val="000000" w:themeColor="text1"/>
        </w:rPr>
        <w:fldChar w:fldCharType="end"/>
      </w:r>
      <w:r w:rsidR="005627A6">
        <w:rPr>
          <w:rFonts w:ascii="Arial" w:eastAsiaTheme="minorEastAsia" w:hAnsi="Arial" w:cs="Arial"/>
          <w:color w:val="000000" w:themeColor="text1"/>
        </w:rPr>
        <w:t xml:space="preserve">, and </w:t>
      </w:r>
      <w:r w:rsidR="00B6446C">
        <w:rPr>
          <w:rFonts w:ascii="Arial" w:eastAsiaTheme="minorEastAsia" w:hAnsi="Arial" w:cs="Arial"/>
          <w:color w:val="000000" w:themeColor="text1"/>
        </w:rPr>
        <w:t xml:space="preserve">assessment of effect modification could </w:t>
      </w:r>
      <w:r w:rsidR="00E628D9">
        <w:rPr>
          <w:rFonts w:ascii="Arial" w:eastAsiaTheme="minorEastAsia" w:hAnsi="Arial" w:cs="Arial"/>
          <w:color w:val="000000" w:themeColor="text1"/>
        </w:rPr>
        <w:t xml:space="preserve">assist with </w:t>
      </w:r>
      <w:r w:rsidR="00B6446C">
        <w:rPr>
          <w:rFonts w:ascii="Arial" w:eastAsiaTheme="minorEastAsia" w:hAnsi="Arial" w:cs="Arial"/>
          <w:color w:val="000000" w:themeColor="text1"/>
        </w:rPr>
        <w:t>i</w:t>
      </w:r>
      <w:r w:rsidR="0057203F">
        <w:rPr>
          <w:rFonts w:ascii="Arial" w:eastAsiaTheme="minorEastAsia" w:hAnsi="Arial" w:cs="Arial"/>
          <w:color w:val="000000" w:themeColor="text1"/>
        </w:rPr>
        <w:t>dentify</w:t>
      </w:r>
      <w:r w:rsidR="00E628D9">
        <w:rPr>
          <w:rFonts w:ascii="Arial" w:eastAsiaTheme="minorEastAsia" w:hAnsi="Arial" w:cs="Arial"/>
          <w:color w:val="000000" w:themeColor="text1"/>
        </w:rPr>
        <w:t>ing</w:t>
      </w:r>
      <w:r w:rsidR="0057203F">
        <w:rPr>
          <w:rFonts w:ascii="Arial" w:eastAsiaTheme="minorEastAsia" w:hAnsi="Arial" w:cs="Arial"/>
          <w:color w:val="000000" w:themeColor="text1"/>
        </w:rPr>
        <w:t xml:space="preserve"> these subgroups</w:t>
      </w:r>
      <w:r w:rsidRPr="00E31F22">
        <w:rPr>
          <w:rFonts w:ascii="Arial" w:eastAsiaTheme="minorEastAsia" w:hAnsi="Arial" w:cs="Arial"/>
          <w:color w:val="000000" w:themeColor="text1"/>
        </w:rPr>
        <w:t xml:space="preserve">. </w:t>
      </w:r>
    </w:p>
    <w:p w14:paraId="01C0C574" w14:textId="77777777" w:rsidR="007050C2" w:rsidRPr="00E31F22" w:rsidRDefault="007050C2" w:rsidP="007050C2">
      <w:pPr>
        <w:spacing w:after="120" w:line="480" w:lineRule="auto"/>
        <w:ind w:firstLine="360"/>
        <w:rPr>
          <w:rFonts w:ascii="Arial" w:eastAsiaTheme="minorEastAsia" w:hAnsi="Arial" w:cs="Arial"/>
          <w:color w:val="000000" w:themeColor="text1"/>
        </w:rPr>
      </w:pPr>
      <w:r w:rsidRPr="00E31F22">
        <w:rPr>
          <w:rFonts w:ascii="Arial" w:eastAsiaTheme="minorEastAsia" w:hAnsi="Arial" w:cs="Arial"/>
          <w:color w:val="000000" w:themeColor="text1"/>
        </w:rPr>
        <w:t xml:space="preserve">Thus, the purpose of this study was to determine whether foot symptoms are associated with reduced time to all-cause mortality, and if so, whether this association is modified by reduced walking speed using the </w:t>
      </w:r>
      <w:proofErr w:type="spellStart"/>
      <w:r w:rsidRPr="00E31F22">
        <w:rPr>
          <w:rFonts w:ascii="Arial" w:eastAsiaTheme="minorEastAsia" w:hAnsi="Arial" w:cs="Arial"/>
          <w:color w:val="000000" w:themeColor="text1"/>
        </w:rPr>
        <w:t>JoCoOA</w:t>
      </w:r>
      <w:proofErr w:type="spellEnd"/>
      <w:r w:rsidRPr="00E31F22">
        <w:rPr>
          <w:rFonts w:ascii="Arial" w:eastAsiaTheme="minorEastAsia" w:hAnsi="Arial" w:cs="Arial"/>
          <w:color w:val="000000" w:themeColor="text1"/>
        </w:rPr>
        <w:t xml:space="preserve"> cohort. </w:t>
      </w:r>
      <w:r w:rsidRPr="00123F6B">
        <w:rPr>
          <w:rFonts w:ascii="Arial" w:hAnsi="Arial" w:cs="Arial"/>
        </w:rPr>
        <w:t xml:space="preserve">Our hypotheses were that foot symptoms would be linked to reduced time to mortality and that slower walking speed would </w:t>
      </w:r>
      <w:r>
        <w:rPr>
          <w:rFonts w:ascii="Arial" w:hAnsi="Arial" w:cs="Arial"/>
        </w:rPr>
        <w:t>amplify the magnitude of</w:t>
      </w:r>
      <w:r w:rsidRPr="00123F6B">
        <w:rPr>
          <w:rFonts w:ascii="Arial" w:hAnsi="Arial" w:cs="Arial"/>
        </w:rPr>
        <w:t xml:space="preserve"> this association.</w:t>
      </w:r>
    </w:p>
    <w:p w14:paraId="5B639455" w14:textId="77777777" w:rsidR="007050C2" w:rsidRPr="00E31F22" w:rsidRDefault="007050C2" w:rsidP="007050C2">
      <w:pPr>
        <w:spacing w:after="120" w:line="480" w:lineRule="auto"/>
        <w:rPr>
          <w:rFonts w:ascii="Arial" w:eastAsiaTheme="minorEastAsia" w:hAnsi="Arial" w:cs="Arial"/>
          <w:b/>
          <w:bCs/>
        </w:rPr>
      </w:pPr>
      <w:r w:rsidRPr="00E31F22">
        <w:rPr>
          <w:rFonts w:ascii="Arial" w:eastAsiaTheme="minorEastAsia" w:hAnsi="Arial" w:cs="Arial"/>
          <w:b/>
          <w:bCs/>
        </w:rPr>
        <w:t>Methods</w:t>
      </w:r>
    </w:p>
    <w:p w14:paraId="163E6CA2" w14:textId="77777777" w:rsidR="007050C2" w:rsidRPr="00E31F22" w:rsidRDefault="007050C2" w:rsidP="007050C2">
      <w:pPr>
        <w:spacing w:after="120" w:line="480" w:lineRule="auto"/>
        <w:rPr>
          <w:rFonts w:ascii="Arial" w:eastAsiaTheme="minorEastAsia" w:hAnsi="Arial" w:cs="Arial"/>
          <w:color w:val="000000" w:themeColor="text1"/>
        </w:rPr>
      </w:pPr>
      <w:r w:rsidRPr="00E31F22">
        <w:rPr>
          <w:rFonts w:ascii="Arial" w:eastAsiaTheme="minorEastAsia" w:hAnsi="Arial" w:cs="Arial"/>
          <w:i/>
          <w:iCs/>
          <w:color w:val="000000" w:themeColor="text1"/>
        </w:rPr>
        <w:t xml:space="preserve">Study participants </w:t>
      </w:r>
    </w:p>
    <w:p w14:paraId="0A3F2FEF" w14:textId="75350C55" w:rsidR="00F729E6" w:rsidRPr="00CD5348" w:rsidRDefault="007050C2" w:rsidP="007050C2">
      <w:pPr>
        <w:spacing w:after="120" w:line="480" w:lineRule="auto"/>
        <w:ind w:firstLine="720"/>
        <w:rPr>
          <w:rFonts w:ascii="Arial" w:eastAsiaTheme="minorEastAsia" w:hAnsi="Arial" w:cs="Arial"/>
          <w:color w:val="000000" w:themeColor="text1"/>
        </w:rPr>
      </w:pPr>
      <w:r w:rsidRPr="00CD5348">
        <w:rPr>
          <w:rFonts w:ascii="Arial" w:eastAsiaTheme="minorEastAsia" w:hAnsi="Arial" w:cs="Arial"/>
          <w:color w:val="000000" w:themeColor="text1"/>
        </w:rPr>
        <w:t xml:space="preserve">Participants were from the </w:t>
      </w:r>
      <w:proofErr w:type="spellStart"/>
      <w:r w:rsidRPr="00CD5348">
        <w:rPr>
          <w:rFonts w:ascii="Arial" w:eastAsiaTheme="minorEastAsia" w:hAnsi="Arial" w:cs="Arial"/>
          <w:color w:val="000000" w:themeColor="text1"/>
        </w:rPr>
        <w:t>JoCoOA</w:t>
      </w:r>
      <w:proofErr w:type="spellEnd"/>
      <w:r w:rsidRPr="00CD5348">
        <w:rPr>
          <w:rFonts w:ascii="Arial" w:eastAsiaTheme="minorEastAsia" w:hAnsi="Arial" w:cs="Arial"/>
          <w:color w:val="000000" w:themeColor="text1"/>
        </w:rPr>
        <w:t xml:space="preserve"> cohort, a longitudinal, community-based study of the occurrence of OA in Black and White</w:t>
      </w:r>
      <w:r w:rsidR="00C03695" w:rsidRPr="00CD5348">
        <w:rPr>
          <w:rFonts w:ascii="Arial" w:eastAsiaTheme="minorEastAsia" w:hAnsi="Arial" w:cs="Arial"/>
          <w:color w:val="000000" w:themeColor="text1"/>
        </w:rPr>
        <w:t xml:space="preserve"> civilian, noninstitutionalized adults 45 years or older</w:t>
      </w:r>
      <w:r w:rsidRPr="00CD5348">
        <w:rPr>
          <w:rFonts w:ascii="Arial" w:eastAsiaTheme="minorEastAsia" w:hAnsi="Arial" w:cs="Arial"/>
          <w:color w:val="000000" w:themeColor="text1"/>
        </w:rPr>
        <w:t xml:space="preserve"> </w:t>
      </w:r>
      <w:r w:rsidR="00C03695" w:rsidRPr="00CD5348">
        <w:rPr>
          <w:rFonts w:ascii="Arial" w:eastAsiaTheme="minorEastAsia" w:hAnsi="Arial" w:cs="Arial"/>
          <w:color w:val="000000" w:themeColor="text1"/>
        </w:rPr>
        <w:t>who resided in</w:t>
      </w:r>
      <w:r w:rsidRPr="00CD5348">
        <w:rPr>
          <w:rFonts w:ascii="Arial" w:eastAsiaTheme="minorEastAsia" w:hAnsi="Arial" w:cs="Arial"/>
          <w:color w:val="000000" w:themeColor="text1"/>
        </w:rPr>
        <w:t xml:space="preserve"> a mostly rural county in North Carolina USA. Detailed descriptions of </w:t>
      </w:r>
      <w:proofErr w:type="spellStart"/>
      <w:r w:rsidRPr="00CD5348">
        <w:rPr>
          <w:rFonts w:ascii="Arial" w:eastAsiaTheme="minorEastAsia" w:hAnsi="Arial" w:cs="Arial"/>
          <w:color w:val="000000" w:themeColor="text1"/>
        </w:rPr>
        <w:t>JoCoOA</w:t>
      </w:r>
      <w:proofErr w:type="spellEnd"/>
      <w:r w:rsidRPr="00CD5348">
        <w:rPr>
          <w:rFonts w:ascii="Arial" w:eastAsiaTheme="minorEastAsia" w:hAnsi="Arial" w:cs="Arial"/>
          <w:color w:val="000000" w:themeColor="text1"/>
        </w:rPr>
        <w:t xml:space="preserve"> eligibility criteria have been published in other literature </w:t>
      </w:r>
      <w:r w:rsidRPr="00CD5348">
        <w:rPr>
          <w:rFonts w:ascii="Arial" w:eastAsiaTheme="minorEastAsia" w:hAnsi="Arial" w:cs="Arial"/>
          <w:color w:val="000000" w:themeColor="text1"/>
        </w:rPr>
        <w:fldChar w:fldCharType="begin">
          <w:fldData xml:space="preserve">PEVuZE5vdGU+PENpdGU+PEF1dGhvcj5Kb3JkYW48L0F1dGhvcj48WWVhcj4yMDA3PC9ZZWFyPjxS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</w:fldData>
        </w:fldChar>
      </w:r>
      <w:r w:rsidR="00520FAF">
        <w:rPr>
          <w:rFonts w:ascii="Arial" w:eastAsiaTheme="minorEastAsia" w:hAnsi="Arial" w:cs="Arial"/>
          <w:color w:val="000000" w:themeColor="text1"/>
        </w:rPr>
        <w:instrText xml:space="preserve"> ADDIN EN.CITE </w:instrText>
      </w:r>
      <w:r w:rsidR="00520FAF">
        <w:rPr>
          <w:rFonts w:ascii="Arial" w:eastAsiaTheme="minorEastAsia" w:hAnsi="Arial" w:cs="Arial"/>
          <w:color w:val="000000" w:themeColor="text1"/>
        </w:rPr>
        <w:fldChar w:fldCharType="begin">
          <w:fldData xml:space="preserve">PEVuZE5vdGU+PENpdGU+PEF1dGhvcj5Kb3JkYW48L0F1dGhvcj48WWVhcj4yMDA3PC9ZZWFyPjxS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</w:fldData>
        </w:fldChar>
      </w:r>
      <w:r w:rsidR="00520FAF">
        <w:rPr>
          <w:rFonts w:ascii="Arial" w:eastAsiaTheme="minorEastAsia" w:hAnsi="Arial" w:cs="Arial"/>
          <w:color w:val="000000" w:themeColor="text1"/>
        </w:rPr>
        <w:instrText xml:space="preserve"> ADDIN EN.CITE.DATA </w:instrText>
      </w:r>
      <w:r w:rsidR="00520FAF">
        <w:rPr>
          <w:rFonts w:ascii="Arial" w:eastAsiaTheme="minorEastAsia" w:hAnsi="Arial" w:cs="Arial"/>
          <w:color w:val="000000" w:themeColor="text1"/>
        </w:rPr>
      </w:r>
      <w:r w:rsidR="00520FAF">
        <w:rPr>
          <w:rFonts w:ascii="Arial" w:eastAsiaTheme="minorEastAsia" w:hAnsi="Arial" w:cs="Arial"/>
          <w:color w:val="000000" w:themeColor="text1"/>
        </w:rPr>
        <w:fldChar w:fldCharType="end"/>
      </w:r>
      <w:r w:rsidRPr="00CD5348">
        <w:rPr>
          <w:rFonts w:ascii="Arial" w:eastAsiaTheme="minorEastAsia" w:hAnsi="Arial" w:cs="Arial"/>
          <w:color w:val="000000" w:themeColor="text1"/>
        </w:rPr>
      </w:r>
      <w:r w:rsidRPr="00CD5348">
        <w:rPr>
          <w:rFonts w:ascii="Arial" w:eastAsiaTheme="minorEastAsia" w:hAnsi="Arial" w:cs="Arial"/>
          <w:color w:val="000000" w:themeColor="text1"/>
        </w:rPr>
        <w:fldChar w:fldCharType="separate"/>
      </w:r>
      <w:r w:rsidR="00520FAF">
        <w:rPr>
          <w:rFonts w:ascii="Arial" w:eastAsiaTheme="minorEastAsia" w:hAnsi="Arial" w:cs="Arial"/>
          <w:noProof/>
          <w:color w:val="000000" w:themeColor="text1"/>
        </w:rPr>
        <w:t>(15)</w:t>
      </w:r>
      <w:r w:rsidRPr="00CD5348">
        <w:rPr>
          <w:rFonts w:ascii="Arial" w:eastAsiaTheme="minorEastAsia" w:hAnsi="Arial" w:cs="Arial"/>
          <w:color w:val="000000" w:themeColor="text1"/>
        </w:rPr>
        <w:fldChar w:fldCharType="end"/>
      </w:r>
      <w:r w:rsidRPr="00CD5348">
        <w:rPr>
          <w:rFonts w:ascii="Arial" w:eastAsiaTheme="minorEastAsia" w:hAnsi="Arial" w:cs="Arial"/>
          <w:color w:val="000000" w:themeColor="text1"/>
        </w:rPr>
        <w:t xml:space="preserve">. Briefly, </w:t>
      </w:r>
      <w:r w:rsidR="00785B00" w:rsidRPr="00CD5348">
        <w:rPr>
          <w:rFonts w:ascii="Arial" w:eastAsiaTheme="minorEastAsia" w:hAnsi="Arial" w:cs="Arial"/>
          <w:color w:val="000000" w:themeColor="text1"/>
        </w:rPr>
        <w:t xml:space="preserve">participants </w:t>
      </w:r>
      <w:r w:rsidR="00FD0C18" w:rsidRPr="00CD5348">
        <w:rPr>
          <w:rFonts w:ascii="Arial" w:eastAsiaTheme="minorEastAsia" w:hAnsi="Arial" w:cs="Arial"/>
          <w:color w:val="000000" w:themeColor="text1"/>
        </w:rPr>
        <w:t>in</w:t>
      </w:r>
      <w:r w:rsidR="00785B00" w:rsidRPr="00CD5348">
        <w:rPr>
          <w:rFonts w:ascii="Arial" w:eastAsiaTheme="minorEastAsia" w:hAnsi="Arial" w:cs="Arial"/>
          <w:color w:val="000000" w:themeColor="text1"/>
        </w:rPr>
        <w:t xml:space="preserve"> the Original Cohort were</w:t>
      </w:r>
      <w:r w:rsidRPr="00CD5348">
        <w:rPr>
          <w:rFonts w:ascii="Arial" w:eastAsiaTheme="minorEastAsia" w:hAnsi="Arial" w:cs="Arial"/>
          <w:color w:val="000000" w:themeColor="text1"/>
        </w:rPr>
        <w:t xml:space="preserve"> recruited </w:t>
      </w:r>
      <w:r w:rsidR="00627E39" w:rsidRPr="00CD5348">
        <w:rPr>
          <w:rFonts w:ascii="Arial" w:eastAsiaTheme="minorEastAsia" w:hAnsi="Arial" w:cs="Arial"/>
          <w:color w:val="000000" w:themeColor="text1"/>
        </w:rPr>
        <w:t xml:space="preserve">during </w:t>
      </w:r>
      <w:r w:rsidRPr="00CD5348">
        <w:rPr>
          <w:rFonts w:ascii="Arial" w:eastAsiaTheme="minorEastAsia" w:hAnsi="Arial" w:cs="Arial"/>
          <w:color w:val="000000" w:themeColor="text1"/>
        </w:rPr>
        <w:t>1991-1997</w:t>
      </w:r>
      <w:r w:rsidR="00D71602" w:rsidRPr="00CD5348">
        <w:rPr>
          <w:rFonts w:ascii="Arial" w:eastAsiaTheme="minorEastAsia" w:hAnsi="Arial" w:cs="Arial"/>
          <w:color w:val="000000" w:themeColor="text1"/>
        </w:rPr>
        <w:t>, and</w:t>
      </w:r>
      <w:r w:rsidR="00FD0C18" w:rsidRPr="00CD5348">
        <w:rPr>
          <w:rFonts w:ascii="Arial" w:eastAsiaTheme="minorEastAsia" w:hAnsi="Arial" w:cs="Arial"/>
          <w:color w:val="000000" w:themeColor="text1"/>
        </w:rPr>
        <w:t xml:space="preserve"> they completed</w:t>
      </w:r>
      <w:r w:rsidR="00D71602" w:rsidRPr="00CD5348">
        <w:rPr>
          <w:rFonts w:ascii="Arial" w:eastAsiaTheme="minorEastAsia" w:hAnsi="Arial" w:cs="Arial"/>
          <w:color w:val="000000" w:themeColor="text1"/>
        </w:rPr>
        <w:t xml:space="preserve"> f</w:t>
      </w:r>
      <w:r w:rsidR="00F76B2F" w:rsidRPr="00CD5348">
        <w:rPr>
          <w:rFonts w:ascii="Arial" w:eastAsiaTheme="minorEastAsia" w:hAnsi="Arial" w:cs="Arial"/>
          <w:color w:val="000000" w:themeColor="text1"/>
        </w:rPr>
        <w:t xml:space="preserve">ollow up visits in </w:t>
      </w:r>
      <w:r w:rsidR="00D71602" w:rsidRPr="00CD5348">
        <w:rPr>
          <w:rFonts w:ascii="Arial" w:eastAsiaTheme="minorEastAsia" w:hAnsi="Arial" w:cs="Arial"/>
          <w:color w:val="000000" w:themeColor="text1"/>
        </w:rPr>
        <w:t xml:space="preserve">1999-2004, </w:t>
      </w:r>
      <w:r w:rsidR="00F76B2F" w:rsidRPr="00CD5348">
        <w:rPr>
          <w:rFonts w:ascii="Arial" w:eastAsiaTheme="minorEastAsia" w:hAnsi="Arial" w:cs="Arial"/>
          <w:color w:val="000000" w:themeColor="text1"/>
        </w:rPr>
        <w:t xml:space="preserve">2006-2010, and 2013-2015. </w:t>
      </w:r>
      <w:r w:rsidR="00D71602" w:rsidRPr="00CD5348">
        <w:rPr>
          <w:rFonts w:ascii="Arial" w:eastAsiaTheme="minorEastAsia" w:hAnsi="Arial" w:cs="Arial"/>
          <w:color w:val="000000" w:themeColor="text1"/>
        </w:rPr>
        <w:t>Additional participants were enrolled during 2003-2004</w:t>
      </w:r>
      <w:r w:rsidR="00F729E6" w:rsidRPr="00CD5348">
        <w:rPr>
          <w:rFonts w:ascii="Arial" w:eastAsiaTheme="minorEastAsia" w:hAnsi="Arial" w:cs="Arial"/>
          <w:color w:val="000000" w:themeColor="text1"/>
        </w:rPr>
        <w:t xml:space="preserve"> </w:t>
      </w:r>
      <w:r w:rsidR="00FD0C18" w:rsidRPr="00CD5348">
        <w:rPr>
          <w:rFonts w:ascii="Arial" w:eastAsiaTheme="minorEastAsia" w:hAnsi="Arial" w:cs="Arial"/>
          <w:color w:val="000000" w:themeColor="text1"/>
        </w:rPr>
        <w:t>(</w:t>
      </w:r>
      <w:r w:rsidR="00F729E6" w:rsidRPr="00CD5348">
        <w:rPr>
          <w:rFonts w:ascii="Arial" w:eastAsiaTheme="minorEastAsia" w:hAnsi="Arial" w:cs="Arial"/>
          <w:color w:val="000000" w:themeColor="text1"/>
        </w:rPr>
        <w:t>Enrichment Cohort)</w:t>
      </w:r>
      <w:r w:rsidR="00D71602" w:rsidRPr="00CD5348">
        <w:rPr>
          <w:rFonts w:ascii="Arial" w:eastAsiaTheme="minorEastAsia" w:hAnsi="Arial" w:cs="Arial"/>
          <w:color w:val="000000" w:themeColor="text1"/>
        </w:rPr>
        <w:t>, and they completed follow up visits in 2006-2010, and 2013-2015</w:t>
      </w:r>
      <w:r w:rsidR="00F729E6" w:rsidRPr="00CD5348">
        <w:rPr>
          <w:rFonts w:ascii="Arial" w:eastAsiaTheme="minorEastAsia" w:hAnsi="Arial" w:cs="Arial"/>
          <w:color w:val="000000" w:themeColor="text1"/>
        </w:rPr>
        <w:t xml:space="preserve">. </w:t>
      </w:r>
    </w:p>
    <w:p w14:paraId="73DA2E9B" w14:textId="3F793D4B" w:rsidR="007050C2" w:rsidRPr="00CD5348" w:rsidRDefault="00BD0B64" w:rsidP="007050C2">
      <w:pPr>
        <w:spacing w:after="120" w:line="480" w:lineRule="auto"/>
        <w:ind w:firstLine="720"/>
        <w:rPr>
          <w:rFonts w:ascii="Arial" w:eastAsiaTheme="minorEastAsia" w:hAnsi="Arial" w:cs="Arial"/>
          <w:color w:val="000000" w:themeColor="text1"/>
        </w:rPr>
      </w:pPr>
      <w:r w:rsidRPr="00CD5348">
        <w:rPr>
          <w:rFonts w:ascii="Arial" w:eastAsiaTheme="minorEastAsia" w:hAnsi="Arial" w:cs="Arial"/>
          <w:color w:val="000000" w:themeColor="text1"/>
        </w:rPr>
        <w:t xml:space="preserve">Questions about foot symptoms were not added </w:t>
      </w:r>
      <w:r w:rsidR="00FD0C18" w:rsidRPr="00CD5348">
        <w:rPr>
          <w:rFonts w:ascii="Arial" w:eastAsiaTheme="minorEastAsia" w:hAnsi="Arial" w:cs="Arial"/>
          <w:color w:val="000000" w:themeColor="text1"/>
        </w:rPr>
        <w:t>to</w:t>
      </w:r>
      <w:r w:rsidRPr="00CD5348">
        <w:rPr>
          <w:rFonts w:ascii="Arial" w:eastAsiaTheme="minorEastAsia" w:hAnsi="Arial" w:cs="Arial"/>
          <w:color w:val="000000" w:themeColor="text1"/>
        </w:rPr>
        <w:t xml:space="preserve"> </w:t>
      </w:r>
      <w:proofErr w:type="spellStart"/>
      <w:r w:rsidRPr="00CD5348">
        <w:rPr>
          <w:rFonts w:ascii="Arial" w:eastAsiaTheme="minorEastAsia" w:hAnsi="Arial" w:cs="Arial"/>
          <w:color w:val="000000" w:themeColor="text1"/>
        </w:rPr>
        <w:t>JoCoOA</w:t>
      </w:r>
      <w:proofErr w:type="spellEnd"/>
      <w:r w:rsidRPr="00CD5348">
        <w:rPr>
          <w:rFonts w:ascii="Arial" w:eastAsiaTheme="minorEastAsia" w:hAnsi="Arial" w:cs="Arial"/>
          <w:color w:val="000000" w:themeColor="text1"/>
        </w:rPr>
        <w:t xml:space="preserve"> until 1999. </w:t>
      </w:r>
      <w:r w:rsidR="00A50494" w:rsidRPr="00CD5348">
        <w:rPr>
          <w:rFonts w:ascii="Arial" w:eastAsiaTheme="minorEastAsia" w:hAnsi="Arial" w:cs="Arial"/>
          <w:color w:val="000000" w:themeColor="text1"/>
        </w:rPr>
        <w:t>Thus, the present study</w:t>
      </w:r>
      <w:r w:rsidR="00F729E6" w:rsidRPr="00CD5348">
        <w:rPr>
          <w:rFonts w:ascii="Arial" w:eastAsiaTheme="minorEastAsia" w:hAnsi="Arial" w:cs="Arial"/>
          <w:color w:val="000000" w:themeColor="text1"/>
        </w:rPr>
        <w:t xml:space="preserve"> only included those </w:t>
      </w:r>
      <w:r w:rsidR="00B96627" w:rsidRPr="00CD5348">
        <w:rPr>
          <w:rFonts w:ascii="Arial" w:eastAsiaTheme="minorEastAsia" w:hAnsi="Arial" w:cs="Arial"/>
          <w:color w:val="000000" w:themeColor="text1"/>
        </w:rPr>
        <w:t xml:space="preserve">Original Cohort and Enrichment Cohort </w:t>
      </w:r>
      <w:r w:rsidR="00F729E6" w:rsidRPr="00CD5348">
        <w:rPr>
          <w:rFonts w:ascii="Arial" w:eastAsiaTheme="minorEastAsia" w:hAnsi="Arial" w:cs="Arial"/>
          <w:color w:val="000000" w:themeColor="text1"/>
        </w:rPr>
        <w:t xml:space="preserve">participants who attended a clinic visit during </w:t>
      </w:r>
      <w:r w:rsidR="00F360B3" w:rsidRPr="00CD5348">
        <w:rPr>
          <w:rFonts w:ascii="Arial" w:hAnsi="Arial" w:cs="Arial"/>
          <w:color w:val="212121"/>
          <w:shd w:val="clear" w:color="auto" w:fill="FFFFFF"/>
        </w:rPr>
        <w:t>1999-2004</w:t>
      </w:r>
      <w:r w:rsidR="00CC4C31" w:rsidRPr="00CD5348">
        <w:rPr>
          <w:rFonts w:ascii="Arial" w:hAnsi="Arial" w:cs="Arial"/>
          <w:color w:val="212121"/>
          <w:shd w:val="clear" w:color="auto" w:fill="FFFFFF"/>
        </w:rPr>
        <w:t xml:space="preserve"> and had available foot symptoms data</w:t>
      </w:r>
      <w:r w:rsidR="006B1485" w:rsidRPr="00CD5348">
        <w:rPr>
          <w:rFonts w:ascii="Arial" w:hAnsi="Arial" w:cs="Arial"/>
          <w:color w:val="212121"/>
          <w:shd w:val="clear" w:color="auto" w:fill="FFFFFF"/>
        </w:rPr>
        <w:t>.</w:t>
      </w:r>
      <w:r w:rsidR="006B1485" w:rsidRPr="00CD5348">
        <w:rPr>
          <w:rFonts w:ascii="Arial" w:eastAsiaTheme="minorEastAsia" w:hAnsi="Arial" w:cs="Arial"/>
          <w:color w:val="000000" w:themeColor="text1"/>
        </w:rPr>
        <w:t xml:space="preserve"> </w:t>
      </w:r>
      <w:r w:rsidR="00FA53E1" w:rsidRPr="00CD5348">
        <w:rPr>
          <w:rFonts w:ascii="Arial" w:eastAsiaTheme="minorEastAsia" w:hAnsi="Arial" w:cs="Arial"/>
          <w:color w:val="000000" w:themeColor="text1"/>
        </w:rPr>
        <w:t xml:space="preserve">First and second </w:t>
      </w:r>
      <w:r w:rsidR="00192A23" w:rsidRPr="00CD5348">
        <w:rPr>
          <w:rFonts w:ascii="Arial" w:eastAsiaTheme="minorEastAsia" w:hAnsi="Arial" w:cs="Arial"/>
          <w:color w:val="000000" w:themeColor="text1"/>
        </w:rPr>
        <w:t>follow</w:t>
      </w:r>
      <w:r w:rsidR="007050C2" w:rsidRPr="00CD5348">
        <w:rPr>
          <w:rFonts w:ascii="Arial" w:eastAsiaTheme="minorEastAsia" w:hAnsi="Arial" w:cs="Arial"/>
          <w:color w:val="000000" w:themeColor="text1"/>
        </w:rPr>
        <w:t xml:space="preserve">-up visits </w:t>
      </w:r>
      <w:r w:rsidR="00FA53E1" w:rsidRPr="00CD5348">
        <w:rPr>
          <w:rFonts w:ascii="Arial" w:eastAsiaTheme="minorEastAsia" w:hAnsi="Arial" w:cs="Arial"/>
          <w:color w:val="000000" w:themeColor="text1"/>
        </w:rPr>
        <w:t xml:space="preserve">for the </w:t>
      </w:r>
      <w:r w:rsidR="00FA53E1" w:rsidRPr="00CD5348">
        <w:rPr>
          <w:rFonts w:ascii="Arial" w:eastAsiaTheme="minorEastAsia" w:hAnsi="Arial" w:cs="Arial"/>
          <w:color w:val="000000" w:themeColor="text1"/>
        </w:rPr>
        <w:lastRenderedPageBreak/>
        <w:t xml:space="preserve">present study </w:t>
      </w:r>
      <w:r w:rsidR="007050C2" w:rsidRPr="00CD5348">
        <w:rPr>
          <w:rFonts w:ascii="Arial" w:eastAsiaTheme="minorEastAsia" w:hAnsi="Arial" w:cs="Arial"/>
          <w:color w:val="000000" w:themeColor="text1"/>
        </w:rPr>
        <w:t xml:space="preserve">were </w:t>
      </w:r>
      <w:r w:rsidR="00FA53E1" w:rsidRPr="00CD5348">
        <w:rPr>
          <w:rFonts w:ascii="Arial" w:eastAsiaTheme="minorEastAsia" w:hAnsi="Arial" w:cs="Arial"/>
          <w:color w:val="000000" w:themeColor="text1"/>
        </w:rPr>
        <w:t>defined as</w:t>
      </w:r>
      <w:r w:rsidR="007050C2" w:rsidRPr="00CD5348">
        <w:rPr>
          <w:rFonts w:ascii="Arial" w:eastAsiaTheme="minorEastAsia" w:hAnsi="Arial" w:cs="Arial"/>
          <w:color w:val="000000" w:themeColor="text1"/>
        </w:rPr>
        <w:t xml:space="preserve"> 2006-2010 and 2013-2015</w:t>
      </w:r>
      <w:r w:rsidR="00FA53E1" w:rsidRPr="00CD5348">
        <w:rPr>
          <w:rFonts w:ascii="Arial" w:eastAsiaTheme="minorEastAsia" w:hAnsi="Arial" w:cs="Arial"/>
          <w:color w:val="000000" w:themeColor="text1"/>
        </w:rPr>
        <w:t>, respectively</w:t>
      </w:r>
      <w:r w:rsidR="007050C2" w:rsidRPr="00CD5348">
        <w:rPr>
          <w:rFonts w:ascii="Arial" w:eastAsiaTheme="minorEastAsia" w:hAnsi="Arial" w:cs="Arial"/>
          <w:color w:val="000000" w:themeColor="text1"/>
        </w:rPr>
        <w:t xml:space="preserve">. The </w:t>
      </w:r>
      <w:proofErr w:type="spellStart"/>
      <w:r w:rsidR="007050C2" w:rsidRPr="00CD5348">
        <w:rPr>
          <w:rFonts w:ascii="Arial" w:eastAsiaTheme="minorEastAsia" w:hAnsi="Arial" w:cs="Arial"/>
          <w:color w:val="000000" w:themeColor="text1"/>
        </w:rPr>
        <w:t>JoCoOA</w:t>
      </w:r>
      <w:proofErr w:type="spellEnd"/>
      <w:r w:rsidR="007050C2" w:rsidRPr="00CD5348">
        <w:rPr>
          <w:rFonts w:ascii="Arial" w:eastAsiaTheme="minorEastAsia" w:hAnsi="Arial" w:cs="Arial"/>
          <w:color w:val="000000" w:themeColor="text1"/>
        </w:rPr>
        <w:t xml:space="preserve"> has been continuously approved by the University of North Carolina IRB (#92-0583). </w:t>
      </w:r>
    </w:p>
    <w:p w14:paraId="143AF383" w14:textId="77777777" w:rsidR="007050C2" w:rsidRPr="00E31F22" w:rsidRDefault="007050C2" w:rsidP="007050C2">
      <w:pPr>
        <w:spacing w:after="120" w:line="480" w:lineRule="auto"/>
        <w:rPr>
          <w:rFonts w:ascii="Arial" w:eastAsiaTheme="minorEastAsia" w:hAnsi="Arial" w:cs="Arial"/>
          <w:color w:val="000000" w:themeColor="text1"/>
        </w:rPr>
      </w:pPr>
      <w:r w:rsidRPr="00E31F22">
        <w:rPr>
          <w:rFonts w:ascii="Arial" w:eastAsiaTheme="minorEastAsia" w:hAnsi="Arial" w:cs="Arial"/>
          <w:i/>
          <w:iCs/>
          <w:color w:val="000000" w:themeColor="text1"/>
        </w:rPr>
        <w:t>Study outcome</w:t>
      </w:r>
    </w:p>
    <w:p w14:paraId="349C9E2A" w14:textId="77777777" w:rsidR="007050C2" w:rsidRPr="00E31F22" w:rsidRDefault="007050C2" w:rsidP="007050C2">
      <w:pPr>
        <w:spacing w:after="120" w:line="480" w:lineRule="auto"/>
        <w:ind w:firstLine="720"/>
        <w:rPr>
          <w:rFonts w:ascii="Arial" w:eastAsiaTheme="minorEastAsia" w:hAnsi="Arial" w:cs="Arial"/>
          <w:color w:val="000000" w:themeColor="text1"/>
        </w:rPr>
      </w:pPr>
      <w:r w:rsidRPr="00E31F22">
        <w:rPr>
          <w:rFonts w:ascii="Arial" w:eastAsiaTheme="minorEastAsia" w:hAnsi="Arial" w:cs="Arial"/>
          <w:color w:val="000000" w:themeColor="text1"/>
        </w:rPr>
        <w:t>All-cause mortality:</w:t>
      </w:r>
      <w:r w:rsidRPr="00E31F22">
        <w:rPr>
          <w:rFonts w:ascii="Arial" w:eastAsiaTheme="minorEastAsia" w:hAnsi="Arial" w:cs="Arial"/>
          <w:i/>
          <w:iCs/>
          <w:color w:val="000000" w:themeColor="text1"/>
        </w:rPr>
        <w:t xml:space="preserve"> </w:t>
      </w:r>
      <w:r w:rsidRPr="00E31F22">
        <w:rPr>
          <w:rFonts w:ascii="Arial" w:eastAsiaTheme="minorEastAsia" w:hAnsi="Arial" w:cs="Arial"/>
          <w:color w:val="000000" w:themeColor="text1"/>
        </w:rPr>
        <w:t xml:space="preserve">Excluding those who had died prior to baseline, time to all-cause mortality was quantified from the date of the initial foot examination visit (1999-2004) to the date of death. All participants had vital status assessed at each follow-up time point. Deaths were primarily found through the National Death Index (NDI) records, although some known deaths, if not found in the NDI, were confirmed through the Johnston County Register of Deeds office. </w:t>
      </w:r>
    </w:p>
    <w:p w14:paraId="776C8639" w14:textId="77777777" w:rsidR="007050C2" w:rsidRPr="00E31F22" w:rsidRDefault="007050C2" w:rsidP="007050C2">
      <w:pPr>
        <w:spacing w:after="120" w:line="480" w:lineRule="auto"/>
        <w:rPr>
          <w:rFonts w:ascii="Arial" w:eastAsiaTheme="minorEastAsia" w:hAnsi="Arial" w:cs="Arial"/>
          <w:i/>
          <w:iCs/>
          <w:color w:val="000000" w:themeColor="text1"/>
        </w:rPr>
      </w:pPr>
      <w:r w:rsidRPr="00E31F22">
        <w:rPr>
          <w:rFonts w:ascii="Arial" w:eastAsiaTheme="minorEastAsia" w:hAnsi="Arial" w:cs="Arial"/>
          <w:i/>
          <w:iCs/>
          <w:color w:val="000000" w:themeColor="text1"/>
        </w:rPr>
        <w:t>Study exposure</w:t>
      </w:r>
    </w:p>
    <w:p w14:paraId="1966382A" w14:textId="29314E40" w:rsidR="007050C2" w:rsidRPr="00E31F22" w:rsidRDefault="007050C2" w:rsidP="007050C2">
      <w:pPr>
        <w:spacing w:after="120" w:line="480" w:lineRule="auto"/>
        <w:ind w:firstLine="720"/>
        <w:rPr>
          <w:rFonts w:ascii="Arial" w:eastAsiaTheme="minorEastAsia" w:hAnsi="Arial" w:cs="Arial"/>
          <w:i/>
          <w:iCs/>
          <w:color w:val="000000" w:themeColor="text1"/>
        </w:rPr>
      </w:pPr>
      <w:r w:rsidRPr="00E31F22">
        <w:rPr>
          <w:rFonts w:ascii="Arial" w:eastAsiaTheme="minorEastAsia" w:hAnsi="Arial" w:cs="Arial"/>
          <w:color w:val="000000" w:themeColor="text1"/>
        </w:rPr>
        <w:t>Foot symptoms:</w:t>
      </w:r>
      <w:r w:rsidRPr="00E31F22">
        <w:rPr>
          <w:rFonts w:ascii="Arial" w:eastAsiaTheme="minorEastAsia" w:hAnsi="Arial" w:cs="Arial"/>
          <w:i/>
          <w:iCs/>
          <w:color w:val="000000" w:themeColor="text1"/>
        </w:rPr>
        <w:t xml:space="preserve"> </w:t>
      </w:r>
      <w:r w:rsidRPr="00E31F22">
        <w:rPr>
          <w:rFonts w:ascii="Arial" w:eastAsiaTheme="minorEastAsia" w:hAnsi="Arial" w:cs="Arial"/>
          <w:color w:val="000000" w:themeColor="text1"/>
        </w:rPr>
        <w:t xml:space="preserve">Foot symptoms were </w:t>
      </w:r>
      <w:r w:rsidRPr="00E31F22">
        <w:rPr>
          <w:rFonts w:ascii="Arial" w:eastAsia="Calibri" w:hAnsi="Arial" w:cs="Arial"/>
        </w:rPr>
        <w:t xml:space="preserve">considered present if a participant responded “yes” to the question: “On most days, do you have pain, aching, or stiffness in your left/right foot?” The time framing of this question varied. At baseline participants were asked to recall over the past month, at first follow-up (T2) over the past year, and at second follow-up (T3) in any one month of the past year. </w:t>
      </w:r>
      <w:r w:rsidRPr="00E31F22">
        <w:rPr>
          <w:rFonts w:ascii="Arial" w:eastAsiaTheme="minorEastAsia" w:hAnsi="Arial" w:cs="Arial"/>
          <w:color w:val="000000" w:themeColor="text1"/>
        </w:rPr>
        <w:t xml:space="preserve">These symptoms were queried by presence in either foot (i.e., </w:t>
      </w:r>
      <w:proofErr w:type="gramStart"/>
      <w:r w:rsidRPr="00E31F22">
        <w:rPr>
          <w:rFonts w:ascii="Arial" w:eastAsiaTheme="minorEastAsia" w:hAnsi="Arial" w:cs="Arial"/>
          <w:color w:val="000000" w:themeColor="text1"/>
        </w:rPr>
        <w:t>yes</w:t>
      </w:r>
      <w:proofErr w:type="gramEnd"/>
      <w:r w:rsidRPr="00E31F22">
        <w:rPr>
          <w:rFonts w:ascii="Arial" w:eastAsiaTheme="minorEastAsia" w:hAnsi="Arial" w:cs="Arial"/>
          <w:color w:val="000000" w:themeColor="text1"/>
        </w:rPr>
        <w:t xml:space="preserve"> or no), and also by any foot symptom laterality (i.e., none, unilateral, or bilateral). Finally, symptom severity in either foot was assessed on the following scale: 0 = none, 1 = mild, 2 = moderate and 3 = severe. The scale was used to create a severity count summed across both feet (range 0-6). </w:t>
      </w:r>
    </w:p>
    <w:p w14:paraId="018555B0" w14:textId="77777777" w:rsidR="007050C2" w:rsidRPr="00E31F22" w:rsidRDefault="007050C2" w:rsidP="007050C2">
      <w:pPr>
        <w:spacing w:after="120" w:line="480" w:lineRule="auto"/>
        <w:rPr>
          <w:rFonts w:ascii="Arial" w:eastAsiaTheme="minorEastAsia" w:hAnsi="Arial" w:cs="Arial"/>
          <w:i/>
          <w:iCs/>
          <w:color w:val="000000" w:themeColor="text1"/>
        </w:rPr>
      </w:pPr>
      <w:r w:rsidRPr="00E31F22">
        <w:rPr>
          <w:rFonts w:ascii="Arial" w:eastAsiaTheme="minorEastAsia" w:hAnsi="Arial" w:cs="Arial"/>
          <w:i/>
          <w:iCs/>
          <w:color w:val="000000" w:themeColor="text1"/>
        </w:rPr>
        <w:t xml:space="preserve">Potential confounders </w:t>
      </w:r>
    </w:p>
    <w:p w14:paraId="7334FDC7" w14:textId="0122DBE2" w:rsidR="007050C2" w:rsidRPr="00E31F22" w:rsidRDefault="007050C2" w:rsidP="007050C2">
      <w:pPr>
        <w:spacing w:after="120" w:line="480" w:lineRule="auto"/>
        <w:ind w:firstLine="720"/>
        <w:rPr>
          <w:rFonts w:ascii="Arial" w:eastAsiaTheme="minorEastAsia" w:hAnsi="Arial" w:cs="Arial"/>
          <w:i/>
          <w:iCs/>
          <w:color w:val="000000" w:themeColor="text1"/>
        </w:rPr>
      </w:pPr>
      <w:r w:rsidRPr="00E31F22">
        <w:rPr>
          <w:rFonts w:ascii="Arial" w:eastAsiaTheme="minorEastAsia" w:hAnsi="Arial" w:cs="Arial"/>
          <w:color w:val="000000" w:themeColor="text1"/>
        </w:rPr>
        <w:t>Short distance walk test:</w:t>
      </w:r>
      <w:r w:rsidRPr="00E31F22">
        <w:rPr>
          <w:rFonts w:ascii="Arial" w:eastAsiaTheme="minorEastAsia" w:hAnsi="Arial" w:cs="Arial"/>
          <w:i/>
          <w:iCs/>
          <w:color w:val="000000" w:themeColor="text1"/>
        </w:rPr>
        <w:t xml:space="preserve"> </w:t>
      </w:r>
      <w:r w:rsidRPr="00E31F22">
        <w:rPr>
          <w:rFonts w:ascii="Arial" w:eastAsiaTheme="minorEastAsia" w:hAnsi="Arial" w:cs="Arial"/>
          <w:color w:val="000000" w:themeColor="text1"/>
        </w:rPr>
        <w:t xml:space="preserve">At the baseline exam, walking speed was assessed from an 8-foot walk test at usual pace over an unobstructed course. The same testing was used at follow-up exams. At each exam, time was measured using a digital stopwatch and recorded to the nearest tenth of second in two trials over the 8-foot distance. Walking speed was calculated as the total distance 8-feet (2.4 meters) divided by the time to complete the walk test; the average walking speed of the two trials was calculated and used in analyses. Among older adults, the 8-foot walk test has been shown to have fair to good retest reliability (intraclass correlation coefficients &gt;0.5) for assessing walking speed </w:t>
      </w:r>
      <w:r w:rsidRPr="00E31F22">
        <w:rPr>
          <w:rFonts w:ascii="Arial" w:eastAsiaTheme="minorEastAsia" w:hAnsi="Arial" w:cs="Arial"/>
          <w:color w:val="000000" w:themeColor="text1"/>
        </w:rPr>
        <w:fldChar w:fldCharType="begin">
          <w:fldData xml:space="preserve">PEVuZE5vdGU+PENpdGU+PEF1dGhvcj5KZXR0ZTwvQXV0aG9yPjxZZWFyPjE5OTk8L1llYXI+PFJl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</w:fldData>
        </w:fldChar>
      </w:r>
      <w:r w:rsidR="00520FAF">
        <w:rPr>
          <w:rFonts w:ascii="Arial" w:eastAsiaTheme="minorEastAsia" w:hAnsi="Arial" w:cs="Arial"/>
          <w:color w:val="000000" w:themeColor="text1"/>
        </w:rPr>
        <w:instrText xml:space="preserve"> ADDIN EN.CITE </w:instrText>
      </w:r>
      <w:r w:rsidR="00520FAF">
        <w:rPr>
          <w:rFonts w:ascii="Arial" w:eastAsiaTheme="minorEastAsia" w:hAnsi="Arial" w:cs="Arial"/>
          <w:color w:val="000000" w:themeColor="text1"/>
        </w:rPr>
        <w:fldChar w:fldCharType="begin">
          <w:fldData xml:space="preserve">PEVuZE5vdGU+PENpdGU+PEF1dGhvcj5KZXR0ZTwvQXV0aG9yPjxZZWFyPjE5OTk8L1llYXI+PFJl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</w:fldData>
        </w:fldChar>
      </w:r>
      <w:r w:rsidR="00520FAF">
        <w:rPr>
          <w:rFonts w:ascii="Arial" w:eastAsiaTheme="minorEastAsia" w:hAnsi="Arial" w:cs="Arial"/>
          <w:color w:val="000000" w:themeColor="text1"/>
        </w:rPr>
        <w:instrText xml:space="preserve"> ADDIN EN.CITE.DATA </w:instrText>
      </w:r>
      <w:r w:rsidR="00520FAF">
        <w:rPr>
          <w:rFonts w:ascii="Arial" w:eastAsiaTheme="minorEastAsia" w:hAnsi="Arial" w:cs="Arial"/>
          <w:color w:val="000000" w:themeColor="text1"/>
        </w:rPr>
      </w:r>
      <w:r w:rsidR="00520FAF">
        <w:rPr>
          <w:rFonts w:ascii="Arial" w:eastAsiaTheme="minorEastAsia" w:hAnsi="Arial" w:cs="Arial"/>
          <w:color w:val="000000" w:themeColor="text1"/>
        </w:rPr>
        <w:fldChar w:fldCharType="end"/>
      </w:r>
      <w:r w:rsidRPr="00E31F22">
        <w:rPr>
          <w:rFonts w:ascii="Arial" w:eastAsiaTheme="minorEastAsia" w:hAnsi="Arial" w:cs="Arial"/>
          <w:color w:val="000000" w:themeColor="text1"/>
        </w:rPr>
      </w:r>
      <w:r w:rsidRPr="00E31F22">
        <w:rPr>
          <w:rFonts w:ascii="Arial" w:eastAsiaTheme="minorEastAsia" w:hAnsi="Arial" w:cs="Arial"/>
          <w:color w:val="000000" w:themeColor="text1"/>
        </w:rPr>
        <w:fldChar w:fldCharType="separate"/>
      </w:r>
      <w:r w:rsidR="00520FAF">
        <w:rPr>
          <w:rFonts w:ascii="Arial" w:eastAsiaTheme="minorEastAsia" w:hAnsi="Arial" w:cs="Arial"/>
          <w:noProof/>
          <w:color w:val="000000" w:themeColor="text1"/>
        </w:rPr>
        <w:t xml:space="preserve">(16, </w:t>
      </w:r>
      <w:r w:rsidR="00520FAF">
        <w:rPr>
          <w:rFonts w:ascii="Arial" w:eastAsiaTheme="minorEastAsia" w:hAnsi="Arial" w:cs="Arial"/>
          <w:noProof/>
          <w:color w:val="000000" w:themeColor="text1"/>
        </w:rPr>
        <w:lastRenderedPageBreak/>
        <w:t>17)</w:t>
      </w:r>
      <w:r w:rsidRPr="00E31F22">
        <w:rPr>
          <w:rFonts w:ascii="Arial" w:eastAsiaTheme="minorEastAsia" w:hAnsi="Arial" w:cs="Arial"/>
          <w:color w:val="000000" w:themeColor="text1"/>
        </w:rPr>
        <w:fldChar w:fldCharType="end"/>
      </w:r>
      <w:r w:rsidRPr="00E31F22">
        <w:rPr>
          <w:rFonts w:ascii="Arial" w:eastAsiaTheme="minorEastAsia" w:hAnsi="Arial" w:cs="Arial"/>
          <w:color w:val="000000" w:themeColor="text1"/>
        </w:rPr>
        <w:t xml:space="preserve">. Walking speed was grouped into categories of 1.0 m/s or faster, 0.8 to &lt;1 m/s, 0.4 to &lt;0.8 m/s, and &lt;0.4 m/s or unable (adapted from </w:t>
      </w:r>
      <w:r w:rsidRPr="00E31F22">
        <w:rPr>
          <w:rFonts w:ascii="Arial" w:eastAsiaTheme="minorEastAsia" w:hAnsi="Arial" w:cs="Arial"/>
          <w:color w:val="000000" w:themeColor="text1"/>
        </w:rPr>
        <w:fldChar w:fldCharType="begin"/>
      </w:r>
      <w:r w:rsidR="00520FAF">
        <w:rPr>
          <w:rFonts w:ascii="Arial" w:eastAsiaTheme="minorEastAsia" w:hAnsi="Arial" w:cs="Arial"/>
          <w:color w:val="000000" w:themeColor="text1"/>
        </w:rPr>
        <w:instrText xml:space="preserve"> ADDIN EN.CITE &lt;EndNote&gt;&lt;Cite&gt;&lt;Author&gt;Middleton&lt;/Author&gt;&lt;Year&gt;2015&lt;/Year&gt;&lt;RecNum&gt;3286&lt;/RecNum&gt;&lt;DisplayText&gt;(18)&lt;/DisplayText&gt;&lt;record&gt;&lt;rec-number&gt;3286&lt;/rec-number&gt;&lt;foreign-keys&gt;&lt;key app="EN" db-id="pzfawszea0st0ne2vthxwer6w2xde9ae50wa" timestamp="1658519019"&gt;3286&lt;/key&gt;&lt;/foreign-keys&gt;&lt;ref-type name="Journal Article"&gt;17&lt;/ref-type&gt;&lt;contributors&gt;&lt;authors&gt;&lt;author&gt;Middleton, A.&lt;/author&gt;&lt;author&gt;Fritz, S. L.&lt;/author&gt;&lt;author&gt;Lusardi, M.&lt;/author&gt;&lt;/authors&gt;&lt;/contributors&gt;&lt;auth-address&gt;Department of Exercise Science, Physical Therapy Program, University of South Carolina, Columbia, SC.&lt;/auth-address&gt;&lt;titles&gt;&lt;title&gt;Walking speed: the functional vital sign&lt;/title&gt;&lt;secondary-title&gt;J Aging Phys Act&lt;/secondary-title&gt;&lt;/titles&gt;&lt;pages&gt;314-22&lt;/pages&gt;&lt;volume&gt;23&lt;/volume&gt;&lt;number&gt;2&lt;/number&gt;&lt;edition&gt;20140502&lt;/edition&gt;&lt;keywords&gt;&lt;keyword&gt;*Acceleration&lt;/keyword&gt;&lt;keyword&gt;Aged&lt;/keyword&gt;&lt;keyword&gt;Disability Evaluation&lt;/keyword&gt;&lt;keyword&gt;Female&lt;/keyword&gt;&lt;keyword&gt;Geriatric Assessment/*methods&lt;/keyword&gt;&lt;keyword&gt;Humans&lt;/keyword&gt;&lt;keyword&gt;Male&lt;/keyword&gt;&lt;keyword&gt;Middle Aged&lt;/keyword&gt;&lt;keyword&gt;Physical Fitness/*physiology&lt;/keyword&gt;&lt;keyword&gt;Sensitivity and Specificity&lt;/keyword&gt;&lt;keyword&gt;Vital Signs&lt;/keyword&gt;&lt;keyword&gt;Walking/*physiology&lt;/keyword&gt;&lt;/keywords&gt;&lt;dates&gt;&lt;year&gt;2015&lt;/year&gt;&lt;pub-dates&gt;&lt;date&gt;Apr&lt;/date&gt;&lt;/pub-dates&gt;&lt;/dates&gt;&lt;isbn&gt;1543-267X (Electronic)&amp;#xD;1063-8652 (Linking)&lt;/isbn&gt;&lt;accession-num&gt;24812254&lt;/accession-num&gt;&lt;urls&gt;&lt;related-urls&gt;&lt;url&gt;https://www.ncbi.nlm.nih.gov/pubmed/24812254&lt;/url&gt;&lt;/related-urls&gt;&lt;/urls&gt;&lt;custom2&gt;PMC4254896&lt;/custom2&gt;&lt;electronic-resource-num&gt;10.1123/japa.2013-0236&lt;/electronic-resource-num&gt;&lt;remote-database-name&gt;Medline&lt;/remote-database-name&gt;&lt;remote-database-provider&gt;NLM&lt;/remote-database-provider&gt;&lt;/record&gt;&lt;/Cite&gt;&lt;/EndNote&gt;</w:instrText>
      </w:r>
      <w:r w:rsidRPr="00E31F22">
        <w:rPr>
          <w:rFonts w:ascii="Arial" w:eastAsiaTheme="minorEastAsia" w:hAnsi="Arial" w:cs="Arial"/>
          <w:color w:val="000000" w:themeColor="text1"/>
        </w:rPr>
        <w:fldChar w:fldCharType="separate"/>
      </w:r>
      <w:r w:rsidR="00520FAF">
        <w:rPr>
          <w:rFonts w:ascii="Arial" w:eastAsiaTheme="minorEastAsia" w:hAnsi="Arial" w:cs="Arial"/>
          <w:noProof/>
          <w:color w:val="000000" w:themeColor="text1"/>
        </w:rPr>
        <w:t>(18)</w:t>
      </w:r>
      <w:r w:rsidRPr="00E31F22">
        <w:rPr>
          <w:rFonts w:ascii="Arial" w:eastAsiaTheme="minorEastAsia" w:hAnsi="Arial" w:cs="Arial"/>
          <w:color w:val="000000" w:themeColor="text1"/>
        </w:rPr>
        <w:fldChar w:fldCharType="end"/>
      </w:r>
      <w:r w:rsidRPr="00E31F22">
        <w:rPr>
          <w:rFonts w:ascii="Arial" w:eastAsiaTheme="minorEastAsia" w:hAnsi="Arial" w:cs="Arial"/>
          <w:color w:val="000000" w:themeColor="text1"/>
        </w:rPr>
        <w:t>).</w:t>
      </w:r>
    </w:p>
    <w:p w14:paraId="52F8A804" w14:textId="2C800A99" w:rsidR="007050C2" w:rsidRPr="00E31F22" w:rsidRDefault="007050C2" w:rsidP="007050C2">
      <w:pPr>
        <w:spacing w:after="120" w:line="480" w:lineRule="auto"/>
        <w:ind w:firstLine="720"/>
        <w:rPr>
          <w:rFonts w:ascii="Arial" w:eastAsiaTheme="minorEastAsia" w:hAnsi="Arial" w:cs="Arial"/>
          <w:color w:val="000000" w:themeColor="text1"/>
        </w:rPr>
      </w:pPr>
      <w:r w:rsidRPr="00E31F22">
        <w:rPr>
          <w:rFonts w:ascii="Arial" w:eastAsiaTheme="minorEastAsia" w:hAnsi="Arial" w:cs="Arial"/>
          <w:color w:val="000000" w:themeColor="text1"/>
        </w:rPr>
        <w:t>We considered the following static variables to be potential confounders as they may be associated with foot conditions and with mortality: self-reported race (Black or White), sex (female vs male), age (in years), and education (categorized as &lt;12 years versus ≥12 years of school). Additional time-varying covariables included: clinically measured BMI (in kg/m</w:t>
      </w:r>
      <w:r w:rsidRPr="00E31F22">
        <w:rPr>
          <w:rFonts w:ascii="Arial" w:eastAsiaTheme="minorEastAsia" w:hAnsi="Arial" w:cs="Arial"/>
          <w:color w:val="000000" w:themeColor="text1"/>
          <w:vertAlign w:val="superscript"/>
        </w:rPr>
        <w:t>2</w:t>
      </w:r>
      <w:r w:rsidRPr="00E31F22">
        <w:rPr>
          <w:rFonts w:ascii="Arial" w:eastAsiaTheme="minorEastAsia" w:hAnsi="Arial" w:cs="Arial"/>
          <w:color w:val="000000" w:themeColor="text1"/>
        </w:rPr>
        <w:t>), ever smoker (</w:t>
      </w:r>
      <w:r w:rsidR="00957CC9" w:rsidRPr="00E31F22">
        <w:rPr>
          <w:rFonts w:ascii="Arial" w:eastAsiaTheme="minorEastAsia" w:hAnsi="Arial" w:cs="Arial"/>
          <w:color w:val="000000" w:themeColor="text1"/>
        </w:rPr>
        <w:t>self-reported</w:t>
      </w:r>
      <w:r w:rsidR="004A518C">
        <w:rPr>
          <w:rFonts w:ascii="Arial" w:eastAsiaTheme="minorEastAsia" w:hAnsi="Arial" w:cs="Arial"/>
          <w:color w:val="000000" w:themeColor="text1"/>
        </w:rPr>
        <w:t>,</w:t>
      </w:r>
      <w:r w:rsidR="00957CC9" w:rsidRPr="00E31F22">
        <w:rPr>
          <w:rFonts w:ascii="Arial" w:eastAsiaTheme="minorEastAsia" w:hAnsi="Arial" w:cs="Arial"/>
          <w:color w:val="000000" w:themeColor="text1"/>
        </w:rPr>
        <w:t xml:space="preserve"> </w:t>
      </w:r>
      <w:r w:rsidRPr="00E31F22">
        <w:rPr>
          <w:rFonts w:ascii="Arial" w:eastAsiaTheme="minorEastAsia" w:hAnsi="Arial" w:cs="Arial"/>
          <w:color w:val="000000" w:themeColor="text1"/>
        </w:rPr>
        <w:t>yes/no), any alcohol use (</w:t>
      </w:r>
      <w:r w:rsidR="00957CC9" w:rsidRPr="00E31F22">
        <w:rPr>
          <w:rFonts w:ascii="Arial" w:eastAsiaTheme="minorEastAsia" w:hAnsi="Arial" w:cs="Arial"/>
          <w:color w:val="000000" w:themeColor="text1"/>
        </w:rPr>
        <w:t>self-reported</w:t>
      </w:r>
      <w:r w:rsidR="004A518C">
        <w:rPr>
          <w:rFonts w:ascii="Arial" w:eastAsiaTheme="minorEastAsia" w:hAnsi="Arial" w:cs="Arial"/>
          <w:color w:val="000000" w:themeColor="text1"/>
        </w:rPr>
        <w:t>,</w:t>
      </w:r>
      <w:r w:rsidR="00957CC9" w:rsidRPr="00E31F22">
        <w:rPr>
          <w:rFonts w:ascii="Arial" w:eastAsiaTheme="minorEastAsia" w:hAnsi="Arial" w:cs="Arial"/>
          <w:color w:val="000000" w:themeColor="text1"/>
        </w:rPr>
        <w:t xml:space="preserve"> </w:t>
      </w:r>
      <w:r w:rsidRPr="00E31F22">
        <w:rPr>
          <w:rFonts w:ascii="Arial" w:eastAsiaTheme="minorEastAsia" w:hAnsi="Arial" w:cs="Arial"/>
          <w:color w:val="000000" w:themeColor="text1"/>
        </w:rPr>
        <w:t xml:space="preserve">yes/no), meeting the </w:t>
      </w:r>
      <w:bookmarkStart w:id="8" w:name="_Int_1auV81IH"/>
      <w:r w:rsidRPr="00E31F22">
        <w:rPr>
          <w:rFonts w:ascii="Arial" w:eastAsiaTheme="minorEastAsia" w:hAnsi="Arial" w:cs="Arial"/>
          <w:color w:val="000000" w:themeColor="text1"/>
        </w:rPr>
        <w:t>U.S</w:t>
      </w:r>
      <w:bookmarkEnd w:id="8"/>
      <w:r w:rsidRPr="00E31F22">
        <w:rPr>
          <w:rFonts w:ascii="Arial" w:eastAsiaTheme="minorEastAsia" w:hAnsi="Arial" w:cs="Arial"/>
          <w:color w:val="000000" w:themeColor="text1"/>
        </w:rPr>
        <w:t>. Department of Health and Human Services guidelines for moderate/vigorous physical activity (MVPA) ≥150 minutes/week (</w:t>
      </w:r>
      <w:r w:rsidR="00957CC9" w:rsidRPr="00E31F22">
        <w:rPr>
          <w:rFonts w:ascii="Arial" w:eastAsiaTheme="minorEastAsia" w:hAnsi="Arial" w:cs="Arial"/>
          <w:color w:val="000000" w:themeColor="text1"/>
        </w:rPr>
        <w:t>self-reported</w:t>
      </w:r>
      <w:r w:rsidR="004A518C">
        <w:rPr>
          <w:rFonts w:ascii="Arial" w:eastAsiaTheme="minorEastAsia" w:hAnsi="Arial" w:cs="Arial"/>
          <w:color w:val="000000" w:themeColor="text1"/>
        </w:rPr>
        <w:t>,</w:t>
      </w:r>
      <w:r w:rsidR="00957CC9" w:rsidRPr="00E31F22">
        <w:rPr>
          <w:rFonts w:ascii="Arial" w:eastAsiaTheme="minorEastAsia" w:hAnsi="Arial" w:cs="Arial"/>
          <w:color w:val="000000" w:themeColor="text1"/>
        </w:rPr>
        <w:t xml:space="preserve"> </w:t>
      </w:r>
      <w:r w:rsidRPr="00E31F22">
        <w:rPr>
          <w:rFonts w:ascii="Arial" w:eastAsiaTheme="minorEastAsia" w:hAnsi="Arial" w:cs="Arial"/>
          <w:color w:val="000000" w:themeColor="text1"/>
        </w:rPr>
        <w:t xml:space="preserve">yes/no), current </w:t>
      </w:r>
      <w:bookmarkStart w:id="9" w:name="_Int_YaQ3S94U"/>
      <w:r w:rsidRPr="00E31F22">
        <w:rPr>
          <w:rFonts w:ascii="Arial" w:eastAsiaTheme="minorEastAsia" w:hAnsi="Arial" w:cs="Arial"/>
          <w:color w:val="000000" w:themeColor="text1"/>
        </w:rPr>
        <w:t>NSAID</w:t>
      </w:r>
      <w:bookmarkEnd w:id="9"/>
      <w:r w:rsidRPr="00E31F22">
        <w:rPr>
          <w:rFonts w:ascii="Arial" w:eastAsiaTheme="minorEastAsia" w:hAnsi="Arial" w:cs="Arial"/>
          <w:color w:val="000000" w:themeColor="text1"/>
        </w:rPr>
        <w:t xml:space="preserve"> use (</w:t>
      </w:r>
      <w:r w:rsidR="006944BC">
        <w:rPr>
          <w:rFonts w:ascii="Arial" w:eastAsiaTheme="minorEastAsia" w:hAnsi="Arial" w:cs="Arial"/>
          <w:color w:val="000000" w:themeColor="text1"/>
        </w:rPr>
        <w:t>presentation of medication container by participant or self-report</w:t>
      </w:r>
      <w:r w:rsidR="004A518C">
        <w:rPr>
          <w:rFonts w:ascii="Arial" w:eastAsiaTheme="minorEastAsia" w:hAnsi="Arial" w:cs="Arial"/>
          <w:color w:val="000000" w:themeColor="text1"/>
        </w:rPr>
        <w:t>,</w:t>
      </w:r>
      <w:r w:rsidR="00957CC9" w:rsidRPr="00E31F22">
        <w:rPr>
          <w:rFonts w:ascii="Arial" w:eastAsiaTheme="minorEastAsia" w:hAnsi="Arial" w:cs="Arial"/>
          <w:color w:val="000000" w:themeColor="text1"/>
        </w:rPr>
        <w:t xml:space="preserve"> </w:t>
      </w:r>
      <w:r w:rsidRPr="00E31F22">
        <w:rPr>
          <w:rFonts w:ascii="Arial" w:eastAsiaTheme="minorEastAsia" w:hAnsi="Arial" w:cs="Arial"/>
          <w:color w:val="000000" w:themeColor="text1"/>
        </w:rPr>
        <w:t xml:space="preserve">yes/no), and any report of symptoms in the hips or knees. Comorbidities assessed by self-report included: history of cardiovascular disease (CVD), hypertension (HTN), liver disease, depression, and cancer, analyzed as reporting at least 1 of 5 of the listed comorbidities. Diabetes mellitus (DM) was separated from the overall comorbidity count due to its effects on foot symptoms (e.g., peripheral neuropathy). Because calendar effects could impact the outcome of mortality and other risk factors in these analyses, models were stratified by decade of birth cohort. </w:t>
      </w:r>
    </w:p>
    <w:p w14:paraId="2852760D" w14:textId="0BF2992C" w:rsidR="007050C2" w:rsidRPr="00E31F22" w:rsidRDefault="007050C2" w:rsidP="007050C2">
      <w:pPr>
        <w:spacing w:after="120" w:line="480" w:lineRule="auto"/>
        <w:ind w:firstLine="720"/>
        <w:rPr>
          <w:rFonts w:ascii="Arial" w:eastAsiaTheme="minorEastAsia" w:hAnsi="Arial" w:cs="Arial"/>
          <w:color w:val="000000" w:themeColor="text1"/>
        </w:rPr>
      </w:pPr>
      <w:r w:rsidRPr="00E31F22">
        <w:rPr>
          <w:rFonts w:ascii="Arial" w:eastAsiaTheme="minorEastAsia" w:hAnsi="Arial" w:cs="Arial"/>
          <w:color w:val="000000" w:themeColor="text1"/>
        </w:rPr>
        <w:t xml:space="preserve">The following variables </w:t>
      </w:r>
      <w:bookmarkStart w:id="10" w:name="_Int_bD6Jdvz4"/>
      <w:proofErr w:type="gramStart"/>
      <w:r w:rsidRPr="00E31F22">
        <w:rPr>
          <w:rFonts w:ascii="Arial" w:eastAsiaTheme="minorEastAsia" w:hAnsi="Arial" w:cs="Arial"/>
          <w:color w:val="000000" w:themeColor="text1"/>
        </w:rPr>
        <w:t>were considered to be</w:t>
      </w:r>
      <w:bookmarkEnd w:id="10"/>
      <w:proofErr w:type="gramEnd"/>
      <w:r w:rsidRPr="00E31F22">
        <w:rPr>
          <w:rFonts w:ascii="Arial" w:eastAsiaTheme="minorEastAsia" w:hAnsi="Arial" w:cs="Arial"/>
          <w:color w:val="000000" w:themeColor="text1"/>
        </w:rPr>
        <w:t xml:space="preserve"> potential effect modifiers due to their differences affecting mortality or foot symptoms. Sex was tested for effect modification as </w:t>
      </w:r>
      <w:bookmarkStart w:id="11" w:name="_Int_CtiLJztj"/>
      <w:r w:rsidRPr="00E31F22">
        <w:rPr>
          <w:rFonts w:ascii="Arial" w:eastAsiaTheme="minorEastAsia" w:hAnsi="Arial" w:cs="Arial"/>
          <w:color w:val="000000" w:themeColor="text1"/>
        </w:rPr>
        <w:t>previous</w:t>
      </w:r>
      <w:bookmarkEnd w:id="11"/>
      <w:r w:rsidRPr="00E31F22">
        <w:rPr>
          <w:rFonts w:ascii="Arial" w:eastAsiaTheme="minorEastAsia" w:hAnsi="Arial" w:cs="Arial"/>
          <w:color w:val="000000" w:themeColor="text1"/>
        </w:rPr>
        <w:t xml:space="preserve"> studies have shown an increased incidence of foot symptoms in females compared to males </w:t>
      </w:r>
      <w:r w:rsidRPr="00E31F22">
        <w:rPr>
          <w:rFonts w:ascii="Arial" w:eastAsiaTheme="minorEastAsia" w:hAnsi="Arial" w:cs="Arial"/>
          <w:color w:val="000000" w:themeColor="text1"/>
        </w:rPr>
        <w:fldChar w:fldCharType="begin">
          <w:fldData xml:space="preserve">PEVuZE5vdGU+PENpdGU+PEF1dGhvcj5JbnRlcm5hdGlvbmFsPC9BdXRob3I+PFllYXI+MjAyMjwv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</w:fldData>
        </w:fldChar>
      </w:r>
      <w:r w:rsidR="006517BB">
        <w:rPr>
          <w:rFonts w:ascii="Arial" w:eastAsiaTheme="minorEastAsia" w:hAnsi="Arial" w:cs="Arial"/>
          <w:color w:val="000000" w:themeColor="text1"/>
        </w:rPr>
        <w:instrText xml:space="preserve"> ADDIN EN.CITE </w:instrText>
      </w:r>
      <w:r w:rsidR="006517BB">
        <w:rPr>
          <w:rFonts w:ascii="Arial" w:eastAsiaTheme="minorEastAsia" w:hAnsi="Arial" w:cs="Arial"/>
          <w:color w:val="000000" w:themeColor="text1"/>
        </w:rPr>
        <w:fldChar w:fldCharType="begin">
          <w:fldData xml:space="preserve">PEVuZE5vdGU+PENpdGU+PEF1dGhvcj5JbnRlcm5hdGlvbmFsPC9BdXRob3I+PFllYXI+MjAyMjwv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</w:fldData>
        </w:fldChar>
      </w:r>
      <w:r w:rsidR="006517BB">
        <w:rPr>
          <w:rFonts w:ascii="Arial" w:eastAsiaTheme="minorEastAsia" w:hAnsi="Arial" w:cs="Arial"/>
          <w:color w:val="000000" w:themeColor="text1"/>
        </w:rPr>
        <w:instrText xml:space="preserve"> ADDIN EN.CITE.DATA </w:instrText>
      </w:r>
      <w:r w:rsidR="006517BB">
        <w:rPr>
          <w:rFonts w:ascii="Arial" w:eastAsiaTheme="minorEastAsia" w:hAnsi="Arial" w:cs="Arial"/>
          <w:color w:val="000000" w:themeColor="text1"/>
        </w:rPr>
      </w:r>
      <w:r w:rsidR="006517BB">
        <w:rPr>
          <w:rFonts w:ascii="Arial" w:eastAsiaTheme="minorEastAsia" w:hAnsi="Arial" w:cs="Arial"/>
          <w:color w:val="000000" w:themeColor="text1"/>
        </w:rPr>
        <w:fldChar w:fldCharType="end"/>
      </w:r>
      <w:r w:rsidRPr="00E31F22">
        <w:rPr>
          <w:rFonts w:ascii="Arial" w:eastAsiaTheme="minorEastAsia" w:hAnsi="Arial" w:cs="Arial"/>
          <w:color w:val="000000" w:themeColor="text1"/>
        </w:rPr>
      </w:r>
      <w:r w:rsidRPr="00E31F22">
        <w:rPr>
          <w:rFonts w:ascii="Arial" w:eastAsiaTheme="minorEastAsia" w:hAnsi="Arial" w:cs="Arial"/>
          <w:color w:val="000000" w:themeColor="text1"/>
        </w:rPr>
        <w:fldChar w:fldCharType="separate"/>
      </w:r>
      <w:r w:rsidR="006517BB">
        <w:rPr>
          <w:rFonts w:ascii="Arial" w:eastAsiaTheme="minorEastAsia" w:hAnsi="Arial" w:cs="Arial"/>
          <w:noProof/>
          <w:color w:val="000000" w:themeColor="text1"/>
        </w:rPr>
        <w:t>(2, 3)</w:t>
      </w:r>
      <w:r w:rsidRPr="00E31F22">
        <w:rPr>
          <w:rFonts w:ascii="Arial" w:eastAsiaTheme="minorEastAsia" w:hAnsi="Arial" w:cs="Arial"/>
          <w:color w:val="000000" w:themeColor="text1"/>
        </w:rPr>
        <w:fldChar w:fldCharType="end"/>
      </w:r>
      <w:r w:rsidRPr="00E31F22">
        <w:rPr>
          <w:rFonts w:ascii="Arial" w:eastAsiaTheme="minorEastAsia" w:hAnsi="Arial" w:cs="Arial"/>
          <w:color w:val="000000" w:themeColor="text1"/>
        </w:rPr>
        <w:t xml:space="preserve">. Race was tested as Black participants of </w:t>
      </w:r>
      <w:proofErr w:type="spellStart"/>
      <w:r w:rsidRPr="00E31F22">
        <w:rPr>
          <w:rFonts w:ascii="Arial" w:eastAsiaTheme="minorEastAsia" w:hAnsi="Arial" w:cs="Arial"/>
          <w:color w:val="000000" w:themeColor="text1"/>
        </w:rPr>
        <w:t>JoCoOA</w:t>
      </w:r>
      <w:proofErr w:type="spellEnd"/>
      <w:r w:rsidRPr="00E31F22">
        <w:rPr>
          <w:rFonts w:ascii="Arial" w:eastAsiaTheme="minorEastAsia" w:hAnsi="Arial" w:cs="Arial"/>
          <w:color w:val="000000" w:themeColor="text1"/>
        </w:rPr>
        <w:t xml:space="preserve"> have been shown to have higher rates of foot symptoms </w:t>
      </w:r>
      <w:r w:rsidRPr="00E31F22">
        <w:rPr>
          <w:rFonts w:ascii="Arial" w:eastAsiaTheme="minorEastAsia" w:hAnsi="Arial" w:cs="Arial"/>
          <w:color w:val="000000" w:themeColor="text1"/>
        </w:rPr>
        <w:fldChar w:fldCharType="begin"/>
      </w:r>
      <w:r w:rsidR="00520FAF">
        <w:rPr>
          <w:rFonts w:ascii="Arial" w:eastAsiaTheme="minorEastAsia" w:hAnsi="Arial" w:cs="Arial"/>
          <w:color w:val="000000" w:themeColor="text1"/>
        </w:rPr>
        <w:instrText xml:space="preserve"> ADDIN EN.CITE &lt;EndNote&gt;&lt;Cite&gt;&lt;Author&gt;Flowers&lt;/Author&gt;&lt;Year&gt;2021&lt;/Year&gt;&lt;RecNum&gt;47&lt;/RecNum&gt;&lt;DisplayText&gt;(19)&lt;/DisplayText&gt;&lt;record&gt;&lt;rec-number&gt;47&lt;/rec-number&gt;&lt;foreign-keys&gt;&lt;key app="EN" db-id="p0se2pasgxeer4ez2wppsewzt002saxvefef" timestamp="1681172382"&gt;47&lt;/key&gt;&lt;/foreign-keys&gt;&lt;ref-type name="Journal Article"&gt;17&lt;/ref-type&gt;&lt;contributors&gt;&lt;authors&gt;&lt;author&gt;Flowers, P.&lt;/author&gt;&lt;author&gt;Nelson, A. E.&lt;/author&gt;&lt;author&gt;Hannan, M. T.&lt;/author&gt;&lt;author&gt;Hillstrom, H. J.&lt;/author&gt;&lt;author&gt;Renner, J. B.&lt;/author&gt;&lt;author&gt;Jordan, J. M.&lt;/author&gt;&lt;author&gt;Golightly, Y. M.&lt;/author&gt;&lt;/authors&gt;&lt;/contributors&gt;&lt;auth-address&gt;University of North Carolina, Chapel Hill.&amp;#xD;Hebrew SeniorLife and Harvard Medical School, Boston, Massachusetts.&amp;#xD;Hospital for Special Surgery, New York, New York.&lt;/auth-address&gt;&lt;titles&gt;&lt;title&gt;Foot Osteoarthritis Frequency and Associated Factors in a Community-Based Cross-Sectional Study of White and African American Adults&lt;/title&gt;&lt;secondary-title&gt;Arthritis Care Res (Hoboken)&lt;/secondary-title&gt;&lt;/titles&gt;&lt;periodical&gt;&lt;full-title&gt;Arthritis Care Res (Hoboken)&lt;/full-title&gt;&lt;/periodical&gt;&lt;pages&gt;1784-1788&lt;/pages&gt;&lt;volume&gt;73&lt;/volume&gt;&lt;number&gt;12&lt;/number&gt;&lt;keywords&gt;&lt;keyword&gt;Adult&lt;/keyword&gt;&lt;keyword&gt;Black or African American&lt;/keyword&gt;&lt;keyword&gt;Aged&lt;/keyword&gt;&lt;keyword&gt;Cross-Sectional Studies&lt;/keyword&gt;&lt;keyword&gt;Female&lt;/keyword&gt;&lt;keyword&gt;Foot Diseases/*epidemiology&lt;/keyword&gt;&lt;keyword&gt;Humans&lt;/keyword&gt;&lt;keyword&gt;Male&lt;/keyword&gt;&lt;keyword&gt;Middle Aged&lt;/keyword&gt;&lt;keyword&gt;North Carolina/epidemiology&lt;/keyword&gt;&lt;keyword&gt;Obesity/complications/epidemiology&lt;/keyword&gt;&lt;keyword&gt;Osteoarthritis/*epidemiology&lt;/keyword&gt;&lt;keyword&gt;White People&lt;/keyword&gt;&lt;/keywords&gt;&lt;dates&gt;&lt;year&gt;2021&lt;/year&gt;&lt;pub-dates&gt;&lt;date&gt;Dec&lt;/date&gt;&lt;/pub-dates&gt;&lt;/dates&gt;&lt;isbn&gt;2151-4658 (Electronic)&amp;#xD;2151-464X (Print)&amp;#xD;2151-464X (Linking)&lt;/isbn&gt;&lt;accession-num&gt;32813324&lt;/accession-num&gt;&lt;urls&gt;&lt;related-urls&gt;&lt;url&gt;http://www.ncbi.nlm.nih.gov/pubmed/32813324&lt;/url&gt;&lt;/related-urls&gt;&lt;/urls&gt;&lt;custom2&gt;PMC9026718&lt;/custom2&gt;&lt;electronic-resource-num&gt;10.1002/acr.24427&lt;/electronic-resource-num&gt;&lt;/record&gt;&lt;/Cite&gt;&lt;/EndNote&gt;</w:instrText>
      </w:r>
      <w:r w:rsidRPr="00E31F22">
        <w:rPr>
          <w:rFonts w:ascii="Arial" w:eastAsiaTheme="minorEastAsia" w:hAnsi="Arial" w:cs="Arial"/>
          <w:color w:val="000000" w:themeColor="text1"/>
        </w:rPr>
        <w:fldChar w:fldCharType="separate"/>
      </w:r>
      <w:r w:rsidR="00520FAF">
        <w:rPr>
          <w:rFonts w:ascii="Arial" w:eastAsiaTheme="minorEastAsia" w:hAnsi="Arial" w:cs="Arial"/>
          <w:noProof/>
          <w:color w:val="000000" w:themeColor="text1"/>
        </w:rPr>
        <w:t>(19)</w:t>
      </w:r>
      <w:r w:rsidRPr="00E31F22">
        <w:rPr>
          <w:rFonts w:ascii="Arial" w:eastAsiaTheme="minorEastAsia" w:hAnsi="Arial" w:cs="Arial"/>
          <w:color w:val="000000" w:themeColor="text1"/>
        </w:rPr>
        <w:fldChar w:fldCharType="end"/>
      </w:r>
      <w:r w:rsidRPr="00E31F22">
        <w:rPr>
          <w:rFonts w:ascii="Arial" w:eastAsiaTheme="minorEastAsia" w:hAnsi="Arial" w:cs="Arial"/>
          <w:color w:val="000000" w:themeColor="text1"/>
        </w:rPr>
        <w:t xml:space="preserve">. Obesity was also considered as it has been associated with presence of non-specific foot pain in the general population </w:t>
      </w:r>
      <w:r w:rsidRPr="00E31F22">
        <w:rPr>
          <w:rFonts w:ascii="Arial" w:eastAsiaTheme="minorEastAsia" w:hAnsi="Arial" w:cs="Arial"/>
          <w:color w:val="000000" w:themeColor="text1"/>
        </w:rPr>
        <w:fldChar w:fldCharType="begin"/>
      </w:r>
      <w:r w:rsidR="00520FAF">
        <w:rPr>
          <w:rFonts w:ascii="Arial" w:eastAsiaTheme="minorEastAsia" w:hAnsi="Arial" w:cs="Arial"/>
          <w:color w:val="000000" w:themeColor="text1"/>
        </w:rPr>
        <w:instrText xml:space="preserve"> ADDIN EN.CITE &lt;EndNote&gt;&lt;Cite&gt;&lt;Author&gt;Butterworth&lt;/Author&gt;&lt;Year&gt;2012&lt;/Year&gt;&lt;RecNum&gt;3306&lt;/RecNum&gt;&lt;DisplayText&gt;(20)&lt;/DisplayText&gt;&lt;record&gt;&lt;rec-number&gt;3306&lt;/rec-number&gt;&lt;foreign-keys&gt;&lt;key app="EN" db-id="pzfawszea0st0ne2vthxwer6w2xde9ae50wa" timestamp="1667931015"&gt;3306&lt;/key&gt;&lt;/foreign-keys&gt;&lt;ref-type name="Journal Article"&gt;17&lt;/ref-type&gt;&lt;contributors&gt;&lt;authors&gt;&lt;author&gt;Butterworth, P. A.&lt;/author&gt;&lt;author&gt;Landorf, K. B.&lt;/author&gt;&lt;author&gt;Smith, S. E.&lt;/author&gt;&lt;author&gt;Menz, H. B.&lt;/author&gt;&lt;/authors&gt;&lt;/contributors&gt;&lt;auth-address&gt;Department of Podiatry, Faculty of Health Sciences, La Trobe University, Bundoora, Victoria, Australia. pabutterworth@students.latrobe.edu.au&lt;/auth-address&gt;&lt;titles&gt;&lt;title&gt;The association between body mass index and musculoskeletal foot disorders: a systematic review&lt;/title&gt;&lt;secondary-title&gt;Obes Rev&lt;/secondary-title&gt;&lt;/titles&gt;&lt;periodical&gt;&lt;full-title&gt;Obes Rev&lt;/full-title&gt;&lt;abbr-1&gt;Obesity reviews : an official journal of the International Association for the Study of Obesity&lt;/abbr-1&gt;&lt;/periodical&gt;&lt;pages&gt;630-42&lt;/pages&gt;&lt;volume&gt;13&lt;/volume&gt;&lt;number&gt;7&lt;/number&gt;&lt;edition&gt;20120413&lt;/edition&gt;&lt;keywords&gt;&lt;keyword&gt;*Body Mass Index&lt;/keyword&gt;&lt;keyword&gt;Foot Diseases/*epidemiology/*etiology/therapy&lt;/keyword&gt;&lt;keyword&gt;Humans&lt;/keyword&gt;&lt;keyword&gt;Obesity/*complications/surgery/therapy&lt;/keyword&gt;&lt;keyword&gt;Pain Management&lt;/keyword&gt;&lt;keyword&gt;Weight Loss/*physiology&lt;/keyword&gt;&lt;/keywords&gt;&lt;dates&gt;&lt;year&gt;2012&lt;/year&gt;&lt;pub-dates&gt;&lt;date&gt;Jul&lt;/date&gt;&lt;/pub-dates&gt;&lt;/dates&gt;&lt;isbn&gt;1467-789X (Electronic)&amp;#xD;1467-7881 (Linking)&lt;/isbn&gt;&lt;accession-num&gt;22498495&lt;/accession-num&gt;&lt;urls&gt;&lt;related-urls&gt;&lt;url&gt;https://www.ncbi.nlm.nih.gov/pubmed/22498495&lt;/url&gt;&lt;/related-urls&gt;&lt;/urls&gt;&lt;electronic-resource-num&gt;10.1111/j.1467-789X.2012.00996.x&lt;/electronic-resource-num&gt;&lt;remote-database-name&gt;Medline&lt;/remote-database-name&gt;&lt;remote-database-provider&gt;NLM&lt;/remote-database-provider&gt;&lt;/record&gt;&lt;/Cite&gt;&lt;/EndNote&gt;</w:instrText>
      </w:r>
      <w:r w:rsidRPr="00E31F22">
        <w:rPr>
          <w:rFonts w:ascii="Arial" w:eastAsiaTheme="minorEastAsia" w:hAnsi="Arial" w:cs="Arial"/>
          <w:color w:val="000000" w:themeColor="text1"/>
        </w:rPr>
        <w:fldChar w:fldCharType="separate"/>
      </w:r>
      <w:r w:rsidR="00520FAF">
        <w:rPr>
          <w:rFonts w:ascii="Arial" w:eastAsiaTheme="minorEastAsia" w:hAnsi="Arial" w:cs="Arial"/>
          <w:noProof/>
          <w:color w:val="000000" w:themeColor="text1"/>
        </w:rPr>
        <w:t>(20)</w:t>
      </w:r>
      <w:r w:rsidRPr="00E31F22">
        <w:rPr>
          <w:rFonts w:ascii="Arial" w:eastAsiaTheme="minorEastAsia" w:hAnsi="Arial" w:cs="Arial"/>
          <w:color w:val="000000" w:themeColor="text1"/>
        </w:rPr>
        <w:fldChar w:fldCharType="end"/>
      </w:r>
      <w:r w:rsidRPr="00E31F22">
        <w:rPr>
          <w:rFonts w:ascii="Arial" w:eastAsiaTheme="minorEastAsia" w:hAnsi="Arial" w:cs="Arial"/>
          <w:color w:val="000000" w:themeColor="text1"/>
        </w:rPr>
        <w:t xml:space="preserve">. Diabetes is not only implicated in foot symptoms through peripheral neuropathy but also has been shown to be a predictor of excess mortality </w:t>
      </w:r>
      <w:r w:rsidRPr="00E31F22">
        <w:rPr>
          <w:rFonts w:ascii="Arial" w:eastAsiaTheme="minorEastAsia" w:hAnsi="Arial" w:cs="Arial"/>
          <w:color w:val="000000" w:themeColor="text1"/>
        </w:rPr>
        <w:fldChar w:fldCharType="begin">
          <w:fldData xml:space="preserve">PEVuZE5vdGU+PENpdGU+PEF1dGhvcj5OdWVzY2g8L0F1dGhvcj48WWVhcj4yMDExPC9ZZWFyPjxS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</w:fldData>
        </w:fldChar>
      </w:r>
      <w:r w:rsidR="00520FAF">
        <w:rPr>
          <w:rFonts w:ascii="Arial" w:eastAsiaTheme="minorEastAsia" w:hAnsi="Arial" w:cs="Arial"/>
          <w:color w:val="000000" w:themeColor="text1"/>
        </w:rPr>
        <w:instrText xml:space="preserve"> ADDIN EN.CITE </w:instrText>
      </w:r>
      <w:r w:rsidR="00520FAF">
        <w:rPr>
          <w:rFonts w:ascii="Arial" w:eastAsiaTheme="minorEastAsia" w:hAnsi="Arial" w:cs="Arial"/>
          <w:color w:val="000000" w:themeColor="text1"/>
        </w:rPr>
        <w:fldChar w:fldCharType="begin">
          <w:fldData xml:space="preserve">PEVuZE5vdGU+PENpdGU+PEF1dGhvcj5OdWVzY2g8L0F1dGhvcj48WWVhcj4yMDExPC9ZZWFyPjxS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</w:fldData>
        </w:fldChar>
      </w:r>
      <w:r w:rsidR="00520FAF">
        <w:rPr>
          <w:rFonts w:ascii="Arial" w:eastAsiaTheme="minorEastAsia" w:hAnsi="Arial" w:cs="Arial"/>
          <w:color w:val="000000" w:themeColor="text1"/>
        </w:rPr>
        <w:instrText xml:space="preserve"> ADDIN EN.CITE.DATA </w:instrText>
      </w:r>
      <w:r w:rsidR="00520FAF">
        <w:rPr>
          <w:rFonts w:ascii="Arial" w:eastAsiaTheme="minorEastAsia" w:hAnsi="Arial" w:cs="Arial"/>
          <w:color w:val="000000" w:themeColor="text1"/>
        </w:rPr>
      </w:r>
      <w:r w:rsidR="00520FAF">
        <w:rPr>
          <w:rFonts w:ascii="Arial" w:eastAsiaTheme="minorEastAsia" w:hAnsi="Arial" w:cs="Arial"/>
          <w:color w:val="000000" w:themeColor="text1"/>
        </w:rPr>
        <w:fldChar w:fldCharType="end"/>
      </w:r>
      <w:r w:rsidRPr="00E31F22">
        <w:rPr>
          <w:rFonts w:ascii="Arial" w:eastAsiaTheme="minorEastAsia" w:hAnsi="Arial" w:cs="Arial"/>
          <w:color w:val="000000" w:themeColor="text1"/>
        </w:rPr>
      </w:r>
      <w:r w:rsidRPr="00E31F22">
        <w:rPr>
          <w:rFonts w:ascii="Arial" w:eastAsiaTheme="minorEastAsia" w:hAnsi="Arial" w:cs="Arial"/>
          <w:color w:val="000000" w:themeColor="text1"/>
        </w:rPr>
        <w:fldChar w:fldCharType="separate"/>
      </w:r>
      <w:r w:rsidR="00520FAF">
        <w:rPr>
          <w:rFonts w:ascii="Arial" w:eastAsiaTheme="minorEastAsia" w:hAnsi="Arial" w:cs="Arial"/>
          <w:noProof/>
          <w:color w:val="000000" w:themeColor="text1"/>
        </w:rPr>
        <w:t>(10, 21)</w:t>
      </w:r>
      <w:r w:rsidRPr="00E31F22">
        <w:rPr>
          <w:rFonts w:ascii="Arial" w:eastAsiaTheme="minorEastAsia" w:hAnsi="Arial" w:cs="Arial"/>
          <w:color w:val="000000" w:themeColor="text1"/>
        </w:rPr>
        <w:fldChar w:fldCharType="end"/>
      </w:r>
      <w:r w:rsidRPr="00E31F22">
        <w:rPr>
          <w:rFonts w:ascii="Arial" w:eastAsiaTheme="minorEastAsia" w:hAnsi="Arial" w:cs="Arial"/>
          <w:color w:val="000000" w:themeColor="text1"/>
        </w:rPr>
        <w:t xml:space="preserve">. Walking speed was the main effect modifier we were interested in investigating because more severe walking disability has been associated with higher risk of mortality in previous studies </w:t>
      </w:r>
      <w:r w:rsidRPr="00E31F22">
        <w:rPr>
          <w:rFonts w:ascii="Arial" w:eastAsiaTheme="minorEastAsia" w:hAnsi="Arial" w:cs="Arial"/>
          <w:color w:val="000000" w:themeColor="text1"/>
        </w:rPr>
        <w:fldChar w:fldCharType="begin"/>
      </w:r>
      <w:r w:rsidR="00520FAF">
        <w:rPr>
          <w:rFonts w:ascii="Arial" w:eastAsiaTheme="minorEastAsia" w:hAnsi="Arial" w:cs="Arial"/>
          <w:color w:val="000000" w:themeColor="text1"/>
        </w:rPr>
        <w:instrText xml:space="preserve"> ADDIN EN.CITE &lt;EndNote&gt;&lt;Cite&gt;&lt;Author&gt;Nuesch&lt;/Author&gt;&lt;Year&gt;2011&lt;/Year&gt;&lt;RecNum&gt;389&lt;/RecNum&gt;&lt;DisplayText&gt;(10)&lt;/DisplayText&gt;&lt;record&gt;&lt;rec-number&gt;389&lt;/rec-number&gt;&lt;foreign-keys&gt;&lt;key app="EN" db-id="pzfawszea0st0ne2vthxwer6w2xde9ae50wa" timestamp="1570032766"&gt;389&lt;/key&gt;&lt;/foreign-keys&gt;&lt;ref-type name="Journal Article"&gt;17&lt;/ref-type&gt;&lt;contributors&gt;&lt;authors&gt;&lt;author&gt;Nuesch, E.&lt;/author&gt;&lt;author&gt;Dieppe, P.&lt;/author&gt;&lt;author&gt;Reichenbach, S.&lt;/author&gt;&lt;author&gt;Williams, S.&lt;/author&gt;&lt;author&gt;Iff, S.&lt;/author&gt;&lt;author&gt;Juni, P.&lt;/author&gt;&lt;/authors&gt;&lt;/contributors&gt;&lt;auth-address&gt;Institute of Social and Preventive Medicine, University of Bern, Switzerland.&lt;/auth-address&gt;&lt;titles&gt;&lt;title&gt;All cause and disease specific mortality in patients with knee or hip osteoarthritis: population based cohort study&lt;/title&gt;&lt;secondary-title&gt;BMJ&lt;/secondary-title&gt;&lt;/titles&gt;&lt;periodical&gt;&lt;full-title&gt;BMJ&lt;/full-title&gt;&lt;/periodical&gt;&lt;pages&gt;d1165&lt;/pages&gt;&lt;volume&gt;342&lt;/volume&gt;&lt;edition&gt;2011/03/10&lt;/edition&gt;&lt;keywords&gt;&lt;keyword&gt;Adult&lt;/keyword&gt;&lt;keyword&gt;Age Distribution&lt;/keyword&gt;&lt;keyword&gt;Aged&lt;/keyword&gt;&lt;keyword&gt;Cardiovascular Diseases/mortality&lt;/keyword&gt;&lt;keyword&gt;Diabetes Mellitus/mortality&lt;/keyword&gt;&lt;keyword&gt;Disabled Persons/statistics &amp;amp; numerical data&lt;/keyword&gt;&lt;keyword&gt;England/epidemiology&lt;/keyword&gt;&lt;keyword&gt;Epidemiologic Methods&lt;/keyword&gt;&lt;keyword&gt;Female&lt;/keyword&gt;&lt;keyword&gt;Humans&lt;/keyword&gt;&lt;keyword&gt;Male&lt;/keyword&gt;&lt;keyword&gt;Middle Aged&lt;/keyword&gt;&lt;keyword&gt;Neoplasms/mortality&lt;/keyword&gt;&lt;keyword&gt;Osteoarthritis, Hip/*mortality&lt;/keyword&gt;&lt;keyword&gt;Osteoarthritis, Knee/*mortality&lt;/keyword&gt;&lt;keyword&gt;Sex Distribution&lt;/keyword&gt;&lt;keyword&gt;Social Class&lt;/keyword&gt;&lt;keyword&gt;Walking&lt;/keyword&gt;&lt;/keywords&gt;&lt;dates&gt;&lt;year&gt;2011&lt;/year&gt;&lt;/dates&gt;&lt;isbn&gt;1756-1833 (Electronic)&amp;#xD;0959-535X (Linking)&lt;/isbn&gt;&lt;accession-num&gt;21385807&lt;/accession-num&gt;&lt;work-type&gt;Research Support, Non-U.S. Gov&amp;apos;t&lt;/work-type&gt;&lt;urls&gt;&lt;related-urls&gt;&lt;url&gt;http://www.ncbi.nlm.nih.gov/pubmed/21385807&lt;/url&gt;&lt;/related-urls&gt;&lt;/urls&gt;&lt;custom2&gt;3050438&lt;/custom2&gt;&lt;electronic-resource-num&gt;10.1136/bmj.d1165&lt;/electronic-resource-num&gt;&lt;language&gt;eng&lt;/language&gt;&lt;/record&gt;&lt;/Cite&gt;&lt;/EndNote&gt;</w:instrText>
      </w:r>
      <w:r w:rsidRPr="00E31F22">
        <w:rPr>
          <w:rFonts w:ascii="Arial" w:eastAsiaTheme="minorEastAsia" w:hAnsi="Arial" w:cs="Arial"/>
          <w:color w:val="000000" w:themeColor="text1"/>
        </w:rPr>
        <w:fldChar w:fldCharType="separate"/>
      </w:r>
      <w:r w:rsidR="00520FAF">
        <w:rPr>
          <w:rFonts w:ascii="Arial" w:eastAsiaTheme="minorEastAsia" w:hAnsi="Arial" w:cs="Arial"/>
          <w:noProof/>
          <w:color w:val="000000" w:themeColor="text1"/>
        </w:rPr>
        <w:t>(10)</w:t>
      </w:r>
      <w:r w:rsidRPr="00E31F22">
        <w:rPr>
          <w:rFonts w:ascii="Arial" w:eastAsiaTheme="minorEastAsia" w:hAnsi="Arial" w:cs="Arial"/>
          <w:color w:val="000000" w:themeColor="text1"/>
        </w:rPr>
        <w:fldChar w:fldCharType="end"/>
      </w:r>
      <w:r w:rsidRPr="00E31F22">
        <w:rPr>
          <w:rFonts w:ascii="Arial" w:eastAsiaTheme="minorEastAsia" w:hAnsi="Arial" w:cs="Arial"/>
          <w:color w:val="000000" w:themeColor="text1"/>
        </w:rPr>
        <w:t>.</w:t>
      </w:r>
    </w:p>
    <w:p w14:paraId="7E04F55B" w14:textId="77777777" w:rsidR="003D025C" w:rsidRDefault="003D025C" w:rsidP="007050C2">
      <w:pPr>
        <w:spacing w:after="120" w:line="480" w:lineRule="auto"/>
        <w:rPr>
          <w:rFonts w:ascii="Arial" w:eastAsiaTheme="minorEastAsia" w:hAnsi="Arial" w:cs="Arial"/>
          <w:i/>
          <w:iCs/>
          <w:color w:val="000000" w:themeColor="text1"/>
        </w:rPr>
      </w:pPr>
    </w:p>
    <w:p w14:paraId="4B8529A3" w14:textId="77777777" w:rsidR="003D025C" w:rsidRDefault="003D025C" w:rsidP="007050C2">
      <w:pPr>
        <w:spacing w:after="120" w:line="480" w:lineRule="auto"/>
        <w:rPr>
          <w:rFonts w:ascii="Arial" w:eastAsiaTheme="minorEastAsia" w:hAnsi="Arial" w:cs="Arial"/>
          <w:i/>
          <w:iCs/>
          <w:color w:val="000000" w:themeColor="text1"/>
        </w:rPr>
      </w:pPr>
    </w:p>
    <w:p w14:paraId="7E8786F8" w14:textId="1F459581" w:rsidR="007050C2" w:rsidRPr="00E31F22" w:rsidRDefault="007050C2" w:rsidP="007050C2">
      <w:pPr>
        <w:spacing w:after="120" w:line="480" w:lineRule="auto"/>
        <w:rPr>
          <w:rFonts w:ascii="Arial" w:eastAsiaTheme="minorEastAsia" w:hAnsi="Arial" w:cs="Arial"/>
          <w:color w:val="000000" w:themeColor="text1"/>
        </w:rPr>
      </w:pPr>
      <w:r w:rsidRPr="00E31F22">
        <w:rPr>
          <w:rFonts w:ascii="Arial" w:eastAsiaTheme="minorEastAsia" w:hAnsi="Arial" w:cs="Arial"/>
          <w:i/>
          <w:iCs/>
          <w:color w:val="000000" w:themeColor="text1"/>
        </w:rPr>
        <w:lastRenderedPageBreak/>
        <w:t>Statistical analysis</w:t>
      </w:r>
    </w:p>
    <w:p w14:paraId="3051C56A" w14:textId="77777777" w:rsidR="007050C2" w:rsidRPr="00E31F22" w:rsidRDefault="007050C2" w:rsidP="007050C2">
      <w:pPr>
        <w:spacing w:after="120" w:line="480" w:lineRule="auto"/>
        <w:ind w:firstLine="720"/>
        <w:rPr>
          <w:rFonts w:ascii="Arial" w:eastAsiaTheme="minorEastAsia" w:hAnsi="Arial" w:cs="Arial"/>
          <w:color w:val="000000" w:themeColor="text1"/>
          <w:u w:val="single"/>
        </w:rPr>
      </w:pPr>
      <w:r w:rsidRPr="00E31F22">
        <w:rPr>
          <w:rFonts w:ascii="Arial" w:eastAsiaTheme="minorEastAsia" w:hAnsi="Arial" w:cs="Arial"/>
          <w:color w:val="000000" w:themeColor="text1"/>
        </w:rPr>
        <w:t xml:space="preserve">At baseline and at follow-up time points, descriptive statistics were calculated. Continuous variables were described using means and standard deviations (±SD), and categorical variables were presented as frequencies and percentages. All tests were two-sided, and statistical significance was set at the 0.05 level. All analyses were conducted using SAS software version 9.4 (Cary, NC). </w:t>
      </w:r>
    </w:p>
    <w:p w14:paraId="4C0F4DF2" w14:textId="77777777" w:rsidR="007050C2" w:rsidRPr="00E31F22" w:rsidRDefault="007050C2" w:rsidP="007050C2">
      <w:pPr>
        <w:spacing w:after="120" w:line="480" w:lineRule="auto"/>
        <w:ind w:firstLine="720"/>
        <w:rPr>
          <w:rFonts w:ascii="Arial" w:eastAsiaTheme="minorEastAsia" w:hAnsi="Arial" w:cs="Arial"/>
          <w:color w:val="000000" w:themeColor="text1"/>
        </w:rPr>
      </w:pPr>
      <w:r w:rsidRPr="00E31F22">
        <w:rPr>
          <w:rFonts w:ascii="Arial" w:eastAsiaTheme="minorEastAsia" w:hAnsi="Arial" w:cs="Arial"/>
          <w:color w:val="000000" w:themeColor="text1"/>
        </w:rPr>
        <w:t xml:space="preserve">Participant information from baseline, first-follow up, and second follow-up was included for the above-described covariables and foot symptom definitions. Follow-up time was calculated as the time difference between baseline and confirmed death or censoring (i.e., loss to follow-up or end of study on December 31, 2015). </w:t>
      </w:r>
    </w:p>
    <w:p w14:paraId="022E1FF9" w14:textId="77777777" w:rsidR="007050C2" w:rsidRPr="00E31F22" w:rsidRDefault="007050C2" w:rsidP="007050C2">
      <w:pPr>
        <w:spacing w:after="120" w:line="480" w:lineRule="auto"/>
        <w:rPr>
          <w:rFonts w:ascii="Arial" w:eastAsiaTheme="minorEastAsia" w:hAnsi="Arial" w:cs="Arial"/>
          <w:i/>
          <w:iCs/>
          <w:color w:val="000000" w:themeColor="text1"/>
        </w:rPr>
      </w:pPr>
      <w:r w:rsidRPr="00E31F22">
        <w:rPr>
          <w:rFonts w:ascii="Arial" w:eastAsiaTheme="minorEastAsia" w:hAnsi="Arial" w:cs="Arial"/>
          <w:i/>
          <w:iCs/>
          <w:color w:val="000000" w:themeColor="text1"/>
        </w:rPr>
        <w:t>Survival curves</w:t>
      </w:r>
    </w:p>
    <w:p w14:paraId="3E8D4BE1" w14:textId="77777777" w:rsidR="007050C2" w:rsidRPr="00E31F22" w:rsidRDefault="007050C2" w:rsidP="007050C2">
      <w:pPr>
        <w:spacing w:after="120" w:line="480" w:lineRule="auto"/>
        <w:ind w:firstLine="720"/>
        <w:rPr>
          <w:rFonts w:ascii="Arial" w:eastAsiaTheme="minorEastAsia" w:hAnsi="Arial" w:cs="Arial"/>
          <w:color w:val="000000" w:themeColor="text1"/>
        </w:rPr>
      </w:pPr>
      <w:r w:rsidRPr="00E31F22">
        <w:rPr>
          <w:rFonts w:ascii="Arial" w:eastAsiaTheme="minorEastAsia" w:hAnsi="Arial" w:cs="Arial"/>
          <w:color w:val="000000" w:themeColor="text1"/>
        </w:rPr>
        <w:t>We used Kaplan-Meier methods to generate non-parametric survival curves by baseline foot symptoms status strata and the log-rank test was used to test difference by strata. We examined the association of foot symptoms over time with all-cause mortality by calculating adjusted HRs and 95% confidence intervals (95% CI) using time-dependent Cox proportional hazards regression employing the counting process to include time-varying covariables. Each model was adjusted for potential confounders.</w:t>
      </w:r>
    </w:p>
    <w:p w14:paraId="4DA4C7F6" w14:textId="77777777" w:rsidR="007050C2" w:rsidRPr="00E31F22" w:rsidRDefault="007050C2" w:rsidP="007050C2">
      <w:pPr>
        <w:spacing w:after="120" w:line="480" w:lineRule="auto"/>
        <w:rPr>
          <w:rFonts w:ascii="Arial" w:eastAsiaTheme="minorEastAsia" w:hAnsi="Arial" w:cs="Arial"/>
          <w:i/>
          <w:iCs/>
          <w:color w:val="000000" w:themeColor="text1"/>
        </w:rPr>
      </w:pPr>
      <w:r w:rsidRPr="00E31F22">
        <w:rPr>
          <w:rFonts w:ascii="Arial" w:eastAsiaTheme="minorEastAsia" w:hAnsi="Arial" w:cs="Arial"/>
          <w:i/>
          <w:iCs/>
          <w:color w:val="000000" w:themeColor="text1"/>
        </w:rPr>
        <w:t xml:space="preserve">Models </w:t>
      </w:r>
    </w:p>
    <w:p w14:paraId="45981550" w14:textId="77777777" w:rsidR="007050C2" w:rsidRPr="00E31F22" w:rsidRDefault="007050C2" w:rsidP="007050C2">
      <w:pPr>
        <w:spacing w:after="120" w:line="480" w:lineRule="auto"/>
        <w:ind w:firstLine="720"/>
        <w:rPr>
          <w:rFonts w:ascii="Arial" w:eastAsiaTheme="minorEastAsia" w:hAnsi="Arial" w:cs="Arial"/>
          <w:color w:val="000000" w:themeColor="text1"/>
        </w:rPr>
      </w:pPr>
      <w:r w:rsidRPr="00E31F22">
        <w:rPr>
          <w:rFonts w:ascii="Arial" w:eastAsiaTheme="minorEastAsia" w:hAnsi="Arial" w:cs="Arial"/>
          <w:color w:val="000000" w:themeColor="text1"/>
        </w:rPr>
        <w:t xml:space="preserve">Models are presented for each of the six aspects of our study foot symptom definitions, along with 3 aspects of model-building with covariables. Model 1 adjusted for demographics including: birth cohort (as a stratum by decade), enrollment wave (original or enrichment), age, sex, race, and education. Model 2 adjusted for covariables in Model 1 as well as comorbidities and relevant clinical risk factors including: </w:t>
      </w:r>
      <w:bookmarkStart w:id="12" w:name="_Int_kdod3B40"/>
      <w:r w:rsidRPr="00E31F22">
        <w:rPr>
          <w:rFonts w:ascii="Arial" w:eastAsiaTheme="minorEastAsia" w:hAnsi="Arial" w:cs="Arial"/>
          <w:color w:val="000000" w:themeColor="text1"/>
        </w:rPr>
        <w:t>NSAIDs</w:t>
      </w:r>
      <w:bookmarkEnd w:id="12"/>
      <w:r w:rsidRPr="00E31F22">
        <w:rPr>
          <w:rFonts w:ascii="Arial" w:eastAsiaTheme="minorEastAsia" w:hAnsi="Arial" w:cs="Arial"/>
          <w:color w:val="000000" w:themeColor="text1"/>
        </w:rPr>
        <w:t>, smoking, alcohol use, meeting moderate/vigorous physical activity guidelines, BMI, diabetes, at least one comorbidity out of five comorbidities, knee symptoms and hip symptoms. Model 3 adjusted for covariables in Model 2 and walking speed categories.</w:t>
      </w:r>
    </w:p>
    <w:p w14:paraId="34E9E4BF" w14:textId="77777777" w:rsidR="003D025C" w:rsidRDefault="003D025C" w:rsidP="007050C2">
      <w:pPr>
        <w:spacing w:after="120" w:line="480" w:lineRule="auto"/>
        <w:rPr>
          <w:rFonts w:ascii="Arial" w:eastAsiaTheme="minorEastAsia" w:hAnsi="Arial" w:cs="Arial"/>
          <w:i/>
          <w:iCs/>
          <w:color w:val="000000" w:themeColor="text1"/>
        </w:rPr>
      </w:pPr>
    </w:p>
    <w:p w14:paraId="76767BF2" w14:textId="4E9B3FC2" w:rsidR="007050C2" w:rsidRPr="00E31F22" w:rsidRDefault="007050C2" w:rsidP="007050C2">
      <w:pPr>
        <w:spacing w:after="120" w:line="480" w:lineRule="auto"/>
        <w:rPr>
          <w:rFonts w:ascii="Arial" w:eastAsiaTheme="minorEastAsia" w:hAnsi="Arial" w:cs="Arial"/>
          <w:i/>
          <w:iCs/>
          <w:color w:val="000000" w:themeColor="text1"/>
        </w:rPr>
      </w:pPr>
      <w:r w:rsidRPr="00E31F22">
        <w:rPr>
          <w:rFonts w:ascii="Arial" w:eastAsiaTheme="minorEastAsia" w:hAnsi="Arial" w:cs="Arial"/>
          <w:i/>
          <w:iCs/>
          <w:color w:val="000000" w:themeColor="text1"/>
        </w:rPr>
        <w:lastRenderedPageBreak/>
        <w:t>Missing data</w:t>
      </w:r>
    </w:p>
    <w:p w14:paraId="3A7DE39B" w14:textId="7222840C" w:rsidR="007050C2" w:rsidRPr="00E31F22" w:rsidRDefault="007050C2" w:rsidP="007050C2">
      <w:pPr>
        <w:spacing w:after="120" w:line="480" w:lineRule="auto"/>
        <w:ind w:firstLine="720"/>
        <w:rPr>
          <w:rFonts w:ascii="Arial" w:eastAsiaTheme="minorEastAsia" w:hAnsi="Arial" w:cs="Arial"/>
          <w:color w:val="000000" w:themeColor="text1"/>
        </w:rPr>
      </w:pPr>
      <w:r w:rsidRPr="00E31F22">
        <w:rPr>
          <w:rFonts w:ascii="Arial" w:eastAsiaTheme="minorEastAsia" w:hAnsi="Arial" w:cs="Arial"/>
          <w:color w:val="000000" w:themeColor="text1"/>
        </w:rPr>
        <w:t>Covariable information for at least one measure was missing for 6.2% of participants (</w:t>
      </w:r>
      <w:r w:rsidRPr="00E31F22">
        <w:rPr>
          <w:rFonts w:ascii="Arial" w:eastAsiaTheme="minorEastAsia" w:hAnsi="Arial" w:cs="Arial"/>
          <w:b/>
          <w:bCs/>
          <w:color w:val="000000" w:themeColor="text1"/>
        </w:rPr>
        <w:t>Figure 1</w:t>
      </w:r>
      <w:r w:rsidRPr="00E31F22">
        <w:rPr>
          <w:rFonts w:ascii="Arial" w:eastAsiaTheme="minorEastAsia" w:hAnsi="Arial" w:cs="Arial"/>
          <w:color w:val="000000" w:themeColor="text1"/>
        </w:rPr>
        <w:t>). Multiple imputation was used to impute missing values with missing information assumed to be missing-at-random. Logistic and linear regression models were used to impute binary and continuous covariable information, respectively, by fully conditional specification methods. These methods are optimal when data are</w:t>
      </w:r>
      <w:r w:rsidRPr="00E31F22">
        <w:rPr>
          <w:rFonts w:ascii="Arial" w:hAnsi="Arial" w:cs="Arial"/>
        </w:rPr>
        <w:t xml:space="preserve"> </w:t>
      </w:r>
      <w:r w:rsidRPr="00E31F22">
        <w:rPr>
          <w:rFonts w:ascii="Arial" w:eastAsiaTheme="minorEastAsia" w:hAnsi="Arial" w:cs="Arial"/>
          <w:color w:val="000000" w:themeColor="text1"/>
        </w:rPr>
        <w:t>missing-at-</w:t>
      </w:r>
      <w:proofErr w:type="gramStart"/>
      <w:r w:rsidRPr="00E31F22">
        <w:rPr>
          <w:rFonts w:ascii="Arial" w:eastAsiaTheme="minorEastAsia" w:hAnsi="Arial" w:cs="Arial"/>
          <w:color w:val="000000" w:themeColor="text1"/>
        </w:rPr>
        <w:t>random</w:t>
      </w:r>
      <w:proofErr w:type="gramEnd"/>
      <w:r w:rsidRPr="00E31F22">
        <w:rPr>
          <w:rFonts w:ascii="Arial" w:eastAsiaTheme="minorEastAsia" w:hAnsi="Arial" w:cs="Arial"/>
          <w:color w:val="000000" w:themeColor="text1"/>
        </w:rPr>
        <w:t xml:space="preserve"> and the proportion missing is &lt;50%. Ten imputed datasets were generated so that the number of imputations were </w:t>
      </w:r>
      <w:proofErr w:type="gramStart"/>
      <w:r w:rsidRPr="00E31F22">
        <w:rPr>
          <w:rFonts w:ascii="Arial" w:eastAsiaTheme="minorEastAsia" w:hAnsi="Arial" w:cs="Arial"/>
          <w:color w:val="000000" w:themeColor="text1"/>
        </w:rPr>
        <w:t>similar to</w:t>
      </w:r>
      <w:proofErr w:type="gramEnd"/>
      <w:r w:rsidRPr="00E31F22">
        <w:rPr>
          <w:rFonts w:ascii="Arial" w:eastAsiaTheme="minorEastAsia" w:hAnsi="Arial" w:cs="Arial"/>
          <w:color w:val="000000" w:themeColor="text1"/>
        </w:rPr>
        <w:t xml:space="preserve"> the </w:t>
      </w:r>
      <w:bookmarkStart w:id="13" w:name="_Int_3HAktc2S"/>
      <w:r w:rsidRPr="00E31F22">
        <w:rPr>
          <w:rFonts w:ascii="Arial" w:eastAsiaTheme="minorEastAsia" w:hAnsi="Arial" w:cs="Arial"/>
          <w:color w:val="000000" w:themeColor="text1"/>
        </w:rPr>
        <w:t>percent</w:t>
      </w:r>
      <w:bookmarkEnd w:id="13"/>
      <w:r w:rsidRPr="00E31F22">
        <w:rPr>
          <w:rFonts w:ascii="Arial" w:eastAsiaTheme="minorEastAsia" w:hAnsi="Arial" w:cs="Arial"/>
          <w:color w:val="000000" w:themeColor="text1"/>
        </w:rPr>
        <w:t xml:space="preserve"> of data missing one or more covariables. Separate analyses were carried out in each of the 10 imputed datasets, then estimated parameters from all imputed datasets were pooled to generate a single estimate according to Rubin’s rules </w:t>
      </w:r>
      <w:r w:rsidRPr="00E31F22">
        <w:rPr>
          <w:rFonts w:ascii="Arial" w:eastAsiaTheme="minorEastAsia" w:hAnsi="Arial" w:cs="Arial"/>
          <w:color w:val="000000" w:themeColor="text1"/>
        </w:rPr>
        <w:fldChar w:fldCharType="begin"/>
      </w:r>
      <w:r w:rsidR="00520FAF">
        <w:rPr>
          <w:rFonts w:ascii="Arial" w:eastAsiaTheme="minorEastAsia" w:hAnsi="Arial" w:cs="Arial"/>
          <w:color w:val="000000" w:themeColor="text1"/>
        </w:rPr>
        <w:instrText xml:space="preserve"> ADDIN EN.CITE &lt;EndNote&gt;&lt;Cite&gt;&lt;Author&gt;Rubin&lt;/Author&gt;&lt;Year&gt;1986&lt;/Year&gt;&lt;RecNum&gt;3293&lt;/RecNum&gt;&lt;DisplayText&gt;(22)&lt;/DisplayText&gt;&lt;record&gt;&lt;rec-number&gt;3293&lt;/rec-number&gt;&lt;foreign-keys&gt;&lt;key app="EN" db-id="pzfawszea0st0ne2vthxwer6w2xde9ae50wa" timestamp="1660667781"&gt;3293&lt;/key&gt;&lt;/foreign-keys&gt;&lt;ref-type name="Journal Article"&gt;17&lt;/ref-type&gt;&lt;contributors&gt;&lt;authors&gt;&lt;author&gt;Rubin, Donald B.&lt;/author&gt;&lt;author&gt;Schenker, Nathaniel&lt;/author&gt;&lt;/authors&gt;&lt;/contributors&gt;&lt;titles&gt;&lt;title&gt;Multiple Imputation for Interval Estimation from Simple Random Samples with Ignorable Nonresponse&lt;/title&gt;&lt;secondary-title&gt;Journal of the American Statistical Association&lt;/secondary-title&gt;&lt;/titles&gt;&lt;periodical&gt;&lt;full-title&gt;Journal of the American Statistical Association&lt;/full-title&gt;&lt;abbr-1&gt;J Am Stat Assoc&lt;/abbr-1&gt;&lt;/periodical&gt;&lt;pages&gt;366-374&lt;/pages&gt;&lt;volume&gt;81&lt;/volume&gt;&lt;number&gt;394&lt;/number&gt;&lt;dates&gt;&lt;year&gt;1986&lt;/year&gt;&lt;pub-dates&gt;&lt;date&gt;1986/06/01&lt;/date&gt;&lt;/pub-dates&gt;&lt;/dates&gt;&lt;publisher&gt;Taylor &amp;amp; Francis&lt;/publisher&gt;&lt;isbn&gt;0162-1459&lt;/isbn&gt;&lt;urls&gt;&lt;related-urls&gt;&lt;url&gt;https://www.tandfonline.com/doi/abs/10.1080/01621459.1986.10478280&lt;/url&gt;&lt;/related-urls&gt;&lt;/urls&gt;&lt;electronic-resource-num&gt;10.1080/01621459.1986.10478280&lt;/electronic-resource-num&gt;&lt;/record&gt;&lt;/Cite&gt;&lt;/EndNote&gt;</w:instrText>
      </w:r>
      <w:r w:rsidRPr="00E31F22">
        <w:rPr>
          <w:rFonts w:ascii="Arial" w:eastAsiaTheme="minorEastAsia" w:hAnsi="Arial" w:cs="Arial"/>
          <w:color w:val="000000" w:themeColor="text1"/>
        </w:rPr>
        <w:fldChar w:fldCharType="separate"/>
      </w:r>
      <w:r w:rsidR="00520FAF">
        <w:rPr>
          <w:rFonts w:ascii="Arial" w:eastAsiaTheme="minorEastAsia" w:hAnsi="Arial" w:cs="Arial"/>
          <w:noProof/>
          <w:color w:val="000000" w:themeColor="text1"/>
        </w:rPr>
        <w:t>(22)</w:t>
      </w:r>
      <w:r w:rsidRPr="00E31F22">
        <w:rPr>
          <w:rFonts w:ascii="Arial" w:eastAsiaTheme="minorEastAsia" w:hAnsi="Arial" w:cs="Arial"/>
          <w:color w:val="000000" w:themeColor="text1"/>
        </w:rPr>
        <w:fldChar w:fldCharType="end"/>
      </w:r>
      <w:r w:rsidRPr="00E31F22">
        <w:rPr>
          <w:rFonts w:ascii="Arial" w:eastAsiaTheme="minorEastAsia" w:hAnsi="Arial" w:cs="Arial"/>
          <w:color w:val="000000" w:themeColor="text1"/>
        </w:rPr>
        <w:t xml:space="preserve">. </w:t>
      </w:r>
    </w:p>
    <w:p w14:paraId="0A919258" w14:textId="77777777" w:rsidR="007050C2" w:rsidRPr="00E31F22" w:rsidRDefault="007050C2" w:rsidP="007050C2">
      <w:pPr>
        <w:spacing w:after="120" w:line="480" w:lineRule="auto"/>
        <w:ind w:firstLine="720"/>
        <w:rPr>
          <w:rFonts w:ascii="Arial" w:eastAsiaTheme="minorEastAsia" w:hAnsi="Arial" w:cs="Arial"/>
          <w:color w:val="000000" w:themeColor="text1"/>
        </w:rPr>
      </w:pPr>
      <w:r w:rsidRPr="00E31F22">
        <w:rPr>
          <w:rFonts w:ascii="Arial" w:eastAsiaTheme="minorEastAsia" w:hAnsi="Arial" w:cs="Arial"/>
          <w:color w:val="000000" w:themeColor="text1"/>
        </w:rPr>
        <w:t xml:space="preserve">For Model 3, effect modification of the associations of foot symptoms with mortality was considered for walking speed, in addition to sex, race, obesity, and diabetes. An interaction term was used between each foot symptom definition and each potential effect modifier and considered significant if p&lt;0.10. If statistically significant, the HR between foot symptom and mortality was shown by level of effect modifier. </w:t>
      </w:r>
    </w:p>
    <w:p w14:paraId="0DA7F611" w14:textId="77777777" w:rsidR="007050C2" w:rsidRPr="00E31F22" w:rsidRDefault="007050C2" w:rsidP="007050C2">
      <w:pPr>
        <w:spacing w:after="120" w:line="480" w:lineRule="auto"/>
        <w:ind w:firstLine="720"/>
        <w:rPr>
          <w:rFonts w:ascii="Arial" w:eastAsiaTheme="minorEastAsia" w:hAnsi="Arial" w:cs="Arial"/>
          <w:color w:val="000000" w:themeColor="text1"/>
        </w:rPr>
      </w:pPr>
      <w:r w:rsidRPr="00E31F22">
        <w:rPr>
          <w:rFonts w:ascii="Arial" w:eastAsiaTheme="minorEastAsia" w:hAnsi="Arial" w:cs="Arial"/>
          <w:color w:val="000000" w:themeColor="text1"/>
        </w:rPr>
        <w:t xml:space="preserve">For Model 3, we also generated adjusted survival curves for foot symptoms definitions that were statistically significantly associated with mortality showing the survival experience of an average participant in the population from which </w:t>
      </w:r>
      <w:proofErr w:type="spellStart"/>
      <w:r w:rsidRPr="00E31F22">
        <w:rPr>
          <w:rFonts w:ascii="Arial" w:eastAsiaTheme="minorEastAsia" w:hAnsi="Arial" w:cs="Arial"/>
          <w:color w:val="000000" w:themeColor="text1"/>
        </w:rPr>
        <w:t>JoCoOA</w:t>
      </w:r>
      <w:proofErr w:type="spellEnd"/>
      <w:r w:rsidRPr="00E31F22">
        <w:rPr>
          <w:rFonts w:ascii="Arial" w:eastAsiaTheme="minorEastAsia" w:hAnsi="Arial" w:cs="Arial"/>
          <w:color w:val="000000" w:themeColor="text1"/>
        </w:rPr>
        <w:t xml:space="preserve"> was sampled. </w:t>
      </w:r>
    </w:p>
    <w:p w14:paraId="7F979136" w14:textId="77777777" w:rsidR="007050C2" w:rsidRPr="00E31F22" w:rsidRDefault="007050C2" w:rsidP="007050C2">
      <w:pPr>
        <w:spacing w:after="120" w:line="480" w:lineRule="auto"/>
        <w:rPr>
          <w:rFonts w:ascii="Arial" w:eastAsiaTheme="minorEastAsia" w:hAnsi="Arial" w:cs="Arial"/>
          <w:b/>
          <w:bCs/>
          <w:color w:val="000000" w:themeColor="text1"/>
        </w:rPr>
      </w:pPr>
      <w:r w:rsidRPr="00E31F22">
        <w:rPr>
          <w:rFonts w:ascii="Arial" w:eastAsiaTheme="minorEastAsia" w:hAnsi="Arial" w:cs="Arial"/>
          <w:b/>
          <w:bCs/>
          <w:color w:val="000000" w:themeColor="text1"/>
        </w:rPr>
        <w:t>Results</w:t>
      </w:r>
    </w:p>
    <w:p w14:paraId="74AAB6CE" w14:textId="77777777" w:rsidR="007050C2" w:rsidRPr="00E31F22" w:rsidRDefault="007050C2" w:rsidP="007050C2">
      <w:pPr>
        <w:spacing w:after="120" w:line="480" w:lineRule="auto"/>
        <w:ind w:firstLine="720"/>
        <w:rPr>
          <w:rFonts w:ascii="Arial" w:eastAsiaTheme="minorEastAsia" w:hAnsi="Arial" w:cs="Arial"/>
          <w:color w:val="000000" w:themeColor="text1"/>
        </w:rPr>
      </w:pPr>
      <w:r w:rsidRPr="00E31F22">
        <w:rPr>
          <w:rFonts w:ascii="Arial" w:eastAsiaTheme="minorEastAsia" w:hAnsi="Arial" w:cs="Arial"/>
          <w:b/>
          <w:bCs/>
          <w:color w:val="000000" w:themeColor="text1"/>
        </w:rPr>
        <w:t>Figure 1</w:t>
      </w:r>
      <w:r w:rsidRPr="00E31F22">
        <w:rPr>
          <w:rFonts w:ascii="Arial" w:eastAsiaTheme="minorEastAsia" w:hAnsi="Arial" w:cs="Arial"/>
          <w:color w:val="000000" w:themeColor="text1"/>
        </w:rPr>
        <w:t xml:space="preserve"> </w:t>
      </w:r>
      <w:bookmarkStart w:id="14" w:name="_Int_2EOgcvGh"/>
      <w:r w:rsidRPr="00E31F22">
        <w:rPr>
          <w:rFonts w:ascii="Arial" w:eastAsiaTheme="minorEastAsia" w:hAnsi="Arial" w:cs="Arial"/>
          <w:color w:val="000000" w:themeColor="text1"/>
        </w:rPr>
        <w:t>provides</w:t>
      </w:r>
      <w:bookmarkEnd w:id="14"/>
      <w:r w:rsidRPr="00E31F22">
        <w:rPr>
          <w:rFonts w:ascii="Arial" w:eastAsiaTheme="minorEastAsia" w:hAnsi="Arial" w:cs="Arial"/>
          <w:color w:val="000000" w:themeColor="text1"/>
        </w:rPr>
        <w:t xml:space="preserve"> a summary of the final analytic sample for the current analyses. Initially, 2754 participants were identified from baseline; after removal of duplicate </w:t>
      </w:r>
      <w:bookmarkStart w:id="15" w:name="_Int_mYRBNm27"/>
      <w:r w:rsidRPr="00E31F22">
        <w:rPr>
          <w:rFonts w:ascii="Arial" w:eastAsiaTheme="minorEastAsia" w:hAnsi="Arial" w:cs="Arial"/>
          <w:color w:val="000000" w:themeColor="text1"/>
        </w:rPr>
        <w:t>IDs</w:t>
      </w:r>
      <w:bookmarkEnd w:id="15"/>
      <w:r w:rsidRPr="00E31F22">
        <w:rPr>
          <w:rFonts w:ascii="Arial" w:eastAsiaTheme="minorEastAsia" w:hAnsi="Arial" w:cs="Arial"/>
          <w:color w:val="000000" w:themeColor="text1"/>
        </w:rPr>
        <w:t xml:space="preserve"> (n=12), missing foot symptom/severity information for both feet (n=121) and missing vital status (n=8), 2613 participants were available for analysis. Those with missing baseline covariables (n=162), were not excluded. Three time points of data were available for 824 participants, two time points for 806 participants, and 1 time point for 983 participants (</w:t>
      </w:r>
      <w:r w:rsidRPr="00E31F22">
        <w:rPr>
          <w:rFonts w:ascii="Arial" w:eastAsiaTheme="minorEastAsia" w:hAnsi="Arial" w:cs="Arial"/>
          <w:b/>
          <w:bCs/>
          <w:color w:val="000000" w:themeColor="text1"/>
        </w:rPr>
        <w:t>Figure 1</w:t>
      </w:r>
      <w:r w:rsidRPr="00E31F22">
        <w:rPr>
          <w:rFonts w:ascii="Arial" w:eastAsiaTheme="minorEastAsia" w:hAnsi="Arial" w:cs="Arial"/>
          <w:color w:val="000000" w:themeColor="text1"/>
        </w:rPr>
        <w:t>).</w:t>
      </w:r>
    </w:p>
    <w:p w14:paraId="5433F625" w14:textId="77777777" w:rsidR="007050C2" w:rsidRPr="00E31F22" w:rsidRDefault="007050C2" w:rsidP="007050C2">
      <w:pPr>
        <w:spacing w:after="120" w:line="480" w:lineRule="auto"/>
        <w:ind w:firstLine="720"/>
        <w:rPr>
          <w:rFonts w:ascii="Arial" w:eastAsia="Calibri" w:hAnsi="Arial" w:cs="Arial"/>
          <w:color w:val="000000" w:themeColor="text1"/>
        </w:rPr>
      </w:pPr>
      <w:r w:rsidRPr="00E31F22">
        <w:rPr>
          <w:rFonts w:ascii="Arial" w:eastAsia="Calibri" w:hAnsi="Arial" w:cs="Arial"/>
          <w:color w:val="000000" w:themeColor="text1"/>
        </w:rPr>
        <w:lastRenderedPageBreak/>
        <w:t>At baseline, of the 2613 participants, the mean age was 63 (range 45 to 102) years, the mean BMI was approximately 31 kg/m</w:t>
      </w:r>
      <w:r w:rsidRPr="00E31F22">
        <w:rPr>
          <w:rFonts w:ascii="Arial" w:eastAsia="Calibri" w:hAnsi="Arial" w:cs="Arial"/>
          <w:color w:val="000000" w:themeColor="text1"/>
          <w:vertAlign w:val="superscript"/>
        </w:rPr>
        <w:t>2</w:t>
      </w:r>
      <w:r w:rsidRPr="00E31F22">
        <w:rPr>
          <w:rFonts w:ascii="Arial" w:eastAsia="Calibri" w:hAnsi="Arial" w:cs="Arial"/>
          <w:color w:val="000000" w:themeColor="text1"/>
        </w:rPr>
        <w:t xml:space="preserve">, and nearly half of the participants (42%) had at least one comorbidity </w:t>
      </w:r>
      <w:r w:rsidRPr="00E31F22">
        <w:rPr>
          <w:rFonts w:ascii="Arial" w:eastAsia="Calibri" w:hAnsi="Arial" w:cs="Arial"/>
          <w:b/>
          <w:bCs/>
          <w:color w:val="000000" w:themeColor="text1"/>
        </w:rPr>
        <w:t>(Table 1).</w:t>
      </w:r>
      <w:r w:rsidRPr="00E31F22">
        <w:rPr>
          <w:rFonts w:ascii="Arial" w:eastAsia="Calibri" w:hAnsi="Arial" w:cs="Arial"/>
          <w:color w:val="000000" w:themeColor="text1"/>
        </w:rPr>
        <w:t xml:space="preserve"> Of these participants, approximately one-third were Black, and two-thirds were women. Over half of participants (55%) had walking speeds between 0.4 to &lt;0.8 m/s. </w:t>
      </w:r>
    </w:p>
    <w:p w14:paraId="6876C647" w14:textId="77777777" w:rsidR="007050C2" w:rsidRPr="00E31F22" w:rsidRDefault="007050C2" w:rsidP="007050C2">
      <w:pPr>
        <w:spacing w:after="120" w:line="480" w:lineRule="auto"/>
        <w:ind w:firstLine="720"/>
        <w:rPr>
          <w:rFonts w:ascii="Arial" w:eastAsia="Calibri" w:hAnsi="Arial" w:cs="Arial"/>
          <w:color w:val="000000" w:themeColor="text1"/>
        </w:rPr>
      </w:pPr>
      <w:r w:rsidRPr="00E31F22">
        <w:rPr>
          <w:rFonts w:ascii="Arial" w:eastAsia="Calibri" w:hAnsi="Arial" w:cs="Arial"/>
          <w:color w:val="000000" w:themeColor="text1"/>
        </w:rPr>
        <w:t>At first follow-up (n=1604) and at the second follow-up (n=850), BMI remained around 31 kg/m</w:t>
      </w:r>
      <w:r w:rsidRPr="00E31F22">
        <w:rPr>
          <w:rFonts w:ascii="Arial" w:eastAsia="Calibri" w:hAnsi="Arial" w:cs="Arial"/>
          <w:color w:val="000000" w:themeColor="text1"/>
          <w:vertAlign w:val="superscript"/>
        </w:rPr>
        <w:t>2</w:t>
      </w:r>
      <w:r w:rsidRPr="00E31F22">
        <w:rPr>
          <w:rFonts w:ascii="Arial" w:eastAsia="Calibri" w:hAnsi="Arial" w:cs="Arial"/>
          <w:color w:val="000000" w:themeColor="text1"/>
        </w:rPr>
        <w:t>. Most participants at the first follow-up continued to have 1 comorbidity count (46%) while those at the second follow-up had 1-2 comorbidities (40% and 38%, respectively) with the presence of HTN and CVD increasing across time. At the second follow-up, remaining participants had the fastest walking speeds with 27% at 1.0 or better, 32% at 0.8 to &lt;1 m/s, and 36% at 0.4 to &lt;0.8 m/s.</w:t>
      </w:r>
    </w:p>
    <w:p w14:paraId="2FA16DA8" w14:textId="77777777" w:rsidR="007050C2" w:rsidRPr="00E31F22" w:rsidRDefault="007050C2" w:rsidP="007050C2">
      <w:pPr>
        <w:spacing w:after="120" w:line="480" w:lineRule="auto"/>
        <w:ind w:firstLine="720"/>
        <w:rPr>
          <w:rFonts w:ascii="Arial" w:eastAsia="Calibri" w:hAnsi="Arial" w:cs="Arial"/>
          <w:color w:val="000000" w:themeColor="text1"/>
        </w:rPr>
      </w:pPr>
      <w:r w:rsidRPr="00E31F22">
        <w:rPr>
          <w:rFonts w:ascii="Arial" w:eastAsia="Calibri" w:hAnsi="Arial" w:cs="Arial"/>
          <w:color w:val="000000" w:themeColor="text1"/>
        </w:rPr>
        <w:t xml:space="preserve">At baseline, 37% of participants had any foot symptoms while 25% and 21% had any foot symptoms at first and second follow-ups, respectively </w:t>
      </w:r>
      <w:r w:rsidRPr="00E31F22">
        <w:rPr>
          <w:rFonts w:ascii="Arial" w:eastAsia="Calibri" w:hAnsi="Arial" w:cs="Arial"/>
          <w:b/>
          <w:bCs/>
          <w:color w:val="000000" w:themeColor="text1"/>
        </w:rPr>
        <w:t>(Table 2)</w:t>
      </w:r>
      <w:r w:rsidRPr="00E31F22">
        <w:rPr>
          <w:rFonts w:ascii="Arial" w:eastAsia="Calibri" w:hAnsi="Arial" w:cs="Arial"/>
          <w:color w:val="000000" w:themeColor="text1"/>
        </w:rPr>
        <w:t>. This trend continues with moderate foot symptoms. By first and second follow-ups, only 16% and 14% of participants remained with moderate foot symptoms compared to 24% at baseline. We also observed decreases in foot symptom severity over time with 16% and 9% of participants experiencing moderate or severe foot symptoms, respectively at baseline. This is compared to 11% and 5% at first follow-up and 5% and 9% at second follow-up. Finally, we observed this same trend among those with bilateral moderate foot symptoms, but not in those with unilateral moderate foot symptoms. At baseline, 18% of participants with moderate foot symptom severity experienced symptoms across both feet, at first and second follow-ups this decreased to 11% and 9%, respectively.</w:t>
      </w:r>
    </w:p>
    <w:p w14:paraId="5EF89408" w14:textId="77777777" w:rsidR="007050C2" w:rsidRPr="00E31F22" w:rsidRDefault="007050C2" w:rsidP="007050C2">
      <w:pPr>
        <w:spacing w:after="120" w:line="480" w:lineRule="auto"/>
        <w:ind w:firstLine="720"/>
        <w:rPr>
          <w:rFonts w:ascii="Arial" w:eastAsia="Calibri" w:hAnsi="Arial" w:cs="Arial"/>
          <w:color w:val="000000" w:themeColor="text1"/>
        </w:rPr>
      </w:pPr>
      <w:r w:rsidRPr="00E31F22">
        <w:rPr>
          <w:rFonts w:ascii="Arial" w:eastAsia="Calibri" w:hAnsi="Arial" w:cs="Arial"/>
          <w:color w:val="000000" w:themeColor="text1"/>
        </w:rPr>
        <w:t xml:space="preserve">An unadjusted Kaplan-Meier survival curve is presented in </w:t>
      </w:r>
      <w:r w:rsidRPr="00E31F22">
        <w:rPr>
          <w:rFonts w:ascii="Arial" w:eastAsia="Calibri" w:hAnsi="Arial" w:cs="Arial"/>
          <w:b/>
          <w:bCs/>
          <w:color w:val="000000" w:themeColor="text1"/>
        </w:rPr>
        <w:t>Figure 2</w:t>
      </w:r>
      <w:r w:rsidRPr="00E31F22">
        <w:rPr>
          <w:rFonts w:ascii="Arial" w:eastAsia="Calibri" w:hAnsi="Arial" w:cs="Arial"/>
          <w:color w:val="000000" w:themeColor="text1"/>
        </w:rPr>
        <w:t xml:space="preserve">. Although we would typically report median survival time, 69% of participants were censored so we reported the quartile time to death instead (i.e., the time when the first 25% of the sample had died). The curve shows those with foot symptoms had quartile time to death (0.75) of 11.4 years (95% CI 10.7, 11.9) in which we </w:t>
      </w:r>
      <w:bookmarkStart w:id="16" w:name="_Int_Q9Zt8EeM"/>
      <w:r w:rsidRPr="00E31F22">
        <w:rPr>
          <w:rFonts w:ascii="Arial" w:eastAsia="Calibri" w:hAnsi="Arial" w:cs="Arial"/>
          <w:color w:val="000000" w:themeColor="text1"/>
        </w:rPr>
        <w:t>observed</w:t>
      </w:r>
      <w:bookmarkEnd w:id="16"/>
      <w:r w:rsidRPr="00E31F22">
        <w:rPr>
          <w:rFonts w:ascii="Arial" w:eastAsia="Calibri" w:hAnsi="Arial" w:cs="Arial"/>
          <w:color w:val="000000" w:themeColor="text1"/>
        </w:rPr>
        <w:t xml:space="preserve"> 818 deaths overall (31% of </w:t>
      </w:r>
      <w:proofErr w:type="spellStart"/>
      <w:r w:rsidRPr="00E31F22">
        <w:rPr>
          <w:rFonts w:ascii="Arial" w:eastAsia="Calibri" w:hAnsi="Arial" w:cs="Arial"/>
          <w:color w:val="000000" w:themeColor="text1"/>
        </w:rPr>
        <w:t>JoCoOA</w:t>
      </w:r>
      <w:proofErr w:type="spellEnd"/>
      <w:r w:rsidRPr="00E31F22">
        <w:rPr>
          <w:rFonts w:ascii="Arial" w:eastAsia="Calibri" w:hAnsi="Arial" w:cs="Arial"/>
          <w:color w:val="000000" w:themeColor="text1"/>
        </w:rPr>
        <w:t>).</w:t>
      </w:r>
    </w:p>
    <w:p w14:paraId="0153D41F" w14:textId="77777777" w:rsidR="007050C2" w:rsidRPr="00E31F22" w:rsidRDefault="007050C2" w:rsidP="007050C2">
      <w:pPr>
        <w:spacing w:after="120" w:line="480" w:lineRule="auto"/>
        <w:ind w:firstLine="720"/>
        <w:rPr>
          <w:rFonts w:ascii="Arial" w:eastAsiaTheme="minorEastAsia" w:hAnsi="Arial" w:cs="Arial"/>
          <w:color w:val="000000" w:themeColor="text1"/>
        </w:rPr>
      </w:pPr>
      <w:r w:rsidRPr="00E31F22">
        <w:rPr>
          <w:rFonts w:ascii="Arial" w:eastAsiaTheme="minorEastAsia" w:hAnsi="Arial" w:cs="Arial"/>
          <w:color w:val="000000" w:themeColor="text1"/>
        </w:rPr>
        <w:lastRenderedPageBreak/>
        <w:t xml:space="preserve">In </w:t>
      </w:r>
      <w:r w:rsidRPr="00E31F22">
        <w:rPr>
          <w:rFonts w:ascii="Arial" w:eastAsiaTheme="minorEastAsia" w:hAnsi="Arial" w:cs="Arial"/>
          <w:b/>
          <w:bCs/>
          <w:color w:val="000000" w:themeColor="text1"/>
        </w:rPr>
        <w:t>Figure 3,</w:t>
      </w:r>
      <w:r w:rsidRPr="00E31F22">
        <w:rPr>
          <w:rFonts w:ascii="Arial" w:eastAsiaTheme="minorEastAsia" w:hAnsi="Arial" w:cs="Arial"/>
          <w:color w:val="000000" w:themeColor="text1"/>
        </w:rPr>
        <w:t xml:space="preserve"> a Kaplan-Meier plot shows baseline moderate pain, aching, or stiffness (2) having a statistically significant difference from no or mild foot symptoms (1) (p=0.0002). Moderate to severe foot symptoms show worse survival compared to mild or no symptoms.</w:t>
      </w:r>
    </w:p>
    <w:p w14:paraId="07FD5B3E" w14:textId="77777777" w:rsidR="007050C2" w:rsidRPr="00E31F22" w:rsidRDefault="007050C2" w:rsidP="007050C2">
      <w:pPr>
        <w:spacing w:after="120" w:line="480" w:lineRule="auto"/>
        <w:ind w:firstLine="720"/>
        <w:rPr>
          <w:rFonts w:ascii="Arial" w:eastAsia="Calibri" w:hAnsi="Arial" w:cs="Arial"/>
          <w:color w:val="000000" w:themeColor="text1"/>
        </w:rPr>
      </w:pPr>
      <w:r w:rsidRPr="00E31F22">
        <w:rPr>
          <w:rFonts w:ascii="Arial" w:eastAsia="Calibri" w:hAnsi="Arial" w:cs="Arial"/>
          <w:b/>
          <w:bCs/>
          <w:color w:val="000000" w:themeColor="text1"/>
        </w:rPr>
        <w:t>Table 3 shows</w:t>
      </w:r>
      <w:r w:rsidRPr="00E31F22">
        <w:rPr>
          <w:rFonts w:ascii="Arial" w:eastAsia="Calibri" w:hAnsi="Arial" w:cs="Arial"/>
          <w:color w:val="000000" w:themeColor="text1"/>
        </w:rPr>
        <w:t xml:space="preserve"> the adjusted hazard ratios from the time-dependent Cox proportional hazards models for the association of each of the </w:t>
      </w:r>
      <w:bookmarkStart w:id="17" w:name="_Int_uiAhZE1F"/>
      <w:proofErr w:type="gramStart"/>
      <w:r w:rsidRPr="00E31F22">
        <w:rPr>
          <w:rFonts w:ascii="Arial" w:eastAsia="Calibri" w:hAnsi="Arial" w:cs="Arial"/>
          <w:color w:val="000000" w:themeColor="text1"/>
        </w:rPr>
        <w:t>six foot</w:t>
      </w:r>
      <w:bookmarkEnd w:id="17"/>
      <w:proofErr w:type="gramEnd"/>
      <w:r w:rsidRPr="00E31F22">
        <w:rPr>
          <w:rFonts w:ascii="Arial" w:eastAsia="Calibri" w:hAnsi="Arial" w:cs="Arial"/>
          <w:color w:val="000000" w:themeColor="text1"/>
        </w:rPr>
        <w:t xml:space="preserve"> symptom definitions with time to death. For most of our foot symptom definitions, the effect of foot symptoms on hazard of death was independent of demographics (Model 1), of risk factors and comorbidities (Model 2), and of walking speed (Model 3). The </w:t>
      </w:r>
      <w:bookmarkStart w:id="18" w:name="_Int_tFagOgOH"/>
      <w:r w:rsidRPr="00E31F22">
        <w:rPr>
          <w:rFonts w:ascii="Arial" w:eastAsia="Calibri" w:hAnsi="Arial" w:cs="Arial"/>
          <w:color w:val="000000" w:themeColor="text1"/>
        </w:rPr>
        <w:t>additional</w:t>
      </w:r>
      <w:bookmarkEnd w:id="18"/>
      <w:r w:rsidRPr="00E31F22">
        <w:rPr>
          <w:rFonts w:ascii="Arial" w:eastAsia="Calibri" w:hAnsi="Arial" w:cs="Arial"/>
          <w:color w:val="000000" w:themeColor="text1"/>
        </w:rPr>
        <w:t xml:space="preserve"> covariables did attenuate the HRs somewhat but most definitions remained statistically significant between foot symptoms and death over follow-up—particularly those involving severity. </w:t>
      </w:r>
    </w:p>
    <w:p w14:paraId="1DA212EC" w14:textId="77777777" w:rsidR="007050C2" w:rsidRPr="00E31F22" w:rsidRDefault="007050C2" w:rsidP="007050C2">
      <w:pPr>
        <w:spacing w:after="120" w:line="480" w:lineRule="auto"/>
        <w:ind w:firstLine="720"/>
        <w:rPr>
          <w:rFonts w:ascii="Arial" w:eastAsia="Calibri" w:hAnsi="Arial" w:cs="Arial"/>
          <w:color w:val="000000" w:themeColor="text1"/>
        </w:rPr>
      </w:pPr>
      <w:r w:rsidRPr="00E31F22">
        <w:rPr>
          <w:rFonts w:ascii="Arial" w:eastAsia="Calibri" w:hAnsi="Arial" w:cs="Arial"/>
          <w:color w:val="000000" w:themeColor="text1"/>
        </w:rPr>
        <w:t>We examined effect modification with the main hypothesis that slower walking speed would modify the association seen between foot symptoms and time to death. Although slower walking speed significantly increased the hazard of mortality (compared to 1 m/s or better; HR, 95% CI for 0.8 m/s to &lt;1 m/s: HR=1.35, 0.88-2.07; 0.4 m/s to &lt;0.8 m/s: HR=2.60, 1.75-3.85; &lt;0.4 m/s or unable: HR=3.58, 2.33-5.48), there was no evidence of effect modification (interactions p&gt;0.1) between any of the six definitions of foot symptoms and walking speed. We also did not observe any effect modification between foot symptoms and the other variables considered (sex, race, obesity status, or diabetes status). In the fully adjusted model (Model 3), no statistically significant associations were observed between mild or moderate foot symptom severity and mortality (HR=0.86, 95%CI=0.68-1.10) and (HR=1.16, 95%CI=0.95-1.43), respectively. However, there was a significant association with severe foot symptom severity and mortality (HR=1.48, 95%CI=1.15-1.90).</w:t>
      </w:r>
    </w:p>
    <w:p w14:paraId="6DBCABF4" w14:textId="77777777" w:rsidR="007050C2" w:rsidRPr="00E31F22" w:rsidRDefault="007050C2" w:rsidP="007050C2">
      <w:pPr>
        <w:spacing w:after="120" w:line="480" w:lineRule="auto"/>
        <w:rPr>
          <w:rFonts w:ascii="Arial" w:hAnsi="Arial" w:cs="Arial"/>
        </w:rPr>
      </w:pPr>
      <w:r w:rsidRPr="00E31F22">
        <w:rPr>
          <w:rFonts w:ascii="Arial" w:eastAsiaTheme="minorEastAsia" w:hAnsi="Arial" w:cs="Arial"/>
          <w:b/>
          <w:bCs/>
          <w:color w:val="000000" w:themeColor="text1"/>
        </w:rPr>
        <w:t>Discussion</w:t>
      </w:r>
    </w:p>
    <w:p w14:paraId="7A1DAB62" w14:textId="6393A538" w:rsidR="007050C2" w:rsidRPr="00E31F22" w:rsidRDefault="007050C2" w:rsidP="007050C2">
      <w:pPr>
        <w:spacing w:after="120" w:line="480" w:lineRule="auto"/>
        <w:ind w:firstLine="720"/>
        <w:rPr>
          <w:rFonts w:ascii="Arial" w:eastAsia="Calibri" w:hAnsi="Arial" w:cs="Arial"/>
          <w:color w:val="000000" w:themeColor="text1"/>
        </w:rPr>
      </w:pPr>
      <w:r w:rsidRPr="00E31F22">
        <w:rPr>
          <w:rFonts w:ascii="Arial" w:eastAsia="Calibri" w:hAnsi="Arial" w:cs="Arial"/>
          <w:color w:val="000000" w:themeColor="text1"/>
        </w:rPr>
        <w:t xml:space="preserve">This community-based study found that the presence of at least moderate foot symptoms, independent of walking speed and many other potential confounding factors, was associated with a 30-48% increased hazard of reduced time to all-cause mortality in a large cohort of Black and White men and women. These effects were larger in those with greater symptom severity. Several definitions of foot symptoms were investigated, including any presence of pain, aching, or stiffness, foot symptom </w:t>
      </w:r>
      <w:r w:rsidRPr="00E31F22">
        <w:rPr>
          <w:rFonts w:ascii="Arial" w:eastAsia="Calibri" w:hAnsi="Arial" w:cs="Arial"/>
          <w:color w:val="000000" w:themeColor="text1"/>
        </w:rPr>
        <w:lastRenderedPageBreak/>
        <w:t xml:space="preserve">laterality, and measures of severity. A severity count across both feet was calculated as the presence of more severe symptoms or bilateral foot symptoms would likely have larger impacts on decreased walking speed compared to mild foot symptoms or unilateral foot symptoms. Although slower walking speeds continued to predict worse survival (p&lt;0.0001; data not shown), we did not find evidence that walking speed modified the effect of foot symptoms on mortality. </w:t>
      </w:r>
    </w:p>
    <w:p w14:paraId="5F44BADF" w14:textId="3236497C" w:rsidR="007050C2" w:rsidRPr="00E31F22" w:rsidRDefault="007050C2" w:rsidP="007050C2">
      <w:pPr>
        <w:spacing w:after="120" w:line="480" w:lineRule="auto"/>
        <w:ind w:firstLine="720"/>
        <w:rPr>
          <w:rFonts w:ascii="Arial" w:eastAsia="Calibri" w:hAnsi="Arial" w:cs="Arial"/>
          <w:color w:val="000000" w:themeColor="text1"/>
        </w:rPr>
      </w:pPr>
      <w:r w:rsidRPr="00E31F22">
        <w:rPr>
          <w:rFonts w:ascii="Arial" w:eastAsia="Calibri" w:hAnsi="Arial" w:cs="Arial"/>
          <w:color w:val="000000" w:themeColor="text1"/>
        </w:rPr>
        <w:t xml:space="preserve">Previous studies have focused on hip or knee OA and pain in relation to mortality and may have been limited in the potential confounding factors considered in their analyses of OA to mortality </w:t>
      </w:r>
      <w:r w:rsidRPr="00E31F22">
        <w:rPr>
          <w:rFonts w:ascii="Arial" w:eastAsia="Calibri" w:hAnsi="Arial" w:cs="Arial"/>
          <w:color w:val="000000" w:themeColor="text1"/>
        </w:rPr>
        <w:fldChar w:fldCharType="begin">
          <w:fldData xml:space="preserve">PEVuZE5vdGU+PENpdGU+PEF1dGhvcj5DbGV2ZWxhbmQ8L0F1dGhvcj48WWVhcj4yMDIwPC9ZZWFy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</w:fldData>
        </w:fldChar>
      </w:r>
      <w:r w:rsidR="00520FAF">
        <w:rPr>
          <w:rFonts w:ascii="Arial" w:eastAsia="Calibri" w:hAnsi="Arial" w:cs="Arial"/>
          <w:color w:val="000000" w:themeColor="text1"/>
        </w:rPr>
        <w:instrText xml:space="preserve"> ADDIN EN.CITE </w:instrText>
      </w:r>
      <w:r w:rsidR="00520FAF">
        <w:rPr>
          <w:rFonts w:ascii="Arial" w:eastAsia="Calibri" w:hAnsi="Arial" w:cs="Arial"/>
          <w:color w:val="000000" w:themeColor="text1"/>
        </w:rPr>
        <w:fldChar w:fldCharType="begin">
          <w:fldData xml:space="preserve">PEVuZE5vdGU+PENpdGU+PEF1dGhvcj5DbGV2ZWxhbmQ8L0F1dGhvcj48WWVhcj4yMDIwPC9ZZWFy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</w:fldData>
        </w:fldChar>
      </w:r>
      <w:r w:rsidR="00520FAF">
        <w:rPr>
          <w:rFonts w:ascii="Arial" w:eastAsia="Calibri" w:hAnsi="Arial" w:cs="Arial"/>
          <w:color w:val="000000" w:themeColor="text1"/>
        </w:rPr>
        <w:instrText xml:space="preserve"> ADDIN EN.CITE.DATA </w:instrText>
      </w:r>
      <w:r w:rsidR="00520FAF">
        <w:rPr>
          <w:rFonts w:ascii="Arial" w:eastAsia="Calibri" w:hAnsi="Arial" w:cs="Arial"/>
          <w:color w:val="000000" w:themeColor="text1"/>
        </w:rPr>
      </w:r>
      <w:r w:rsidR="00520FAF">
        <w:rPr>
          <w:rFonts w:ascii="Arial" w:eastAsia="Calibri" w:hAnsi="Arial" w:cs="Arial"/>
          <w:color w:val="000000" w:themeColor="text1"/>
        </w:rPr>
        <w:fldChar w:fldCharType="end"/>
      </w:r>
      <w:r w:rsidRPr="00E31F22">
        <w:rPr>
          <w:rFonts w:ascii="Arial" w:eastAsia="Calibri" w:hAnsi="Arial" w:cs="Arial"/>
          <w:color w:val="000000" w:themeColor="text1"/>
        </w:rPr>
      </w:r>
      <w:r w:rsidRPr="00E31F22">
        <w:rPr>
          <w:rFonts w:ascii="Arial" w:eastAsia="Calibri" w:hAnsi="Arial" w:cs="Arial"/>
          <w:color w:val="000000" w:themeColor="text1"/>
        </w:rPr>
        <w:fldChar w:fldCharType="separate"/>
      </w:r>
      <w:r w:rsidR="00520FAF">
        <w:rPr>
          <w:rFonts w:ascii="Arial" w:eastAsia="Calibri" w:hAnsi="Arial" w:cs="Arial"/>
          <w:noProof/>
          <w:color w:val="000000" w:themeColor="text1"/>
        </w:rPr>
        <w:t>(8-12)</w:t>
      </w:r>
      <w:r w:rsidRPr="00E31F22">
        <w:rPr>
          <w:rFonts w:ascii="Arial" w:eastAsia="Calibri" w:hAnsi="Arial" w:cs="Arial"/>
          <w:color w:val="000000" w:themeColor="text1"/>
        </w:rPr>
        <w:fldChar w:fldCharType="end"/>
      </w:r>
      <w:r w:rsidRPr="00E31F22">
        <w:rPr>
          <w:rFonts w:ascii="Arial" w:eastAsia="Calibri" w:hAnsi="Arial" w:cs="Arial"/>
          <w:color w:val="000000" w:themeColor="text1"/>
        </w:rPr>
        <w:t xml:space="preserve">. Our study is novel, in that to our knowledge, no previous studies have investigated the relationship of foot symptoms to mortality, and additionally this study has adjusted for a wide variety of confounding factors, which may mediate effects on time to mortality. Even after adjustment for demographics including age, sex, race and education, the effect of foot symptoms continued to predict mortality. Even further adjustment for other factors, including physical activity level, BMI, or comorbidities, as well as pain, aching or stiffness at the knee or hip, did not explain away the association between foot symptoms on time to mortality in our study. </w:t>
      </w:r>
    </w:p>
    <w:p w14:paraId="6AC1E8FB" w14:textId="11B0A88C" w:rsidR="007050C2" w:rsidRPr="00E31F22" w:rsidRDefault="007050C2" w:rsidP="007050C2">
      <w:pPr>
        <w:spacing w:after="120" w:line="480" w:lineRule="auto"/>
        <w:ind w:firstLine="720"/>
        <w:rPr>
          <w:rFonts w:ascii="Arial" w:eastAsia="Calibri" w:hAnsi="Arial" w:cs="Arial"/>
          <w:color w:val="000000" w:themeColor="text1"/>
        </w:rPr>
      </w:pPr>
      <w:r w:rsidRPr="00E31F22">
        <w:rPr>
          <w:rFonts w:ascii="Arial" w:eastAsia="Calibri" w:hAnsi="Arial" w:cs="Arial"/>
          <w:color w:val="000000" w:themeColor="text1"/>
        </w:rPr>
        <w:t xml:space="preserve">The effect of foot symptoms on mortality was independent of walking speed in this study. Master et al. previously used data from </w:t>
      </w:r>
      <w:proofErr w:type="spellStart"/>
      <w:r w:rsidRPr="00E31F22">
        <w:rPr>
          <w:rFonts w:ascii="Arial" w:eastAsia="Calibri" w:hAnsi="Arial" w:cs="Arial"/>
          <w:color w:val="000000" w:themeColor="text1"/>
        </w:rPr>
        <w:t>JoCoOA</w:t>
      </w:r>
      <w:proofErr w:type="spellEnd"/>
      <w:r w:rsidRPr="00E31F22">
        <w:rPr>
          <w:rFonts w:ascii="Arial" w:eastAsia="Calibri" w:hAnsi="Arial" w:cs="Arial"/>
          <w:color w:val="000000" w:themeColor="text1"/>
        </w:rPr>
        <w:t xml:space="preserve"> with recorded 8-foot walk times (2.4 meter) to examine the association of walking speed with mortality risk over 9 years. They found a 23% increase higher hazard of mortality in those with symptomatic knee radiographic OA and proposed walking difficulty may modify this relation </w:t>
      </w:r>
      <w:r w:rsidRPr="00E31F22">
        <w:rPr>
          <w:rFonts w:ascii="Arial" w:eastAsia="Calibri" w:hAnsi="Arial" w:cs="Arial"/>
          <w:color w:val="000000" w:themeColor="text1"/>
        </w:rPr>
        <w:fldChar w:fldCharType="begin">
          <w:fldData xml:space="preserve">PEVuZE5vdGU+PENpdGU+PEF1dGhvcj5NYXN0ZXI8L0F1dGhvcj48WWVhcj4yMDIwPC9ZZWFyPjxS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</w:fldData>
        </w:fldChar>
      </w:r>
      <w:r w:rsidR="00520FAF">
        <w:rPr>
          <w:rFonts w:ascii="Arial" w:eastAsia="Calibri" w:hAnsi="Arial" w:cs="Arial"/>
          <w:color w:val="000000" w:themeColor="text1"/>
        </w:rPr>
        <w:instrText xml:space="preserve"> ADDIN EN.CITE </w:instrText>
      </w:r>
      <w:r w:rsidR="00520FAF">
        <w:rPr>
          <w:rFonts w:ascii="Arial" w:eastAsia="Calibri" w:hAnsi="Arial" w:cs="Arial"/>
          <w:color w:val="000000" w:themeColor="text1"/>
        </w:rPr>
        <w:fldChar w:fldCharType="begin">
          <w:fldData xml:space="preserve">PEVuZE5vdGU+PENpdGU+PEF1dGhvcj5NYXN0ZXI8L0F1dGhvcj48WWVhcj4yMDIwPC9ZZWFyPjxS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</w:fldData>
        </w:fldChar>
      </w:r>
      <w:r w:rsidR="00520FAF">
        <w:rPr>
          <w:rFonts w:ascii="Arial" w:eastAsia="Calibri" w:hAnsi="Arial" w:cs="Arial"/>
          <w:color w:val="000000" w:themeColor="text1"/>
        </w:rPr>
        <w:instrText xml:space="preserve"> ADDIN EN.CITE.DATA </w:instrText>
      </w:r>
      <w:r w:rsidR="00520FAF">
        <w:rPr>
          <w:rFonts w:ascii="Arial" w:eastAsia="Calibri" w:hAnsi="Arial" w:cs="Arial"/>
          <w:color w:val="000000" w:themeColor="text1"/>
        </w:rPr>
      </w:r>
      <w:r w:rsidR="00520FAF">
        <w:rPr>
          <w:rFonts w:ascii="Arial" w:eastAsia="Calibri" w:hAnsi="Arial" w:cs="Arial"/>
          <w:color w:val="000000" w:themeColor="text1"/>
        </w:rPr>
        <w:fldChar w:fldCharType="end"/>
      </w:r>
      <w:r w:rsidRPr="00E31F22">
        <w:rPr>
          <w:rFonts w:ascii="Arial" w:eastAsia="Calibri" w:hAnsi="Arial" w:cs="Arial"/>
          <w:color w:val="000000" w:themeColor="text1"/>
        </w:rPr>
      </w:r>
      <w:r w:rsidRPr="00E31F22">
        <w:rPr>
          <w:rFonts w:ascii="Arial" w:eastAsia="Calibri" w:hAnsi="Arial" w:cs="Arial"/>
          <w:color w:val="000000" w:themeColor="text1"/>
        </w:rPr>
        <w:fldChar w:fldCharType="separate"/>
      </w:r>
      <w:r w:rsidR="00520FAF">
        <w:rPr>
          <w:rFonts w:ascii="Arial" w:eastAsia="Calibri" w:hAnsi="Arial" w:cs="Arial"/>
          <w:noProof/>
          <w:color w:val="000000" w:themeColor="text1"/>
        </w:rPr>
        <w:t>(14)</w:t>
      </w:r>
      <w:r w:rsidRPr="00E31F22">
        <w:rPr>
          <w:rFonts w:ascii="Arial" w:eastAsia="Calibri" w:hAnsi="Arial" w:cs="Arial"/>
          <w:color w:val="000000" w:themeColor="text1"/>
        </w:rPr>
        <w:fldChar w:fldCharType="end"/>
      </w:r>
      <w:r w:rsidRPr="00E31F22">
        <w:rPr>
          <w:rFonts w:ascii="Arial" w:eastAsia="Calibri" w:hAnsi="Arial" w:cs="Arial"/>
          <w:color w:val="000000" w:themeColor="text1"/>
        </w:rPr>
        <w:t xml:space="preserve">. We did not find walking speed to be a moderator of the effect of foot symptoms on mortality, suggesting that poor mobility is not the explanation for the observed association. </w:t>
      </w:r>
    </w:p>
    <w:p w14:paraId="2C13DB92" w14:textId="67ADE25A" w:rsidR="007050C2" w:rsidRPr="00E31F22" w:rsidRDefault="007050C2" w:rsidP="007050C2">
      <w:pPr>
        <w:spacing w:after="120" w:line="480" w:lineRule="auto"/>
        <w:ind w:firstLine="720"/>
        <w:rPr>
          <w:rFonts w:ascii="Arial" w:eastAsia="Calibri" w:hAnsi="Arial" w:cs="Arial"/>
          <w:color w:val="000000" w:themeColor="text1"/>
        </w:rPr>
      </w:pPr>
      <w:r w:rsidRPr="00E31F22">
        <w:rPr>
          <w:rFonts w:ascii="Arial" w:eastAsia="Calibri" w:hAnsi="Arial" w:cs="Arial"/>
          <w:color w:val="000000" w:themeColor="text1"/>
        </w:rPr>
        <w:t xml:space="preserve">Our results show a statistically significant and persistent relationship between foot symptoms and time to all-cause mortality; however, the underlying cause of this relationship remains unclear. Previous studies have shown that chronic pain, which is most often musculoskeletal in etiology </w:t>
      </w:r>
      <w:r w:rsidRPr="00E31F22">
        <w:rPr>
          <w:rFonts w:ascii="Arial" w:eastAsia="Calibri" w:hAnsi="Arial" w:cs="Arial"/>
          <w:color w:val="000000" w:themeColor="text1"/>
        </w:rPr>
        <w:fldChar w:fldCharType="begin">
          <w:fldData xml:space="preserve">PEVuZE5vdGU+PENpdGU+PEF1dGhvcj5BbGk8L0F1dGhvcj48WWVhcj4yMDE4PC9ZZWFyPjxSZWNO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</w:fldData>
        </w:fldChar>
      </w:r>
      <w:r w:rsidR="00520FAF">
        <w:rPr>
          <w:rFonts w:ascii="Arial" w:eastAsia="Calibri" w:hAnsi="Arial" w:cs="Arial"/>
          <w:color w:val="000000" w:themeColor="text1"/>
        </w:rPr>
        <w:instrText xml:space="preserve"> ADDIN EN.CITE </w:instrText>
      </w:r>
      <w:r w:rsidR="00520FAF">
        <w:rPr>
          <w:rFonts w:ascii="Arial" w:eastAsia="Calibri" w:hAnsi="Arial" w:cs="Arial"/>
          <w:color w:val="000000" w:themeColor="text1"/>
        </w:rPr>
        <w:fldChar w:fldCharType="begin">
          <w:fldData xml:space="preserve">PEVuZE5vdGU+PENpdGU+PEF1dGhvcj5BbGk8L0F1dGhvcj48WWVhcj4yMDE4PC9ZZWFyPjxSZWNO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</w:fldData>
        </w:fldChar>
      </w:r>
      <w:r w:rsidR="00520FAF">
        <w:rPr>
          <w:rFonts w:ascii="Arial" w:eastAsia="Calibri" w:hAnsi="Arial" w:cs="Arial"/>
          <w:color w:val="000000" w:themeColor="text1"/>
        </w:rPr>
        <w:instrText xml:space="preserve"> ADDIN EN.CITE.DATA </w:instrText>
      </w:r>
      <w:r w:rsidR="00520FAF">
        <w:rPr>
          <w:rFonts w:ascii="Arial" w:eastAsia="Calibri" w:hAnsi="Arial" w:cs="Arial"/>
          <w:color w:val="000000" w:themeColor="text1"/>
        </w:rPr>
      </w:r>
      <w:r w:rsidR="00520FAF">
        <w:rPr>
          <w:rFonts w:ascii="Arial" w:eastAsia="Calibri" w:hAnsi="Arial" w:cs="Arial"/>
          <w:color w:val="000000" w:themeColor="text1"/>
        </w:rPr>
        <w:fldChar w:fldCharType="end"/>
      </w:r>
      <w:r w:rsidRPr="00E31F22">
        <w:rPr>
          <w:rFonts w:ascii="Arial" w:eastAsia="Calibri" w:hAnsi="Arial" w:cs="Arial"/>
          <w:color w:val="000000" w:themeColor="text1"/>
        </w:rPr>
      </w:r>
      <w:r w:rsidRPr="00E31F22">
        <w:rPr>
          <w:rFonts w:ascii="Arial" w:eastAsia="Calibri" w:hAnsi="Arial" w:cs="Arial"/>
          <w:color w:val="000000" w:themeColor="text1"/>
        </w:rPr>
        <w:fldChar w:fldCharType="separate"/>
      </w:r>
      <w:r w:rsidR="00520FAF">
        <w:rPr>
          <w:rFonts w:ascii="Arial" w:eastAsia="Calibri" w:hAnsi="Arial" w:cs="Arial"/>
          <w:noProof/>
          <w:color w:val="000000" w:themeColor="text1"/>
        </w:rPr>
        <w:t>(23)</w:t>
      </w:r>
      <w:r w:rsidRPr="00E31F22">
        <w:rPr>
          <w:rFonts w:ascii="Arial" w:eastAsia="Calibri" w:hAnsi="Arial" w:cs="Arial"/>
          <w:color w:val="000000" w:themeColor="text1"/>
        </w:rPr>
        <w:fldChar w:fldCharType="end"/>
      </w:r>
      <w:r w:rsidRPr="00E31F22">
        <w:rPr>
          <w:rFonts w:ascii="Arial" w:eastAsia="Calibri" w:hAnsi="Arial" w:cs="Arial"/>
          <w:color w:val="000000" w:themeColor="text1"/>
        </w:rPr>
        <w:t xml:space="preserve">, was significantly associated with mortality </w:t>
      </w:r>
      <w:r w:rsidRPr="00E31F22">
        <w:rPr>
          <w:rFonts w:ascii="Arial" w:eastAsia="Calibri" w:hAnsi="Arial" w:cs="Arial"/>
          <w:color w:val="000000" w:themeColor="text1"/>
        </w:rPr>
        <w:fldChar w:fldCharType="begin">
          <w:fldData xml:space="preserve">PEVuZE5vdGU+PENpdGU+PEF1dGhvcj5OaXR0ZXI8L0F1dGhvcj48WWVhcj4yMDEzPC9ZZWFyPjxS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</w:fldData>
        </w:fldChar>
      </w:r>
      <w:r w:rsidR="00520FAF">
        <w:rPr>
          <w:rFonts w:ascii="Arial" w:eastAsia="Calibri" w:hAnsi="Arial" w:cs="Arial"/>
          <w:color w:val="000000" w:themeColor="text1"/>
        </w:rPr>
        <w:instrText xml:space="preserve"> ADDIN EN.CITE </w:instrText>
      </w:r>
      <w:r w:rsidR="00520FAF">
        <w:rPr>
          <w:rFonts w:ascii="Arial" w:eastAsia="Calibri" w:hAnsi="Arial" w:cs="Arial"/>
          <w:color w:val="000000" w:themeColor="text1"/>
        </w:rPr>
        <w:fldChar w:fldCharType="begin">
          <w:fldData xml:space="preserve">PEVuZE5vdGU+PENpdGU+PEF1dGhvcj5OaXR0ZXI8L0F1dGhvcj48WWVhcj4yMDEzPC9ZZWFyPjxS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</w:fldData>
        </w:fldChar>
      </w:r>
      <w:r w:rsidR="00520FAF">
        <w:rPr>
          <w:rFonts w:ascii="Arial" w:eastAsia="Calibri" w:hAnsi="Arial" w:cs="Arial"/>
          <w:color w:val="000000" w:themeColor="text1"/>
        </w:rPr>
        <w:instrText xml:space="preserve"> ADDIN EN.CITE.DATA </w:instrText>
      </w:r>
      <w:r w:rsidR="00520FAF">
        <w:rPr>
          <w:rFonts w:ascii="Arial" w:eastAsia="Calibri" w:hAnsi="Arial" w:cs="Arial"/>
          <w:color w:val="000000" w:themeColor="text1"/>
        </w:rPr>
      </w:r>
      <w:r w:rsidR="00520FAF">
        <w:rPr>
          <w:rFonts w:ascii="Arial" w:eastAsia="Calibri" w:hAnsi="Arial" w:cs="Arial"/>
          <w:color w:val="000000" w:themeColor="text1"/>
        </w:rPr>
        <w:fldChar w:fldCharType="end"/>
      </w:r>
      <w:r w:rsidRPr="00E31F22">
        <w:rPr>
          <w:rFonts w:ascii="Arial" w:eastAsia="Calibri" w:hAnsi="Arial" w:cs="Arial"/>
          <w:color w:val="000000" w:themeColor="text1"/>
        </w:rPr>
      </w:r>
      <w:r w:rsidRPr="00E31F22">
        <w:rPr>
          <w:rFonts w:ascii="Arial" w:eastAsia="Calibri" w:hAnsi="Arial" w:cs="Arial"/>
          <w:color w:val="000000" w:themeColor="text1"/>
        </w:rPr>
        <w:fldChar w:fldCharType="separate"/>
      </w:r>
      <w:r w:rsidR="00520FAF">
        <w:rPr>
          <w:rFonts w:ascii="Arial" w:eastAsia="Calibri" w:hAnsi="Arial" w:cs="Arial"/>
          <w:noProof/>
          <w:color w:val="000000" w:themeColor="text1"/>
        </w:rPr>
        <w:t>(24, 25)</w:t>
      </w:r>
      <w:r w:rsidRPr="00E31F22">
        <w:rPr>
          <w:rFonts w:ascii="Arial" w:eastAsia="Calibri" w:hAnsi="Arial" w:cs="Arial"/>
          <w:color w:val="000000" w:themeColor="text1"/>
        </w:rPr>
        <w:fldChar w:fldCharType="end"/>
      </w:r>
      <w:r w:rsidRPr="00E31F22">
        <w:rPr>
          <w:rFonts w:ascii="Arial" w:eastAsia="Calibri" w:hAnsi="Arial" w:cs="Arial"/>
          <w:color w:val="000000" w:themeColor="text1"/>
        </w:rPr>
        <w:t xml:space="preserve">, but these studies have been inconsistent in analyzing for sociodemographic factors and differentiating arthritis from other causes of chronic pain. Torrance et al. found that severe chronic pain was significantly associated with all-cause mortality </w:t>
      </w:r>
      <w:r w:rsidRPr="00E31F22">
        <w:rPr>
          <w:rFonts w:ascii="Arial" w:eastAsia="Calibri" w:hAnsi="Arial" w:cs="Arial"/>
          <w:color w:val="000000" w:themeColor="text1"/>
        </w:rPr>
        <w:lastRenderedPageBreak/>
        <w:t xml:space="preserve">(HR=1.49, 99=CI 1.21–1.84) independent of sociodemographic factors including age, sex, marital status, education, and housing </w:t>
      </w:r>
      <w:r w:rsidRPr="00E31F22">
        <w:rPr>
          <w:rFonts w:ascii="Arial" w:eastAsia="Calibri" w:hAnsi="Arial" w:cs="Arial"/>
          <w:color w:val="000000" w:themeColor="text1"/>
        </w:rPr>
        <w:fldChar w:fldCharType="begin"/>
      </w:r>
      <w:r w:rsidR="00520FAF">
        <w:rPr>
          <w:rFonts w:ascii="Arial" w:eastAsia="Calibri" w:hAnsi="Arial" w:cs="Arial"/>
          <w:color w:val="000000" w:themeColor="text1"/>
        </w:rPr>
        <w:instrText xml:space="preserve"> ADDIN EN.CITE &lt;EndNote&gt;&lt;Cite&gt;&lt;Author&gt;Torrance&lt;/Author&gt;&lt;Year&gt;2010&lt;/Year&gt;&lt;RecNum&gt;3287&lt;/RecNum&gt;&lt;DisplayText&gt;(25)&lt;/DisplayText&gt;&lt;record&gt;&lt;rec-number&gt;3287&lt;/rec-number&gt;&lt;foreign-keys&gt;&lt;key app="EN" db-id="pzfawszea0st0ne2vthxwer6w2xde9ae50wa" timestamp="1658519424"&gt;3287&lt;/key&gt;&lt;/foreign-keys&gt;&lt;ref-type name="Journal Article"&gt;17&lt;/ref-type&gt;&lt;contributors&gt;&lt;authors&gt;&lt;author&gt;Torrance, N.&lt;/author&gt;&lt;author&gt;Elliott, A. M.&lt;/author&gt;&lt;author&gt;Lee, A. J.&lt;/author&gt;&lt;author&gt;Smith, B. H.&lt;/author&gt;&lt;/authors&gt;&lt;/contributors&gt;&lt;auth-address&gt;Aberdeen Pain Research Collaboration, Centre of Academic Primary Care, University of Aberdeen, UK. n.torrance@abdn.ac.uk&lt;/auth-address&gt;&lt;titles&gt;&lt;title&gt;Severe chronic pain is associated with increased 10 year mortality. A cohort record linkage study&lt;/title&gt;&lt;secondary-title&gt;Eur J Pain&lt;/secondary-title&gt;&lt;/titles&gt;&lt;periodical&gt;&lt;full-title&gt;Eur J Pain&lt;/full-title&gt;&lt;/periodical&gt;&lt;pages&gt;380-6&lt;/pages&gt;&lt;volume&gt;14&lt;/volume&gt;&lt;number&gt;4&lt;/number&gt;&lt;edition&gt;20090901&lt;/edition&gt;&lt;keywords&gt;&lt;keyword&gt;Adult&lt;/keyword&gt;&lt;keyword&gt;Aged&lt;/keyword&gt;&lt;keyword&gt;Cause of Death&lt;/keyword&gt;&lt;keyword&gt;Chronic Disease&lt;/keyword&gt;&lt;keyword&gt;Cohort Studies&lt;/keyword&gt;&lt;keyword&gt;Drug Prescriptions/statistics &amp;amp; numerical data&lt;/keyword&gt;&lt;keyword&gt;Female&lt;/keyword&gt;&lt;keyword&gt;Humans&lt;/keyword&gt;&lt;keyword&gt;Male&lt;/keyword&gt;&lt;keyword&gt;Medical Record Linkage&lt;/keyword&gt;&lt;keyword&gt;Middle Aged&lt;/keyword&gt;&lt;keyword&gt;Pain/*mortality&lt;/keyword&gt;&lt;keyword&gt;Proportional Hazards Models&lt;/keyword&gt;&lt;keyword&gt;Socioeconomic Factors&lt;/keyword&gt;&lt;keyword&gt;Surveys and Questionnaires&lt;/keyword&gt;&lt;keyword&gt;Survival Analysis&lt;/keyword&gt;&lt;/keywords&gt;&lt;dates&gt;&lt;year&gt;2010&lt;/year&gt;&lt;pub-dates&gt;&lt;date&gt;Apr&lt;/date&gt;&lt;/pub-dates&gt;&lt;/dates&gt;&lt;isbn&gt;1532-2149 (Electronic)&amp;#xD;1090-3801 (Linking)&lt;/isbn&gt;&lt;accession-num&gt;19726210&lt;/accession-num&gt;&lt;urls&gt;&lt;related-urls&gt;&lt;url&gt;https://www.ncbi.nlm.nih.gov/pubmed/19726210&lt;/url&gt;&lt;/related-urls&gt;&lt;/urls&gt;&lt;electronic-resource-num&gt;10.1016/j.ejpain.2009.07.006&lt;/electronic-resource-num&gt;&lt;remote-database-name&gt;Medline&lt;/remote-database-name&gt;&lt;remote-database-provider&gt;NLM&lt;/remote-database-provider&gt;&lt;/record&gt;&lt;/Cite&gt;&lt;/EndNote&gt;</w:instrText>
      </w:r>
      <w:r w:rsidRPr="00E31F22">
        <w:rPr>
          <w:rFonts w:ascii="Arial" w:eastAsia="Calibri" w:hAnsi="Arial" w:cs="Arial"/>
          <w:color w:val="000000" w:themeColor="text1"/>
        </w:rPr>
        <w:fldChar w:fldCharType="separate"/>
      </w:r>
      <w:r w:rsidR="00520FAF">
        <w:rPr>
          <w:rFonts w:ascii="Arial" w:eastAsia="Calibri" w:hAnsi="Arial" w:cs="Arial"/>
          <w:noProof/>
          <w:color w:val="000000" w:themeColor="text1"/>
        </w:rPr>
        <w:t>(25)</w:t>
      </w:r>
      <w:r w:rsidRPr="00E31F22">
        <w:rPr>
          <w:rFonts w:ascii="Arial" w:eastAsia="Calibri" w:hAnsi="Arial" w:cs="Arial"/>
          <w:color w:val="000000" w:themeColor="text1"/>
        </w:rPr>
        <w:fldChar w:fldCharType="end"/>
      </w:r>
      <w:r w:rsidRPr="00E31F22">
        <w:rPr>
          <w:rFonts w:ascii="Arial" w:eastAsia="Calibri" w:hAnsi="Arial" w:cs="Arial"/>
          <w:color w:val="000000" w:themeColor="text1"/>
        </w:rPr>
        <w:t xml:space="preserve">. However, almost half of the participants had chronic pain due to arthritis, and among those with arthritis there was no significant association found between chronic pain and overall mortality. Self-reported chronic musculoskeletal pain in a large prospective population-based study of middle-aged women was associated with increased risk of mortality (HR=2.1, 95%CI=1.1-4.2) </w:t>
      </w:r>
      <w:r w:rsidRPr="00E31F22">
        <w:rPr>
          <w:rFonts w:ascii="Arial" w:eastAsia="Calibri" w:hAnsi="Arial" w:cs="Arial"/>
          <w:color w:val="000000" w:themeColor="text1"/>
        </w:rPr>
        <w:fldChar w:fldCharType="begin"/>
      </w:r>
      <w:r w:rsidR="00520FAF">
        <w:rPr>
          <w:rFonts w:ascii="Arial" w:eastAsia="Calibri" w:hAnsi="Arial" w:cs="Arial"/>
          <w:color w:val="000000" w:themeColor="text1"/>
        </w:rPr>
        <w:instrText xml:space="preserve"> ADDIN EN.CITE &lt;EndNote&gt;&lt;Cite&gt;&lt;Author&gt;Nitter&lt;/Author&gt;&lt;Year&gt;2013&lt;/Year&gt;&lt;RecNum&gt;3288&lt;/RecNum&gt;&lt;DisplayText&gt;(24)&lt;/DisplayText&gt;&lt;record&gt;&lt;rec-number&gt;3288&lt;/rec-number&gt;&lt;foreign-keys&gt;&lt;key app="EN" db-id="pzfawszea0st0ne2vthxwer6w2xde9ae50wa" timestamp="1658519435"&gt;3288&lt;/key&gt;&lt;/foreign-keys&gt;&lt;ref-type name="Journal Article"&gt;17&lt;/ref-type&gt;&lt;contributors&gt;&lt;authors&gt;&lt;author&gt;Nitter, A. K.&lt;/author&gt;&lt;author&gt;Forseth, K. O.&lt;/author&gt;&lt;/authors&gt;&lt;/contributors&gt;&lt;auth-address&gt;Section for Climate Therapy, CEO Executive Staff, Integration and International Collaboration, International Centre, Oslo University Hospital Rikshospitalet, Pb. 4950 Nydalen, 0424 Oslo, Norway.&amp;#xD;Department of Rheumatology, Division of Cancer Medicine, Surgery and Transplantation, Oslo University Hospital Rikshospitalet, Pb. 4950 Nydalen, 0424 Oslo, Norway.&lt;/auth-address&gt;&lt;titles&gt;&lt;title&gt;Mortality rate and causes of death in women with self-reported musculoskeletal pain: Results from a 17-year follow-up study&lt;/title&gt;&lt;secondary-title&gt;Scand J Pain&lt;/secondary-title&gt;&lt;/titles&gt;&lt;pages&gt;86-92&lt;/pages&gt;&lt;volume&gt;4&lt;/volume&gt;&lt;number&gt;2&lt;/number&gt;&lt;edition&gt;20130401&lt;/edition&gt;&lt;keywords&gt;&lt;keyword&gt;Cause of death&lt;/keyword&gt;&lt;keyword&gt;Chronic pain&lt;/keyword&gt;&lt;keyword&gt;Mortality rate&lt;/keyword&gt;&lt;keyword&gt;Population&lt;/keyword&gt;&lt;keyword&gt;Risk factor&lt;/keyword&gt;&lt;/keywords&gt;&lt;dates&gt;&lt;year&gt;2013&lt;/year&gt;&lt;pub-dates&gt;&lt;date&gt;Apr 1&lt;/date&gt;&lt;/pub-dates&gt;&lt;/dates&gt;&lt;isbn&gt;1877-8879 (Electronic)&amp;#xD;1877-8860 (Linking)&lt;/isbn&gt;&lt;accession-num&gt;29913892&lt;/accession-num&gt;&lt;urls&gt;&lt;related-urls&gt;&lt;url&gt;https://www.ncbi.nlm.nih.gov/pubmed/29913892&lt;/url&gt;&lt;/related-urls&gt;&lt;/urls&gt;&lt;electronic-resource-num&gt;10.1016/j.sjpain.2012.12.002&lt;/electronic-resource-num&gt;&lt;remote-database-name&gt;PubMed-not-MEDLINE&lt;/remote-database-name&gt;&lt;remote-database-provider&gt;NLM&lt;/remote-database-provider&gt;&lt;/record&gt;&lt;/Cite&gt;&lt;/EndNote&gt;</w:instrText>
      </w:r>
      <w:r w:rsidRPr="00E31F22">
        <w:rPr>
          <w:rFonts w:ascii="Arial" w:eastAsia="Calibri" w:hAnsi="Arial" w:cs="Arial"/>
          <w:color w:val="000000" w:themeColor="text1"/>
        </w:rPr>
        <w:fldChar w:fldCharType="separate"/>
      </w:r>
      <w:r w:rsidR="00520FAF">
        <w:rPr>
          <w:rFonts w:ascii="Arial" w:eastAsia="Calibri" w:hAnsi="Arial" w:cs="Arial"/>
          <w:noProof/>
          <w:color w:val="000000" w:themeColor="text1"/>
        </w:rPr>
        <w:t>(24)</w:t>
      </w:r>
      <w:r w:rsidRPr="00E31F22">
        <w:rPr>
          <w:rFonts w:ascii="Arial" w:eastAsia="Calibri" w:hAnsi="Arial" w:cs="Arial"/>
          <w:color w:val="000000" w:themeColor="text1"/>
        </w:rPr>
        <w:fldChar w:fldCharType="end"/>
      </w:r>
      <w:r w:rsidRPr="00E31F22">
        <w:rPr>
          <w:rFonts w:ascii="Arial" w:eastAsia="Calibri" w:hAnsi="Arial" w:cs="Arial"/>
          <w:color w:val="000000" w:themeColor="text1"/>
        </w:rPr>
        <w:t xml:space="preserve">. Notably, there was no difference in death from CVD or cancer between pain-free individuals compared to those with chronic pain. Torrance et al. did not account for other confounding factors, including depression, comorbidity, lifestyle factors, social factors, and the duration of pain at baseline. Additionally, they stated that individuals with chronic pain have a less healthy lifestyle, are less physically active, smoke more, and belong to a lower social class, which they believe may be important confounders </w:t>
      </w:r>
      <w:r w:rsidRPr="00E31F22">
        <w:rPr>
          <w:rFonts w:ascii="Arial" w:eastAsia="Calibri" w:hAnsi="Arial" w:cs="Arial"/>
          <w:color w:val="000000" w:themeColor="text1"/>
        </w:rPr>
        <w:fldChar w:fldCharType="begin"/>
      </w:r>
      <w:r w:rsidR="00520FAF">
        <w:rPr>
          <w:rFonts w:ascii="Arial" w:eastAsia="Calibri" w:hAnsi="Arial" w:cs="Arial"/>
          <w:color w:val="000000" w:themeColor="text1"/>
        </w:rPr>
        <w:instrText xml:space="preserve"> ADDIN EN.CITE &lt;EndNote&gt;&lt;Cite&gt;&lt;Author&gt;Nitter&lt;/Author&gt;&lt;Year&gt;2013&lt;/Year&gt;&lt;RecNum&gt;3288&lt;/RecNum&gt;&lt;DisplayText&gt;(24)&lt;/DisplayText&gt;&lt;record&gt;&lt;rec-number&gt;3288&lt;/rec-number&gt;&lt;foreign-keys&gt;&lt;key app="EN" db-id="pzfawszea0st0ne2vthxwer6w2xde9ae50wa" timestamp="1658519435"&gt;3288&lt;/key&gt;&lt;/foreign-keys&gt;&lt;ref-type name="Journal Article"&gt;17&lt;/ref-type&gt;&lt;contributors&gt;&lt;authors&gt;&lt;author&gt;Nitter, A. K.&lt;/author&gt;&lt;author&gt;Forseth, K. O.&lt;/author&gt;&lt;/authors&gt;&lt;/contributors&gt;&lt;auth-address&gt;Section for Climate Therapy, CEO Executive Staff, Integration and International Collaboration, International Centre, Oslo University Hospital Rikshospitalet, Pb. 4950 Nydalen, 0424 Oslo, Norway.&amp;#xD;Department of Rheumatology, Division of Cancer Medicine, Surgery and Transplantation, Oslo University Hospital Rikshospitalet, Pb. 4950 Nydalen, 0424 Oslo, Norway.&lt;/auth-address&gt;&lt;titles&gt;&lt;title&gt;Mortality rate and causes of death in women with self-reported musculoskeletal pain: Results from a 17-year follow-up study&lt;/title&gt;&lt;secondary-title&gt;Scand J Pain&lt;/secondary-title&gt;&lt;/titles&gt;&lt;pages&gt;86-92&lt;/pages&gt;&lt;volume&gt;4&lt;/volume&gt;&lt;number&gt;2&lt;/number&gt;&lt;edition&gt;20130401&lt;/edition&gt;&lt;keywords&gt;&lt;keyword&gt;Cause of death&lt;/keyword&gt;&lt;keyword&gt;Chronic pain&lt;/keyword&gt;&lt;keyword&gt;Mortality rate&lt;/keyword&gt;&lt;keyword&gt;Population&lt;/keyword&gt;&lt;keyword&gt;Risk factor&lt;/keyword&gt;&lt;/keywords&gt;&lt;dates&gt;&lt;year&gt;2013&lt;/year&gt;&lt;pub-dates&gt;&lt;date&gt;Apr 1&lt;/date&gt;&lt;/pub-dates&gt;&lt;/dates&gt;&lt;isbn&gt;1877-8879 (Electronic)&amp;#xD;1877-8860 (Linking)&lt;/isbn&gt;&lt;accession-num&gt;29913892&lt;/accession-num&gt;&lt;urls&gt;&lt;related-urls&gt;&lt;url&gt;https://www.ncbi.nlm.nih.gov/pubmed/29913892&lt;/url&gt;&lt;/related-urls&gt;&lt;/urls&gt;&lt;electronic-resource-num&gt;10.1016/j.sjpain.2012.12.002&lt;/electronic-resource-num&gt;&lt;remote-database-name&gt;PubMed-not-MEDLINE&lt;/remote-database-name&gt;&lt;remote-database-provider&gt;NLM&lt;/remote-database-provider&gt;&lt;/record&gt;&lt;/Cite&gt;&lt;/EndNote&gt;</w:instrText>
      </w:r>
      <w:r w:rsidRPr="00E31F22">
        <w:rPr>
          <w:rFonts w:ascii="Arial" w:eastAsia="Calibri" w:hAnsi="Arial" w:cs="Arial"/>
          <w:color w:val="000000" w:themeColor="text1"/>
        </w:rPr>
        <w:fldChar w:fldCharType="separate"/>
      </w:r>
      <w:r w:rsidR="00520FAF">
        <w:rPr>
          <w:rFonts w:ascii="Arial" w:eastAsia="Calibri" w:hAnsi="Arial" w:cs="Arial"/>
          <w:noProof/>
          <w:color w:val="000000" w:themeColor="text1"/>
        </w:rPr>
        <w:t>(24)</w:t>
      </w:r>
      <w:r w:rsidRPr="00E31F22">
        <w:rPr>
          <w:rFonts w:ascii="Arial" w:eastAsia="Calibri" w:hAnsi="Arial" w:cs="Arial"/>
          <w:color w:val="000000" w:themeColor="text1"/>
        </w:rPr>
        <w:fldChar w:fldCharType="end"/>
      </w:r>
      <w:r w:rsidRPr="00E31F22">
        <w:rPr>
          <w:rFonts w:ascii="Arial" w:eastAsia="Calibri" w:hAnsi="Arial" w:cs="Arial"/>
          <w:color w:val="000000" w:themeColor="text1"/>
        </w:rPr>
        <w:t xml:space="preserve">. Our study was able to include these potential confounders, and we did not observe that the effect of foot symptoms on mortality was altered by these factors. Additional studies in other populations should examine the presence of chronic foot pain and mortality to determine whether findings are consistent or differ. Moreover, the presence of anxiety and depression has been observed in around a third of patients with chronic foot and ankle diseases </w:t>
      </w:r>
      <w:r w:rsidRPr="00E31F22">
        <w:rPr>
          <w:rFonts w:ascii="Arial" w:eastAsia="Calibri" w:hAnsi="Arial" w:cs="Arial"/>
          <w:color w:val="000000" w:themeColor="text1"/>
        </w:rPr>
        <w:fldChar w:fldCharType="begin"/>
      </w:r>
      <w:r w:rsidR="00520FAF">
        <w:rPr>
          <w:rFonts w:ascii="Arial" w:eastAsia="Calibri" w:hAnsi="Arial" w:cs="Arial"/>
          <w:color w:val="000000" w:themeColor="text1"/>
        </w:rPr>
        <w:instrText xml:space="preserve"> ADDIN EN.CITE &lt;EndNote&gt;&lt;Cite&gt;&lt;Author&gt;Nakagawa&lt;/Author&gt;&lt;Year&gt;2017&lt;/Year&gt;&lt;RecNum&gt;7855&lt;/RecNum&gt;&lt;DisplayText&gt;(26)&lt;/DisplayText&gt;&lt;record&gt;&lt;rec-number&gt;7855&lt;/rec-number&gt;&lt;foreign-keys&gt;&lt;key app="EN" db-id="exrtztffxzr0x0eaz2qp2swf52aztxfewv0t" timestamp="0"&gt;7855&lt;/key&gt;&lt;/foreign-keys&gt;&lt;ref-type name="Journal Article"&gt;17&lt;/ref-type&gt;&lt;contributors&gt;&lt;authors&gt;&lt;author&gt;Nakagawa, R.&lt;/author&gt;&lt;author&gt;Yamaguchi, S.&lt;/author&gt;&lt;author&gt;Kimura, S.&lt;/author&gt;&lt;author&gt;Sadamasu, A.&lt;/author&gt;&lt;author&gt;Yamamoto, Y.&lt;/author&gt;&lt;author&gt;Sato, Y.&lt;/author&gt;&lt;author&gt;Akagi, R.&lt;/author&gt;&lt;author&gt;Sasho, T.&lt;/author&gt;&lt;author&gt;Ohtori, S.&lt;/author&gt;&lt;/authors&gt;&lt;/contributors&gt;&lt;auth-address&gt;1 Department of Orthopaedic Surgery, Graduate School of Medical and Pharmaceutical Sciences, Chiba University, Chiba, Japan.&amp;#xD;2 Collage of Liberal Arts and Sciences, Chiba University, Chiba, Japan.&amp;#xD;3 Chiba University Hospital Clinical Research Center, Chiba, Japan.&amp;#xD;4 Center for Preventive Medical Sciences, Chiba University, Japan.&lt;/auth-address&gt;&lt;titles&gt;&lt;title&gt;Association of Anxiety and Depression With Pain and Quality of Life in Patients With Chronic Foot and Ankle Diseases&lt;/title&gt;&lt;secondary-title&gt;Foot Ankle Int&lt;/secondary-title&gt;&lt;alt-title&gt;Foot &amp;amp; ankle international&lt;/alt-title&gt;&lt;/titles&gt;&lt;periodical&gt;&lt;full-title&gt;Foot Ankle Int&lt;/full-title&gt;&lt;abbr-1&gt;Foot &amp;amp; ankle international&lt;/abbr-1&gt;&lt;/periodical&gt;&lt;alt-periodical&gt;&lt;full-title&gt;Foot Ankle Int&lt;/full-title&gt;&lt;abbr-1&gt;Foot &amp;amp; ankle international&lt;/abbr-1&gt;&lt;/alt-periodical&gt;&lt;pages&gt;1192-1198&lt;/pages&gt;&lt;volume&gt;38&lt;/volume&gt;&lt;number&gt;11&lt;/number&gt;&lt;edition&gt;2017/08/18&lt;/edition&gt;&lt;keywords&gt;&lt;keyword&gt;ankle&lt;/keyword&gt;&lt;keyword&gt;anxiety&lt;/keyword&gt;&lt;keyword&gt;chronic pain&lt;/keyword&gt;&lt;keyword&gt;depression&lt;/keyword&gt;&lt;keyword&gt;foot&lt;/keyword&gt;&lt;/keywords&gt;&lt;dates&gt;&lt;year&gt;2017&lt;/year&gt;&lt;pub-dates&gt;&lt;date&gt;Nov&lt;/date&gt;&lt;/pub-dates&gt;&lt;/dates&gt;&lt;isbn&gt;1071-1007&lt;/isbn&gt;&lt;accession-num&gt;28814108&lt;/accession-num&gt;&lt;urls&gt;&lt;/urls&gt;&lt;electronic-resource-num&gt;10.1177/1071100717723133&lt;/electronic-resource-num&gt;&lt;remote-database-provider&gt;NLM&lt;/remote-database-provider&gt;&lt;language&gt;eng&lt;/language&gt;&lt;/record&gt;&lt;/Cite&gt;&lt;/EndNote&gt;</w:instrText>
      </w:r>
      <w:r w:rsidRPr="00E31F22">
        <w:rPr>
          <w:rFonts w:ascii="Arial" w:eastAsia="Calibri" w:hAnsi="Arial" w:cs="Arial"/>
          <w:color w:val="000000" w:themeColor="text1"/>
        </w:rPr>
        <w:fldChar w:fldCharType="separate"/>
      </w:r>
      <w:r w:rsidR="00520FAF">
        <w:rPr>
          <w:rFonts w:ascii="Arial" w:eastAsia="Calibri" w:hAnsi="Arial" w:cs="Arial"/>
          <w:noProof/>
          <w:color w:val="000000" w:themeColor="text1"/>
        </w:rPr>
        <w:t>(26)</w:t>
      </w:r>
      <w:r w:rsidRPr="00E31F22">
        <w:rPr>
          <w:rFonts w:ascii="Arial" w:eastAsia="Calibri" w:hAnsi="Arial" w:cs="Arial"/>
          <w:color w:val="000000" w:themeColor="text1"/>
        </w:rPr>
        <w:fldChar w:fldCharType="end"/>
      </w:r>
      <w:r w:rsidRPr="00E31F22">
        <w:rPr>
          <w:rFonts w:ascii="Arial" w:eastAsia="Calibri" w:hAnsi="Arial" w:cs="Arial"/>
          <w:color w:val="000000" w:themeColor="text1"/>
        </w:rPr>
        <w:t xml:space="preserve">, and individuals with foot symptoms are more likely to report depressive symptoms </w:t>
      </w:r>
      <w:r w:rsidRPr="00E31F22">
        <w:rPr>
          <w:rFonts w:ascii="Arial" w:eastAsia="Calibri" w:hAnsi="Arial" w:cs="Arial"/>
          <w:color w:val="000000" w:themeColor="text1"/>
        </w:rPr>
        <w:fldChar w:fldCharType="begin">
          <w:fldData xml:space="preserve">PEVuZE5vdGU+PENpdGU+PEF1dGhvcj5Bd2FsZTwvQXV0aG9yPjxZZWFyPjIwMTY8L1llYXI+PFJl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=
</w:fldData>
        </w:fldChar>
      </w:r>
      <w:r w:rsidR="00520FAF">
        <w:rPr>
          <w:rFonts w:ascii="Arial" w:eastAsia="Calibri" w:hAnsi="Arial" w:cs="Arial"/>
          <w:color w:val="000000" w:themeColor="text1"/>
        </w:rPr>
        <w:instrText xml:space="preserve"> ADDIN EN.CITE </w:instrText>
      </w:r>
      <w:r w:rsidR="00520FAF">
        <w:rPr>
          <w:rFonts w:ascii="Arial" w:eastAsia="Calibri" w:hAnsi="Arial" w:cs="Arial"/>
          <w:color w:val="000000" w:themeColor="text1"/>
        </w:rPr>
        <w:fldChar w:fldCharType="begin">
          <w:fldData xml:space="preserve">PEVuZE5vdGU+PENpdGU+PEF1dGhvcj5Bd2FsZTwvQXV0aG9yPjxZZWFyPjIwMTY8L1llYXI+PFJl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=
</w:fldData>
        </w:fldChar>
      </w:r>
      <w:r w:rsidR="00520FAF">
        <w:rPr>
          <w:rFonts w:ascii="Arial" w:eastAsia="Calibri" w:hAnsi="Arial" w:cs="Arial"/>
          <w:color w:val="000000" w:themeColor="text1"/>
        </w:rPr>
        <w:instrText xml:space="preserve"> ADDIN EN.CITE.DATA </w:instrText>
      </w:r>
      <w:r w:rsidR="00520FAF">
        <w:rPr>
          <w:rFonts w:ascii="Arial" w:eastAsia="Calibri" w:hAnsi="Arial" w:cs="Arial"/>
          <w:color w:val="000000" w:themeColor="text1"/>
        </w:rPr>
      </w:r>
      <w:r w:rsidR="00520FAF">
        <w:rPr>
          <w:rFonts w:ascii="Arial" w:eastAsia="Calibri" w:hAnsi="Arial" w:cs="Arial"/>
          <w:color w:val="000000" w:themeColor="text1"/>
        </w:rPr>
        <w:fldChar w:fldCharType="end"/>
      </w:r>
      <w:r w:rsidRPr="00E31F22">
        <w:rPr>
          <w:rFonts w:ascii="Arial" w:eastAsia="Calibri" w:hAnsi="Arial" w:cs="Arial"/>
          <w:color w:val="000000" w:themeColor="text1"/>
        </w:rPr>
      </w:r>
      <w:r w:rsidRPr="00E31F22">
        <w:rPr>
          <w:rFonts w:ascii="Arial" w:eastAsia="Calibri" w:hAnsi="Arial" w:cs="Arial"/>
          <w:color w:val="000000" w:themeColor="text1"/>
        </w:rPr>
        <w:fldChar w:fldCharType="separate"/>
      </w:r>
      <w:r w:rsidR="00520FAF">
        <w:rPr>
          <w:rFonts w:ascii="Arial" w:eastAsia="Calibri" w:hAnsi="Arial" w:cs="Arial"/>
          <w:noProof/>
          <w:color w:val="000000" w:themeColor="text1"/>
        </w:rPr>
        <w:t>(27)</w:t>
      </w:r>
      <w:r w:rsidRPr="00E31F22">
        <w:rPr>
          <w:rFonts w:ascii="Arial" w:eastAsia="Calibri" w:hAnsi="Arial" w:cs="Arial"/>
          <w:color w:val="000000" w:themeColor="text1"/>
        </w:rPr>
        <w:fldChar w:fldCharType="end"/>
      </w:r>
      <w:r w:rsidRPr="00E31F22">
        <w:rPr>
          <w:rFonts w:ascii="Arial" w:eastAsia="Calibri" w:hAnsi="Arial" w:cs="Arial"/>
          <w:color w:val="000000" w:themeColor="text1"/>
        </w:rPr>
        <w:t>. Although we accounted for depression as a confounder, future studies may examine this relationship more closely in relation to mortality.</w:t>
      </w:r>
    </w:p>
    <w:p w14:paraId="10DB4995" w14:textId="16A6F9E7" w:rsidR="007050C2" w:rsidRPr="00E31F22" w:rsidRDefault="007050C2" w:rsidP="007050C2">
      <w:pPr>
        <w:spacing w:after="120" w:line="480" w:lineRule="auto"/>
        <w:ind w:firstLine="720"/>
        <w:rPr>
          <w:rFonts w:ascii="Arial" w:eastAsia="Calibri" w:hAnsi="Arial" w:cs="Arial"/>
          <w:color w:val="000000" w:themeColor="text1"/>
        </w:rPr>
      </w:pPr>
      <w:r w:rsidRPr="00E31F22">
        <w:rPr>
          <w:rFonts w:ascii="Arial" w:eastAsia="Calibri" w:hAnsi="Arial" w:cs="Arial"/>
          <w:color w:val="000000" w:themeColor="text1"/>
        </w:rPr>
        <w:t xml:space="preserve">It is likely that the presence of foot symptoms and/or OA may impair balance and muscle strength within the lower extremities, </w:t>
      </w:r>
      <w:proofErr w:type="gramStart"/>
      <w:r w:rsidRPr="00E31F22">
        <w:rPr>
          <w:rFonts w:ascii="Arial" w:eastAsia="Calibri" w:hAnsi="Arial" w:cs="Arial"/>
          <w:color w:val="000000" w:themeColor="text1"/>
        </w:rPr>
        <w:t>similar to</w:t>
      </w:r>
      <w:proofErr w:type="gramEnd"/>
      <w:r w:rsidRPr="00E31F22">
        <w:rPr>
          <w:rFonts w:ascii="Arial" w:eastAsia="Calibri" w:hAnsi="Arial" w:cs="Arial"/>
          <w:color w:val="000000" w:themeColor="text1"/>
        </w:rPr>
        <w:t xml:space="preserve"> knee OA. Previous research has investigated the presence of symptomatic radiographic hip and/or knee OA characterized by pain, aching, or stiffness on most days in relation to fall risk </w:t>
      </w:r>
      <w:r w:rsidRPr="00E31F22">
        <w:rPr>
          <w:rFonts w:ascii="Arial" w:eastAsia="Calibri" w:hAnsi="Arial" w:cs="Arial"/>
          <w:color w:val="000000" w:themeColor="text1"/>
        </w:rPr>
        <w:fldChar w:fldCharType="begin">
          <w:fldData xml:space="preserve">PEVuZE5vdGU+PENpdGU+PEF1dGhvcj5Eb3JlPC9BdXRob3I+PFllYXI+MjAxNTwvWWVhcj48UmVj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</w:fldData>
        </w:fldChar>
      </w:r>
      <w:r w:rsidR="00520FAF">
        <w:rPr>
          <w:rFonts w:ascii="Arial" w:eastAsia="Calibri" w:hAnsi="Arial" w:cs="Arial"/>
          <w:color w:val="000000" w:themeColor="text1"/>
        </w:rPr>
        <w:instrText xml:space="preserve"> ADDIN EN.CITE </w:instrText>
      </w:r>
      <w:r w:rsidR="00520FAF">
        <w:rPr>
          <w:rFonts w:ascii="Arial" w:eastAsia="Calibri" w:hAnsi="Arial" w:cs="Arial"/>
          <w:color w:val="000000" w:themeColor="text1"/>
        </w:rPr>
        <w:fldChar w:fldCharType="begin">
          <w:fldData xml:space="preserve">PEVuZE5vdGU+PENpdGU+PEF1dGhvcj5Eb3JlPC9BdXRob3I+PFllYXI+MjAxNTwvWWVhcj48UmVj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</w:fldData>
        </w:fldChar>
      </w:r>
      <w:r w:rsidR="00520FAF">
        <w:rPr>
          <w:rFonts w:ascii="Arial" w:eastAsia="Calibri" w:hAnsi="Arial" w:cs="Arial"/>
          <w:color w:val="000000" w:themeColor="text1"/>
        </w:rPr>
        <w:instrText xml:space="preserve"> ADDIN EN.CITE.DATA </w:instrText>
      </w:r>
      <w:r w:rsidR="00520FAF">
        <w:rPr>
          <w:rFonts w:ascii="Arial" w:eastAsia="Calibri" w:hAnsi="Arial" w:cs="Arial"/>
          <w:color w:val="000000" w:themeColor="text1"/>
        </w:rPr>
      </w:r>
      <w:r w:rsidR="00520FAF">
        <w:rPr>
          <w:rFonts w:ascii="Arial" w:eastAsia="Calibri" w:hAnsi="Arial" w:cs="Arial"/>
          <w:color w:val="000000" w:themeColor="text1"/>
        </w:rPr>
        <w:fldChar w:fldCharType="end"/>
      </w:r>
      <w:r w:rsidRPr="00E31F22">
        <w:rPr>
          <w:rFonts w:ascii="Arial" w:eastAsia="Calibri" w:hAnsi="Arial" w:cs="Arial"/>
          <w:color w:val="000000" w:themeColor="text1"/>
        </w:rPr>
      </w:r>
      <w:r w:rsidRPr="00E31F22">
        <w:rPr>
          <w:rFonts w:ascii="Arial" w:eastAsia="Calibri" w:hAnsi="Arial" w:cs="Arial"/>
          <w:color w:val="000000" w:themeColor="text1"/>
        </w:rPr>
        <w:fldChar w:fldCharType="separate"/>
      </w:r>
      <w:r w:rsidR="00520FAF">
        <w:rPr>
          <w:rFonts w:ascii="Arial" w:eastAsia="Calibri" w:hAnsi="Arial" w:cs="Arial"/>
          <w:noProof/>
          <w:color w:val="000000" w:themeColor="text1"/>
        </w:rPr>
        <w:t>(28)</w:t>
      </w:r>
      <w:r w:rsidRPr="00E31F22">
        <w:rPr>
          <w:rFonts w:ascii="Arial" w:eastAsia="Calibri" w:hAnsi="Arial" w:cs="Arial"/>
          <w:color w:val="000000" w:themeColor="text1"/>
        </w:rPr>
        <w:fldChar w:fldCharType="end"/>
      </w:r>
      <w:r w:rsidRPr="00E31F22">
        <w:rPr>
          <w:rFonts w:ascii="Arial" w:eastAsia="Calibri" w:hAnsi="Arial" w:cs="Arial"/>
          <w:color w:val="000000" w:themeColor="text1"/>
        </w:rPr>
        <w:t xml:space="preserve">. This study found an increased incidence of falls with increasing number of knee and/or hip joints with symptomatic OA. Examination of foot OA symptoms within these analyses would be an important next step as falls are a leading cause of morbidity and mortality in older adults and are associated with foot pain </w:t>
      </w:r>
      <w:r w:rsidRPr="00E31F22">
        <w:rPr>
          <w:rFonts w:ascii="Arial" w:eastAsia="Calibri" w:hAnsi="Arial" w:cs="Arial"/>
          <w:color w:val="000000" w:themeColor="text1"/>
        </w:rPr>
        <w:fldChar w:fldCharType="begin"/>
      </w:r>
      <w:r w:rsidR="00520FAF">
        <w:rPr>
          <w:rFonts w:ascii="Arial" w:eastAsia="Calibri" w:hAnsi="Arial" w:cs="Arial"/>
          <w:color w:val="000000" w:themeColor="text1"/>
        </w:rPr>
        <w:instrText xml:space="preserve"> ADDIN EN.CITE &lt;EndNote&gt;&lt;Cite&gt;&lt;Author&gt;Menz&lt;/Author&gt;&lt;Year&gt;2018&lt;/Year&gt;&lt;RecNum&gt;8642&lt;/RecNum&gt;&lt;DisplayText&gt;(21)&lt;/DisplayText&gt;&lt;record&gt;&lt;rec-number&gt;8642&lt;/rec-number&gt;&lt;foreign-keys&gt;&lt;key app="EN" db-id="exrtztffxzr0x0eaz2qp2swf52aztxfewv0t" timestamp="0"&gt;8642&lt;/key&gt;&lt;/foreign-keys&gt;&lt;ref-type name="Journal Article"&gt;17&lt;/ref-type&gt;&lt;contributors&gt;&lt;authors&gt;&lt;author&gt;Menz, H. B.&lt;/author&gt;&lt;author&gt;Auhl, M.&lt;/author&gt;&lt;author&gt;Spink, M. J.&lt;/author&gt;&lt;/authors&gt;&lt;/contributors&gt;&lt;auth-address&gt;School of Allied Health, College of Science, Health and Engineering, La Trobe University, Melbourne, Victoria 3086, Australia. Electronic address: h.menz@latrobe.edu.au.&amp;#xD;School of Allied Health, College of Science, Health and Engineering, La Trobe University, Melbourne, Victoria 3086, Australia.&amp;#xD;School of Health Sciences, Faculty of Health, University of Newcastle, Ourimbah, New South Wales, 2258, Australia.&lt;/auth-address&gt;&lt;titles&gt;&lt;title&gt;Foot problems as a risk factor for falls in community-dwelling older people: A systematic review and meta-analysis&lt;/title&gt;&lt;secondary-title&gt;Maturitas&lt;/secondary-title&gt;&lt;alt-title&gt;Maturitas&lt;/alt-title&gt;&lt;/titles&gt;&lt;periodical&gt;&lt;full-title&gt;Maturitas&lt;/full-title&gt;&lt;/periodical&gt;&lt;alt-periodical&gt;&lt;full-title&gt;Maturitas&lt;/full-title&gt;&lt;/alt-periodical&gt;&lt;pages&gt;7-14&lt;/pages&gt;&lt;volume&gt;118&lt;/volume&gt;&lt;edition&gt;2018/11/13&lt;/edition&gt;&lt;keywords&gt;&lt;keyword&gt;Accidental falls&lt;/keyword&gt;&lt;keyword&gt;Ageing&lt;/keyword&gt;&lt;keyword&gt;Foot problems&lt;/keyword&gt;&lt;/keywords&gt;&lt;dates&gt;&lt;year&gt;2018&lt;/year&gt;&lt;pub-dates&gt;&lt;date&gt;Dec&lt;/date&gt;&lt;/pub-dates&gt;&lt;/dates&gt;&lt;isbn&gt;0378-5122&lt;/isbn&gt;&lt;accession-num&gt;30415759&lt;/accession-num&gt;&lt;urls&gt;&lt;/urls&gt;&lt;electronic-resource-num&gt;10.1016/j.maturitas.2018.10.001&lt;/electronic-resource-num&gt;&lt;remote-database-provider&gt;NLM&lt;/remote-database-provider&gt;&lt;language&gt;eng&lt;/language&gt;&lt;/record&gt;&lt;/Cite&gt;&lt;/EndNote&gt;</w:instrText>
      </w:r>
      <w:r w:rsidRPr="00E31F22">
        <w:rPr>
          <w:rFonts w:ascii="Arial" w:eastAsia="Calibri" w:hAnsi="Arial" w:cs="Arial"/>
          <w:color w:val="000000" w:themeColor="text1"/>
        </w:rPr>
        <w:fldChar w:fldCharType="separate"/>
      </w:r>
      <w:r w:rsidR="00520FAF">
        <w:rPr>
          <w:rFonts w:ascii="Arial" w:eastAsia="Calibri" w:hAnsi="Arial" w:cs="Arial"/>
          <w:noProof/>
          <w:color w:val="000000" w:themeColor="text1"/>
        </w:rPr>
        <w:t>(21)</w:t>
      </w:r>
      <w:r w:rsidRPr="00E31F22">
        <w:rPr>
          <w:rFonts w:ascii="Arial" w:eastAsia="Calibri" w:hAnsi="Arial" w:cs="Arial"/>
          <w:color w:val="000000" w:themeColor="text1"/>
        </w:rPr>
        <w:fldChar w:fldCharType="end"/>
      </w:r>
      <w:r w:rsidRPr="00E31F22">
        <w:rPr>
          <w:rFonts w:ascii="Arial" w:eastAsia="Calibri" w:hAnsi="Arial" w:cs="Arial"/>
          <w:color w:val="000000" w:themeColor="text1"/>
        </w:rPr>
        <w:t xml:space="preserve">. </w:t>
      </w:r>
    </w:p>
    <w:p w14:paraId="47A28EED" w14:textId="77777777" w:rsidR="007050C2" w:rsidRPr="00E31F22" w:rsidRDefault="007050C2" w:rsidP="007050C2">
      <w:pPr>
        <w:spacing w:after="120" w:line="480" w:lineRule="auto"/>
        <w:ind w:firstLine="720"/>
        <w:rPr>
          <w:rFonts w:ascii="Arial" w:eastAsia="Calibri" w:hAnsi="Arial" w:cs="Arial"/>
          <w:color w:val="000000" w:themeColor="text1"/>
        </w:rPr>
      </w:pPr>
      <w:r w:rsidRPr="00E31F22">
        <w:rPr>
          <w:rFonts w:ascii="Arial" w:eastAsia="Calibri" w:hAnsi="Arial" w:cs="Arial"/>
          <w:color w:val="000000" w:themeColor="text1"/>
        </w:rPr>
        <w:t xml:space="preserve">Our study had several limitations. Regarding participant data, duration of foot symptoms prior to study entry was not assessed. In future studies, information about foot symptoms prior to study entry </w:t>
      </w:r>
      <w:r w:rsidRPr="00E31F22">
        <w:rPr>
          <w:rFonts w:ascii="Arial" w:eastAsia="Calibri" w:hAnsi="Arial" w:cs="Arial"/>
          <w:color w:val="000000" w:themeColor="text1"/>
        </w:rPr>
        <w:lastRenderedPageBreak/>
        <w:t xml:space="preserve">would expand the knowledge of the observed association between foot symptoms and mortality. Due to our cohort study design, we were unable to capture incident foot symptoms as they occur because the study examinations at which participants provided foot symptoms information occurred at ~ 5-year cycles. Additionally, we did not include radiographic OA within our study as foot radiographs were not obtained for our cohort until 2013, significantly decreasing any possible follow up time for assessing mortality. Additional investigations of the association of foot OA to mortality should include radiographs to compare symptomatic radiographic OA to asymptomatic radiographic OA. Another limitation may be our use of the 8-foot walk, as in our study participants were unable to decelerate past the 8-foot mark due to space limitations within the room. For future studies, we suggest utilizing a larger space and having participants complete a short walk (e.g., 8-feet) and a longer walk (e.g., greater than 60 feet) to assess mobility and its relationship to foot symptoms and OA and mortality more accurately. </w:t>
      </w:r>
    </w:p>
    <w:p w14:paraId="425203F9" w14:textId="77777777" w:rsidR="007050C2" w:rsidRPr="00E31F22" w:rsidRDefault="007050C2" w:rsidP="007050C2">
      <w:pPr>
        <w:spacing w:after="120" w:line="480" w:lineRule="auto"/>
        <w:ind w:firstLine="720"/>
        <w:rPr>
          <w:rFonts w:ascii="Arial" w:eastAsia="Calibri" w:hAnsi="Arial" w:cs="Arial"/>
          <w:color w:val="000000" w:themeColor="text1"/>
        </w:rPr>
      </w:pPr>
      <w:r w:rsidRPr="00E31F22">
        <w:rPr>
          <w:rFonts w:ascii="Arial" w:eastAsia="Calibri" w:hAnsi="Arial" w:cs="Arial"/>
          <w:color w:val="000000" w:themeColor="text1"/>
        </w:rPr>
        <w:t xml:space="preserve">Finally, although we produced estimates of the direct effects of foot symptom severity on mortality and considered effect modifiers of this association, future studies could assess whether modifiable </w:t>
      </w:r>
      <w:r w:rsidRPr="00E31F22">
        <w:rPr>
          <w:rFonts w:ascii="Arial" w:eastAsia="Calibri" w:hAnsi="Arial" w:cs="Arial"/>
          <w:i/>
          <w:color w:val="000000" w:themeColor="text1"/>
        </w:rPr>
        <w:t>mediators</w:t>
      </w:r>
      <w:r w:rsidRPr="00E31F22">
        <w:rPr>
          <w:rFonts w:ascii="Arial" w:eastAsia="Calibri" w:hAnsi="Arial" w:cs="Arial"/>
          <w:color w:val="000000" w:themeColor="text1"/>
        </w:rPr>
        <w:t xml:space="preserve"> (for example weight, depression, physical function, sleep) of this association exist and estimate both direct and indirect effects of this association. </w:t>
      </w:r>
    </w:p>
    <w:p w14:paraId="5F6F342F" w14:textId="77777777" w:rsidR="007050C2" w:rsidRPr="00E31F22" w:rsidRDefault="007050C2" w:rsidP="007050C2">
      <w:pPr>
        <w:spacing w:after="120" w:line="480" w:lineRule="auto"/>
        <w:ind w:firstLine="720"/>
        <w:rPr>
          <w:rFonts w:ascii="Arial" w:eastAsia="Calibri" w:hAnsi="Arial" w:cs="Arial"/>
          <w:color w:val="000000" w:themeColor="text1"/>
        </w:rPr>
      </w:pPr>
      <w:r w:rsidRPr="00E31F22">
        <w:rPr>
          <w:rFonts w:ascii="Arial" w:eastAsia="Calibri" w:hAnsi="Arial" w:cs="Arial"/>
          <w:color w:val="000000" w:themeColor="text1"/>
        </w:rPr>
        <w:t>The major strength of our study was use of a large group of community-dwelling Black and White men and women with a long follow-up time and a wealth of well-characterized covariables, including walking speed. We were able to assess models controlling for several comorbid conditions as well as lifestyle factors and risk factors for OA in our analyses. Finally, we were able to use the data from multiple time-points to analyze foot symptoms over time. Although foot symptoms were not collected prior to study entry, we did have a long-recorded period of foot symptoms which is not seen in many previous studies.</w:t>
      </w:r>
    </w:p>
    <w:p w14:paraId="4831C8EA" w14:textId="14D17B67" w:rsidR="007050C2" w:rsidRPr="00E31F22" w:rsidRDefault="007050C2" w:rsidP="007050C2">
      <w:pPr>
        <w:spacing w:after="120" w:line="480" w:lineRule="auto"/>
        <w:ind w:firstLine="720"/>
        <w:rPr>
          <w:rFonts w:ascii="Arial" w:eastAsia="Calibri" w:hAnsi="Arial" w:cs="Arial"/>
          <w:color w:val="000000" w:themeColor="text1"/>
        </w:rPr>
      </w:pPr>
      <w:r>
        <w:rPr>
          <w:rFonts w:ascii="Arial" w:eastAsia="Calibri" w:hAnsi="Arial" w:cs="Arial"/>
          <w:color w:val="000000" w:themeColor="text1"/>
        </w:rPr>
        <w:t>In conclusion, f</w:t>
      </w:r>
      <w:r w:rsidRPr="00E31F22">
        <w:rPr>
          <w:rFonts w:ascii="Arial" w:eastAsia="Calibri" w:hAnsi="Arial" w:cs="Arial"/>
          <w:color w:val="000000" w:themeColor="text1"/>
        </w:rPr>
        <w:t xml:space="preserve">oot symptoms, after adjustment for walking speed, sex, race, obesity status or diabetes status, may signify a higher hazard of all-cause mortality in older adults. This is especially an issue for those with at least moderate to severe foot pain, aching or stiffness. While we continued to see the effects of foot symptoms on increased hazard of mortality with slower walking speed, we did </w:t>
      </w:r>
      <w:r w:rsidRPr="00E31F22">
        <w:rPr>
          <w:rFonts w:ascii="Arial" w:eastAsia="Calibri" w:hAnsi="Arial" w:cs="Arial"/>
          <w:color w:val="000000" w:themeColor="text1"/>
        </w:rPr>
        <w:lastRenderedPageBreak/>
        <w:t xml:space="preserve">not find any evidence of effect modification of this association by sex, race, obesity, diabetes, or walking speed. Health professionals may consider therapeutic management of foot pain, perhaps with a view towards chronic pain management in adults with foot symptoms to manage risks in these individuals. Furthermore, this study highlights the need for future investigations of modifiable factors that alleviate foot symptoms. </w:t>
      </w:r>
    </w:p>
    <w:p w14:paraId="38F58AAE" w14:textId="77777777" w:rsidR="007050C2" w:rsidRPr="00E31F22" w:rsidRDefault="007050C2" w:rsidP="007050C2">
      <w:pPr>
        <w:spacing w:after="120" w:line="480" w:lineRule="auto"/>
        <w:rPr>
          <w:rFonts w:ascii="Arial" w:hAnsi="Arial" w:cs="Arial"/>
        </w:rPr>
      </w:pPr>
    </w:p>
    <w:p w14:paraId="3ED60E9A" w14:textId="77777777" w:rsidR="007050C2" w:rsidRPr="00E31F22" w:rsidRDefault="007050C2" w:rsidP="007050C2">
      <w:pPr>
        <w:spacing w:line="480" w:lineRule="auto"/>
        <w:rPr>
          <w:rFonts w:ascii="Arial" w:hAnsi="Arial" w:cs="Arial"/>
          <w:b/>
          <w:bCs/>
        </w:rPr>
      </w:pPr>
      <w:r w:rsidRPr="00E31F22">
        <w:rPr>
          <w:rFonts w:ascii="Arial" w:hAnsi="Arial" w:cs="Arial"/>
          <w:b/>
          <w:bCs/>
        </w:rPr>
        <w:t xml:space="preserve">Acknowledgments: </w:t>
      </w:r>
    </w:p>
    <w:p w14:paraId="34FAF82C" w14:textId="77777777" w:rsidR="007050C2" w:rsidRPr="00E31F22" w:rsidRDefault="007050C2" w:rsidP="007050C2">
      <w:pPr>
        <w:spacing w:line="480" w:lineRule="auto"/>
        <w:rPr>
          <w:rFonts w:ascii="Arial" w:hAnsi="Arial" w:cs="Arial"/>
        </w:rPr>
      </w:pPr>
      <w:r w:rsidRPr="00E31F22">
        <w:rPr>
          <w:rFonts w:ascii="Arial" w:hAnsi="Arial" w:cs="Arial"/>
        </w:rPr>
        <w:t xml:space="preserve">We wish to acknowledge the staff and participants in the Johnston County Osteoarthritis Project, without whom this work would not be possible. </w:t>
      </w:r>
    </w:p>
    <w:p w14:paraId="1B0F7BBD" w14:textId="77777777" w:rsidR="007050C2" w:rsidRPr="00E31F22" w:rsidRDefault="007050C2" w:rsidP="007050C2">
      <w:pPr>
        <w:spacing w:line="480" w:lineRule="auto"/>
        <w:rPr>
          <w:rFonts w:ascii="Arial" w:hAnsi="Arial" w:cs="Arial"/>
        </w:rPr>
      </w:pPr>
      <w:r w:rsidRPr="00E31F22">
        <w:rPr>
          <w:rFonts w:ascii="Arial" w:hAnsi="Arial" w:cs="Arial"/>
        </w:rPr>
        <w:t xml:space="preserve">Supported in part by: NIH/National Institute of Arthritis and Musculoskeletal and Skin Diseases (NIAMS) grants P30AR072580, R01AR065937, and P60AR064166; Centers for Disease Control and Prevention (CDC) grants U01DP003206 and U01DP006266; and the 2022 Medical Students in Aging Research (MSTAR) program at </w:t>
      </w:r>
      <w:r>
        <w:rPr>
          <w:rFonts w:ascii="Arial" w:hAnsi="Arial" w:cs="Arial"/>
        </w:rPr>
        <w:t>University of North Carolina at Chapel Hill</w:t>
      </w:r>
      <w:r w:rsidRPr="00E31F22">
        <w:rPr>
          <w:rFonts w:ascii="Arial" w:hAnsi="Arial" w:cs="Arial"/>
        </w:rPr>
        <w:t xml:space="preserve"> through NIA 5T35AG038047 (Harmon).</w:t>
      </w:r>
    </w:p>
    <w:p w14:paraId="3C0ACDA3" w14:textId="77777777" w:rsidR="007050C2" w:rsidRDefault="007050C2" w:rsidP="007050C2">
      <w:pPr>
        <w:spacing w:after="0" w:line="480" w:lineRule="auto"/>
        <w:rPr>
          <w:rFonts w:ascii="Times" w:hAnsi="Times" w:cs="Times"/>
          <w:b/>
          <w:bCs/>
          <w:sz w:val="24"/>
          <w:szCs w:val="24"/>
        </w:rPr>
      </w:pPr>
      <w:r w:rsidRPr="00E31F22">
        <w:rPr>
          <w:rFonts w:ascii="Arial" w:hAnsi="Arial" w:cs="Arial"/>
          <w:b/>
          <w:bCs/>
        </w:rPr>
        <w:t>Conflict of Interest:</w:t>
      </w:r>
      <w:r w:rsidRPr="00E31F22">
        <w:rPr>
          <w:rFonts w:ascii="Arial" w:hAnsi="Arial" w:cs="Arial"/>
        </w:rPr>
        <w:t xml:space="preserve"> </w:t>
      </w:r>
      <w:r w:rsidRPr="00ED0A84">
        <w:rPr>
          <w:rFonts w:ascii="Arial" w:eastAsiaTheme="minorEastAsia" w:hAnsi="Arial" w:cs="Arial"/>
          <w:color w:val="000000" w:themeColor="text1"/>
          <w:lang w:eastAsia="ja-JP"/>
        </w:rPr>
        <w:t xml:space="preserve">Dr. </w:t>
      </w:r>
      <w:r w:rsidRPr="00ED0A84">
        <w:rPr>
          <w:rFonts w:ascii="Arial" w:hAnsi="Arial" w:cs="Arial"/>
          <w:color w:val="000000" w:themeColor="text1"/>
        </w:rPr>
        <w:t xml:space="preserve">Hannan received funding to her institution from Amgen, Inc. and serves on the Board of Directors for the Rheumatology Research Foundation; neither of these activities are related to the work reported in this project. </w:t>
      </w:r>
      <w:r w:rsidRPr="00ED0A84">
        <w:rPr>
          <w:rFonts w:ascii="Arial" w:eastAsiaTheme="minorEastAsia" w:hAnsi="Arial" w:cs="Arial"/>
          <w:color w:val="000000" w:themeColor="text1"/>
          <w:lang w:eastAsia="ja-JP"/>
        </w:rPr>
        <w:t>There is no potential conflict of interest for any other authors.</w:t>
      </w:r>
    </w:p>
    <w:p w14:paraId="057FC71A" w14:textId="77777777" w:rsidR="007050C2" w:rsidRPr="00E31F22" w:rsidRDefault="007050C2" w:rsidP="007050C2">
      <w:pPr>
        <w:spacing w:line="480" w:lineRule="auto"/>
        <w:rPr>
          <w:rFonts w:ascii="Arial" w:hAnsi="Arial" w:cs="Arial"/>
        </w:rPr>
      </w:pPr>
    </w:p>
    <w:p w14:paraId="1205DE9B" w14:textId="77777777" w:rsidR="007050C2" w:rsidRPr="00E31F22" w:rsidRDefault="007050C2" w:rsidP="007050C2">
      <w:pPr>
        <w:spacing w:line="480" w:lineRule="auto"/>
        <w:rPr>
          <w:rFonts w:ascii="Arial" w:hAnsi="Arial" w:cs="Arial"/>
        </w:rPr>
      </w:pPr>
    </w:p>
    <w:p w14:paraId="06398F98" w14:textId="77777777" w:rsidR="007050C2" w:rsidRPr="00E31F22" w:rsidRDefault="007050C2" w:rsidP="007050C2">
      <w:pPr>
        <w:spacing w:line="480" w:lineRule="auto"/>
        <w:rPr>
          <w:rFonts w:ascii="Arial" w:hAnsi="Arial" w:cs="Arial"/>
        </w:rPr>
        <w:sectPr w:rsidR="007050C2" w:rsidRPr="00E31F22" w:rsidSect="005C25EE">
          <w:footerReference w:type="even" r:id="rId11"/>
          <w:footerReference w:type="default" r:id="rId12"/>
          <w:pgSz w:w="12240" w:h="15840"/>
          <w:pgMar w:top="1080" w:right="1080" w:bottom="1080" w:left="1080" w:header="720" w:footer="720" w:gutter="0"/>
          <w:cols w:space="720"/>
          <w:docGrid w:linePitch="360"/>
        </w:sectPr>
      </w:pPr>
    </w:p>
    <w:p w14:paraId="3540DDE8" w14:textId="28364A4B" w:rsidR="006517BB" w:rsidRPr="006517BB" w:rsidRDefault="006517BB" w:rsidP="006517BB">
      <w:pPr>
        <w:pStyle w:val="EndNoteBibliography"/>
        <w:spacing w:after="0"/>
        <w:ind w:left="432" w:hanging="432"/>
        <w:jc w:val="left"/>
        <w:rPr>
          <w:rFonts w:ascii="Arial" w:hAnsi="Arial" w:cs="Arial"/>
          <w:noProof/>
          <w:sz w:val="22"/>
        </w:rPr>
      </w:pPr>
      <w:r>
        <w:rPr>
          <w:rFonts w:ascii="Arial" w:hAnsi="Arial" w:cs="Arial"/>
          <w:b/>
          <w:bCs/>
          <w:noProof/>
          <w:sz w:val="22"/>
        </w:rPr>
        <w:lastRenderedPageBreak/>
        <w:t>References</w:t>
      </w:r>
      <w:r w:rsidR="00520FAF" w:rsidRPr="006517BB">
        <w:rPr>
          <w:rFonts w:ascii="Arial" w:hAnsi="Arial" w:cs="Arial"/>
          <w:sz w:val="22"/>
        </w:rPr>
        <w:fldChar w:fldCharType="begin"/>
      </w:r>
      <w:r w:rsidR="00520FAF" w:rsidRPr="006517BB">
        <w:rPr>
          <w:rFonts w:ascii="Arial" w:hAnsi="Arial" w:cs="Arial"/>
          <w:sz w:val="22"/>
        </w:rPr>
        <w:instrText xml:space="preserve"> ADDIN EN.REFLIST </w:instrText>
      </w:r>
      <w:r w:rsidR="00520FAF" w:rsidRPr="006517BB">
        <w:rPr>
          <w:rFonts w:ascii="Arial" w:hAnsi="Arial" w:cs="Arial"/>
          <w:sz w:val="22"/>
        </w:rPr>
        <w:fldChar w:fldCharType="separate"/>
      </w:r>
    </w:p>
    <w:p w14:paraId="073D673B"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1.</w:t>
      </w:r>
      <w:r w:rsidRPr="006517BB">
        <w:rPr>
          <w:rFonts w:ascii="Arial" w:hAnsi="Arial" w:cs="Arial"/>
          <w:noProof/>
          <w:sz w:val="22"/>
        </w:rPr>
        <w:tab/>
        <w:t>Golightly YM, Hannan MT, Shi XA, Helmick CG, Renner JB, Jordan JM. Association of foot symptoms with self-reported and performance-based measures of physical function: The Johnston County osteoarthritis project. Arthritis Care Res (Hoboken). 2011;63(5):654-9.</w:t>
      </w:r>
    </w:p>
    <w:p w14:paraId="7F97D625"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2.</w:t>
      </w:r>
      <w:r w:rsidRPr="006517BB">
        <w:rPr>
          <w:rFonts w:ascii="Arial" w:hAnsi="Arial" w:cs="Arial"/>
          <w:noProof/>
          <w:sz w:val="22"/>
        </w:rPr>
        <w:tab/>
        <w:t>Gates LS, Arden NK, Hannan MT, Roddy E, Gill TK, Hill CL, et al. Prevalence of Foot Pain Across an International Consortium of Population-Based Cohorts. Arthritis care &amp; research. 2019;71(5):661-70.</w:t>
      </w:r>
    </w:p>
    <w:p w14:paraId="12F4D571"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3.</w:t>
      </w:r>
      <w:r w:rsidRPr="006517BB">
        <w:rPr>
          <w:rFonts w:ascii="Arial" w:hAnsi="Arial" w:cs="Arial"/>
          <w:noProof/>
          <w:sz w:val="22"/>
        </w:rPr>
        <w:tab/>
        <w:t>International FaAOC, Arnold JB, Bowen CJ, Chapman LS, Gates LS, Golightly YM, et al. International Foot and Ankle Osteoarthritis Consortium review and research agenda for diagnosis, epidemiology, burden, outcome assessment and treatment. Osteoarthritis and cartilage / OARS, Osteoarthritis Research Society. 2022;30(7):945-55.</w:t>
      </w:r>
    </w:p>
    <w:p w14:paraId="67C3B6DA"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4.</w:t>
      </w:r>
      <w:r w:rsidRPr="006517BB">
        <w:rPr>
          <w:rFonts w:ascii="Arial" w:hAnsi="Arial" w:cs="Arial"/>
          <w:noProof/>
          <w:sz w:val="22"/>
        </w:rPr>
        <w:tab/>
        <w:t>Benvenuti F, Ferrucci L, Guralnik JM, Gangemi S, Baroni A. Foot pain and disability in older persons: an epidemiologic survey. J Am Geriatr Soc. 1995;43(5):479-84.</w:t>
      </w:r>
    </w:p>
    <w:p w14:paraId="3662FE4D"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5.</w:t>
      </w:r>
      <w:r w:rsidRPr="006517BB">
        <w:rPr>
          <w:rFonts w:ascii="Arial" w:hAnsi="Arial" w:cs="Arial"/>
          <w:noProof/>
          <w:sz w:val="22"/>
        </w:rPr>
        <w:tab/>
        <w:t>Keysor JJ, Dunn JE, Link CL, Badlissi F, Felson DT. Are foot disorders associated with functional limitation and disability among community-dwelling older adults? J Aging Health. 2005;17(6):734-52.</w:t>
      </w:r>
    </w:p>
    <w:p w14:paraId="445FF413"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6.</w:t>
      </w:r>
      <w:r w:rsidRPr="006517BB">
        <w:rPr>
          <w:rFonts w:ascii="Arial" w:hAnsi="Arial" w:cs="Arial"/>
          <w:noProof/>
          <w:sz w:val="22"/>
        </w:rPr>
        <w:tab/>
        <w:t>Menz HB, Tiedemann A, Kwan MM, Plumb K, Lord SR. Foot pain in community-dwelling older people: an evaluation of the Manchester Foot Pain and Disability Index. Rheumatology (Oxford). 2006;45(7):863-7.</w:t>
      </w:r>
    </w:p>
    <w:p w14:paraId="208C24C2"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7.</w:t>
      </w:r>
      <w:r w:rsidRPr="006517BB">
        <w:rPr>
          <w:rFonts w:ascii="Arial" w:hAnsi="Arial" w:cs="Arial"/>
          <w:noProof/>
          <w:sz w:val="22"/>
        </w:rPr>
        <w:tab/>
        <w:t>Roddy E, Thomas MJ, Marshall M, Rathod T, Myers H, Menz HB, et al. The population prevalence of symptomatic radiographic foot osteoarthritis in community-dwelling older adults: cross-sectional findings from the clinical assessment study of the foot. Ann Rheum Dis. 2015;74(1):156-63.</w:t>
      </w:r>
    </w:p>
    <w:p w14:paraId="6BBD8DEC"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8.</w:t>
      </w:r>
      <w:r w:rsidRPr="006517BB">
        <w:rPr>
          <w:rFonts w:ascii="Arial" w:hAnsi="Arial" w:cs="Arial"/>
          <w:noProof/>
          <w:sz w:val="22"/>
        </w:rPr>
        <w:tab/>
        <w:t>Golightly YM, Gates LS. Foot Osteoarthritis: Addressing an Overlooked Global Public Health Problem. Arthritis care &amp; research. 2021;73(6):767-9.</w:t>
      </w:r>
    </w:p>
    <w:p w14:paraId="17EDC85B"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9.</w:t>
      </w:r>
      <w:r w:rsidRPr="006517BB">
        <w:rPr>
          <w:rFonts w:ascii="Arial" w:hAnsi="Arial" w:cs="Arial"/>
          <w:noProof/>
          <w:sz w:val="22"/>
        </w:rPr>
        <w:tab/>
        <w:t xml:space="preserve">Cleveland RJ, Alvarez C, Schwartz TA, Losina E, Renner JB, Jordan JM, et al. The impact of painful knee osteoarthritis on mortality: a community-based cohort study with over 24 years of </w:t>
      </w:r>
      <w:r w:rsidRPr="006517BB">
        <w:rPr>
          <w:rFonts w:ascii="Arial" w:hAnsi="Arial" w:cs="Arial"/>
          <w:noProof/>
          <w:sz w:val="22"/>
        </w:rPr>
        <w:lastRenderedPageBreak/>
        <w:t>follow-up. Osteoarthritis and cartilage / OARS, Osteoarthritis Research Society. 2019;27(4):593-602.</w:t>
      </w:r>
    </w:p>
    <w:p w14:paraId="6A40E5E8"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10.</w:t>
      </w:r>
      <w:r w:rsidRPr="006517BB">
        <w:rPr>
          <w:rFonts w:ascii="Arial" w:hAnsi="Arial" w:cs="Arial"/>
          <w:noProof/>
          <w:sz w:val="22"/>
        </w:rPr>
        <w:tab/>
        <w:t>Nuesch E, Dieppe P, Reichenbach S, Williams S, Iff S, Juni P. All cause and disease specific mortality in patients with knee or hip osteoarthritis: population based cohort study. BMJ. 2011;342:d1165.</w:t>
      </w:r>
    </w:p>
    <w:p w14:paraId="31DE2B19"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11.</w:t>
      </w:r>
      <w:r w:rsidRPr="006517BB">
        <w:rPr>
          <w:rFonts w:ascii="Arial" w:hAnsi="Arial" w:cs="Arial"/>
          <w:noProof/>
          <w:sz w:val="22"/>
        </w:rPr>
        <w:tab/>
        <w:t>Leyland KM, Gates LS, Sanchez-Santos MT, Nevitt MC, Felson D, Jones G, et al. Knee osteoarthritis and time-to all-cause mortality in six community-based cohorts: an international meta-analysis of individual participant-level data. Aging clinical and experimental research. 2021;33(3):529-45.</w:t>
      </w:r>
    </w:p>
    <w:p w14:paraId="75888F7C"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12.</w:t>
      </w:r>
      <w:r w:rsidRPr="006517BB">
        <w:rPr>
          <w:rFonts w:ascii="Arial" w:hAnsi="Arial" w:cs="Arial"/>
          <w:noProof/>
          <w:sz w:val="22"/>
        </w:rPr>
        <w:tab/>
        <w:t>Cleveland RJ, Alvarez C, Nelson AE, Schwartz TA, Renner JB, Jordan JM, et al. Hip symptoms are associated with premature mortality: the Johnston County Osteoarthritis Project. Osteoarthritis and cartilage / OARS, Osteoarthritis Research Society. 2020;28(10):1330-40.</w:t>
      </w:r>
    </w:p>
    <w:p w14:paraId="717005DF" w14:textId="60BC8439"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13.</w:t>
      </w:r>
      <w:r w:rsidRPr="006517BB">
        <w:rPr>
          <w:rFonts w:ascii="Arial" w:hAnsi="Arial" w:cs="Arial"/>
          <w:noProof/>
          <w:sz w:val="22"/>
        </w:rPr>
        <w:tab/>
        <w:t xml:space="preserve">Margulis H. Gait and walking speed as a predictor of health Hebrew SeniorLife2021 [Available from: </w:t>
      </w:r>
      <w:hyperlink r:id="rId13" w:history="1">
        <w:r w:rsidRPr="006517BB">
          <w:rPr>
            <w:rStyle w:val="Hyperlink"/>
            <w:rFonts w:ascii="Arial" w:hAnsi="Arial" w:cs="Arial"/>
            <w:noProof/>
            <w:sz w:val="22"/>
          </w:rPr>
          <w:t>https://www.hebrewseniorlife.org/blog/gait-and-walking-speed-predictor-health</w:t>
        </w:r>
      </w:hyperlink>
      <w:r w:rsidRPr="006517BB">
        <w:rPr>
          <w:rFonts w:ascii="Arial" w:hAnsi="Arial" w:cs="Arial"/>
          <w:noProof/>
          <w:sz w:val="22"/>
        </w:rPr>
        <w:t>.</w:t>
      </w:r>
    </w:p>
    <w:p w14:paraId="6F384972"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14.</w:t>
      </w:r>
      <w:r w:rsidRPr="006517BB">
        <w:rPr>
          <w:rFonts w:ascii="Arial" w:hAnsi="Arial" w:cs="Arial"/>
          <w:noProof/>
          <w:sz w:val="22"/>
        </w:rPr>
        <w:tab/>
        <w:t>Master H, Neogi T, Callahan LF, Nelson AE, LaValley M, Cleveland RJ, et al. The association between walking speed from short- and standard-distance tests with the risk of all-cause mortality among adults with radiographic knee osteoarthritis: data from three large United States cohort studies. Osteoarthritis and cartilage / OARS, Osteoarthritis Research Society. 2020;28(12):1551-8.</w:t>
      </w:r>
    </w:p>
    <w:p w14:paraId="24940B74"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15.</w:t>
      </w:r>
      <w:r w:rsidRPr="006517BB">
        <w:rPr>
          <w:rFonts w:ascii="Arial" w:hAnsi="Arial" w:cs="Arial"/>
          <w:noProof/>
          <w:sz w:val="22"/>
        </w:rPr>
        <w:tab/>
        <w:t>Jordan JM, Helmick CG, Renner JB, Luta G, Dragomir AD, Woodard J, et al. Prevalence of knee symptoms and radiographic and symptomatic knee osteoarthritis in African Americans and Caucasians: the Johnston County Osteoarthritis Project. J Rheumatol. 2007;34(1):172-80.</w:t>
      </w:r>
    </w:p>
    <w:p w14:paraId="0562F330"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16.</w:t>
      </w:r>
      <w:r w:rsidRPr="006517BB">
        <w:rPr>
          <w:rFonts w:ascii="Arial" w:hAnsi="Arial" w:cs="Arial"/>
          <w:noProof/>
          <w:sz w:val="22"/>
        </w:rPr>
        <w:tab/>
        <w:t>Jette AM, Jette DU, Ng J, Plotkin DJ, Bach MA. Are performance-based measures sufficiently reliable for use in multicenter trials? Musculoskeletal Impairment (MSI) Study Group. J Gerontol A Biol Sci Med Sci. 1999;54(1):M3-6.</w:t>
      </w:r>
    </w:p>
    <w:p w14:paraId="2B64B5CF"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17.</w:t>
      </w:r>
      <w:r w:rsidRPr="006517BB">
        <w:rPr>
          <w:rFonts w:ascii="Arial" w:hAnsi="Arial" w:cs="Arial"/>
          <w:noProof/>
          <w:sz w:val="22"/>
        </w:rPr>
        <w:tab/>
        <w:t xml:space="preserve">Ostchega Y, Harris TB, Hirsch R, Parsons VL, Kington R, Katzoff M. Reliability and prevalence of physical performance examination assessing mobility and balance in older persons in the US: data </w:t>
      </w:r>
      <w:r w:rsidRPr="006517BB">
        <w:rPr>
          <w:rFonts w:ascii="Arial" w:hAnsi="Arial" w:cs="Arial"/>
          <w:noProof/>
          <w:sz w:val="22"/>
        </w:rPr>
        <w:lastRenderedPageBreak/>
        <w:t>from the Third National Health and Nutrition Examination Survey. J Am Geriatr Soc. 2000;48(9):1136-41.</w:t>
      </w:r>
    </w:p>
    <w:p w14:paraId="10C12277"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18.</w:t>
      </w:r>
      <w:r w:rsidRPr="006517BB">
        <w:rPr>
          <w:rFonts w:ascii="Arial" w:hAnsi="Arial" w:cs="Arial"/>
          <w:noProof/>
          <w:sz w:val="22"/>
        </w:rPr>
        <w:tab/>
        <w:t>Middleton A, Fritz SL, Lusardi M. Walking speed: the functional vital sign. J Aging Phys Act. 2015;23(2):314-22.</w:t>
      </w:r>
    </w:p>
    <w:p w14:paraId="46F45594"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19.</w:t>
      </w:r>
      <w:r w:rsidRPr="006517BB">
        <w:rPr>
          <w:rFonts w:ascii="Arial" w:hAnsi="Arial" w:cs="Arial"/>
          <w:noProof/>
          <w:sz w:val="22"/>
        </w:rPr>
        <w:tab/>
        <w:t>Flowers P, Nelson AE, Hannan MT, Hillstrom HJ, Renner JB, Jordan JM, et al. Foot Osteoarthritis Frequency and Associated Factors in a Community-Based Cross-Sectional Study of White and African American Adults. Arthritis Care Res (Hoboken). 2021;73(12):1784-8.</w:t>
      </w:r>
    </w:p>
    <w:p w14:paraId="03300E7E"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20.</w:t>
      </w:r>
      <w:r w:rsidRPr="006517BB">
        <w:rPr>
          <w:rFonts w:ascii="Arial" w:hAnsi="Arial" w:cs="Arial"/>
          <w:noProof/>
          <w:sz w:val="22"/>
        </w:rPr>
        <w:tab/>
        <w:t>Butterworth PA, Landorf KB, Smith SE, Menz HB. The association between body mass index and musculoskeletal foot disorders: a systematic review. Obesity reviews : an official journal of the International Association for the Study of Obesity. 2012;13(7):630-42.</w:t>
      </w:r>
    </w:p>
    <w:p w14:paraId="12CA0769"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21.</w:t>
      </w:r>
      <w:r w:rsidRPr="006517BB">
        <w:rPr>
          <w:rFonts w:ascii="Arial" w:hAnsi="Arial" w:cs="Arial"/>
          <w:noProof/>
          <w:sz w:val="22"/>
        </w:rPr>
        <w:tab/>
        <w:t>Menz HB, Auhl M, Spink MJ. Foot problems as a risk factor for falls in community-dwelling older people: A systematic review and meta-analysis. Maturitas. 2018;118:7-14.</w:t>
      </w:r>
    </w:p>
    <w:p w14:paraId="5CE337EE"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22.</w:t>
      </w:r>
      <w:r w:rsidRPr="006517BB">
        <w:rPr>
          <w:rFonts w:ascii="Arial" w:hAnsi="Arial" w:cs="Arial"/>
          <w:noProof/>
          <w:sz w:val="22"/>
        </w:rPr>
        <w:tab/>
        <w:t>Rubin DB, Schenker N. Multiple Imputation for Interval Estimation from Simple Random Samples with Ignorable Nonresponse. J Am Stat Assoc. 1986;81(394):366-74.</w:t>
      </w:r>
    </w:p>
    <w:p w14:paraId="1FCC39D5"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23.</w:t>
      </w:r>
      <w:r w:rsidRPr="006517BB">
        <w:rPr>
          <w:rFonts w:ascii="Arial" w:hAnsi="Arial" w:cs="Arial"/>
          <w:noProof/>
          <w:sz w:val="22"/>
        </w:rPr>
        <w:tab/>
        <w:t>Ali A, Arif AW, Bhan C, Kumar D, Malik MB, Sayyed Z, et al. Managing Chronic Pain in the Elderly: An Overview of the Recent Therapeutic Advancements. Cureus. 2018;10(9):e3293.</w:t>
      </w:r>
    </w:p>
    <w:p w14:paraId="5E89C720"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24.</w:t>
      </w:r>
      <w:r w:rsidRPr="006517BB">
        <w:rPr>
          <w:rFonts w:ascii="Arial" w:hAnsi="Arial" w:cs="Arial"/>
          <w:noProof/>
          <w:sz w:val="22"/>
        </w:rPr>
        <w:tab/>
        <w:t>Nitter AK, Forseth KO. Mortality rate and causes of death in women with self-reported musculoskeletal pain: Results from a 17-year follow-up study. Scand J Pain. 2013;4(2):86-92.</w:t>
      </w:r>
    </w:p>
    <w:p w14:paraId="3819E621"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25.</w:t>
      </w:r>
      <w:r w:rsidRPr="006517BB">
        <w:rPr>
          <w:rFonts w:ascii="Arial" w:hAnsi="Arial" w:cs="Arial"/>
          <w:noProof/>
          <w:sz w:val="22"/>
        </w:rPr>
        <w:tab/>
        <w:t>Torrance N, Elliott AM, Lee AJ, Smith BH. Severe chronic pain is associated with increased 10 year mortality. A cohort record linkage study. Eur J Pain. 2010;14(4):380-6.</w:t>
      </w:r>
    </w:p>
    <w:p w14:paraId="0331C93C"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26.</w:t>
      </w:r>
      <w:r w:rsidRPr="006517BB">
        <w:rPr>
          <w:rFonts w:ascii="Arial" w:hAnsi="Arial" w:cs="Arial"/>
          <w:noProof/>
          <w:sz w:val="22"/>
        </w:rPr>
        <w:tab/>
        <w:t>Nakagawa R, Yamaguchi S, Kimura S, Sadamasu A, Yamamoto Y, Sato Y, et al. Association of Anxiety and Depression With Pain and Quality of Life in Patients With Chronic Foot and Ankle Diseases. Foot &amp; ankle international. 2017;38(11):1192-8.</w:t>
      </w:r>
    </w:p>
    <w:p w14:paraId="00E20E51"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t>27.</w:t>
      </w:r>
      <w:r w:rsidRPr="006517BB">
        <w:rPr>
          <w:rFonts w:ascii="Arial" w:hAnsi="Arial" w:cs="Arial"/>
          <w:noProof/>
          <w:sz w:val="22"/>
        </w:rPr>
        <w:tab/>
        <w:t>Awale A, Dufour AB, Katz P, Menz HB, Hannan MT. Link Between Foot Pain Severity and Prevalence of Depressive Symptoms. Arthritis care &amp; research. 2016;68(6):871-6.</w:t>
      </w:r>
    </w:p>
    <w:p w14:paraId="61D27078" w14:textId="77777777" w:rsidR="006517BB" w:rsidRPr="006517BB" w:rsidRDefault="006517BB" w:rsidP="006517BB">
      <w:pPr>
        <w:pStyle w:val="EndNoteBibliography"/>
        <w:spacing w:after="0"/>
        <w:ind w:left="432" w:hanging="432"/>
        <w:jc w:val="left"/>
        <w:rPr>
          <w:rFonts w:ascii="Arial" w:hAnsi="Arial" w:cs="Arial"/>
          <w:noProof/>
          <w:sz w:val="22"/>
        </w:rPr>
      </w:pPr>
      <w:r w:rsidRPr="006517BB">
        <w:rPr>
          <w:rFonts w:ascii="Arial" w:hAnsi="Arial" w:cs="Arial"/>
          <w:noProof/>
          <w:sz w:val="22"/>
        </w:rPr>
        <w:lastRenderedPageBreak/>
        <w:t>28.</w:t>
      </w:r>
      <w:r w:rsidRPr="006517BB">
        <w:rPr>
          <w:rFonts w:ascii="Arial" w:hAnsi="Arial" w:cs="Arial"/>
          <w:noProof/>
          <w:sz w:val="22"/>
        </w:rPr>
        <w:tab/>
        <w:t>Dore AL, Golightly YM, Mercer VS, Shi XA, Renner JB, Jordan JM, et al. Lower-extremity osteoarthritis and the risk of falls in a community-based longitudinal study of adults with and without osteoarthritis. Arthritis care &amp; research. 2015;67(5):633-9.</w:t>
      </w:r>
    </w:p>
    <w:p w14:paraId="2A1CF7A6" w14:textId="34A3882D" w:rsidR="007050C2" w:rsidRDefault="00520FAF" w:rsidP="006517BB">
      <w:pPr>
        <w:pStyle w:val="EndNoteBibliographyTitle"/>
        <w:spacing w:line="480" w:lineRule="auto"/>
        <w:ind w:left="432" w:hanging="432"/>
        <w:jc w:val="left"/>
        <w:rPr>
          <w:rFonts w:ascii="Arial" w:hAnsi="Arial" w:cs="Arial"/>
          <w:sz w:val="22"/>
        </w:rPr>
      </w:pPr>
      <w:r w:rsidRPr="006517BB">
        <w:rPr>
          <w:rFonts w:ascii="Arial" w:hAnsi="Arial" w:cs="Arial"/>
          <w:sz w:val="22"/>
        </w:rPr>
        <w:fldChar w:fldCharType="end"/>
      </w:r>
    </w:p>
    <w:p w14:paraId="00ABE5F7" w14:textId="5DA1F05F" w:rsidR="005C5B99" w:rsidRDefault="005C5B99" w:rsidP="006517BB">
      <w:pPr>
        <w:pStyle w:val="EndNoteBibliographyTitle"/>
        <w:spacing w:line="480" w:lineRule="auto"/>
        <w:ind w:left="432" w:hanging="432"/>
        <w:jc w:val="left"/>
        <w:rPr>
          <w:rFonts w:ascii="Arial" w:hAnsi="Arial" w:cs="Arial"/>
          <w:sz w:val="22"/>
        </w:rPr>
      </w:pPr>
    </w:p>
    <w:p w14:paraId="288F5CD5" w14:textId="1EE92109" w:rsidR="005C5B99" w:rsidRDefault="005C5B99" w:rsidP="006517BB">
      <w:pPr>
        <w:pStyle w:val="EndNoteBibliographyTitle"/>
        <w:spacing w:line="480" w:lineRule="auto"/>
        <w:ind w:left="432" w:hanging="432"/>
        <w:jc w:val="left"/>
        <w:rPr>
          <w:rFonts w:ascii="Arial" w:hAnsi="Arial" w:cs="Arial"/>
          <w:sz w:val="22"/>
        </w:rPr>
      </w:pPr>
    </w:p>
    <w:p w14:paraId="70A51EF3" w14:textId="09A13177" w:rsidR="005C5B99" w:rsidRDefault="005C5B99" w:rsidP="006517BB">
      <w:pPr>
        <w:pStyle w:val="EndNoteBibliographyTitle"/>
        <w:spacing w:line="480" w:lineRule="auto"/>
        <w:ind w:left="432" w:hanging="432"/>
        <w:jc w:val="left"/>
        <w:rPr>
          <w:rFonts w:ascii="Arial" w:hAnsi="Arial" w:cs="Arial"/>
          <w:sz w:val="22"/>
        </w:rPr>
      </w:pPr>
    </w:p>
    <w:p w14:paraId="07F345FA" w14:textId="1AD02D96" w:rsidR="005C5B99" w:rsidRDefault="005C5B99" w:rsidP="006517BB">
      <w:pPr>
        <w:pStyle w:val="EndNoteBibliographyTitle"/>
        <w:spacing w:line="480" w:lineRule="auto"/>
        <w:ind w:left="432" w:hanging="432"/>
        <w:jc w:val="left"/>
        <w:rPr>
          <w:rFonts w:ascii="Arial" w:hAnsi="Arial" w:cs="Arial"/>
          <w:sz w:val="22"/>
        </w:rPr>
      </w:pPr>
    </w:p>
    <w:p w14:paraId="3F719BF3" w14:textId="0478858F" w:rsidR="005C5B99" w:rsidRDefault="005C5B99" w:rsidP="006517BB">
      <w:pPr>
        <w:pStyle w:val="EndNoteBibliographyTitle"/>
        <w:spacing w:line="480" w:lineRule="auto"/>
        <w:ind w:left="432" w:hanging="432"/>
        <w:jc w:val="left"/>
        <w:rPr>
          <w:rFonts w:ascii="Arial" w:hAnsi="Arial" w:cs="Arial"/>
          <w:sz w:val="22"/>
        </w:rPr>
      </w:pPr>
    </w:p>
    <w:p w14:paraId="1EA86EFB" w14:textId="3EB65738" w:rsidR="005C5B99" w:rsidRDefault="005C5B99" w:rsidP="006517BB">
      <w:pPr>
        <w:pStyle w:val="EndNoteBibliographyTitle"/>
        <w:spacing w:line="480" w:lineRule="auto"/>
        <w:ind w:left="432" w:hanging="432"/>
        <w:jc w:val="left"/>
        <w:rPr>
          <w:rFonts w:ascii="Arial" w:hAnsi="Arial" w:cs="Arial"/>
          <w:sz w:val="22"/>
        </w:rPr>
      </w:pPr>
    </w:p>
    <w:p w14:paraId="743CD67C" w14:textId="5CFD3666" w:rsidR="005C5B99" w:rsidRDefault="005C5B99" w:rsidP="006517BB">
      <w:pPr>
        <w:pStyle w:val="EndNoteBibliographyTitle"/>
        <w:spacing w:line="480" w:lineRule="auto"/>
        <w:ind w:left="432" w:hanging="432"/>
        <w:jc w:val="left"/>
        <w:rPr>
          <w:rFonts w:ascii="Arial" w:hAnsi="Arial" w:cs="Arial"/>
          <w:sz w:val="22"/>
        </w:rPr>
      </w:pPr>
    </w:p>
    <w:p w14:paraId="791CE1DC" w14:textId="6411A9F5" w:rsidR="005C5B99" w:rsidRDefault="005C5B99" w:rsidP="006517BB">
      <w:pPr>
        <w:pStyle w:val="EndNoteBibliographyTitle"/>
        <w:spacing w:line="480" w:lineRule="auto"/>
        <w:ind w:left="432" w:hanging="432"/>
        <w:jc w:val="left"/>
        <w:rPr>
          <w:rFonts w:ascii="Arial" w:hAnsi="Arial" w:cs="Arial"/>
          <w:sz w:val="22"/>
        </w:rPr>
      </w:pPr>
    </w:p>
    <w:p w14:paraId="14B211B8" w14:textId="0E5E8109" w:rsidR="005C5B99" w:rsidRDefault="005C5B99" w:rsidP="006517BB">
      <w:pPr>
        <w:pStyle w:val="EndNoteBibliographyTitle"/>
        <w:spacing w:line="480" w:lineRule="auto"/>
        <w:ind w:left="432" w:hanging="432"/>
        <w:jc w:val="left"/>
        <w:rPr>
          <w:rFonts w:ascii="Arial" w:hAnsi="Arial" w:cs="Arial"/>
          <w:sz w:val="22"/>
        </w:rPr>
      </w:pPr>
    </w:p>
    <w:p w14:paraId="5A88EACB" w14:textId="51A4543F" w:rsidR="005C5B99" w:rsidRDefault="005C5B99" w:rsidP="006517BB">
      <w:pPr>
        <w:pStyle w:val="EndNoteBibliographyTitle"/>
        <w:spacing w:line="480" w:lineRule="auto"/>
        <w:ind w:left="432" w:hanging="432"/>
        <w:jc w:val="left"/>
        <w:rPr>
          <w:rFonts w:ascii="Arial" w:hAnsi="Arial" w:cs="Arial"/>
          <w:sz w:val="22"/>
        </w:rPr>
      </w:pPr>
    </w:p>
    <w:p w14:paraId="2840E14F" w14:textId="5C10672B" w:rsidR="005C5B99" w:rsidRDefault="005C5B99" w:rsidP="006517BB">
      <w:pPr>
        <w:pStyle w:val="EndNoteBibliographyTitle"/>
        <w:spacing w:line="480" w:lineRule="auto"/>
        <w:ind w:left="432" w:hanging="432"/>
        <w:jc w:val="left"/>
        <w:rPr>
          <w:rFonts w:ascii="Arial" w:hAnsi="Arial" w:cs="Arial"/>
          <w:sz w:val="22"/>
        </w:rPr>
      </w:pPr>
    </w:p>
    <w:p w14:paraId="7C52C3CB" w14:textId="0E2E4786" w:rsidR="005C5B99" w:rsidRDefault="005C5B99" w:rsidP="006517BB">
      <w:pPr>
        <w:pStyle w:val="EndNoteBibliographyTitle"/>
        <w:spacing w:line="480" w:lineRule="auto"/>
        <w:ind w:left="432" w:hanging="432"/>
        <w:jc w:val="left"/>
        <w:rPr>
          <w:rFonts w:ascii="Arial" w:hAnsi="Arial" w:cs="Arial"/>
          <w:sz w:val="22"/>
        </w:rPr>
      </w:pPr>
    </w:p>
    <w:p w14:paraId="207A8E10" w14:textId="18A8C000" w:rsidR="005C5B99" w:rsidRDefault="005C5B99" w:rsidP="006517BB">
      <w:pPr>
        <w:pStyle w:val="EndNoteBibliographyTitle"/>
        <w:spacing w:line="480" w:lineRule="auto"/>
        <w:ind w:left="432" w:hanging="432"/>
        <w:jc w:val="left"/>
        <w:rPr>
          <w:rFonts w:ascii="Arial" w:hAnsi="Arial" w:cs="Arial"/>
          <w:sz w:val="22"/>
        </w:rPr>
      </w:pPr>
    </w:p>
    <w:p w14:paraId="1CDA7EB8" w14:textId="053C0D99" w:rsidR="005C5B99" w:rsidRDefault="005C5B99" w:rsidP="006517BB">
      <w:pPr>
        <w:pStyle w:val="EndNoteBibliographyTitle"/>
        <w:spacing w:line="480" w:lineRule="auto"/>
        <w:ind w:left="432" w:hanging="432"/>
        <w:jc w:val="left"/>
        <w:rPr>
          <w:rFonts w:ascii="Arial" w:hAnsi="Arial" w:cs="Arial"/>
          <w:sz w:val="22"/>
        </w:rPr>
      </w:pPr>
    </w:p>
    <w:p w14:paraId="6BE25543" w14:textId="64EDCB65" w:rsidR="005C5B99" w:rsidRDefault="005C5B99" w:rsidP="006517BB">
      <w:pPr>
        <w:pStyle w:val="EndNoteBibliographyTitle"/>
        <w:spacing w:line="480" w:lineRule="auto"/>
        <w:ind w:left="432" w:hanging="432"/>
        <w:jc w:val="left"/>
        <w:rPr>
          <w:rFonts w:ascii="Arial" w:hAnsi="Arial" w:cs="Arial"/>
          <w:sz w:val="22"/>
        </w:rPr>
      </w:pPr>
    </w:p>
    <w:p w14:paraId="11A0DCCD" w14:textId="634368A8" w:rsidR="005C5B99" w:rsidRDefault="005C5B99" w:rsidP="006517BB">
      <w:pPr>
        <w:pStyle w:val="EndNoteBibliographyTitle"/>
        <w:spacing w:line="480" w:lineRule="auto"/>
        <w:ind w:left="432" w:hanging="432"/>
        <w:jc w:val="left"/>
        <w:rPr>
          <w:rFonts w:ascii="Arial" w:hAnsi="Arial" w:cs="Arial"/>
          <w:sz w:val="22"/>
        </w:rPr>
      </w:pPr>
    </w:p>
    <w:p w14:paraId="2C12DA1C" w14:textId="6A463F48" w:rsidR="005C5B99" w:rsidRDefault="005C5B99" w:rsidP="006517BB">
      <w:pPr>
        <w:pStyle w:val="EndNoteBibliographyTitle"/>
        <w:spacing w:line="480" w:lineRule="auto"/>
        <w:ind w:left="432" w:hanging="432"/>
        <w:jc w:val="left"/>
        <w:rPr>
          <w:rFonts w:ascii="Arial" w:hAnsi="Arial" w:cs="Arial"/>
          <w:sz w:val="22"/>
        </w:rPr>
      </w:pPr>
    </w:p>
    <w:p w14:paraId="23F6A891" w14:textId="48AD7C5F" w:rsidR="005C5B99" w:rsidRDefault="005C5B99" w:rsidP="006517BB">
      <w:pPr>
        <w:pStyle w:val="EndNoteBibliographyTitle"/>
        <w:spacing w:line="480" w:lineRule="auto"/>
        <w:ind w:left="432" w:hanging="432"/>
        <w:jc w:val="left"/>
        <w:rPr>
          <w:rFonts w:ascii="Arial" w:hAnsi="Arial" w:cs="Arial"/>
          <w:sz w:val="22"/>
        </w:rPr>
      </w:pPr>
    </w:p>
    <w:p w14:paraId="42891D1B" w14:textId="212E716C" w:rsidR="005C5B99" w:rsidRDefault="005C5B99" w:rsidP="006517BB">
      <w:pPr>
        <w:pStyle w:val="EndNoteBibliographyTitle"/>
        <w:spacing w:line="480" w:lineRule="auto"/>
        <w:ind w:left="432" w:hanging="432"/>
        <w:jc w:val="left"/>
        <w:rPr>
          <w:rFonts w:ascii="Arial" w:hAnsi="Arial" w:cs="Arial"/>
          <w:sz w:val="22"/>
        </w:rPr>
      </w:pPr>
    </w:p>
    <w:p w14:paraId="0DC20332" w14:textId="6701492A" w:rsidR="005C5B99" w:rsidRDefault="005C5B99" w:rsidP="006517BB">
      <w:pPr>
        <w:pStyle w:val="EndNoteBibliographyTitle"/>
        <w:spacing w:line="480" w:lineRule="auto"/>
        <w:ind w:left="432" w:hanging="432"/>
        <w:jc w:val="left"/>
        <w:rPr>
          <w:rFonts w:ascii="Arial" w:hAnsi="Arial" w:cs="Arial"/>
          <w:sz w:val="22"/>
        </w:rPr>
      </w:pPr>
    </w:p>
    <w:p w14:paraId="3760AC58" w14:textId="12C08EE1" w:rsidR="005C5B99" w:rsidRDefault="005C5B99" w:rsidP="006517BB">
      <w:pPr>
        <w:pStyle w:val="EndNoteBibliographyTitle"/>
        <w:spacing w:line="480" w:lineRule="auto"/>
        <w:ind w:left="432" w:hanging="432"/>
        <w:jc w:val="left"/>
        <w:rPr>
          <w:rFonts w:ascii="Arial" w:hAnsi="Arial" w:cs="Arial"/>
          <w:sz w:val="22"/>
        </w:rPr>
      </w:pPr>
    </w:p>
    <w:p w14:paraId="0035F83A" w14:textId="31807C2C" w:rsidR="005C5B99" w:rsidRDefault="005C5B99" w:rsidP="006517BB">
      <w:pPr>
        <w:pStyle w:val="EndNoteBibliographyTitle"/>
        <w:spacing w:line="480" w:lineRule="auto"/>
        <w:ind w:left="432" w:hanging="432"/>
        <w:jc w:val="left"/>
        <w:rPr>
          <w:rFonts w:ascii="Arial" w:hAnsi="Arial" w:cs="Arial"/>
          <w:sz w:val="22"/>
        </w:rPr>
      </w:pPr>
    </w:p>
    <w:p w14:paraId="2928792E" w14:textId="10BDAFBB" w:rsidR="005C5B99" w:rsidRDefault="005C5B99" w:rsidP="006517BB">
      <w:pPr>
        <w:pStyle w:val="EndNoteBibliographyTitle"/>
        <w:spacing w:line="480" w:lineRule="auto"/>
        <w:ind w:left="432" w:hanging="432"/>
        <w:jc w:val="left"/>
        <w:rPr>
          <w:rFonts w:ascii="Arial" w:hAnsi="Arial" w:cs="Arial"/>
          <w:sz w:val="22"/>
        </w:rPr>
      </w:pPr>
    </w:p>
    <w:p w14:paraId="580B607D" w14:textId="47818728" w:rsidR="005C5B99" w:rsidRDefault="005C5B99" w:rsidP="006517BB">
      <w:pPr>
        <w:pStyle w:val="EndNoteBibliographyTitle"/>
        <w:spacing w:line="480" w:lineRule="auto"/>
        <w:ind w:left="432" w:hanging="432"/>
        <w:jc w:val="left"/>
        <w:rPr>
          <w:rFonts w:ascii="Arial" w:hAnsi="Arial" w:cs="Arial"/>
          <w:sz w:val="22"/>
        </w:rPr>
      </w:pPr>
    </w:p>
    <w:p w14:paraId="6FDCDC9E" w14:textId="77777777" w:rsidR="005C5B99" w:rsidRPr="00E31F22" w:rsidRDefault="005C5B99" w:rsidP="005C5B99">
      <w:pPr>
        <w:spacing w:after="120" w:line="480" w:lineRule="auto"/>
        <w:rPr>
          <w:rFonts w:ascii="Arial" w:eastAsiaTheme="minorEastAsia" w:hAnsi="Arial" w:cs="Arial"/>
          <w:b/>
          <w:color w:val="000000"/>
          <w:shd w:val="clear" w:color="auto" w:fill="FFFFFF"/>
        </w:rPr>
      </w:pPr>
      <w:r w:rsidRPr="00E31F22">
        <w:rPr>
          <w:rFonts w:ascii="Arial" w:eastAsiaTheme="minorEastAsia" w:hAnsi="Arial" w:cs="Arial"/>
          <w:b/>
          <w:bCs/>
          <w:color w:val="000000"/>
          <w:shd w:val="clear" w:color="auto" w:fill="FFFFFF"/>
        </w:rPr>
        <w:t>Figure</w:t>
      </w:r>
      <w:r w:rsidRPr="00E31F22">
        <w:rPr>
          <w:rFonts w:ascii="Arial" w:eastAsiaTheme="minorEastAsia" w:hAnsi="Arial" w:cs="Arial"/>
          <w:b/>
          <w:color w:val="000000"/>
          <w:shd w:val="clear" w:color="auto" w:fill="FFFFFF"/>
        </w:rPr>
        <w:t xml:space="preserve"> 2</w:t>
      </w:r>
      <w:r w:rsidRPr="00E31F22">
        <w:rPr>
          <w:rFonts w:ascii="Arial" w:eastAsiaTheme="minorEastAsia" w:hAnsi="Arial" w:cs="Arial"/>
          <w:b/>
          <w:bCs/>
          <w:color w:val="000000"/>
          <w:shd w:val="clear" w:color="auto" w:fill="FFFFFF"/>
        </w:rPr>
        <w:t>.</w:t>
      </w:r>
      <w:r w:rsidRPr="00E31F22">
        <w:rPr>
          <w:rFonts w:ascii="Arial" w:eastAsiaTheme="minorEastAsia" w:hAnsi="Arial" w:cs="Arial"/>
          <w:b/>
          <w:color w:val="000000"/>
          <w:shd w:val="clear" w:color="auto" w:fill="FFFFFF"/>
        </w:rPr>
        <w:t xml:space="preserve"> Unadjusted Kaplan-Meier survival curve reporting quartile time to death.</w:t>
      </w:r>
    </w:p>
    <w:p w14:paraId="07087EEE" w14:textId="77777777" w:rsidR="005C5B99" w:rsidRDefault="005C5B99" w:rsidP="005C5B99">
      <w:pPr>
        <w:spacing w:after="120" w:line="480" w:lineRule="auto"/>
      </w:pPr>
      <w:r w:rsidRPr="00E31F22">
        <w:rPr>
          <w:rFonts w:ascii="Arial" w:hAnsi="Arial" w:cs="Arial"/>
          <w:noProof/>
        </w:rPr>
        <w:drawing>
          <wp:inline distT="0" distB="0" distL="0" distR="0" wp14:anchorId="6BFA28BB" wp14:editId="76F97794">
            <wp:extent cx="6000750" cy="6087033"/>
            <wp:effectExtent l="0" t="0" r="0" b="9525"/>
            <wp:docPr id="2" name="Picture 2"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line, diagram&#10;&#10;Description automatically generated"/>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6030027" cy="6116731"/>
                    </a:xfrm>
                    <a:prstGeom prst="rect">
                      <a:avLst/>
                    </a:prstGeom>
                    <a:ln>
                      <a:noFill/>
                    </a:ln>
                    <a:extLst>
                      <a:ext uri="{53640926-AAD7-44D8-BBD7-CCE9431645EC}">
                        <a14:shadowObscured xmlns:a14="http://schemas.microsoft.com/office/drawing/2010/main"/>
                      </a:ext>
                    </a:extLst>
                  </pic:spPr>
                </pic:pic>
              </a:graphicData>
            </a:graphic>
          </wp:inline>
        </w:drawing>
      </w:r>
    </w:p>
    <w:p w14:paraId="4F2AEB03" w14:textId="17F595D2" w:rsidR="005C5B99" w:rsidRDefault="005C5B99" w:rsidP="006517BB">
      <w:pPr>
        <w:pStyle w:val="EndNoteBibliographyTitle"/>
        <w:spacing w:line="480" w:lineRule="auto"/>
        <w:ind w:left="432" w:hanging="432"/>
        <w:jc w:val="left"/>
        <w:rPr>
          <w:rFonts w:ascii="Arial" w:hAnsi="Arial" w:cs="Arial"/>
          <w:sz w:val="22"/>
        </w:rPr>
      </w:pPr>
    </w:p>
    <w:p w14:paraId="43814CD7" w14:textId="526DACBF" w:rsidR="005C5B99" w:rsidRDefault="005C5B99" w:rsidP="006517BB">
      <w:pPr>
        <w:pStyle w:val="EndNoteBibliographyTitle"/>
        <w:spacing w:line="480" w:lineRule="auto"/>
        <w:ind w:left="432" w:hanging="432"/>
        <w:jc w:val="left"/>
        <w:rPr>
          <w:rFonts w:ascii="Arial" w:hAnsi="Arial" w:cs="Arial"/>
          <w:sz w:val="22"/>
        </w:rPr>
      </w:pPr>
    </w:p>
    <w:p w14:paraId="5488F0A7" w14:textId="24852BA2" w:rsidR="005C5B99" w:rsidRDefault="005C5B99" w:rsidP="006517BB">
      <w:pPr>
        <w:pStyle w:val="EndNoteBibliographyTitle"/>
        <w:spacing w:line="480" w:lineRule="auto"/>
        <w:ind w:left="432" w:hanging="432"/>
        <w:jc w:val="left"/>
        <w:rPr>
          <w:rFonts w:ascii="Arial" w:hAnsi="Arial" w:cs="Arial"/>
          <w:sz w:val="22"/>
        </w:rPr>
      </w:pPr>
    </w:p>
    <w:p w14:paraId="23E7AE16" w14:textId="0A0E395E" w:rsidR="005C5B99" w:rsidRDefault="005C5B99" w:rsidP="006517BB">
      <w:pPr>
        <w:pStyle w:val="EndNoteBibliographyTitle"/>
        <w:spacing w:line="480" w:lineRule="auto"/>
        <w:ind w:left="432" w:hanging="432"/>
        <w:jc w:val="left"/>
        <w:rPr>
          <w:rFonts w:ascii="Arial" w:hAnsi="Arial" w:cs="Arial"/>
          <w:sz w:val="22"/>
        </w:rPr>
      </w:pPr>
    </w:p>
    <w:p w14:paraId="5EBB878A" w14:textId="5B4BA268" w:rsidR="005C5B99" w:rsidRDefault="005C5B99" w:rsidP="006517BB">
      <w:pPr>
        <w:pStyle w:val="EndNoteBibliographyTitle"/>
        <w:spacing w:line="480" w:lineRule="auto"/>
        <w:ind w:left="432" w:hanging="432"/>
        <w:jc w:val="left"/>
        <w:rPr>
          <w:rFonts w:ascii="Arial" w:hAnsi="Arial" w:cs="Arial"/>
          <w:sz w:val="22"/>
        </w:rPr>
      </w:pPr>
    </w:p>
    <w:p w14:paraId="7FA2517C" w14:textId="111CFCDC" w:rsidR="005C5B99" w:rsidRDefault="005C5B99" w:rsidP="006517BB">
      <w:pPr>
        <w:pStyle w:val="EndNoteBibliographyTitle"/>
        <w:spacing w:line="480" w:lineRule="auto"/>
        <w:ind w:left="432" w:hanging="432"/>
        <w:jc w:val="left"/>
        <w:rPr>
          <w:rFonts w:ascii="Arial" w:hAnsi="Arial" w:cs="Arial"/>
          <w:sz w:val="22"/>
        </w:rPr>
      </w:pPr>
    </w:p>
    <w:p w14:paraId="1A39A8DF" w14:textId="77777777" w:rsidR="005C5B99" w:rsidRPr="00E31F22" w:rsidRDefault="005C5B99" w:rsidP="005C5B99">
      <w:pPr>
        <w:rPr>
          <w:rFonts w:ascii="Arial" w:eastAsiaTheme="minorEastAsia" w:hAnsi="Arial" w:cs="Arial"/>
          <w:b/>
          <w:color w:val="000000" w:themeColor="text1"/>
        </w:rPr>
      </w:pPr>
      <w:r w:rsidRPr="00E31F22">
        <w:rPr>
          <w:rFonts w:ascii="Arial" w:eastAsiaTheme="minorEastAsia" w:hAnsi="Arial" w:cs="Arial"/>
          <w:b/>
          <w:color w:val="000000"/>
          <w:shd w:val="clear" w:color="auto" w:fill="FFFFFF"/>
        </w:rPr>
        <w:t>Figure 3</w:t>
      </w:r>
      <w:r w:rsidRPr="00E31F22">
        <w:rPr>
          <w:rFonts w:ascii="Arial" w:eastAsiaTheme="minorEastAsia" w:hAnsi="Arial" w:cs="Arial"/>
          <w:b/>
          <w:bCs/>
          <w:color w:val="000000"/>
          <w:shd w:val="clear" w:color="auto" w:fill="FFFFFF"/>
        </w:rPr>
        <w:t xml:space="preserve">. </w:t>
      </w:r>
      <w:r w:rsidRPr="00E31F22">
        <w:rPr>
          <w:rFonts w:ascii="Arial" w:eastAsiaTheme="minorEastAsia" w:hAnsi="Arial" w:cs="Arial"/>
          <w:b/>
          <w:color w:val="000000"/>
          <w:shd w:val="clear" w:color="auto" w:fill="FFFFFF"/>
        </w:rPr>
        <w:t xml:space="preserve"> Kaplan-Meier plot showing baseline moderate PAS (Pain, Aching or Stiffness) (2) </w:t>
      </w:r>
      <w:r w:rsidRPr="00E31F22">
        <w:rPr>
          <w:rFonts w:ascii="Arial" w:eastAsiaTheme="minorEastAsia" w:hAnsi="Arial" w:cs="Arial"/>
          <w:b/>
          <w:bCs/>
          <w:color w:val="000000"/>
          <w:shd w:val="clear" w:color="auto" w:fill="FFFFFF"/>
        </w:rPr>
        <w:t>and</w:t>
      </w:r>
      <w:r w:rsidRPr="00E31F22">
        <w:rPr>
          <w:rFonts w:ascii="Arial" w:eastAsiaTheme="minorEastAsia" w:hAnsi="Arial" w:cs="Arial"/>
          <w:b/>
          <w:color w:val="000000"/>
          <w:shd w:val="clear" w:color="auto" w:fill="FFFFFF"/>
        </w:rPr>
        <w:t xml:space="preserve"> no or mild foot </w:t>
      </w:r>
      <w:r w:rsidRPr="00E31F22">
        <w:rPr>
          <w:rFonts w:ascii="Arial" w:eastAsiaTheme="minorEastAsia" w:hAnsi="Arial" w:cs="Arial"/>
          <w:b/>
          <w:bCs/>
          <w:color w:val="000000"/>
          <w:shd w:val="clear" w:color="auto" w:fill="FFFFFF"/>
        </w:rPr>
        <w:t>PAS</w:t>
      </w:r>
      <w:r w:rsidRPr="00E31F22">
        <w:rPr>
          <w:rFonts w:ascii="Arial" w:eastAsiaTheme="minorEastAsia" w:hAnsi="Arial" w:cs="Arial"/>
          <w:b/>
          <w:color w:val="000000"/>
          <w:shd w:val="clear" w:color="auto" w:fill="FFFFFF"/>
        </w:rPr>
        <w:t xml:space="preserve"> (1</w:t>
      </w:r>
      <w:r w:rsidRPr="00E31F22">
        <w:rPr>
          <w:rFonts w:ascii="Arial" w:eastAsiaTheme="minorEastAsia" w:hAnsi="Arial" w:cs="Arial"/>
          <w:b/>
          <w:bCs/>
          <w:color w:val="000000"/>
          <w:shd w:val="clear" w:color="auto" w:fill="FFFFFF"/>
        </w:rPr>
        <w:t>).</w:t>
      </w:r>
    </w:p>
    <w:p w14:paraId="31102225" w14:textId="77777777" w:rsidR="005C5B99" w:rsidRPr="00E31F22" w:rsidRDefault="005C5B99" w:rsidP="005C5B99">
      <w:pPr>
        <w:spacing w:after="120" w:line="480" w:lineRule="auto"/>
        <w:rPr>
          <w:rFonts w:ascii="Arial" w:eastAsia="Calibri" w:hAnsi="Arial" w:cs="Arial"/>
          <w:color w:val="000000" w:themeColor="text1"/>
        </w:rPr>
      </w:pPr>
      <w:r w:rsidRPr="00E31F22">
        <w:rPr>
          <w:rFonts w:ascii="Arial" w:eastAsia="Calibri" w:hAnsi="Arial" w:cs="Arial"/>
          <w:noProof/>
          <w:color w:val="000000" w:themeColor="text1"/>
        </w:rPr>
        <w:drawing>
          <wp:inline distT="0" distB="0" distL="0" distR="0" wp14:anchorId="3F4C7848" wp14:editId="73AF3A7E">
            <wp:extent cx="6353175" cy="4817401"/>
            <wp:effectExtent l="0" t="0" r="0" b="2540"/>
            <wp:docPr id="3" name="Picture 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chart&#10;&#10;Description automatically generated"/>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6380778" cy="4838331"/>
                    </a:xfrm>
                    <a:prstGeom prst="rect">
                      <a:avLst/>
                    </a:prstGeom>
                    <a:ln>
                      <a:noFill/>
                    </a:ln>
                    <a:extLst>
                      <a:ext uri="{53640926-AAD7-44D8-BBD7-CCE9431645EC}">
                        <a14:shadowObscured xmlns:a14="http://schemas.microsoft.com/office/drawing/2010/main"/>
                      </a:ext>
                    </a:extLst>
                  </pic:spPr>
                </pic:pic>
              </a:graphicData>
            </a:graphic>
          </wp:inline>
        </w:drawing>
      </w:r>
    </w:p>
    <w:p w14:paraId="52FAA295" w14:textId="77777777" w:rsidR="005C5B99" w:rsidRDefault="005C5B99" w:rsidP="005C5B99"/>
    <w:p w14:paraId="743C105B" w14:textId="77777777" w:rsidR="005C5B99" w:rsidRDefault="005C5B99" w:rsidP="005C5B99"/>
    <w:p w14:paraId="201D2C4F" w14:textId="64789D70" w:rsidR="005C5B99" w:rsidRDefault="005C5B99" w:rsidP="006517BB">
      <w:pPr>
        <w:pStyle w:val="EndNoteBibliographyTitle"/>
        <w:spacing w:line="480" w:lineRule="auto"/>
        <w:ind w:left="432" w:hanging="432"/>
        <w:jc w:val="left"/>
        <w:rPr>
          <w:rFonts w:ascii="Arial" w:hAnsi="Arial" w:cs="Arial"/>
          <w:sz w:val="22"/>
        </w:rPr>
      </w:pPr>
    </w:p>
    <w:p w14:paraId="023CB9D8" w14:textId="6EB23303" w:rsidR="005C5B99" w:rsidRDefault="005C5B99" w:rsidP="006517BB">
      <w:pPr>
        <w:pStyle w:val="EndNoteBibliographyTitle"/>
        <w:spacing w:line="480" w:lineRule="auto"/>
        <w:ind w:left="432" w:hanging="432"/>
        <w:jc w:val="left"/>
        <w:rPr>
          <w:rFonts w:ascii="Arial" w:hAnsi="Arial" w:cs="Arial"/>
          <w:sz w:val="22"/>
        </w:rPr>
      </w:pPr>
    </w:p>
    <w:p w14:paraId="455BE5FD" w14:textId="7192FB0A" w:rsidR="005C5B99" w:rsidRDefault="005C5B99" w:rsidP="006517BB">
      <w:pPr>
        <w:pStyle w:val="EndNoteBibliographyTitle"/>
        <w:spacing w:line="480" w:lineRule="auto"/>
        <w:ind w:left="432" w:hanging="432"/>
        <w:jc w:val="left"/>
        <w:rPr>
          <w:rFonts w:ascii="Arial" w:hAnsi="Arial" w:cs="Arial"/>
          <w:sz w:val="22"/>
        </w:rPr>
      </w:pPr>
    </w:p>
    <w:p w14:paraId="2EB5B08F" w14:textId="0B433698" w:rsidR="005C5B99" w:rsidRDefault="005C5B99" w:rsidP="006517BB">
      <w:pPr>
        <w:pStyle w:val="EndNoteBibliographyTitle"/>
        <w:spacing w:line="480" w:lineRule="auto"/>
        <w:ind w:left="432" w:hanging="432"/>
        <w:jc w:val="left"/>
        <w:rPr>
          <w:rFonts w:ascii="Arial" w:hAnsi="Arial" w:cs="Arial"/>
          <w:sz w:val="22"/>
        </w:rPr>
      </w:pPr>
    </w:p>
    <w:p w14:paraId="2C921420" w14:textId="7B1ADE39" w:rsidR="005C5B99" w:rsidRDefault="005C5B99" w:rsidP="006517BB">
      <w:pPr>
        <w:pStyle w:val="EndNoteBibliographyTitle"/>
        <w:spacing w:line="480" w:lineRule="auto"/>
        <w:ind w:left="432" w:hanging="432"/>
        <w:jc w:val="left"/>
        <w:rPr>
          <w:rFonts w:ascii="Arial" w:hAnsi="Arial" w:cs="Arial"/>
          <w:sz w:val="22"/>
        </w:rPr>
      </w:pPr>
    </w:p>
    <w:p w14:paraId="50CC1F4D" w14:textId="41D9AAB5" w:rsidR="005C5B99" w:rsidRDefault="005C5B99" w:rsidP="006517BB">
      <w:pPr>
        <w:pStyle w:val="EndNoteBibliographyTitle"/>
        <w:spacing w:line="480" w:lineRule="auto"/>
        <w:ind w:left="432" w:hanging="432"/>
        <w:jc w:val="left"/>
        <w:rPr>
          <w:rFonts w:ascii="Arial" w:hAnsi="Arial" w:cs="Arial"/>
          <w:sz w:val="22"/>
        </w:rPr>
      </w:pPr>
    </w:p>
    <w:p w14:paraId="5676C482" w14:textId="255D9881" w:rsidR="005C5B99" w:rsidRDefault="005C5B99" w:rsidP="006517BB">
      <w:pPr>
        <w:pStyle w:val="EndNoteBibliographyTitle"/>
        <w:spacing w:line="480" w:lineRule="auto"/>
        <w:ind w:left="432" w:hanging="432"/>
        <w:jc w:val="left"/>
        <w:rPr>
          <w:rFonts w:ascii="Arial" w:hAnsi="Arial" w:cs="Arial"/>
          <w:sz w:val="22"/>
        </w:rPr>
      </w:pPr>
    </w:p>
    <w:p w14:paraId="5BE45A97" w14:textId="77777777" w:rsidR="005C5B99" w:rsidRPr="00CE18A5" w:rsidRDefault="005C5B99" w:rsidP="005C5B99">
      <w:pPr>
        <w:spacing w:line="480" w:lineRule="auto"/>
        <w:rPr>
          <w:rFonts w:ascii="Arial" w:eastAsia="Times New Roman" w:hAnsi="Arial" w:cs="Arial"/>
          <w:b/>
          <w:bCs/>
        </w:rPr>
      </w:pPr>
      <w:r w:rsidRPr="00CE18A5">
        <w:rPr>
          <w:rFonts w:ascii="Arial" w:eastAsia="Times New Roman" w:hAnsi="Arial" w:cs="Arial"/>
          <w:b/>
          <w:bCs/>
          <w:color w:val="000000"/>
          <w:shd w:val="clear" w:color="auto" w:fill="FFFFFF"/>
        </w:rPr>
        <w:lastRenderedPageBreak/>
        <w:t>Table 1. Baseline demographic characteristics, the Johnston County Osteoarthritis Project.</w:t>
      </w:r>
    </w:p>
    <w:tbl>
      <w:tblPr>
        <w:tblW w:w="9604" w:type="dxa"/>
        <w:jc w:val="center"/>
        <w:tblLayout w:type="fixed"/>
        <w:tblCellMar>
          <w:left w:w="0" w:type="dxa"/>
          <w:right w:w="0" w:type="dxa"/>
        </w:tblCellMar>
        <w:tblLook w:val="0000" w:firstRow="0" w:lastRow="0" w:firstColumn="0" w:lastColumn="0" w:noHBand="0" w:noVBand="0"/>
      </w:tblPr>
      <w:tblGrid>
        <w:gridCol w:w="4320"/>
        <w:gridCol w:w="720"/>
        <w:gridCol w:w="810"/>
        <w:gridCol w:w="1350"/>
        <w:gridCol w:w="90"/>
        <w:gridCol w:w="154"/>
        <w:gridCol w:w="1646"/>
        <w:gridCol w:w="514"/>
      </w:tblGrid>
      <w:tr w:rsidR="005C5B99" w:rsidRPr="00CE18A5" w14:paraId="44600F71" w14:textId="77777777" w:rsidTr="005D29E6">
        <w:trPr>
          <w:gridAfter w:val="1"/>
          <w:wAfter w:w="514" w:type="dxa"/>
          <w:cantSplit/>
          <w:tblHeader/>
          <w:jc w:val="center"/>
        </w:trPr>
        <w:tc>
          <w:tcPr>
            <w:tcW w:w="4320" w:type="dxa"/>
            <w:tcBorders>
              <w:top w:val="single" w:sz="4" w:space="0" w:color="000000" w:themeColor="text1"/>
              <w:left w:val="nil"/>
              <w:bottom w:val="single" w:sz="4" w:space="0" w:color="000000" w:themeColor="text1"/>
              <w:right w:val="nil"/>
            </w:tcBorders>
            <w:shd w:val="clear" w:color="auto" w:fill="auto"/>
            <w:tcMar>
              <w:left w:w="67" w:type="dxa"/>
              <w:right w:w="67" w:type="dxa"/>
            </w:tcMar>
            <w:vAlign w:val="center"/>
          </w:tcPr>
          <w:p w14:paraId="62742C78" w14:textId="77777777" w:rsidR="005C5B99" w:rsidRPr="00CE18A5" w:rsidRDefault="005C5B99" w:rsidP="005D29E6">
            <w:pPr>
              <w:adjustRightInd w:val="0"/>
              <w:spacing w:before="20" w:after="20" w:line="480" w:lineRule="auto"/>
              <w:rPr>
                <w:rFonts w:ascii="Arial" w:eastAsiaTheme="minorEastAsia" w:hAnsi="Arial" w:cs="Arial"/>
                <w:b/>
                <w:bCs/>
                <w:color w:val="000000"/>
              </w:rPr>
            </w:pPr>
          </w:p>
        </w:tc>
        <w:tc>
          <w:tcPr>
            <w:tcW w:w="1530" w:type="dxa"/>
            <w:gridSpan w:val="2"/>
            <w:tcBorders>
              <w:top w:val="single" w:sz="4" w:space="0" w:color="auto"/>
              <w:left w:val="nil"/>
              <w:bottom w:val="single" w:sz="4" w:space="0" w:color="000000" w:themeColor="text1"/>
              <w:right w:val="nil"/>
            </w:tcBorders>
            <w:shd w:val="clear" w:color="auto" w:fill="auto"/>
            <w:tcMar>
              <w:left w:w="67" w:type="dxa"/>
              <w:right w:w="67" w:type="dxa"/>
            </w:tcMar>
          </w:tcPr>
          <w:p w14:paraId="1DDADABA" w14:textId="77777777" w:rsidR="005C5B99" w:rsidRPr="00CE18A5" w:rsidRDefault="005C5B99" w:rsidP="005D29E6">
            <w:pPr>
              <w:keepNext/>
              <w:adjustRightInd w:val="0"/>
              <w:spacing w:before="20" w:after="20" w:line="480" w:lineRule="auto"/>
              <w:jc w:val="center"/>
              <w:rPr>
                <w:rFonts w:ascii="Arial" w:eastAsiaTheme="minorEastAsia" w:hAnsi="Arial" w:cs="Arial"/>
                <w:b/>
                <w:bCs/>
                <w:color w:val="000000"/>
              </w:rPr>
            </w:pPr>
            <w:r w:rsidRPr="00CE18A5">
              <w:rPr>
                <w:rFonts w:ascii="Arial" w:eastAsiaTheme="minorEastAsia" w:hAnsi="Arial" w:cs="Arial"/>
                <w:b/>
                <w:bCs/>
                <w:color w:val="000000" w:themeColor="text1"/>
              </w:rPr>
              <w:t xml:space="preserve">Baseline </w:t>
            </w:r>
            <w:r w:rsidRPr="00CE18A5">
              <w:rPr>
                <w:rFonts w:ascii="Arial" w:eastAsiaTheme="minorEastAsia" w:hAnsi="Arial" w:cs="Arial"/>
                <w:b/>
                <w:bCs/>
                <w:color w:val="000000" w:themeColor="text1"/>
              </w:rPr>
              <w:br/>
              <w:t>(</w:t>
            </w:r>
            <w:proofErr w:type="gramStart"/>
            <w:r w:rsidRPr="00CE18A5">
              <w:rPr>
                <w:rFonts w:ascii="Arial" w:eastAsiaTheme="minorEastAsia" w:hAnsi="Arial" w:cs="Arial"/>
                <w:b/>
                <w:bCs/>
                <w:color w:val="000000" w:themeColor="text1"/>
              </w:rPr>
              <w:t>1999-</w:t>
            </w:r>
            <w:r>
              <w:rPr>
                <w:rFonts w:ascii="Arial" w:eastAsiaTheme="minorEastAsia" w:hAnsi="Arial" w:cs="Arial"/>
                <w:b/>
                <w:bCs/>
                <w:color w:val="000000" w:themeColor="text1"/>
              </w:rPr>
              <w:t>2004</w:t>
            </w:r>
            <w:r w:rsidRPr="00CE18A5">
              <w:rPr>
                <w:rFonts w:ascii="Arial" w:eastAsiaTheme="minorEastAsia" w:hAnsi="Arial" w:cs="Arial"/>
                <w:b/>
                <w:bCs/>
                <w:color w:val="000000" w:themeColor="text1"/>
              </w:rPr>
              <w:t>;</w:t>
            </w:r>
            <w:proofErr w:type="gramEnd"/>
          </w:p>
          <w:p w14:paraId="7005D0F5" w14:textId="77777777" w:rsidR="005C5B99" w:rsidRPr="00CE18A5" w:rsidRDefault="005C5B99" w:rsidP="005D29E6">
            <w:pPr>
              <w:keepNext/>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b/>
                <w:bCs/>
                <w:color w:val="000000" w:themeColor="text1"/>
              </w:rPr>
              <w:t>n=2613)</w:t>
            </w:r>
          </w:p>
        </w:tc>
        <w:tc>
          <w:tcPr>
            <w:tcW w:w="1350" w:type="dxa"/>
            <w:tcBorders>
              <w:top w:val="single" w:sz="4" w:space="0" w:color="auto"/>
              <w:left w:val="nil"/>
              <w:bottom w:val="single" w:sz="4" w:space="0" w:color="000000" w:themeColor="text1"/>
              <w:right w:val="nil"/>
            </w:tcBorders>
            <w:shd w:val="clear" w:color="auto" w:fill="auto"/>
            <w:tcMar>
              <w:left w:w="67" w:type="dxa"/>
              <w:right w:w="67" w:type="dxa"/>
            </w:tcMar>
          </w:tcPr>
          <w:p w14:paraId="2A2E3A78" w14:textId="77777777" w:rsidR="005C5B99" w:rsidRPr="00CE18A5" w:rsidRDefault="005C5B99" w:rsidP="005D29E6">
            <w:pPr>
              <w:keepNext/>
              <w:adjustRightInd w:val="0"/>
              <w:spacing w:before="20" w:after="20" w:line="480" w:lineRule="auto"/>
              <w:jc w:val="center"/>
              <w:rPr>
                <w:rFonts w:ascii="Arial" w:eastAsiaTheme="minorEastAsia" w:hAnsi="Arial" w:cs="Arial"/>
                <w:b/>
                <w:bCs/>
                <w:color w:val="000000"/>
              </w:rPr>
            </w:pPr>
            <w:r w:rsidRPr="00CE18A5">
              <w:rPr>
                <w:rFonts w:ascii="Arial" w:eastAsiaTheme="minorEastAsia" w:hAnsi="Arial" w:cs="Arial"/>
                <w:b/>
                <w:bCs/>
                <w:color w:val="000000" w:themeColor="text1"/>
              </w:rPr>
              <w:t xml:space="preserve">First </w:t>
            </w:r>
            <w:r w:rsidRPr="00CE18A5">
              <w:rPr>
                <w:rFonts w:ascii="Arial" w:hAnsi="Arial" w:cs="Arial"/>
              </w:rPr>
              <w:br/>
            </w:r>
            <w:r w:rsidRPr="00CE18A5">
              <w:rPr>
                <w:rFonts w:ascii="Arial" w:eastAsiaTheme="minorEastAsia" w:hAnsi="Arial" w:cs="Arial"/>
                <w:b/>
                <w:bCs/>
                <w:color w:val="000000" w:themeColor="text1"/>
              </w:rPr>
              <w:t xml:space="preserve">Follow-Up </w:t>
            </w:r>
            <w:r w:rsidRPr="00CE18A5">
              <w:rPr>
                <w:rFonts w:ascii="Arial" w:eastAsiaTheme="minorEastAsia" w:hAnsi="Arial" w:cs="Arial"/>
                <w:b/>
                <w:bCs/>
                <w:color w:val="000000" w:themeColor="text1"/>
              </w:rPr>
              <w:br/>
              <w:t>(</w:t>
            </w:r>
            <w:proofErr w:type="gramStart"/>
            <w:r w:rsidRPr="00CE18A5">
              <w:rPr>
                <w:rFonts w:ascii="Arial" w:eastAsiaTheme="minorEastAsia" w:hAnsi="Arial" w:cs="Arial"/>
                <w:b/>
                <w:bCs/>
                <w:color w:val="000000" w:themeColor="text1"/>
              </w:rPr>
              <w:t>2006-2010;</w:t>
            </w:r>
            <w:proofErr w:type="gramEnd"/>
          </w:p>
          <w:p w14:paraId="4A85E3FC" w14:textId="77777777" w:rsidR="005C5B99" w:rsidRPr="00CE18A5" w:rsidRDefault="005C5B99" w:rsidP="005D29E6">
            <w:pPr>
              <w:keepNext/>
              <w:adjustRightInd w:val="0"/>
              <w:spacing w:before="20" w:after="20" w:line="480" w:lineRule="auto"/>
              <w:jc w:val="center"/>
              <w:rPr>
                <w:rFonts w:ascii="Arial" w:eastAsiaTheme="minorEastAsia" w:hAnsi="Arial" w:cs="Arial"/>
                <w:b/>
                <w:bCs/>
                <w:color w:val="000000"/>
              </w:rPr>
            </w:pPr>
            <w:r w:rsidRPr="00CE18A5">
              <w:rPr>
                <w:rFonts w:ascii="Arial" w:eastAsiaTheme="minorEastAsia" w:hAnsi="Arial" w:cs="Arial"/>
                <w:b/>
                <w:bCs/>
                <w:color w:val="000000" w:themeColor="text1"/>
              </w:rPr>
              <w:t>n=1604)</w:t>
            </w:r>
          </w:p>
        </w:tc>
        <w:tc>
          <w:tcPr>
            <w:tcW w:w="1890" w:type="dxa"/>
            <w:gridSpan w:val="3"/>
            <w:tcBorders>
              <w:top w:val="single" w:sz="4" w:space="0" w:color="auto"/>
              <w:left w:val="nil"/>
              <w:bottom w:val="single" w:sz="4" w:space="0" w:color="000000" w:themeColor="text1"/>
              <w:right w:val="nil"/>
            </w:tcBorders>
            <w:shd w:val="clear" w:color="auto" w:fill="auto"/>
            <w:tcMar>
              <w:left w:w="67" w:type="dxa"/>
              <w:right w:w="67" w:type="dxa"/>
            </w:tcMar>
          </w:tcPr>
          <w:p w14:paraId="0D8824F3" w14:textId="77777777" w:rsidR="005C5B99" w:rsidRPr="00CE18A5" w:rsidRDefault="005C5B99" w:rsidP="005D29E6">
            <w:pPr>
              <w:keepNext/>
              <w:adjustRightInd w:val="0"/>
              <w:spacing w:before="20" w:after="20" w:line="480" w:lineRule="auto"/>
              <w:jc w:val="center"/>
              <w:rPr>
                <w:rFonts w:ascii="Arial" w:eastAsiaTheme="minorEastAsia" w:hAnsi="Arial" w:cs="Arial"/>
                <w:b/>
                <w:bCs/>
                <w:color w:val="000000"/>
              </w:rPr>
            </w:pPr>
            <w:r w:rsidRPr="00CE18A5">
              <w:rPr>
                <w:rFonts w:ascii="Arial" w:eastAsiaTheme="minorEastAsia" w:hAnsi="Arial" w:cs="Arial"/>
                <w:b/>
                <w:bCs/>
                <w:color w:val="000000" w:themeColor="text1"/>
              </w:rPr>
              <w:t xml:space="preserve">Second </w:t>
            </w:r>
            <w:r w:rsidRPr="00CE18A5">
              <w:rPr>
                <w:rFonts w:ascii="Arial" w:hAnsi="Arial" w:cs="Arial"/>
              </w:rPr>
              <w:br/>
            </w:r>
            <w:r w:rsidRPr="00CE18A5">
              <w:rPr>
                <w:rFonts w:ascii="Arial" w:eastAsiaTheme="minorEastAsia" w:hAnsi="Arial" w:cs="Arial"/>
                <w:b/>
                <w:bCs/>
                <w:color w:val="000000" w:themeColor="text1"/>
              </w:rPr>
              <w:t xml:space="preserve">Follow-Up </w:t>
            </w:r>
            <w:r w:rsidRPr="00CE18A5">
              <w:rPr>
                <w:rFonts w:ascii="Arial" w:eastAsiaTheme="minorEastAsia" w:hAnsi="Arial" w:cs="Arial"/>
                <w:b/>
                <w:bCs/>
                <w:color w:val="000000" w:themeColor="text1"/>
              </w:rPr>
              <w:br/>
              <w:t>(</w:t>
            </w:r>
            <w:proofErr w:type="gramStart"/>
            <w:r w:rsidRPr="00CE18A5">
              <w:rPr>
                <w:rFonts w:ascii="Arial" w:eastAsiaTheme="minorEastAsia" w:hAnsi="Arial" w:cs="Arial"/>
                <w:b/>
                <w:bCs/>
                <w:color w:val="000000" w:themeColor="text1"/>
              </w:rPr>
              <w:t>2013-2015;</w:t>
            </w:r>
            <w:proofErr w:type="gramEnd"/>
          </w:p>
          <w:p w14:paraId="3AFE2F0E" w14:textId="77777777" w:rsidR="005C5B99" w:rsidRPr="00CE18A5" w:rsidRDefault="005C5B99" w:rsidP="005D29E6">
            <w:pPr>
              <w:keepNext/>
              <w:adjustRightInd w:val="0"/>
              <w:spacing w:before="20" w:after="20" w:line="480" w:lineRule="auto"/>
              <w:jc w:val="center"/>
              <w:rPr>
                <w:rFonts w:ascii="Arial" w:eastAsiaTheme="minorEastAsia" w:hAnsi="Arial" w:cs="Arial"/>
                <w:b/>
                <w:bCs/>
                <w:color w:val="000000"/>
              </w:rPr>
            </w:pPr>
            <w:r w:rsidRPr="00CE18A5">
              <w:rPr>
                <w:rFonts w:ascii="Arial" w:eastAsiaTheme="minorEastAsia" w:hAnsi="Arial" w:cs="Arial"/>
                <w:b/>
                <w:bCs/>
                <w:color w:val="000000" w:themeColor="text1"/>
              </w:rPr>
              <w:t>n=850)</w:t>
            </w:r>
          </w:p>
        </w:tc>
      </w:tr>
      <w:tr w:rsidR="005C5B99" w:rsidRPr="00CE18A5" w14:paraId="3FEB9615" w14:textId="77777777" w:rsidTr="005D29E6">
        <w:trPr>
          <w:gridAfter w:val="1"/>
          <w:wAfter w:w="514" w:type="dxa"/>
          <w:cantSplit/>
          <w:jc w:val="center"/>
        </w:trPr>
        <w:tc>
          <w:tcPr>
            <w:tcW w:w="4320" w:type="dxa"/>
            <w:tcBorders>
              <w:top w:val="single" w:sz="4" w:space="0" w:color="000000" w:themeColor="text1"/>
              <w:left w:val="nil"/>
              <w:bottom w:val="single" w:sz="4" w:space="0" w:color="auto"/>
              <w:right w:val="nil"/>
            </w:tcBorders>
            <w:shd w:val="clear" w:color="auto" w:fill="auto"/>
            <w:tcMar>
              <w:left w:w="67" w:type="dxa"/>
              <w:right w:w="67" w:type="dxa"/>
            </w:tcMar>
          </w:tcPr>
          <w:p w14:paraId="343D3659" w14:textId="77777777" w:rsidR="005C5B99" w:rsidRPr="00CE18A5" w:rsidRDefault="005C5B99" w:rsidP="005D29E6">
            <w:pPr>
              <w:adjustRightInd w:val="0"/>
              <w:spacing w:before="20" w:after="20" w:line="480" w:lineRule="auto"/>
              <w:rPr>
                <w:rFonts w:ascii="Arial" w:eastAsiaTheme="minorEastAsia" w:hAnsi="Arial" w:cs="Arial"/>
                <w:color w:val="000000"/>
              </w:rPr>
            </w:pPr>
            <w:r w:rsidRPr="00CE18A5">
              <w:rPr>
                <w:rFonts w:ascii="Arial" w:eastAsiaTheme="minorEastAsia" w:hAnsi="Arial" w:cs="Arial"/>
                <w:b/>
                <w:bCs/>
                <w:color w:val="000000" w:themeColor="text1"/>
              </w:rPr>
              <w:t xml:space="preserve">Demographics at Baseline </w:t>
            </w:r>
          </w:p>
        </w:tc>
        <w:tc>
          <w:tcPr>
            <w:tcW w:w="720" w:type="dxa"/>
            <w:tcBorders>
              <w:top w:val="single" w:sz="4" w:space="0" w:color="000000" w:themeColor="text1"/>
              <w:left w:val="nil"/>
              <w:bottom w:val="single" w:sz="4" w:space="0" w:color="auto"/>
              <w:right w:val="nil"/>
            </w:tcBorders>
            <w:shd w:val="clear" w:color="auto" w:fill="auto"/>
            <w:tcMar>
              <w:left w:w="67" w:type="dxa"/>
              <w:right w:w="67" w:type="dxa"/>
            </w:tcMar>
            <w:vAlign w:val="bottom"/>
          </w:tcPr>
          <w:p w14:paraId="2B5AB512" w14:textId="77777777" w:rsidR="005C5B99" w:rsidRPr="00CE18A5" w:rsidRDefault="005C5B99" w:rsidP="005D29E6">
            <w:pPr>
              <w:adjustRightInd w:val="0"/>
              <w:spacing w:before="20" w:after="20" w:line="480" w:lineRule="auto"/>
              <w:jc w:val="right"/>
              <w:rPr>
                <w:rFonts w:ascii="Arial" w:eastAsiaTheme="minorEastAsia" w:hAnsi="Arial" w:cs="Arial"/>
                <w:color w:val="000000"/>
              </w:rPr>
            </w:pPr>
          </w:p>
        </w:tc>
        <w:tc>
          <w:tcPr>
            <w:tcW w:w="810" w:type="dxa"/>
            <w:tcBorders>
              <w:top w:val="single" w:sz="4" w:space="0" w:color="000000" w:themeColor="text1"/>
              <w:left w:val="nil"/>
              <w:bottom w:val="single" w:sz="4" w:space="0" w:color="auto"/>
              <w:right w:val="nil"/>
            </w:tcBorders>
            <w:shd w:val="clear" w:color="auto" w:fill="auto"/>
            <w:tcMar>
              <w:left w:w="67" w:type="dxa"/>
              <w:right w:w="67" w:type="dxa"/>
            </w:tcMar>
            <w:vAlign w:val="bottom"/>
          </w:tcPr>
          <w:p w14:paraId="51E14AFB" w14:textId="77777777" w:rsidR="005C5B99" w:rsidRPr="00CE18A5" w:rsidRDefault="005C5B99" w:rsidP="005D29E6">
            <w:pPr>
              <w:adjustRightInd w:val="0"/>
              <w:spacing w:before="20" w:after="20" w:line="480" w:lineRule="auto"/>
              <w:jc w:val="right"/>
              <w:rPr>
                <w:rFonts w:ascii="Arial" w:eastAsiaTheme="minorEastAsia" w:hAnsi="Arial" w:cs="Arial"/>
                <w:color w:val="000000"/>
              </w:rPr>
            </w:pPr>
          </w:p>
        </w:tc>
        <w:tc>
          <w:tcPr>
            <w:tcW w:w="1440" w:type="dxa"/>
            <w:gridSpan w:val="2"/>
            <w:tcBorders>
              <w:top w:val="single" w:sz="4" w:space="0" w:color="000000" w:themeColor="text1"/>
              <w:left w:val="nil"/>
              <w:bottom w:val="single" w:sz="4" w:space="0" w:color="auto"/>
              <w:right w:val="nil"/>
            </w:tcBorders>
            <w:shd w:val="clear" w:color="auto" w:fill="auto"/>
            <w:tcMar>
              <w:left w:w="67" w:type="dxa"/>
              <w:right w:w="67" w:type="dxa"/>
            </w:tcMar>
            <w:vAlign w:val="bottom"/>
          </w:tcPr>
          <w:p w14:paraId="4B06580C" w14:textId="77777777" w:rsidR="005C5B99" w:rsidRPr="00CE18A5" w:rsidRDefault="005C5B99" w:rsidP="005D29E6">
            <w:pPr>
              <w:adjustRightInd w:val="0"/>
              <w:spacing w:before="20" w:after="20" w:line="480" w:lineRule="auto"/>
              <w:jc w:val="right"/>
              <w:rPr>
                <w:rFonts w:ascii="Arial" w:eastAsiaTheme="minorEastAsia" w:hAnsi="Arial" w:cs="Arial"/>
                <w:color w:val="000000"/>
              </w:rPr>
            </w:pPr>
          </w:p>
        </w:tc>
        <w:tc>
          <w:tcPr>
            <w:tcW w:w="154" w:type="dxa"/>
            <w:tcBorders>
              <w:top w:val="single" w:sz="4" w:space="0" w:color="000000" w:themeColor="text1"/>
              <w:left w:val="nil"/>
              <w:bottom w:val="single" w:sz="4" w:space="0" w:color="auto"/>
              <w:right w:val="nil"/>
            </w:tcBorders>
            <w:shd w:val="clear" w:color="auto" w:fill="auto"/>
            <w:tcMar>
              <w:left w:w="67" w:type="dxa"/>
              <w:right w:w="67" w:type="dxa"/>
            </w:tcMar>
            <w:vAlign w:val="bottom"/>
          </w:tcPr>
          <w:p w14:paraId="4D6CAE88" w14:textId="77777777" w:rsidR="005C5B99" w:rsidRPr="00CE18A5" w:rsidRDefault="005C5B99" w:rsidP="005D29E6">
            <w:pPr>
              <w:adjustRightInd w:val="0"/>
              <w:spacing w:before="20" w:after="20" w:line="480" w:lineRule="auto"/>
              <w:jc w:val="right"/>
              <w:rPr>
                <w:rFonts w:ascii="Arial" w:eastAsiaTheme="minorEastAsia" w:hAnsi="Arial" w:cs="Arial"/>
                <w:color w:val="000000"/>
              </w:rPr>
            </w:pPr>
          </w:p>
        </w:tc>
        <w:tc>
          <w:tcPr>
            <w:tcW w:w="1646" w:type="dxa"/>
            <w:tcBorders>
              <w:top w:val="single" w:sz="4" w:space="0" w:color="000000" w:themeColor="text1"/>
              <w:left w:val="nil"/>
              <w:bottom w:val="single" w:sz="4" w:space="0" w:color="auto"/>
              <w:right w:val="nil"/>
            </w:tcBorders>
            <w:shd w:val="clear" w:color="auto" w:fill="auto"/>
            <w:tcMar>
              <w:left w:w="67" w:type="dxa"/>
              <w:right w:w="67" w:type="dxa"/>
            </w:tcMar>
            <w:vAlign w:val="bottom"/>
          </w:tcPr>
          <w:p w14:paraId="5D708001" w14:textId="77777777" w:rsidR="005C5B99" w:rsidRPr="00CE18A5" w:rsidRDefault="005C5B99" w:rsidP="005D29E6">
            <w:pPr>
              <w:adjustRightInd w:val="0"/>
              <w:spacing w:before="20" w:after="20" w:line="480" w:lineRule="auto"/>
              <w:jc w:val="right"/>
              <w:rPr>
                <w:rFonts w:ascii="Arial" w:eastAsiaTheme="minorEastAsia" w:hAnsi="Arial" w:cs="Arial"/>
                <w:color w:val="000000"/>
              </w:rPr>
            </w:pPr>
          </w:p>
        </w:tc>
      </w:tr>
      <w:tr w:rsidR="005C5B99" w:rsidRPr="00CE18A5" w14:paraId="688425E6" w14:textId="77777777" w:rsidTr="005D29E6">
        <w:trPr>
          <w:gridAfter w:val="1"/>
          <w:wAfter w:w="514" w:type="dxa"/>
          <w:cantSplit/>
          <w:jc w:val="center"/>
        </w:trPr>
        <w:tc>
          <w:tcPr>
            <w:tcW w:w="4320" w:type="dxa"/>
            <w:tcBorders>
              <w:top w:val="single" w:sz="4" w:space="0" w:color="auto"/>
              <w:left w:val="nil"/>
              <w:right w:val="nil"/>
            </w:tcBorders>
            <w:shd w:val="clear" w:color="auto" w:fill="auto"/>
            <w:tcMar>
              <w:left w:w="67" w:type="dxa"/>
              <w:right w:w="67" w:type="dxa"/>
            </w:tcMar>
          </w:tcPr>
          <w:p w14:paraId="4BE976CD" w14:textId="77777777" w:rsidR="005C5B99" w:rsidRPr="00CE18A5" w:rsidRDefault="005C5B99" w:rsidP="005D29E6">
            <w:pPr>
              <w:adjustRightInd w:val="0"/>
              <w:spacing w:before="20" w:after="20" w:line="480" w:lineRule="auto"/>
              <w:rPr>
                <w:rFonts w:ascii="Arial" w:eastAsiaTheme="minorEastAsia" w:hAnsi="Arial" w:cs="Arial"/>
                <w:b/>
                <w:bCs/>
                <w:color w:val="000000" w:themeColor="text1"/>
              </w:rPr>
            </w:pPr>
            <w:r w:rsidRPr="00CE18A5">
              <w:rPr>
                <w:rFonts w:ascii="Arial" w:eastAsiaTheme="minorEastAsia" w:hAnsi="Arial" w:cs="Arial"/>
                <w:color w:val="000000" w:themeColor="text1"/>
              </w:rPr>
              <w:t>Enrichment 2003-2004 cohort, n (%)</w:t>
            </w:r>
          </w:p>
        </w:tc>
        <w:tc>
          <w:tcPr>
            <w:tcW w:w="1530" w:type="dxa"/>
            <w:gridSpan w:val="2"/>
            <w:tcBorders>
              <w:top w:val="single" w:sz="4" w:space="0" w:color="auto"/>
              <w:left w:val="nil"/>
              <w:right w:val="nil"/>
            </w:tcBorders>
            <w:shd w:val="clear" w:color="auto" w:fill="auto"/>
            <w:tcMar>
              <w:left w:w="67" w:type="dxa"/>
              <w:right w:w="67" w:type="dxa"/>
            </w:tcMar>
            <w:vAlign w:val="center"/>
          </w:tcPr>
          <w:p w14:paraId="567F61C6"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999 (38.2)</w:t>
            </w:r>
          </w:p>
        </w:tc>
        <w:tc>
          <w:tcPr>
            <w:tcW w:w="1350" w:type="dxa"/>
            <w:tcBorders>
              <w:top w:val="single" w:sz="4" w:space="0" w:color="auto"/>
              <w:left w:val="nil"/>
              <w:right w:val="nil"/>
            </w:tcBorders>
            <w:shd w:val="clear" w:color="auto" w:fill="auto"/>
            <w:tcMar>
              <w:left w:w="67" w:type="dxa"/>
              <w:right w:w="67" w:type="dxa"/>
            </w:tcMar>
            <w:vAlign w:val="center"/>
          </w:tcPr>
          <w:p w14:paraId="6FD6D7D2"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572 (35.7)</w:t>
            </w:r>
          </w:p>
        </w:tc>
        <w:tc>
          <w:tcPr>
            <w:tcW w:w="1890" w:type="dxa"/>
            <w:gridSpan w:val="3"/>
            <w:tcBorders>
              <w:top w:val="single" w:sz="4" w:space="0" w:color="auto"/>
              <w:left w:val="nil"/>
              <w:right w:val="nil"/>
            </w:tcBorders>
            <w:shd w:val="clear" w:color="auto" w:fill="auto"/>
            <w:tcMar>
              <w:left w:w="67" w:type="dxa"/>
              <w:right w:w="67" w:type="dxa"/>
            </w:tcMar>
            <w:vAlign w:val="center"/>
          </w:tcPr>
          <w:p w14:paraId="20228CE6"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320 (37.6)</w:t>
            </w:r>
          </w:p>
        </w:tc>
      </w:tr>
      <w:tr w:rsidR="005C5B99" w:rsidRPr="00CE18A5" w14:paraId="68C404DD" w14:textId="77777777" w:rsidTr="005D29E6">
        <w:trPr>
          <w:gridAfter w:val="1"/>
          <w:wAfter w:w="514" w:type="dxa"/>
          <w:cantSplit/>
          <w:jc w:val="center"/>
        </w:trPr>
        <w:tc>
          <w:tcPr>
            <w:tcW w:w="4320" w:type="dxa"/>
            <w:tcBorders>
              <w:left w:val="nil"/>
              <w:right w:val="nil"/>
            </w:tcBorders>
            <w:shd w:val="clear" w:color="auto" w:fill="auto"/>
            <w:tcMar>
              <w:left w:w="67" w:type="dxa"/>
              <w:right w:w="67" w:type="dxa"/>
            </w:tcMar>
          </w:tcPr>
          <w:p w14:paraId="30AEDA4C" w14:textId="77777777" w:rsidR="005C5B99" w:rsidRPr="00CE18A5" w:rsidRDefault="005C5B99" w:rsidP="005D29E6">
            <w:pPr>
              <w:adjustRightInd w:val="0"/>
              <w:spacing w:before="20" w:after="20" w:line="480" w:lineRule="auto"/>
              <w:rPr>
                <w:rFonts w:ascii="Arial" w:eastAsiaTheme="minorEastAsia" w:hAnsi="Arial" w:cs="Arial"/>
                <w:b/>
                <w:bCs/>
                <w:color w:val="000000" w:themeColor="text1"/>
              </w:rPr>
            </w:pPr>
            <w:r w:rsidRPr="00CE18A5">
              <w:rPr>
                <w:rFonts w:ascii="Arial" w:eastAsiaTheme="minorEastAsia" w:hAnsi="Arial" w:cs="Arial"/>
                <w:color w:val="000000" w:themeColor="text1"/>
              </w:rPr>
              <w:t xml:space="preserve">Age, years, mean ± SD </w:t>
            </w:r>
          </w:p>
        </w:tc>
        <w:tc>
          <w:tcPr>
            <w:tcW w:w="1530" w:type="dxa"/>
            <w:gridSpan w:val="2"/>
            <w:tcBorders>
              <w:left w:val="nil"/>
              <w:right w:val="nil"/>
            </w:tcBorders>
            <w:shd w:val="clear" w:color="auto" w:fill="auto"/>
            <w:tcMar>
              <w:left w:w="67" w:type="dxa"/>
              <w:right w:w="67" w:type="dxa"/>
            </w:tcMar>
            <w:vAlign w:val="center"/>
          </w:tcPr>
          <w:p w14:paraId="3EF9651C"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 xml:space="preserve"> 63.4 ±10.5</w:t>
            </w:r>
          </w:p>
        </w:tc>
        <w:tc>
          <w:tcPr>
            <w:tcW w:w="1350" w:type="dxa"/>
            <w:tcBorders>
              <w:left w:val="nil"/>
              <w:right w:val="nil"/>
            </w:tcBorders>
            <w:shd w:val="clear" w:color="auto" w:fill="auto"/>
            <w:tcMar>
              <w:left w:w="67" w:type="dxa"/>
              <w:right w:w="67" w:type="dxa"/>
            </w:tcMar>
            <w:vAlign w:val="center"/>
          </w:tcPr>
          <w:p w14:paraId="00A8B24D"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68.4 ±9.1</w:t>
            </w:r>
          </w:p>
        </w:tc>
        <w:tc>
          <w:tcPr>
            <w:tcW w:w="1890" w:type="dxa"/>
            <w:gridSpan w:val="3"/>
            <w:tcBorders>
              <w:left w:val="nil"/>
              <w:right w:val="nil"/>
            </w:tcBorders>
            <w:shd w:val="clear" w:color="auto" w:fill="auto"/>
            <w:tcMar>
              <w:left w:w="67" w:type="dxa"/>
              <w:right w:w="67" w:type="dxa"/>
            </w:tcMar>
            <w:vAlign w:val="center"/>
          </w:tcPr>
          <w:p w14:paraId="62CCE041"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71.4 ±7.7</w:t>
            </w:r>
          </w:p>
        </w:tc>
      </w:tr>
      <w:tr w:rsidR="005C5B99" w:rsidRPr="00CE18A5" w14:paraId="7EFABB1A" w14:textId="77777777" w:rsidTr="005D29E6">
        <w:trPr>
          <w:gridAfter w:val="1"/>
          <w:wAfter w:w="514" w:type="dxa"/>
          <w:cantSplit/>
          <w:jc w:val="center"/>
        </w:trPr>
        <w:tc>
          <w:tcPr>
            <w:tcW w:w="4320" w:type="dxa"/>
            <w:tcBorders>
              <w:left w:val="nil"/>
              <w:right w:val="nil"/>
            </w:tcBorders>
            <w:shd w:val="clear" w:color="auto" w:fill="auto"/>
            <w:tcMar>
              <w:left w:w="67" w:type="dxa"/>
              <w:right w:w="67" w:type="dxa"/>
            </w:tcMar>
          </w:tcPr>
          <w:p w14:paraId="42FB8321" w14:textId="77777777" w:rsidR="005C5B99" w:rsidRPr="00CE18A5" w:rsidRDefault="005C5B99" w:rsidP="005D29E6">
            <w:pPr>
              <w:adjustRightInd w:val="0"/>
              <w:spacing w:before="20" w:after="20" w:line="480" w:lineRule="auto"/>
              <w:rPr>
                <w:rFonts w:ascii="Arial" w:eastAsiaTheme="minorEastAsia" w:hAnsi="Arial" w:cs="Arial"/>
                <w:b/>
                <w:bCs/>
                <w:color w:val="000000" w:themeColor="text1"/>
              </w:rPr>
            </w:pPr>
            <w:r w:rsidRPr="00CE18A5">
              <w:rPr>
                <w:rFonts w:ascii="Arial" w:eastAsiaTheme="minorEastAsia" w:hAnsi="Arial" w:cs="Arial"/>
                <w:color w:val="000000" w:themeColor="text1"/>
              </w:rPr>
              <w:t>Female sex, n (%)</w:t>
            </w:r>
          </w:p>
        </w:tc>
        <w:tc>
          <w:tcPr>
            <w:tcW w:w="1530" w:type="dxa"/>
            <w:gridSpan w:val="2"/>
            <w:tcBorders>
              <w:left w:val="nil"/>
              <w:right w:val="nil"/>
            </w:tcBorders>
            <w:shd w:val="clear" w:color="auto" w:fill="auto"/>
            <w:tcMar>
              <w:left w:w="67" w:type="dxa"/>
              <w:right w:w="67" w:type="dxa"/>
            </w:tcMar>
            <w:vAlign w:val="center"/>
          </w:tcPr>
          <w:p w14:paraId="45E25198"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1704 (65.2)</w:t>
            </w:r>
          </w:p>
        </w:tc>
        <w:tc>
          <w:tcPr>
            <w:tcW w:w="1350" w:type="dxa"/>
            <w:tcBorders>
              <w:left w:val="nil"/>
              <w:right w:val="nil"/>
            </w:tcBorders>
            <w:shd w:val="clear" w:color="auto" w:fill="auto"/>
            <w:tcMar>
              <w:left w:w="67" w:type="dxa"/>
              <w:right w:w="67" w:type="dxa"/>
            </w:tcMar>
            <w:vAlign w:val="center"/>
          </w:tcPr>
          <w:p w14:paraId="16610E6F"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1069 (66.6)</w:t>
            </w:r>
          </w:p>
        </w:tc>
        <w:tc>
          <w:tcPr>
            <w:tcW w:w="1890" w:type="dxa"/>
            <w:gridSpan w:val="3"/>
            <w:tcBorders>
              <w:left w:val="nil"/>
              <w:right w:val="nil"/>
            </w:tcBorders>
            <w:shd w:val="clear" w:color="auto" w:fill="auto"/>
            <w:tcMar>
              <w:left w:w="67" w:type="dxa"/>
              <w:right w:w="67" w:type="dxa"/>
            </w:tcMar>
            <w:vAlign w:val="center"/>
          </w:tcPr>
          <w:p w14:paraId="2473867A"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574 (67.5)</w:t>
            </w:r>
          </w:p>
        </w:tc>
      </w:tr>
      <w:tr w:rsidR="005C5B99" w:rsidRPr="00CE18A5" w14:paraId="7A9E1058" w14:textId="77777777" w:rsidTr="005D29E6">
        <w:trPr>
          <w:gridAfter w:val="1"/>
          <w:wAfter w:w="514" w:type="dxa"/>
          <w:cantSplit/>
          <w:jc w:val="center"/>
        </w:trPr>
        <w:tc>
          <w:tcPr>
            <w:tcW w:w="4320" w:type="dxa"/>
            <w:tcBorders>
              <w:left w:val="nil"/>
              <w:right w:val="nil"/>
            </w:tcBorders>
            <w:shd w:val="clear" w:color="auto" w:fill="auto"/>
            <w:tcMar>
              <w:left w:w="67" w:type="dxa"/>
              <w:right w:w="67" w:type="dxa"/>
            </w:tcMar>
          </w:tcPr>
          <w:p w14:paraId="73E8CAE7" w14:textId="77777777" w:rsidR="005C5B99" w:rsidRPr="00CE18A5" w:rsidRDefault="005C5B99" w:rsidP="005D29E6">
            <w:pPr>
              <w:adjustRightInd w:val="0"/>
              <w:spacing w:before="20" w:after="20" w:line="480" w:lineRule="auto"/>
              <w:rPr>
                <w:rFonts w:ascii="Arial" w:eastAsiaTheme="minorEastAsia" w:hAnsi="Arial" w:cs="Arial"/>
                <w:b/>
                <w:bCs/>
                <w:color w:val="000000" w:themeColor="text1"/>
              </w:rPr>
            </w:pPr>
            <w:r w:rsidRPr="00CE18A5">
              <w:rPr>
                <w:rFonts w:ascii="Arial" w:eastAsiaTheme="minorEastAsia" w:hAnsi="Arial" w:cs="Arial"/>
                <w:color w:val="000000" w:themeColor="text1"/>
              </w:rPr>
              <w:t>Black, n (%)</w:t>
            </w:r>
          </w:p>
        </w:tc>
        <w:tc>
          <w:tcPr>
            <w:tcW w:w="1530" w:type="dxa"/>
            <w:gridSpan w:val="2"/>
            <w:tcBorders>
              <w:left w:val="nil"/>
              <w:right w:val="nil"/>
            </w:tcBorders>
            <w:shd w:val="clear" w:color="auto" w:fill="auto"/>
            <w:tcMar>
              <w:left w:w="67" w:type="dxa"/>
              <w:right w:w="67" w:type="dxa"/>
            </w:tcMar>
            <w:vAlign w:val="center"/>
          </w:tcPr>
          <w:p w14:paraId="44BD06DD"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856 (32.8)</w:t>
            </w:r>
          </w:p>
        </w:tc>
        <w:tc>
          <w:tcPr>
            <w:tcW w:w="1350" w:type="dxa"/>
            <w:tcBorders>
              <w:left w:val="nil"/>
              <w:right w:val="nil"/>
            </w:tcBorders>
            <w:shd w:val="clear" w:color="auto" w:fill="auto"/>
            <w:tcMar>
              <w:left w:w="67" w:type="dxa"/>
              <w:right w:w="67" w:type="dxa"/>
            </w:tcMar>
            <w:vAlign w:val="center"/>
          </w:tcPr>
          <w:p w14:paraId="22BD2B5F"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492 (30.7)</w:t>
            </w:r>
          </w:p>
        </w:tc>
        <w:tc>
          <w:tcPr>
            <w:tcW w:w="1890" w:type="dxa"/>
            <w:gridSpan w:val="3"/>
            <w:tcBorders>
              <w:left w:val="nil"/>
              <w:right w:val="nil"/>
            </w:tcBorders>
            <w:shd w:val="clear" w:color="auto" w:fill="auto"/>
            <w:tcMar>
              <w:left w:w="67" w:type="dxa"/>
              <w:right w:w="67" w:type="dxa"/>
            </w:tcMar>
            <w:vAlign w:val="center"/>
          </w:tcPr>
          <w:p w14:paraId="4E35A23E"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280 (32.9)</w:t>
            </w:r>
          </w:p>
        </w:tc>
      </w:tr>
      <w:tr w:rsidR="005C5B99" w:rsidRPr="00CE18A5" w14:paraId="4F1A170E" w14:textId="77777777" w:rsidTr="005D29E6">
        <w:trPr>
          <w:gridAfter w:val="1"/>
          <w:wAfter w:w="514" w:type="dxa"/>
          <w:cantSplit/>
          <w:jc w:val="center"/>
        </w:trPr>
        <w:tc>
          <w:tcPr>
            <w:tcW w:w="4320" w:type="dxa"/>
            <w:tcBorders>
              <w:left w:val="nil"/>
              <w:bottom w:val="single" w:sz="4" w:space="0" w:color="auto"/>
              <w:right w:val="nil"/>
            </w:tcBorders>
            <w:shd w:val="clear" w:color="auto" w:fill="auto"/>
            <w:tcMar>
              <w:left w:w="67" w:type="dxa"/>
              <w:right w:w="67" w:type="dxa"/>
            </w:tcMar>
          </w:tcPr>
          <w:p w14:paraId="1CE5E86C" w14:textId="77777777" w:rsidR="005C5B99" w:rsidRPr="00CE18A5" w:rsidRDefault="005C5B99" w:rsidP="005D29E6">
            <w:pPr>
              <w:adjustRightInd w:val="0"/>
              <w:spacing w:before="20" w:after="20" w:line="480" w:lineRule="auto"/>
              <w:rPr>
                <w:rFonts w:ascii="Arial" w:eastAsiaTheme="minorEastAsia" w:hAnsi="Arial" w:cs="Arial"/>
                <w:b/>
                <w:bCs/>
                <w:color w:val="000000" w:themeColor="text1"/>
              </w:rPr>
            </w:pPr>
            <w:r w:rsidRPr="00CE18A5">
              <w:rPr>
                <w:rFonts w:ascii="Arial" w:eastAsiaTheme="minorEastAsia" w:hAnsi="Arial" w:cs="Arial"/>
                <w:color w:val="000000" w:themeColor="text1"/>
              </w:rPr>
              <w:t>&lt;12 years education, n (%) (missing n=12)</w:t>
            </w:r>
          </w:p>
        </w:tc>
        <w:tc>
          <w:tcPr>
            <w:tcW w:w="1530" w:type="dxa"/>
            <w:gridSpan w:val="2"/>
            <w:tcBorders>
              <w:left w:val="nil"/>
              <w:bottom w:val="single" w:sz="4" w:space="0" w:color="auto"/>
              <w:right w:val="nil"/>
            </w:tcBorders>
            <w:shd w:val="clear" w:color="auto" w:fill="auto"/>
            <w:tcMar>
              <w:left w:w="67" w:type="dxa"/>
              <w:right w:w="67" w:type="dxa"/>
            </w:tcMar>
            <w:vAlign w:val="center"/>
          </w:tcPr>
          <w:p w14:paraId="3B1232CE"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716 (27.4)</w:t>
            </w:r>
          </w:p>
        </w:tc>
        <w:tc>
          <w:tcPr>
            <w:tcW w:w="1350" w:type="dxa"/>
            <w:tcBorders>
              <w:left w:val="nil"/>
              <w:bottom w:val="single" w:sz="4" w:space="0" w:color="auto"/>
              <w:right w:val="nil"/>
            </w:tcBorders>
            <w:shd w:val="clear" w:color="auto" w:fill="auto"/>
            <w:tcMar>
              <w:left w:w="67" w:type="dxa"/>
              <w:right w:w="67" w:type="dxa"/>
            </w:tcMar>
            <w:vAlign w:val="center"/>
          </w:tcPr>
          <w:p w14:paraId="4433CBD2"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341 (21.3)</w:t>
            </w:r>
          </w:p>
        </w:tc>
        <w:tc>
          <w:tcPr>
            <w:tcW w:w="1890" w:type="dxa"/>
            <w:gridSpan w:val="3"/>
            <w:tcBorders>
              <w:left w:val="nil"/>
              <w:bottom w:val="single" w:sz="4" w:space="0" w:color="auto"/>
              <w:right w:val="nil"/>
            </w:tcBorders>
            <w:shd w:val="clear" w:color="auto" w:fill="auto"/>
            <w:tcMar>
              <w:left w:w="67" w:type="dxa"/>
              <w:right w:w="67" w:type="dxa"/>
            </w:tcMar>
            <w:vAlign w:val="center"/>
          </w:tcPr>
          <w:p w14:paraId="121F1FF8"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119 (14.0)</w:t>
            </w:r>
          </w:p>
        </w:tc>
      </w:tr>
      <w:tr w:rsidR="005C5B99" w:rsidRPr="00CE18A5" w14:paraId="555DFE05" w14:textId="77777777" w:rsidTr="005D29E6">
        <w:trPr>
          <w:gridAfter w:val="1"/>
          <w:wAfter w:w="514" w:type="dxa"/>
          <w:cantSplit/>
          <w:jc w:val="center"/>
        </w:trPr>
        <w:tc>
          <w:tcPr>
            <w:tcW w:w="4320" w:type="dxa"/>
            <w:tcBorders>
              <w:top w:val="single" w:sz="4" w:space="0" w:color="auto"/>
              <w:left w:val="nil"/>
              <w:bottom w:val="single" w:sz="4" w:space="0" w:color="auto"/>
              <w:right w:val="nil"/>
            </w:tcBorders>
            <w:shd w:val="clear" w:color="auto" w:fill="auto"/>
            <w:tcMar>
              <w:left w:w="67" w:type="dxa"/>
              <w:right w:w="67" w:type="dxa"/>
            </w:tcMar>
            <w:vAlign w:val="center"/>
          </w:tcPr>
          <w:p w14:paraId="36F34323" w14:textId="77777777" w:rsidR="005C5B99" w:rsidRPr="00CE18A5" w:rsidRDefault="005C5B99" w:rsidP="005D29E6">
            <w:pPr>
              <w:adjustRightInd w:val="0"/>
              <w:spacing w:before="20" w:after="20" w:line="480" w:lineRule="auto"/>
              <w:rPr>
                <w:rFonts w:ascii="Arial" w:eastAsiaTheme="minorEastAsia" w:hAnsi="Arial" w:cs="Arial"/>
                <w:b/>
                <w:bCs/>
                <w:color w:val="000000"/>
              </w:rPr>
            </w:pPr>
            <w:r w:rsidRPr="00CE18A5">
              <w:rPr>
                <w:rFonts w:ascii="Arial" w:eastAsiaTheme="minorEastAsia" w:hAnsi="Arial" w:cs="Arial"/>
                <w:b/>
                <w:bCs/>
                <w:color w:val="000000" w:themeColor="text1"/>
              </w:rPr>
              <w:t>Time-varying variables</w:t>
            </w:r>
          </w:p>
        </w:tc>
        <w:tc>
          <w:tcPr>
            <w:tcW w:w="720" w:type="dxa"/>
            <w:tcBorders>
              <w:top w:val="single" w:sz="4" w:space="0" w:color="auto"/>
              <w:left w:val="nil"/>
              <w:bottom w:val="single" w:sz="4" w:space="0" w:color="auto"/>
              <w:right w:val="nil"/>
            </w:tcBorders>
            <w:shd w:val="clear" w:color="auto" w:fill="auto"/>
            <w:tcMar>
              <w:left w:w="67" w:type="dxa"/>
              <w:right w:w="67" w:type="dxa"/>
            </w:tcMar>
            <w:vAlign w:val="center"/>
          </w:tcPr>
          <w:p w14:paraId="2D636165" w14:textId="77777777" w:rsidR="005C5B99" w:rsidRPr="00CE18A5" w:rsidRDefault="005C5B99" w:rsidP="005D29E6">
            <w:pPr>
              <w:keepNext/>
              <w:adjustRightInd w:val="0"/>
              <w:spacing w:before="20" w:after="20" w:line="480" w:lineRule="auto"/>
              <w:jc w:val="right"/>
              <w:rPr>
                <w:rFonts w:ascii="Arial" w:eastAsiaTheme="minorEastAsia" w:hAnsi="Arial" w:cs="Arial"/>
                <w:color w:val="000000"/>
              </w:rPr>
            </w:pPr>
          </w:p>
        </w:tc>
        <w:tc>
          <w:tcPr>
            <w:tcW w:w="810" w:type="dxa"/>
            <w:tcBorders>
              <w:top w:val="single" w:sz="4" w:space="0" w:color="auto"/>
              <w:left w:val="nil"/>
              <w:bottom w:val="single" w:sz="4" w:space="0" w:color="auto"/>
              <w:right w:val="nil"/>
            </w:tcBorders>
            <w:shd w:val="clear" w:color="auto" w:fill="auto"/>
            <w:tcMar>
              <w:left w:w="67" w:type="dxa"/>
              <w:right w:w="67" w:type="dxa"/>
            </w:tcMar>
            <w:vAlign w:val="center"/>
          </w:tcPr>
          <w:p w14:paraId="589C24B3" w14:textId="77777777" w:rsidR="005C5B99" w:rsidRPr="00CE18A5" w:rsidRDefault="005C5B99" w:rsidP="005D29E6">
            <w:pPr>
              <w:keepNext/>
              <w:adjustRightInd w:val="0"/>
              <w:spacing w:before="20" w:after="20" w:line="480" w:lineRule="auto"/>
              <w:jc w:val="right"/>
              <w:rPr>
                <w:rFonts w:ascii="Arial" w:eastAsiaTheme="minorEastAsia" w:hAnsi="Arial" w:cs="Arial"/>
                <w:color w:val="000000"/>
              </w:rPr>
            </w:pPr>
          </w:p>
        </w:tc>
        <w:tc>
          <w:tcPr>
            <w:tcW w:w="1440" w:type="dxa"/>
            <w:gridSpan w:val="2"/>
            <w:tcBorders>
              <w:top w:val="single" w:sz="4" w:space="0" w:color="auto"/>
              <w:left w:val="nil"/>
              <w:bottom w:val="single" w:sz="4" w:space="0" w:color="auto"/>
              <w:right w:val="nil"/>
            </w:tcBorders>
            <w:shd w:val="clear" w:color="auto" w:fill="auto"/>
            <w:tcMar>
              <w:left w:w="67" w:type="dxa"/>
              <w:right w:w="67" w:type="dxa"/>
            </w:tcMar>
            <w:vAlign w:val="center"/>
          </w:tcPr>
          <w:p w14:paraId="7938CC07" w14:textId="77777777" w:rsidR="005C5B99" w:rsidRPr="00CE18A5" w:rsidRDefault="005C5B99" w:rsidP="005D29E6">
            <w:pPr>
              <w:keepNext/>
              <w:adjustRightInd w:val="0"/>
              <w:spacing w:before="20" w:after="20" w:line="480" w:lineRule="auto"/>
              <w:jc w:val="right"/>
              <w:rPr>
                <w:rFonts w:ascii="Arial" w:eastAsiaTheme="minorEastAsia" w:hAnsi="Arial" w:cs="Arial"/>
                <w:color w:val="000000"/>
              </w:rPr>
            </w:pPr>
          </w:p>
        </w:tc>
        <w:tc>
          <w:tcPr>
            <w:tcW w:w="154" w:type="dxa"/>
            <w:tcBorders>
              <w:top w:val="single" w:sz="4" w:space="0" w:color="auto"/>
              <w:left w:val="nil"/>
              <w:bottom w:val="single" w:sz="4" w:space="0" w:color="auto"/>
              <w:right w:val="nil"/>
            </w:tcBorders>
            <w:shd w:val="clear" w:color="auto" w:fill="auto"/>
            <w:tcMar>
              <w:left w:w="67" w:type="dxa"/>
              <w:right w:w="67" w:type="dxa"/>
            </w:tcMar>
            <w:vAlign w:val="center"/>
          </w:tcPr>
          <w:p w14:paraId="12F8230E" w14:textId="77777777" w:rsidR="005C5B99" w:rsidRPr="00CE18A5" w:rsidRDefault="005C5B99" w:rsidP="005D29E6">
            <w:pPr>
              <w:keepNext/>
              <w:adjustRightInd w:val="0"/>
              <w:spacing w:before="20" w:after="20" w:line="480" w:lineRule="auto"/>
              <w:jc w:val="right"/>
              <w:rPr>
                <w:rFonts w:ascii="Arial" w:eastAsiaTheme="minorEastAsia" w:hAnsi="Arial" w:cs="Arial"/>
                <w:color w:val="000000"/>
              </w:rPr>
            </w:pPr>
          </w:p>
        </w:tc>
        <w:tc>
          <w:tcPr>
            <w:tcW w:w="1646" w:type="dxa"/>
            <w:tcBorders>
              <w:top w:val="single" w:sz="4" w:space="0" w:color="auto"/>
              <w:left w:val="nil"/>
              <w:bottom w:val="single" w:sz="4" w:space="0" w:color="auto"/>
              <w:right w:val="nil"/>
            </w:tcBorders>
            <w:shd w:val="clear" w:color="auto" w:fill="auto"/>
            <w:tcMar>
              <w:left w:w="67" w:type="dxa"/>
              <w:right w:w="67" w:type="dxa"/>
            </w:tcMar>
            <w:vAlign w:val="center"/>
          </w:tcPr>
          <w:p w14:paraId="546582F6" w14:textId="77777777" w:rsidR="005C5B99" w:rsidRPr="00CE18A5" w:rsidRDefault="005C5B99" w:rsidP="005D29E6">
            <w:pPr>
              <w:keepNext/>
              <w:adjustRightInd w:val="0"/>
              <w:spacing w:before="20" w:after="20" w:line="480" w:lineRule="auto"/>
              <w:jc w:val="right"/>
              <w:rPr>
                <w:rFonts w:ascii="Arial" w:eastAsiaTheme="minorEastAsia" w:hAnsi="Arial" w:cs="Arial"/>
                <w:color w:val="000000"/>
              </w:rPr>
            </w:pPr>
          </w:p>
        </w:tc>
      </w:tr>
      <w:tr w:rsidR="005C5B99" w:rsidRPr="00CE18A5" w14:paraId="25CBE013" w14:textId="77777777" w:rsidTr="005D29E6">
        <w:trPr>
          <w:gridAfter w:val="1"/>
          <w:wAfter w:w="514" w:type="dxa"/>
          <w:cantSplit/>
          <w:trHeight w:val="278"/>
          <w:jc w:val="center"/>
        </w:trPr>
        <w:tc>
          <w:tcPr>
            <w:tcW w:w="4320" w:type="dxa"/>
            <w:tcBorders>
              <w:top w:val="nil"/>
              <w:left w:val="nil"/>
              <w:bottom w:val="nil"/>
              <w:right w:val="nil"/>
            </w:tcBorders>
            <w:shd w:val="clear" w:color="auto" w:fill="auto"/>
            <w:tcMar>
              <w:left w:w="67" w:type="dxa"/>
              <w:right w:w="67" w:type="dxa"/>
            </w:tcMar>
          </w:tcPr>
          <w:p w14:paraId="11E6D9D0" w14:textId="77777777" w:rsidR="005C5B99" w:rsidRPr="00CE18A5" w:rsidRDefault="005C5B99" w:rsidP="005D29E6">
            <w:pPr>
              <w:adjustRightInd w:val="0"/>
              <w:spacing w:before="20" w:after="20" w:line="480" w:lineRule="auto"/>
              <w:rPr>
                <w:rFonts w:ascii="Arial" w:eastAsiaTheme="minorEastAsia" w:hAnsi="Arial" w:cs="Arial"/>
                <w:color w:val="000000" w:themeColor="text1"/>
              </w:rPr>
            </w:pPr>
            <w:r w:rsidRPr="00CE18A5">
              <w:rPr>
                <w:rFonts w:ascii="Arial" w:eastAsiaTheme="minorEastAsia" w:hAnsi="Arial" w:cs="Arial"/>
                <w:color w:val="000000" w:themeColor="text1"/>
              </w:rPr>
              <w:t>BMI (kg/m</w:t>
            </w:r>
            <w:r w:rsidRPr="00CE18A5">
              <w:rPr>
                <w:rFonts w:ascii="Arial" w:eastAsiaTheme="minorEastAsia" w:hAnsi="Arial" w:cs="Arial"/>
                <w:color w:val="000000" w:themeColor="text1"/>
                <w:vertAlign w:val="superscript"/>
              </w:rPr>
              <w:t>2</w:t>
            </w:r>
            <w:r w:rsidRPr="00CE18A5">
              <w:rPr>
                <w:rFonts w:ascii="Arial" w:eastAsiaTheme="minorEastAsia" w:hAnsi="Arial" w:cs="Arial"/>
                <w:color w:val="000000" w:themeColor="text1"/>
              </w:rPr>
              <w:t>), mean ± SD (missing n=4)</w:t>
            </w:r>
          </w:p>
        </w:tc>
        <w:tc>
          <w:tcPr>
            <w:tcW w:w="1530" w:type="dxa"/>
            <w:gridSpan w:val="2"/>
            <w:tcBorders>
              <w:top w:val="nil"/>
              <w:left w:val="nil"/>
              <w:bottom w:val="nil"/>
              <w:right w:val="nil"/>
            </w:tcBorders>
            <w:shd w:val="clear" w:color="auto" w:fill="auto"/>
            <w:tcMar>
              <w:left w:w="67" w:type="dxa"/>
              <w:right w:w="67" w:type="dxa"/>
            </w:tcMar>
          </w:tcPr>
          <w:p w14:paraId="603ECBCA" w14:textId="77777777" w:rsidR="005C5B99" w:rsidRPr="00CE18A5" w:rsidRDefault="005C5B99" w:rsidP="005D29E6">
            <w:pPr>
              <w:adjustRightInd w:val="0"/>
              <w:spacing w:before="20" w:after="20" w:line="480" w:lineRule="auto"/>
              <w:jc w:val="center"/>
              <w:rPr>
                <w:rFonts w:ascii="Arial" w:eastAsiaTheme="minorEastAsia" w:hAnsi="Arial" w:cs="Arial"/>
                <w:color w:val="000000" w:themeColor="text1"/>
              </w:rPr>
            </w:pPr>
            <w:r w:rsidRPr="00CE18A5">
              <w:rPr>
                <w:rFonts w:ascii="Arial" w:eastAsiaTheme="minorEastAsia" w:hAnsi="Arial" w:cs="Arial"/>
                <w:color w:val="000000" w:themeColor="text1"/>
              </w:rPr>
              <w:t>30.6 ±6.7</w:t>
            </w:r>
          </w:p>
        </w:tc>
        <w:tc>
          <w:tcPr>
            <w:tcW w:w="1350" w:type="dxa"/>
            <w:tcBorders>
              <w:top w:val="nil"/>
              <w:left w:val="nil"/>
              <w:bottom w:val="nil"/>
              <w:right w:val="nil"/>
            </w:tcBorders>
            <w:shd w:val="clear" w:color="auto" w:fill="auto"/>
            <w:tcMar>
              <w:left w:w="67" w:type="dxa"/>
              <w:right w:w="67" w:type="dxa"/>
            </w:tcMar>
          </w:tcPr>
          <w:p w14:paraId="641CEC4E" w14:textId="77777777" w:rsidR="005C5B99" w:rsidRPr="00CE18A5" w:rsidRDefault="005C5B99" w:rsidP="005D29E6">
            <w:pPr>
              <w:adjustRightInd w:val="0"/>
              <w:spacing w:before="20" w:after="20" w:line="480" w:lineRule="auto"/>
              <w:jc w:val="center"/>
              <w:rPr>
                <w:rFonts w:ascii="Arial" w:eastAsiaTheme="minorEastAsia" w:hAnsi="Arial" w:cs="Arial"/>
                <w:color w:val="000000" w:themeColor="text1"/>
              </w:rPr>
            </w:pPr>
            <w:r w:rsidRPr="00CE18A5">
              <w:rPr>
                <w:rFonts w:ascii="Arial" w:eastAsiaTheme="minorEastAsia" w:hAnsi="Arial" w:cs="Arial"/>
                <w:color w:val="000000" w:themeColor="text1"/>
              </w:rPr>
              <w:t>31.3 ±7.2</w:t>
            </w:r>
          </w:p>
        </w:tc>
        <w:tc>
          <w:tcPr>
            <w:tcW w:w="1890" w:type="dxa"/>
            <w:gridSpan w:val="3"/>
            <w:tcBorders>
              <w:top w:val="nil"/>
              <w:left w:val="nil"/>
              <w:bottom w:val="nil"/>
              <w:right w:val="nil"/>
            </w:tcBorders>
            <w:shd w:val="clear" w:color="auto" w:fill="auto"/>
            <w:tcMar>
              <w:left w:w="67" w:type="dxa"/>
              <w:right w:w="67" w:type="dxa"/>
            </w:tcMar>
          </w:tcPr>
          <w:p w14:paraId="44A26A11" w14:textId="77777777" w:rsidR="005C5B99" w:rsidRPr="00CE18A5" w:rsidRDefault="005C5B99" w:rsidP="005D29E6">
            <w:pPr>
              <w:adjustRightInd w:val="0"/>
              <w:spacing w:before="20" w:after="20" w:line="480" w:lineRule="auto"/>
              <w:jc w:val="center"/>
              <w:rPr>
                <w:rFonts w:ascii="Arial" w:eastAsiaTheme="minorEastAsia" w:hAnsi="Arial" w:cs="Arial"/>
                <w:color w:val="000000" w:themeColor="text1"/>
              </w:rPr>
            </w:pPr>
            <w:r w:rsidRPr="00CE18A5">
              <w:rPr>
                <w:rFonts w:ascii="Arial" w:eastAsiaTheme="minorEastAsia" w:hAnsi="Arial" w:cs="Arial"/>
                <w:color w:val="000000" w:themeColor="text1"/>
              </w:rPr>
              <w:t>31.0 ±6.6</w:t>
            </w:r>
          </w:p>
        </w:tc>
      </w:tr>
      <w:tr w:rsidR="005C5B99" w:rsidRPr="00CE18A5" w14:paraId="55E4FCB3" w14:textId="77777777" w:rsidTr="005D29E6">
        <w:trPr>
          <w:gridAfter w:val="1"/>
          <w:wAfter w:w="514" w:type="dxa"/>
          <w:cantSplit/>
          <w:trHeight w:val="278"/>
          <w:jc w:val="center"/>
        </w:trPr>
        <w:tc>
          <w:tcPr>
            <w:tcW w:w="4320" w:type="dxa"/>
            <w:tcBorders>
              <w:top w:val="nil"/>
              <w:left w:val="nil"/>
              <w:bottom w:val="nil"/>
              <w:right w:val="nil"/>
            </w:tcBorders>
            <w:shd w:val="clear" w:color="auto" w:fill="auto"/>
            <w:tcMar>
              <w:left w:w="67" w:type="dxa"/>
              <w:right w:w="67" w:type="dxa"/>
            </w:tcMar>
          </w:tcPr>
          <w:p w14:paraId="196000D6" w14:textId="77777777" w:rsidR="005C5B99" w:rsidRPr="00CE18A5" w:rsidRDefault="005C5B99" w:rsidP="005D29E6">
            <w:pPr>
              <w:adjustRightInd w:val="0"/>
              <w:spacing w:before="20" w:after="20" w:line="480" w:lineRule="auto"/>
              <w:rPr>
                <w:rFonts w:ascii="Arial" w:eastAsiaTheme="minorEastAsia" w:hAnsi="Arial" w:cs="Arial"/>
                <w:color w:val="000000" w:themeColor="text1"/>
              </w:rPr>
            </w:pPr>
            <w:r w:rsidRPr="00CE18A5">
              <w:rPr>
                <w:rFonts w:ascii="Arial" w:eastAsiaTheme="minorEastAsia" w:hAnsi="Arial" w:cs="Arial"/>
                <w:color w:val="000000" w:themeColor="text1"/>
              </w:rPr>
              <w:t>Ever smoker, n (%) (missing n=121)</w:t>
            </w:r>
          </w:p>
        </w:tc>
        <w:tc>
          <w:tcPr>
            <w:tcW w:w="1530" w:type="dxa"/>
            <w:gridSpan w:val="2"/>
            <w:tcBorders>
              <w:top w:val="nil"/>
              <w:left w:val="nil"/>
              <w:bottom w:val="nil"/>
              <w:right w:val="nil"/>
            </w:tcBorders>
            <w:shd w:val="clear" w:color="auto" w:fill="auto"/>
            <w:tcMar>
              <w:left w:w="67" w:type="dxa"/>
              <w:right w:w="67" w:type="dxa"/>
            </w:tcMar>
          </w:tcPr>
          <w:p w14:paraId="130CD39B" w14:textId="77777777" w:rsidR="005C5B99" w:rsidRPr="00CE18A5" w:rsidRDefault="005C5B99" w:rsidP="005D29E6">
            <w:pPr>
              <w:adjustRightInd w:val="0"/>
              <w:spacing w:before="20" w:after="20" w:line="480" w:lineRule="auto"/>
              <w:jc w:val="center"/>
              <w:rPr>
                <w:rFonts w:ascii="Arial" w:eastAsiaTheme="minorEastAsia" w:hAnsi="Arial" w:cs="Arial"/>
                <w:color w:val="000000" w:themeColor="text1"/>
              </w:rPr>
            </w:pPr>
            <w:r w:rsidRPr="00CE18A5">
              <w:rPr>
                <w:rFonts w:ascii="Arial" w:eastAsiaTheme="minorEastAsia" w:hAnsi="Arial" w:cs="Arial"/>
                <w:color w:val="000000" w:themeColor="text1"/>
              </w:rPr>
              <w:t>1058 (40.5)</w:t>
            </w:r>
          </w:p>
        </w:tc>
        <w:tc>
          <w:tcPr>
            <w:tcW w:w="1350" w:type="dxa"/>
            <w:tcBorders>
              <w:top w:val="nil"/>
              <w:left w:val="nil"/>
              <w:bottom w:val="nil"/>
              <w:right w:val="nil"/>
            </w:tcBorders>
            <w:shd w:val="clear" w:color="auto" w:fill="auto"/>
            <w:tcMar>
              <w:left w:w="67" w:type="dxa"/>
              <w:right w:w="67" w:type="dxa"/>
            </w:tcMar>
          </w:tcPr>
          <w:p w14:paraId="6E1EAE2F" w14:textId="77777777" w:rsidR="005C5B99" w:rsidRPr="00CE18A5" w:rsidRDefault="005C5B99" w:rsidP="005D29E6">
            <w:pPr>
              <w:adjustRightInd w:val="0"/>
              <w:spacing w:before="20" w:after="20" w:line="480" w:lineRule="auto"/>
              <w:jc w:val="center"/>
              <w:rPr>
                <w:rFonts w:ascii="Arial" w:eastAsiaTheme="minorEastAsia" w:hAnsi="Arial" w:cs="Arial"/>
                <w:color w:val="000000" w:themeColor="text1"/>
              </w:rPr>
            </w:pPr>
            <w:r w:rsidRPr="00CE18A5">
              <w:rPr>
                <w:rFonts w:ascii="Arial" w:eastAsiaTheme="minorEastAsia" w:hAnsi="Arial" w:cs="Arial"/>
                <w:color w:val="000000" w:themeColor="text1"/>
              </w:rPr>
              <w:t>865 (53.9)</w:t>
            </w:r>
          </w:p>
        </w:tc>
        <w:tc>
          <w:tcPr>
            <w:tcW w:w="1890" w:type="dxa"/>
            <w:gridSpan w:val="3"/>
            <w:tcBorders>
              <w:top w:val="nil"/>
              <w:left w:val="nil"/>
              <w:bottom w:val="nil"/>
              <w:right w:val="nil"/>
            </w:tcBorders>
            <w:shd w:val="clear" w:color="auto" w:fill="auto"/>
            <w:tcMar>
              <w:left w:w="67" w:type="dxa"/>
              <w:right w:w="67" w:type="dxa"/>
            </w:tcMar>
          </w:tcPr>
          <w:p w14:paraId="2A0D28DA" w14:textId="77777777" w:rsidR="005C5B99" w:rsidRPr="00CE18A5" w:rsidRDefault="005C5B99" w:rsidP="005D29E6">
            <w:pPr>
              <w:adjustRightInd w:val="0"/>
              <w:spacing w:before="20" w:after="20" w:line="480" w:lineRule="auto"/>
              <w:jc w:val="center"/>
              <w:rPr>
                <w:rFonts w:ascii="Arial" w:eastAsiaTheme="minorEastAsia" w:hAnsi="Arial" w:cs="Arial"/>
                <w:color w:val="000000" w:themeColor="text1"/>
              </w:rPr>
            </w:pPr>
            <w:r w:rsidRPr="00CE18A5">
              <w:rPr>
                <w:rFonts w:ascii="Arial" w:eastAsiaTheme="minorEastAsia" w:hAnsi="Arial" w:cs="Arial"/>
                <w:color w:val="000000" w:themeColor="text1"/>
              </w:rPr>
              <w:t>462 (54.4)</w:t>
            </w:r>
          </w:p>
        </w:tc>
      </w:tr>
      <w:tr w:rsidR="005C5B99" w:rsidRPr="00CE18A5" w14:paraId="1604A8BC" w14:textId="77777777" w:rsidTr="005D29E6">
        <w:trPr>
          <w:gridAfter w:val="1"/>
          <w:wAfter w:w="514" w:type="dxa"/>
          <w:cantSplit/>
          <w:trHeight w:val="278"/>
          <w:jc w:val="center"/>
        </w:trPr>
        <w:tc>
          <w:tcPr>
            <w:tcW w:w="4320" w:type="dxa"/>
            <w:tcBorders>
              <w:top w:val="nil"/>
              <w:left w:val="nil"/>
              <w:bottom w:val="nil"/>
              <w:right w:val="nil"/>
            </w:tcBorders>
            <w:shd w:val="clear" w:color="auto" w:fill="auto"/>
            <w:tcMar>
              <w:left w:w="67" w:type="dxa"/>
              <w:right w:w="67" w:type="dxa"/>
            </w:tcMar>
          </w:tcPr>
          <w:p w14:paraId="4CBF4022" w14:textId="77777777" w:rsidR="005C5B99" w:rsidRPr="00CE18A5" w:rsidRDefault="005C5B99" w:rsidP="005D29E6">
            <w:pPr>
              <w:adjustRightInd w:val="0"/>
              <w:spacing w:before="20" w:after="20" w:line="480" w:lineRule="auto"/>
              <w:rPr>
                <w:rFonts w:ascii="Arial" w:eastAsiaTheme="minorEastAsia" w:hAnsi="Arial" w:cs="Arial"/>
                <w:color w:val="000000" w:themeColor="text1"/>
              </w:rPr>
            </w:pPr>
            <w:r w:rsidRPr="00CE18A5">
              <w:rPr>
                <w:rFonts w:ascii="Arial" w:eastAsiaTheme="minorEastAsia" w:hAnsi="Arial" w:cs="Arial"/>
                <w:color w:val="000000" w:themeColor="text1"/>
              </w:rPr>
              <w:t>Any alcohol use, n (%) (missing n=95)</w:t>
            </w:r>
          </w:p>
        </w:tc>
        <w:tc>
          <w:tcPr>
            <w:tcW w:w="1530" w:type="dxa"/>
            <w:gridSpan w:val="2"/>
            <w:tcBorders>
              <w:top w:val="nil"/>
              <w:left w:val="nil"/>
              <w:bottom w:val="nil"/>
              <w:right w:val="nil"/>
            </w:tcBorders>
            <w:shd w:val="clear" w:color="auto" w:fill="auto"/>
            <w:tcMar>
              <w:left w:w="67" w:type="dxa"/>
              <w:right w:w="67" w:type="dxa"/>
            </w:tcMar>
          </w:tcPr>
          <w:p w14:paraId="600C41C6" w14:textId="77777777" w:rsidR="005C5B99" w:rsidRPr="00CE18A5" w:rsidRDefault="005C5B99" w:rsidP="005D29E6">
            <w:pPr>
              <w:adjustRightInd w:val="0"/>
              <w:spacing w:before="20" w:after="20" w:line="480" w:lineRule="auto"/>
              <w:jc w:val="center"/>
              <w:rPr>
                <w:rFonts w:ascii="Arial" w:eastAsiaTheme="minorEastAsia" w:hAnsi="Arial" w:cs="Arial"/>
                <w:color w:val="000000" w:themeColor="text1"/>
              </w:rPr>
            </w:pPr>
            <w:r w:rsidRPr="00CE18A5">
              <w:rPr>
                <w:rFonts w:ascii="Arial" w:eastAsiaTheme="minorEastAsia" w:hAnsi="Arial" w:cs="Arial"/>
                <w:color w:val="000000" w:themeColor="text1"/>
              </w:rPr>
              <w:t>957 (36.6)</w:t>
            </w:r>
          </w:p>
        </w:tc>
        <w:tc>
          <w:tcPr>
            <w:tcW w:w="1350" w:type="dxa"/>
            <w:tcBorders>
              <w:top w:val="nil"/>
              <w:left w:val="nil"/>
              <w:bottom w:val="nil"/>
              <w:right w:val="nil"/>
            </w:tcBorders>
            <w:shd w:val="clear" w:color="auto" w:fill="auto"/>
            <w:tcMar>
              <w:left w:w="67" w:type="dxa"/>
              <w:right w:w="67" w:type="dxa"/>
            </w:tcMar>
          </w:tcPr>
          <w:p w14:paraId="51443892" w14:textId="77777777" w:rsidR="005C5B99" w:rsidRPr="00CE18A5" w:rsidRDefault="005C5B99" w:rsidP="005D29E6">
            <w:pPr>
              <w:adjustRightInd w:val="0"/>
              <w:spacing w:before="20" w:after="20" w:line="480" w:lineRule="auto"/>
              <w:jc w:val="center"/>
              <w:rPr>
                <w:rFonts w:ascii="Arial" w:eastAsiaTheme="minorEastAsia" w:hAnsi="Arial" w:cs="Arial"/>
                <w:color w:val="000000" w:themeColor="text1"/>
              </w:rPr>
            </w:pPr>
            <w:r w:rsidRPr="00CE18A5">
              <w:rPr>
                <w:rFonts w:ascii="Arial" w:eastAsiaTheme="minorEastAsia" w:hAnsi="Arial" w:cs="Arial"/>
                <w:color w:val="000000" w:themeColor="text1"/>
              </w:rPr>
              <w:t>658 (41.0)</w:t>
            </w:r>
          </w:p>
        </w:tc>
        <w:tc>
          <w:tcPr>
            <w:tcW w:w="1890" w:type="dxa"/>
            <w:gridSpan w:val="3"/>
            <w:tcBorders>
              <w:top w:val="nil"/>
              <w:left w:val="nil"/>
              <w:bottom w:val="nil"/>
              <w:right w:val="nil"/>
            </w:tcBorders>
            <w:shd w:val="clear" w:color="auto" w:fill="auto"/>
            <w:tcMar>
              <w:left w:w="67" w:type="dxa"/>
              <w:right w:w="67" w:type="dxa"/>
            </w:tcMar>
          </w:tcPr>
          <w:p w14:paraId="413B2B9B" w14:textId="77777777" w:rsidR="005C5B99" w:rsidRPr="00CE18A5" w:rsidRDefault="005C5B99" w:rsidP="005D29E6">
            <w:pPr>
              <w:adjustRightInd w:val="0"/>
              <w:spacing w:before="20" w:after="20" w:line="480" w:lineRule="auto"/>
              <w:jc w:val="center"/>
              <w:rPr>
                <w:rFonts w:ascii="Arial" w:eastAsiaTheme="minorEastAsia" w:hAnsi="Arial" w:cs="Arial"/>
                <w:color w:val="000000" w:themeColor="text1"/>
              </w:rPr>
            </w:pPr>
            <w:r w:rsidRPr="00CE18A5">
              <w:rPr>
                <w:rFonts w:ascii="Arial" w:eastAsiaTheme="minorEastAsia" w:hAnsi="Arial" w:cs="Arial"/>
                <w:color w:val="000000" w:themeColor="text1"/>
              </w:rPr>
              <w:t>348 (40.9)</w:t>
            </w:r>
          </w:p>
        </w:tc>
      </w:tr>
      <w:tr w:rsidR="005C5B99" w:rsidRPr="00CE18A5" w14:paraId="4D936330" w14:textId="77777777" w:rsidTr="005D29E6">
        <w:trPr>
          <w:gridAfter w:val="1"/>
          <w:wAfter w:w="514" w:type="dxa"/>
          <w:cantSplit/>
          <w:trHeight w:val="278"/>
          <w:jc w:val="center"/>
        </w:trPr>
        <w:tc>
          <w:tcPr>
            <w:tcW w:w="4320" w:type="dxa"/>
            <w:tcBorders>
              <w:top w:val="nil"/>
              <w:left w:val="nil"/>
              <w:bottom w:val="nil"/>
              <w:right w:val="nil"/>
            </w:tcBorders>
            <w:shd w:val="clear" w:color="auto" w:fill="auto"/>
            <w:tcMar>
              <w:left w:w="67" w:type="dxa"/>
              <w:right w:w="67" w:type="dxa"/>
            </w:tcMar>
          </w:tcPr>
          <w:p w14:paraId="4BC9FC74" w14:textId="77777777" w:rsidR="005C5B99" w:rsidRPr="00CE18A5" w:rsidRDefault="005C5B99" w:rsidP="005D29E6">
            <w:pPr>
              <w:adjustRightInd w:val="0"/>
              <w:spacing w:before="20" w:after="20" w:line="480" w:lineRule="auto"/>
              <w:rPr>
                <w:rFonts w:ascii="Arial" w:eastAsiaTheme="minorEastAsia" w:hAnsi="Arial" w:cs="Arial"/>
                <w:color w:val="000000" w:themeColor="text1"/>
              </w:rPr>
            </w:pPr>
            <w:r w:rsidRPr="00CE18A5">
              <w:rPr>
                <w:rFonts w:ascii="Arial" w:eastAsiaTheme="minorEastAsia" w:hAnsi="Arial" w:cs="Arial"/>
                <w:color w:val="000000" w:themeColor="text1"/>
              </w:rPr>
              <w:t>≥150 MVPA mins/week, n (%) (missing n=3)</w:t>
            </w:r>
          </w:p>
        </w:tc>
        <w:tc>
          <w:tcPr>
            <w:tcW w:w="1530" w:type="dxa"/>
            <w:gridSpan w:val="2"/>
            <w:tcBorders>
              <w:top w:val="nil"/>
              <w:left w:val="nil"/>
              <w:bottom w:val="nil"/>
              <w:right w:val="nil"/>
            </w:tcBorders>
            <w:shd w:val="clear" w:color="auto" w:fill="auto"/>
            <w:tcMar>
              <w:left w:w="67" w:type="dxa"/>
              <w:right w:w="67" w:type="dxa"/>
            </w:tcMar>
          </w:tcPr>
          <w:p w14:paraId="1EE6C4E9" w14:textId="77777777" w:rsidR="005C5B99" w:rsidRPr="00CE18A5" w:rsidRDefault="005C5B99" w:rsidP="005D29E6">
            <w:pPr>
              <w:adjustRightInd w:val="0"/>
              <w:spacing w:before="20" w:after="20" w:line="480" w:lineRule="auto"/>
              <w:jc w:val="center"/>
              <w:rPr>
                <w:rFonts w:ascii="Arial" w:eastAsiaTheme="minorEastAsia" w:hAnsi="Arial" w:cs="Arial"/>
                <w:color w:val="000000" w:themeColor="text1"/>
              </w:rPr>
            </w:pPr>
            <w:r w:rsidRPr="00CE18A5">
              <w:rPr>
                <w:rFonts w:ascii="Arial" w:eastAsiaTheme="minorEastAsia" w:hAnsi="Arial" w:cs="Arial"/>
                <w:color w:val="000000" w:themeColor="text1"/>
              </w:rPr>
              <w:t>791 (30.3)</w:t>
            </w:r>
          </w:p>
        </w:tc>
        <w:tc>
          <w:tcPr>
            <w:tcW w:w="1350" w:type="dxa"/>
            <w:tcBorders>
              <w:top w:val="nil"/>
              <w:left w:val="nil"/>
              <w:bottom w:val="nil"/>
              <w:right w:val="nil"/>
            </w:tcBorders>
            <w:shd w:val="clear" w:color="auto" w:fill="auto"/>
            <w:tcMar>
              <w:left w:w="67" w:type="dxa"/>
              <w:right w:w="67" w:type="dxa"/>
            </w:tcMar>
          </w:tcPr>
          <w:p w14:paraId="161CDF29" w14:textId="77777777" w:rsidR="005C5B99" w:rsidRPr="00CE18A5" w:rsidRDefault="005C5B99" w:rsidP="005D29E6">
            <w:pPr>
              <w:adjustRightInd w:val="0"/>
              <w:spacing w:before="20" w:after="20" w:line="480" w:lineRule="auto"/>
              <w:jc w:val="center"/>
              <w:rPr>
                <w:rFonts w:ascii="Arial" w:eastAsiaTheme="minorEastAsia" w:hAnsi="Arial" w:cs="Arial"/>
                <w:color w:val="000000" w:themeColor="text1"/>
              </w:rPr>
            </w:pPr>
            <w:r w:rsidRPr="00CE18A5">
              <w:rPr>
                <w:rFonts w:ascii="Arial" w:eastAsiaTheme="minorEastAsia" w:hAnsi="Arial" w:cs="Arial"/>
                <w:color w:val="000000" w:themeColor="text1"/>
              </w:rPr>
              <w:t>341 (21.3)</w:t>
            </w:r>
          </w:p>
        </w:tc>
        <w:tc>
          <w:tcPr>
            <w:tcW w:w="1890" w:type="dxa"/>
            <w:gridSpan w:val="3"/>
            <w:tcBorders>
              <w:top w:val="nil"/>
              <w:left w:val="nil"/>
              <w:bottom w:val="nil"/>
              <w:right w:val="nil"/>
            </w:tcBorders>
            <w:shd w:val="clear" w:color="auto" w:fill="auto"/>
            <w:tcMar>
              <w:left w:w="67" w:type="dxa"/>
              <w:right w:w="67" w:type="dxa"/>
            </w:tcMar>
          </w:tcPr>
          <w:p w14:paraId="6CA9EA6E" w14:textId="77777777" w:rsidR="005C5B99" w:rsidRPr="00CE18A5" w:rsidRDefault="005C5B99" w:rsidP="005D29E6">
            <w:pPr>
              <w:adjustRightInd w:val="0"/>
              <w:spacing w:before="20" w:after="20" w:line="480" w:lineRule="auto"/>
              <w:jc w:val="center"/>
              <w:rPr>
                <w:rFonts w:ascii="Arial" w:eastAsiaTheme="minorEastAsia" w:hAnsi="Arial" w:cs="Arial"/>
                <w:color w:val="000000" w:themeColor="text1"/>
              </w:rPr>
            </w:pPr>
            <w:r w:rsidRPr="00CE18A5">
              <w:rPr>
                <w:rFonts w:ascii="Arial" w:eastAsiaTheme="minorEastAsia" w:hAnsi="Arial" w:cs="Arial"/>
                <w:color w:val="000000" w:themeColor="text1"/>
              </w:rPr>
              <w:t>145 (17.1)</w:t>
            </w:r>
          </w:p>
        </w:tc>
      </w:tr>
      <w:tr w:rsidR="005C5B99" w:rsidRPr="00CE18A5" w14:paraId="20ED71F1" w14:textId="77777777" w:rsidTr="005D29E6">
        <w:trPr>
          <w:gridAfter w:val="1"/>
          <w:wAfter w:w="514" w:type="dxa"/>
          <w:cantSplit/>
          <w:trHeight w:val="278"/>
          <w:jc w:val="center"/>
        </w:trPr>
        <w:tc>
          <w:tcPr>
            <w:tcW w:w="4320" w:type="dxa"/>
            <w:tcBorders>
              <w:top w:val="nil"/>
              <w:left w:val="nil"/>
              <w:bottom w:val="nil"/>
              <w:right w:val="nil"/>
            </w:tcBorders>
            <w:shd w:val="clear" w:color="auto" w:fill="auto"/>
            <w:tcMar>
              <w:left w:w="67" w:type="dxa"/>
              <w:right w:w="67" w:type="dxa"/>
            </w:tcMar>
          </w:tcPr>
          <w:p w14:paraId="2A511190" w14:textId="77777777" w:rsidR="005C5B99" w:rsidRPr="00CE18A5" w:rsidRDefault="005C5B99" w:rsidP="005D29E6">
            <w:pPr>
              <w:adjustRightInd w:val="0"/>
              <w:spacing w:before="20" w:after="20" w:line="480" w:lineRule="auto"/>
              <w:rPr>
                <w:rFonts w:ascii="Arial" w:eastAsiaTheme="minorEastAsia" w:hAnsi="Arial" w:cs="Arial"/>
                <w:color w:val="000000" w:themeColor="text1"/>
              </w:rPr>
            </w:pPr>
            <w:r w:rsidRPr="00CE18A5">
              <w:rPr>
                <w:rFonts w:ascii="Arial" w:eastAsiaTheme="minorEastAsia" w:hAnsi="Arial" w:cs="Arial"/>
                <w:color w:val="000000" w:themeColor="text1"/>
              </w:rPr>
              <w:t>NSAID use, n (%) (missing n=1)</w:t>
            </w:r>
          </w:p>
        </w:tc>
        <w:tc>
          <w:tcPr>
            <w:tcW w:w="1530" w:type="dxa"/>
            <w:gridSpan w:val="2"/>
            <w:tcBorders>
              <w:top w:val="nil"/>
              <w:left w:val="nil"/>
              <w:bottom w:val="nil"/>
              <w:right w:val="nil"/>
            </w:tcBorders>
            <w:shd w:val="clear" w:color="auto" w:fill="auto"/>
            <w:tcMar>
              <w:left w:w="67" w:type="dxa"/>
              <w:right w:w="67" w:type="dxa"/>
            </w:tcMar>
          </w:tcPr>
          <w:p w14:paraId="031B9516" w14:textId="77777777" w:rsidR="005C5B99" w:rsidRPr="00CE18A5" w:rsidRDefault="005C5B99" w:rsidP="005D29E6">
            <w:pPr>
              <w:adjustRightInd w:val="0"/>
              <w:spacing w:before="20" w:after="20" w:line="480" w:lineRule="auto"/>
              <w:jc w:val="center"/>
              <w:rPr>
                <w:rFonts w:ascii="Arial" w:eastAsiaTheme="minorEastAsia" w:hAnsi="Arial" w:cs="Arial"/>
                <w:color w:val="000000" w:themeColor="text1"/>
              </w:rPr>
            </w:pPr>
            <w:r w:rsidRPr="00CE18A5">
              <w:rPr>
                <w:rFonts w:ascii="Arial" w:eastAsiaTheme="minorEastAsia" w:hAnsi="Arial" w:cs="Arial"/>
                <w:color w:val="000000" w:themeColor="text1"/>
              </w:rPr>
              <w:t>1259 (48.2)</w:t>
            </w:r>
          </w:p>
        </w:tc>
        <w:tc>
          <w:tcPr>
            <w:tcW w:w="1350" w:type="dxa"/>
            <w:tcBorders>
              <w:top w:val="nil"/>
              <w:left w:val="nil"/>
              <w:bottom w:val="nil"/>
              <w:right w:val="nil"/>
            </w:tcBorders>
            <w:shd w:val="clear" w:color="auto" w:fill="auto"/>
            <w:tcMar>
              <w:left w:w="67" w:type="dxa"/>
              <w:right w:w="67" w:type="dxa"/>
            </w:tcMar>
          </w:tcPr>
          <w:p w14:paraId="54332350" w14:textId="77777777" w:rsidR="005C5B99" w:rsidRPr="00CE18A5" w:rsidRDefault="005C5B99" w:rsidP="005D29E6">
            <w:pPr>
              <w:adjustRightInd w:val="0"/>
              <w:spacing w:before="20" w:after="20" w:line="480" w:lineRule="auto"/>
              <w:jc w:val="center"/>
              <w:rPr>
                <w:rFonts w:ascii="Arial" w:eastAsiaTheme="minorEastAsia" w:hAnsi="Arial" w:cs="Arial"/>
                <w:color w:val="000000" w:themeColor="text1"/>
              </w:rPr>
            </w:pPr>
            <w:r w:rsidRPr="00CE18A5">
              <w:rPr>
                <w:rFonts w:ascii="Arial" w:eastAsiaTheme="minorEastAsia" w:hAnsi="Arial" w:cs="Arial"/>
                <w:color w:val="000000" w:themeColor="text1"/>
              </w:rPr>
              <w:t>1082 (67.5)</w:t>
            </w:r>
          </w:p>
        </w:tc>
        <w:tc>
          <w:tcPr>
            <w:tcW w:w="1890" w:type="dxa"/>
            <w:gridSpan w:val="3"/>
            <w:tcBorders>
              <w:top w:val="nil"/>
              <w:left w:val="nil"/>
              <w:bottom w:val="nil"/>
              <w:right w:val="nil"/>
            </w:tcBorders>
            <w:shd w:val="clear" w:color="auto" w:fill="auto"/>
            <w:tcMar>
              <w:left w:w="67" w:type="dxa"/>
              <w:right w:w="67" w:type="dxa"/>
            </w:tcMar>
          </w:tcPr>
          <w:p w14:paraId="48DEA85A" w14:textId="77777777" w:rsidR="005C5B99" w:rsidRPr="00CE18A5" w:rsidRDefault="005C5B99" w:rsidP="005D29E6">
            <w:pPr>
              <w:adjustRightInd w:val="0"/>
              <w:spacing w:before="20" w:after="20" w:line="480" w:lineRule="auto"/>
              <w:jc w:val="center"/>
              <w:rPr>
                <w:rFonts w:ascii="Arial" w:eastAsiaTheme="minorEastAsia" w:hAnsi="Arial" w:cs="Arial"/>
                <w:color w:val="000000" w:themeColor="text1"/>
              </w:rPr>
            </w:pPr>
            <w:r w:rsidRPr="00CE18A5">
              <w:rPr>
                <w:rFonts w:ascii="Arial" w:eastAsiaTheme="minorEastAsia" w:hAnsi="Arial" w:cs="Arial"/>
                <w:color w:val="000000" w:themeColor="text1"/>
              </w:rPr>
              <w:t>584 (68.7)</w:t>
            </w:r>
          </w:p>
        </w:tc>
      </w:tr>
      <w:tr w:rsidR="005C5B99" w:rsidRPr="00CE18A5" w14:paraId="741CC69A" w14:textId="77777777" w:rsidTr="005D29E6">
        <w:trPr>
          <w:gridAfter w:val="1"/>
          <w:wAfter w:w="514" w:type="dxa"/>
          <w:cantSplit/>
          <w:trHeight w:val="278"/>
          <w:jc w:val="center"/>
        </w:trPr>
        <w:tc>
          <w:tcPr>
            <w:tcW w:w="4320" w:type="dxa"/>
            <w:tcBorders>
              <w:top w:val="nil"/>
              <w:left w:val="nil"/>
              <w:bottom w:val="nil"/>
              <w:right w:val="nil"/>
            </w:tcBorders>
            <w:shd w:val="clear" w:color="auto" w:fill="auto"/>
            <w:tcMar>
              <w:left w:w="67" w:type="dxa"/>
              <w:right w:w="67" w:type="dxa"/>
            </w:tcMar>
          </w:tcPr>
          <w:p w14:paraId="5038FDF2" w14:textId="77777777" w:rsidR="005C5B99" w:rsidRPr="00CE18A5" w:rsidRDefault="005C5B99" w:rsidP="005D29E6">
            <w:pPr>
              <w:adjustRightInd w:val="0"/>
              <w:spacing w:before="20" w:after="20" w:line="480" w:lineRule="auto"/>
              <w:rPr>
                <w:rFonts w:ascii="Arial" w:eastAsiaTheme="minorEastAsia" w:hAnsi="Arial" w:cs="Arial"/>
                <w:color w:val="000000"/>
              </w:rPr>
            </w:pPr>
            <w:r w:rsidRPr="00CE18A5">
              <w:rPr>
                <w:rFonts w:ascii="Arial" w:eastAsiaTheme="minorEastAsia" w:hAnsi="Arial" w:cs="Arial"/>
                <w:color w:val="000000" w:themeColor="text1"/>
              </w:rPr>
              <w:t>Hypertension, n (%)</w:t>
            </w:r>
          </w:p>
        </w:tc>
        <w:tc>
          <w:tcPr>
            <w:tcW w:w="1530" w:type="dxa"/>
            <w:gridSpan w:val="2"/>
            <w:tcBorders>
              <w:top w:val="nil"/>
              <w:left w:val="nil"/>
              <w:bottom w:val="nil"/>
              <w:right w:val="nil"/>
            </w:tcBorders>
            <w:shd w:val="clear" w:color="auto" w:fill="auto"/>
            <w:tcMar>
              <w:left w:w="67" w:type="dxa"/>
              <w:right w:w="67" w:type="dxa"/>
            </w:tcMar>
          </w:tcPr>
          <w:p w14:paraId="35730D1F"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1265</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(48.4)</w:t>
            </w:r>
          </w:p>
        </w:tc>
        <w:tc>
          <w:tcPr>
            <w:tcW w:w="1350" w:type="dxa"/>
            <w:tcBorders>
              <w:top w:val="nil"/>
              <w:left w:val="nil"/>
              <w:bottom w:val="nil"/>
              <w:right w:val="nil"/>
            </w:tcBorders>
            <w:shd w:val="clear" w:color="auto" w:fill="auto"/>
            <w:tcMar>
              <w:left w:w="67" w:type="dxa"/>
              <w:right w:w="67" w:type="dxa"/>
            </w:tcMar>
          </w:tcPr>
          <w:p w14:paraId="19CB40CC"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1087</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(67.8)</w:t>
            </w:r>
          </w:p>
        </w:tc>
        <w:tc>
          <w:tcPr>
            <w:tcW w:w="1890" w:type="dxa"/>
            <w:gridSpan w:val="3"/>
            <w:tcBorders>
              <w:top w:val="nil"/>
              <w:left w:val="nil"/>
              <w:bottom w:val="nil"/>
              <w:right w:val="nil"/>
            </w:tcBorders>
            <w:shd w:val="clear" w:color="auto" w:fill="auto"/>
            <w:tcMar>
              <w:left w:w="67" w:type="dxa"/>
              <w:right w:w="67" w:type="dxa"/>
            </w:tcMar>
          </w:tcPr>
          <w:p w14:paraId="2581801E"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690</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(81.2)</w:t>
            </w:r>
          </w:p>
        </w:tc>
      </w:tr>
      <w:tr w:rsidR="005C5B99" w:rsidRPr="00CE18A5" w14:paraId="680BE85C" w14:textId="77777777" w:rsidTr="005D29E6">
        <w:trPr>
          <w:gridAfter w:val="1"/>
          <w:wAfter w:w="514" w:type="dxa"/>
          <w:cantSplit/>
          <w:jc w:val="center"/>
        </w:trPr>
        <w:tc>
          <w:tcPr>
            <w:tcW w:w="4320" w:type="dxa"/>
            <w:tcBorders>
              <w:top w:val="nil"/>
              <w:left w:val="nil"/>
              <w:bottom w:val="nil"/>
              <w:right w:val="nil"/>
            </w:tcBorders>
            <w:shd w:val="clear" w:color="auto" w:fill="auto"/>
            <w:tcMar>
              <w:left w:w="67" w:type="dxa"/>
              <w:right w:w="67" w:type="dxa"/>
            </w:tcMar>
          </w:tcPr>
          <w:p w14:paraId="0EFBFBA2" w14:textId="77777777" w:rsidR="005C5B99" w:rsidRPr="00CE18A5" w:rsidRDefault="005C5B99" w:rsidP="005D29E6">
            <w:pPr>
              <w:adjustRightInd w:val="0"/>
              <w:spacing w:before="20" w:after="20" w:line="480" w:lineRule="auto"/>
              <w:rPr>
                <w:rFonts w:ascii="Arial" w:eastAsiaTheme="minorEastAsia" w:hAnsi="Arial" w:cs="Arial"/>
                <w:color w:val="000000"/>
              </w:rPr>
            </w:pPr>
            <w:r w:rsidRPr="00CE18A5">
              <w:rPr>
                <w:rFonts w:ascii="Arial" w:eastAsiaTheme="minorEastAsia" w:hAnsi="Arial" w:cs="Arial"/>
                <w:color w:val="000000" w:themeColor="text1"/>
              </w:rPr>
              <w:t>CVD, n (%) (missing=1)</w:t>
            </w:r>
          </w:p>
        </w:tc>
        <w:tc>
          <w:tcPr>
            <w:tcW w:w="1530" w:type="dxa"/>
            <w:gridSpan w:val="2"/>
            <w:tcBorders>
              <w:top w:val="nil"/>
              <w:left w:val="nil"/>
              <w:bottom w:val="nil"/>
              <w:right w:val="nil"/>
            </w:tcBorders>
            <w:shd w:val="clear" w:color="auto" w:fill="auto"/>
            <w:tcMar>
              <w:left w:w="67" w:type="dxa"/>
              <w:right w:w="67" w:type="dxa"/>
            </w:tcMar>
          </w:tcPr>
          <w:p w14:paraId="73F128BA"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575</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(22.0)</w:t>
            </w:r>
          </w:p>
        </w:tc>
        <w:tc>
          <w:tcPr>
            <w:tcW w:w="1350" w:type="dxa"/>
            <w:tcBorders>
              <w:top w:val="nil"/>
              <w:left w:val="nil"/>
              <w:bottom w:val="nil"/>
              <w:right w:val="nil"/>
            </w:tcBorders>
            <w:shd w:val="clear" w:color="auto" w:fill="auto"/>
            <w:tcMar>
              <w:left w:w="67" w:type="dxa"/>
              <w:right w:w="67" w:type="dxa"/>
            </w:tcMar>
          </w:tcPr>
          <w:p w14:paraId="05B44E3A"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566</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(35.3)</w:t>
            </w:r>
          </w:p>
        </w:tc>
        <w:tc>
          <w:tcPr>
            <w:tcW w:w="1890" w:type="dxa"/>
            <w:gridSpan w:val="3"/>
            <w:tcBorders>
              <w:top w:val="nil"/>
              <w:left w:val="nil"/>
              <w:bottom w:val="nil"/>
              <w:right w:val="nil"/>
            </w:tcBorders>
            <w:shd w:val="clear" w:color="auto" w:fill="auto"/>
            <w:tcMar>
              <w:left w:w="67" w:type="dxa"/>
              <w:right w:w="67" w:type="dxa"/>
            </w:tcMar>
          </w:tcPr>
          <w:p w14:paraId="7129B4D9"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364</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(42.8)</w:t>
            </w:r>
          </w:p>
        </w:tc>
      </w:tr>
      <w:tr w:rsidR="005C5B99" w:rsidRPr="00CE18A5" w14:paraId="1E4F82CA" w14:textId="77777777" w:rsidTr="005D29E6">
        <w:trPr>
          <w:gridAfter w:val="1"/>
          <w:wAfter w:w="514" w:type="dxa"/>
          <w:cantSplit/>
          <w:jc w:val="center"/>
        </w:trPr>
        <w:tc>
          <w:tcPr>
            <w:tcW w:w="4320" w:type="dxa"/>
            <w:tcBorders>
              <w:top w:val="nil"/>
              <w:left w:val="nil"/>
              <w:bottom w:val="nil"/>
              <w:right w:val="nil"/>
            </w:tcBorders>
            <w:shd w:val="clear" w:color="auto" w:fill="auto"/>
            <w:tcMar>
              <w:left w:w="67" w:type="dxa"/>
              <w:right w:w="67" w:type="dxa"/>
            </w:tcMar>
          </w:tcPr>
          <w:p w14:paraId="2BDDF142" w14:textId="77777777" w:rsidR="005C5B99" w:rsidRPr="00CE18A5" w:rsidRDefault="005C5B99" w:rsidP="005D29E6">
            <w:pPr>
              <w:adjustRightInd w:val="0"/>
              <w:spacing w:before="20" w:after="20" w:line="480" w:lineRule="auto"/>
              <w:rPr>
                <w:rFonts w:ascii="Arial" w:eastAsiaTheme="minorEastAsia" w:hAnsi="Arial" w:cs="Arial"/>
                <w:color w:val="000000"/>
              </w:rPr>
            </w:pPr>
            <w:r w:rsidRPr="00CE18A5">
              <w:rPr>
                <w:rFonts w:ascii="Arial" w:eastAsiaTheme="minorEastAsia" w:hAnsi="Arial" w:cs="Arial"/>
                <w:color w:val="000000" w:themeColor="text1"/>
              </w:rPr>
              <w:t>Diabetes, n (%)</w:t>
            </w:r>
          </w:p>
        </w:tc>
        <w:tc>
          <w:tcPr>
            <w:tcW w:w="1530" w:type="dxa"/>
            <w:gridSpan w:val="2"/>
            <w:tcBorders>
              <w:top w:val="nil"/>
              <w:left w:val="nil"/>
              <w:bottom w:val="nil"/>
              <w:right w:val="nil"/>
            </w:tcBorders>
            <w:shd w:val="clear" w:color="auto" w:fill="auto"/>
            <w:tcMar>
              <w:left w:w="67" w:type="dxa"/>
              <w:right w:w="67" w:type="dxa"/>
            </w:tcMar>
          </w:tcPr>
          <w:p w14:paraId="7C7D30AA"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425</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(16.3)</w:t>
            </w:r>
          </w:p>
        </w:tc>
        <w:tc>
          <w:tcPr>
            <w:tcW w:w="1350" w:type="dxa"/>
            <w:tcBorders>
              <w:top w:val="nil"/>
              <w:left w:val="nil"/>
              <w:bottom w:val="nil"/>
              <w:right w:val="nil"/>
            </w:tcBorders>
            <w:shd w:val="clear" w:color="auto" w:fill="auto"/>
            <w:tcMar>
              <w:left w:w="67" w:type="dxa"/>
              <w:right w:w="67" w:type="dxa"/>
            </w:tcMar>
          </w:tcPr>
          <w:p w14:paraId="69C0D2BB"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383</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(23.9)</w:t>
            </w:r>
          </w:p>
        </w:tc>
        <w:tc>
          <w:tcPr>
            <w:tcW w:w="1890" w:type="dxa"/>
            <w:gridSpan w:val="3"/>
            <w:tcBorders>
              <w:top w:val="nil"/>
              <w:left w:val="nil"/>
              <w:bottom w:val="nil"/>
              <w:right w:val="nil"/>
            </w:tcBorders>
            <w:shd w:val="clear" w:color="auto" w:fill="auto"/>
            <w:tcMar>
              <w:left w:w="67" w:type="dxa"/>
              <w:right w:w="67" w:type="dxa"/>
            </w:tcMar>
          </w:tcPr>
          <w:p w14:paraId="25613C35"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253</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(29.8)</w:t>
            </w:r>
          </w:p>
        </w:tc>
      </w:tr>
      <w:tr w:rsidR="005C5B99" w:rsidRPr="00CE18A5" w14:paraId="629C765C" w14:textId="77777777" w:rsidTr="005D29E6">
        <w:trPr>
          <w:gridAfter w:val="1"/>
          <w:wAfter w:w="514" w:type="dxa"/>
          <w:cantSplit/>
          <w:jc w:val="center"/>
        </w:trPr>
        <w:tc>
          <w:tcPr>
            <w:tcW w:w="4320" w:type="dxa"/>
            <w:tcBorders>
              <w:top w:val="nil"/>
              <w:left w:val="nil"/>
              <w:bottom w:val="nil"/>
              <w:right w:val="nil"/>
            </w:tcBorders>
            <w:shd w:val="clear" w:color="auto" w:fill="auto"/>
            <w:tcMar>
              <w:left w:w="67" w:type="dxa"/>
              <w:right w:w="67" w:type="dxa"/>
            </w:tcMar>
          </w:tcPr>
          <w:p w14:paraId="6B594870" w14:textId="77777777" w:rsidR="005C5B99" w:rsidRPr="00CE18A5" w:rsidRDefault="005C5B99" w:rsidP="005D29E6">
            <w:pPr>
              <w:adjustRightInd w:val="0"/>
              <w:spacing w:before="20" w:after="20" w:line="480" w:lineRule="auto"/>
              <w:rPr>
                <w:rFonts w:ascii="Arial" w:eastAsiaTheme="minorEastAsia" w:hAnsi="Arial" w:cs="Arial"/>
                <w:color w:val="000000"/>
              </w:rPr>
            </w:pPr>
            <w:r w:rsidRPr="00CE18A5">
              <w:rPr>
                <w:rFonts w:ascii="Arial" w:eastAsiaTheme="minorEastAsia" w:hAnsi="Arial" w:cs="Arial"/>
                <w:color w:val="000000" w:themeColor="text1"/>
              </w:rPr>
              <w:t>Depression, n (%)</w:t>
            </w:r>
          </w:p>
        </w:tc>
        <w:tc>
          <w:tcPr>
            <w:tcW w:w="1530" w:type="dxa"/>
            <w:gridSpan w:val="2"/>
            <w:tcBorders>
              <w:top w:val="nil"/>
              <w:left w:val="nil"/>
              <w:bottom w:val="nil"/>
              <w:right w:val="nil"/>
            </w:tcBorders>
            <w:shd w:val="clear" w:color="auto" w:fill="auto"/>
            <w:tcMar>
              <w:left w:w="67" w:type="dxa"/>
              <w:right w:w="67" w:type="dxa"/>
            </w:tcMar>
          </w:tcPr>
          <w:p w14:paraId="5B3CCE59"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344</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(13.2)</w:t>
            </w:r>
          </w:p>
        </w:tc>
        <w:tc>
          <w:tcPr>
            <w:tcW w:w="1350" w:type="dxa"/>
            <w:tcBorders>
              <w:top w:val="nil"/>
              <w:left w:val="nil"/>
              <w:bottom w:val="nil"/>
              <w:right w:val="nil"/>
            </w:tcBorders>
            <w:shd w:val="clear" w:color="auto" w:fill="auto"/>
            <w:tcMar>
              <w:left w:w="67" w:type="dxa"/>
              <w:right w:w="67" w:type="dxa"/>
            </w:tcMar>
          </w:tcPr>
          <w:p w14:paraId="46C50845"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187</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(11.7)</w:t>
            </w:r>
          </w:p>
        </w:tc>
        <w:tc>
          <w:tcPr>
            <w:tcW w:w="1890" w:type="dxa"/>
            <w:gridSpan w:val="3"/>
            <w:tcBorders>
              <w:top w:val="nil"/>
              <w:left w:val="nil"/>
              <w:bottom w:val="nil"/>
              <w:right w:val="nil"/>
            </w:tcBorders>
            <w:shd w:val="clear" w:color="auto" w:fill="auto"/>
            <w:tcMar>
              <w:left w:w="67" w:type="dxa"/>
              <w:right w:w="67" w:type="dxa"/>
            </w:tcMar>
          </w:tcPr>
          <w:p w14:paraId="0FDB140A"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101</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(11.9)</w:t>
            </w:r>
          </w:p>
        </w:tc>
      </w:tr>
      <w:tr w:rsidR="005C5B99" w:rsidRPr="00CE18A5" w14:paraId="4CB82CDD" w14:textId="77777777" w:rsidTr="005D29E6">
        <w:trPr>
          <w:gridAfter w:val="1"/>
          <w:wAfter w:w="514" w:type="dxa"/>
          <w:cantSplit/>
          <w:jc w:val="center"/>
        </w:trPr>
        <w:tc>
          <w:tcPr>
            <w:tcW w:w="4320" w:type="dxa"/>
            <w:tcBorders>
              <w:top w:val="nil"/>
              <w:left w:val="nil"/>
              <w:bottom w:val="nil"/>
              <w:right w:val="nil"/>
            </w:tcBorders>
            <w:shd w:val="clear" w:color="auto" w:fill="auto"/>
            <w:tcMar>
              <w:left w:w="67" w:type="dxa"/>
              <w:right w:w="67" w:type="dxa"/>
            </w:tcMar>
          </w:tcPr>
          <w:p w14:paraId="27758024" w14:textId="77777777" w:rsidR="005C5B99" w:rsidRPr="00CE18A5" w:rsidRDefault="005C5B99" w:rsidP="005D29E6">
            <w:pPr>
              <w:adjustRightInd w:val="0"/>
              <w:spacing w:before="20" w:after="20" w:line="480" w:lineRule="auto"/>
              <w:rPr>
                <w:rFonts w:ascii="Arial" w:eastAsiaTheme="minorEastAsia" w:hAnsi="Arial" w:cs="Arial"/>
                <w:color w:val="000000"/>
              </w:rPr>
            </w:pPr>
            <w:r w:rsidRPr="00CE18A5">
              <w:rPr>
                <w:rFonts w:ascii="Arial" w:eastAsiaTheme="minorEastAsia" w:hAnsi="Arial" w:cs="Arial"/>
                <w:color w:val="000000" w:themeColor="text1"/>
              </w:rPr>
              <w:t>Liver disease, n (%)</w:t>
            </w:r>
          </w:p>
        </w:tc>
        <w:tc>
          <w:tcPr>
            <w:tcW w:w="1530" w:type="dxa"/>
            <w:gridSpan w:val="2"/>
            <w:tcBorders>
              <w:top w:val="nil"/>
              <w:left w:val="nil"/>
              <w:bottom w:val="nil"/>
              <w:right w:val="nil"/>
            </w:tcBorders>
            <w:shd w:val="clear" w:color="auto" w:fill="auto"/>
            <w:tcMar>
              <w:left w:w="67" w:type="dxa"/>
              <w:right w:w="67" w:type="dxa"/>
            </w:tcMar>
          </w:tcPr>
          <w:p w14:paraId="61C19AF3"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36</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(1.4)</w:t>
            </w:r>
          </w:p>
        </w:tc>
        <w:tc>
          <w:tcPr>
            <w:tcW w:w="1350" w:type="dxa"/>
            <w:tcBorders>
              <w:top w:val="nil"/>
              <w:left w:val="nil"/>
              <w:bottom w:val="nil"/>
              <w:right w:val="nil"/>
            </w:tcBorders>
            <w:shd w:val="clear" w:color="auto" w:fill="auto"/>
            <w:tcMar>
              <w:left w:w="67" w:type="dxa"/>
              <w:right w:w="67" w:type="dxa"/>
            </w:tcMar>
          </w:tcPr>
          <w:p w14:paraId="5B624D1E"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32</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(2.0)</w:t>
            </w:r>
          </w:p>
        </w:tc>
        <w:tc>
          <w:tcPr>
            <w:tcW w:w="1890" w:type="dxa"/>
            <w:gridSpan w:val="3"/>
            <w:tcBorders>
              <w:top w:val="nil"/>
              <w:left w:val="nil"/>
              <w:bottom w:val="nil"/>
              <w:right w:val="nil"/>
            </w:tcBorders>
            <w:shd w:val="clear" w:color="auto" w:fill="auto"/>
            <w:tcMar>
              <w:left w:w="67" w:type="dxa"/>
              <w:right w:w="67" w:type="dxa"/>
            </w:tcMar>
          </w:tcPr>
          <w:p w14:paraId="653566DE"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22</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(2.6)</w:t>
            </w:r>
          </w:p>
        </w:tc>
      </w:tr>
      <w:tr w:rsidR="005C5B99" w:rsidRPr="00CE18A5" w14:paraId="087E3F43" w14:textId="77777777" w:rsidTr="005D29E6">
        <w:trPr>
          <w:gridAfter w:val="1"/>
          <w:wAfter w:w="514" w:type="dxa"/>
          <w:cantSplit/>
          <w:jc w:val="center"/>
        </w:trPr>
        <w:tc>
          <w:tcPr>
            <w:tcW w:w="4320" w:type="dxa"/>
            <w:tcBorders>
              <w:top w:val="nil"/>
              <w:left w:val="nil"/>
              <w:bottom w:val="nil"/>
              <w:right w:val="nil"/>
            </w:tcBorders>
            <w:shd w:val="clear" w:color="auto" w:fill="auto"/>
            <w:tcMar>
              <w:left w:w="67" w:type="dxa"/>
              <w:right w:w="67" w:type="dxa"/>
            </w:tcMar>
          </w:tcPr>
          <w:p w14:paraId="509DE86F" w14:textId="77777777" w:rsidR="005C5B99" w:rsidRPr="00CE18A5" w:rsidRDefault="005C5B99" w:rsidP="005D29E6">
            <w:pPr>
              <w:adjustRightInd w:val="0"/>
              <w:spacing w:before="20" w:after="20" w:line="480" w:lineRule="auto"/>
              <w:rPr>
                <w:rFonts w:ascii="Arial" w:eastAsiaTheme="minorEastAsia" w:hAnsi="Arial" w:cs="Arial"/>
                <w:color w:val="000000"/>
              </w:rPr>
            </w:pPr>
            <w:r w:rsidRPr="00CE18A5">
              <w:rPr>
                <w:rFonts w:ascii="Arial" w:eastAsiaTheme="minorEastAsia" w:hAnsi="Arial" w:cs="Arial"/>
                <w:color w:val="000000" w:themeColor="text1"/>
              </w:rPr>
              <w:t>Cancer, n (%)</w:t>
            </w:r>
          </w:p>
        </w:tc>
        <w:tc>
          <w:tcPr>
            <w:tcW w:w="1530" w:type="dxa"/>
            <w:gridSpan w:val="2"/>
            <w:tcBorders>
              <w:top w:val="nil"/>
              <w:left w:val="nil"/>
              <w:bottom w:val="nil"/>
              <w:right w:val="nil"/>
            </w:tcBorders>
            <w:shd w:val="clear" w:color="auto" w:fill="auto"/>
            <w:tcMar>
              <w:left w:w="67" w:type="dxa"/>
              <w:right w:w="67" w:type="dxa"/>
            </w:tcMar>
          </w:tcPr>
          <w:p w14:paraId="54EAD579"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28</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(1.1)</w:t>
            </w:r>
          </w:p>
        </w:tc>
        <w:tc>
          <w:tcPr>
            <w:tcW w:w="1350" w:type="dxa"/>
            <w:tcBorders>
              <w:top w:val="nil"/>
              <w:left w:val="nil"/>
              <w:bottom w:val="nil"/>
              <w:right w:val="nil"/>
            </w:tcBorders>
            <w:shd w:val="clear" w:color="auto" w:fill="auto"/>
            <w:tcMar>
              <w:left w:w="67" w:type="dxa"/>
              <w:right w:w="67" w:type="dxa"/>
            </w:tcMar>
          </w:tcPr>
          <w:p w14:paraId="500C530E"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41</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(2.6)</w:t>
            </w:r>
          </w:p>
        </w:tc>
        <w:tc>
          <w:tcPr>
            <w:tcW w:w="1890" w:type="dxa"/>
            <w:gridSpan w:val="3"/>
            <w:tcBorders>
              <w:top w:val="nil"/>
              <w:left w:val="nil"/>
              <w:bottom w:val="nil"/>
              <w:right w:val="nil"/>
            </w:tcBorders>
            <w:shd w:val="clear" w:color="auto" w:fill="auto"/>
            <w:tcMar>
              <w:left w:w="67" w:type="dxa"/>
              <w:right w:w="67" w:type="dxa"/>
            </w:tcMar>
          </w:tcPr>
          <w:p w14:paraId="03DB2099"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81</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(9.5)</w:t>
            </w:r>
          </w:p>
        </w:tc>
      </w:tr>
      <w:tr w:rsidR="005C5B99" w:rsidRPr="00CE18A5" w14:paraId="3B3E0E9E" w14:textId="77777777" w:rsidTr="005D29E6">
        <w:trPr>
          <w:cantSplit/>
          <w:jc w:val="center"/>
        </w:trPr>
        <w:tc>
          <w:tcPr>
            <w:tcW w:w="4320" w:type="dxa"/>
            <w:tcBorders>
              <w:top w:val="nil"/>
              <w:left w:val="nil"/>
              <w:bottom w:val="nil"/>
              <w:right w:val="nil"/>
            </w:tcBorders>
            <w:shd w:val="clear" w:color="auto" w:fill="auto"/>
            <w:tcMar>
              <w:left w:w="67" w:type="dxa"/>
              <w:right w:w="67" w:type="dxa"/>
            </w:tcMar>
          </w:tcPr>
          <w:p w14:paraId="6E4DB139" w14:textId="77777777" w:rsidR="005C5B99" w:rsidRPr="00CE18A5" w:rsidRDefault="005C5B99" w:rsidP="005D29E6">
            <w:pPr>
              <w:adjustRightInd w:val="0"/>
              <w:spacing w:before="20" w:after="20" w:line="480" w:lineRule="auto"/>
              <w:rPr>
                <w:rFonts w:ascii="Arial" w:eastAsiaTheme="minorEastAsia" w:hAnsi="Arial" w:cs="Arial"/>
                <w:color w:val="000000"/>
              </w:rPr>
            </w:pPr>
            <w:r w:rsidRPr="00CE18A5">
              <w:rPr>
                <w:rFonts w:ascii="Arial" w:eastAsiaTheme="minorEastAsia" w:hAnsi="Arial" w:cs="Arial"/>
                <w:color w:val="000000" w:themeColor="text1"/>
              </w:rPr>
              <w:lastRenderedPageBreak/>
              <w:t xml:space="preserve">5 Comorbidity count: HTN, CVD, depression, liver disease, cancer, n (%)  </w:t>
            </w:r>
            <w:r w:rsidRPr="00CE18A5">
              <w:rPr>
                <w:rFonts w:ascii="Arial" w:hAnsi="Arial" w:cs="Arial"/>
              </w:rPr>
              <w:br/>
            </w:r>
            <w:r w:rsidRPr="00CE18A5">
              <w:rPr>
                <w:rFonts w:ascii="Arial" w:eastAsiaTheme="minorEastAsia" w:hAnsi="Arial" w:cs="Arial"/>
                <w:color w:val="000000" w:themeColor="text1"/>
              </w:rPr>
              <w:t>(missing n=1)</w:t>
            </w:r>
          </w:p>
        </w:tc>
        <w:tc>
          <w:tcPr>
            <w:tcW w:w="720" w:type="dxa"/>
            <w:tcBorders>
              <w:top w:val="nil"/>
              <w:left w:val="nil"/>
              <w:bottom w:val="nil"/>
              <w:right w:val="nil"/>
            </w:tcBorders>
            <w:shd w:val="clear" w:color="auto" w:fill="auto"/>
            <w:tcMar>
              <w:left w:w="67" w:type="dxa"/>
              <w:right w:w="67" w:type="dxa"/>
            </w:tcMar>
            <w:vAlign w:val="bottom"/>
          </w:tcPr>
          <w:p w14:paraId="3594C747" w14:textId="77777777" w:rsidR="005C5B99" w:rsidRPr="00CE18A5" w:rsidRDefault="005C5B99" w:rsidP="005D29E6">
            <w:pPr>
              <w:adjustRightInd w:val="0"/>
              <w:spacing w:before="20" w:after="20" w:line="480" w:lineRule="auto"/>
              <w:jc w:val="right"/>
              <w:rPr>
                <w:rFonts w:ascii="Arial" w:eastAsiaTheme="minorEastAsia" w:hAnsi="Arial" w:cs="Arial"/>
                <w:color w:val="000000"/>
              </w:rPr>
            </w:pPr>
          </w:p>
        </w:tc>
        <w:tc>
          <w:tcPr>
            <w:tcW w:w="810" w:type="dxa"/>
            <w:tcBorders>
              <w:top w:val="nil"/>
              <w:left w:val="nil"/>
              <w:bottom w:val="nil"/>
              <w:right w:val="nil"/>
            </w:tcBorders>
            <w:shd w:val="clear" w:color="auto" w:fill="auto"/>
            <w:tcMar>
              <w:left w:w="67" w:type="dxa"/>
              <w:right w:w="67" w:type="dxa"/>
            </w:tcMar>
            <w:vAlign w:val="bottom"/>
          </w:tcPr>
          <w:p w14:paraId="27ADB41A" w14:textId="77777777" w:rsidR="005C5B99" w:rsidRPr="00CE18A5" w:rsidRDefault="005C5B99" w:rsidP="005D29E6">
            <w:pPr>
              <w:adjustRightInd w:val="0"/>
              <w:spacing w:before="20" w:after="20" w:line="480" w:lineRule="auto"/>
              <w:jc w:val="right"/>
              <w:rPr>
                <w:rFonts w:ascii="Arial" w:eastAsiaTheme="minorEastAsia" w:hAnsi="Arial" w:cs="Arial"/>
                <w:color w:val="000000"/>
              </w:rPr>
            </w:pPr>
          </w:p>
        </w:tc>
        <w:tc>
          <w:tcPr>
            <w:tcW w:w="1440" w:type="dxa"/>
            <w:gridSpan w:val="2"/>
            <w:tcBorders>
              <w:top w:val="nil"/>
              <w:left w:val="nil"/>
              <w:bottom w:val="nil"/>
              <w:right w:val="nil"/>
            </w:tcBorders>
            <w:shd w:val="clear" w:color="auto" w:fill="auto"/>
            <w:tcMar>
              <w:left w:w="67" w:type="dxa"/>
              <w:right w:w="67" w:type="dxa"/>
            </w:tcMar>
            <w:vAlign w:val="bottom"/>
          </w:tcPr>
          <w:p w14:paraId="4DE323F5" w14:textId="77777777" w:rsidR="005C5B99" w:rsidRPr="00CE18A5" w:rsidRDefault="005C5B99" w:rsidP="005D29E6">
            <w:pPr>
              <w:adjustRightInd w:val="0"/>
              <w:spacing w:before="20" w:after="20" w:line="480" w:lineRule="auto"/>
              <w:jc w:val="right"/>
              <w:rPr>
                <w:rFonts w:ascii="Arial" w:eastAsiaTheme="minorEastAsia" w:hAnsi="Arial" w:cs="Arial"/>
                <w:color w:val="000000"/>
              </w:rPr>
            </w:pPr>
          </w:p>
        </w:tc>
        <w:tc>
          <w:tcPr>
            <w:tcW w:w="154" w:type="dxa"/>
            <w:tcBorders>
              <w:top w:val="nil"/>
              <w:left w:val="nil"/>
              <w:bottom w:val="nil"/>
              <w:right w:val="nil"/>
            </w:tcBorders>
            <w:shd w:val="clear" w:color="auto" w:fill="auto"/>
            <w:tcMar>
              <w:left w:w="67" w:type="dxa"/>
              <w:right w:w="67" w:type="dxa"/>
            </w:tcMar>
            <w:vAlign w:val="bottom"/>
          </w:tcPr>
          <w:p w14:paraId="1DE75808" w14:textId="77777777" w:rsidR="005C5B99" w:rsidRPr="00CE18A5" w:rsidRDefault="005C5B99" w:rsidP="005D29E6">
            <w:pPr>
              <w:adjustRightInd w:val="0"/>
              <w:spacing w:before="20" w:after="20" w:line="480" w:lineRule="auto"/>
              <w:jc w:val="right"/>
              <w:rPr>
                <w:rFonts w:ascii="Arial" w:eastAsiaTheme="minorEastAsia" w:hAnsi="Arial" w:cs="Arial"/>
                <w:color w:val="000000"/>
              </w:rPr>
            </w:pPr>
          </w:p>
        </w:tc>
        <w:tc>
          <w:tcPr>
            <w:tcW w:w="1646" w:type="dxa"/>
            <w:tcBorders>
              <w:top w:val="nil"/>
              <w:left w:val="nil"/>
              <w:bottom w:val="nil"/>
              <w:right w:val="nil"/>
            </w:tcBorders>
            <w:shd w:val="clear" w:color="auto" w:fill="auto"/>
            <w:tcMar>
              <w:left w:w="67" w:type="dxa"/>
              <w:right w:w="67" w:type="dxa"/>
            </w:tcMar>
            <w:vAlign w:val="bottom"/>
          </w:tcPr>
          <w:p w14:paraId="4F28DF35" w14:textId="77777777" w:rsidR="005C5B99" w:rsidRPr="00CE18A5" w:rsidRDefault="005C5B99" w:rsidP="005D29E6">
            <w:pPr>
              <w:adjustRightInd w:val="0"/>
              <w:spacing w:before="20" w:after="20" w:line="480" w:lineRule="auto"/>
              <w:jc w:val="right"/>
              <w:rPr>
                <w:rFonts w:ascii="Arial" w:eastAsiaTheme="minorEastAsia" w:hAnsi="Arial" w:cs="Arial"/>
                <w:color w:val="000000"/>
              </w:rPr>
            </w:pPr>
          </w:p>
        </w:tc>
        <w:tc>
          <w:tcPr>
            <w:tcW w:w="514" w:type="dxa"/>
            <w:tcBorders>
              <w:top w:val="nil"/>
              <w:left w:val="nil"/>
              <w:bottom w:val="nil"/>
              <w:right w:val="nil"/>
            </w:tcBorders>
            <w:shd w:val="clear" w:color="auto" w:fill="auto"/>
            <w:tcMar>
              <w:left w:w="67" w:type="dxa"/>
              <w:right w:w="67" w:type="dxa"/>
            </w:tcMar>
            <w:vAlign w:val="bottom"/>
          </w:tcPr>
          <w:p w14:paraId="6E07C5D9" w14:textId="77777777" w:rsidR="005C5B99" w:rsidRPr="00CE18A5" w:rsidRDefault="005C5B99" w:rsidP="005D29E6">
            <w:pPr>
              <w:adjustRightInd w:val="0"/>
              <w:spacing w:before="20" w:after="20" w:line="480" w:lineRule="auto"/>
              <w:jc w:val="right"/>
              <w:rPr>
                <w:rFonts w:ascii="Arial" w:eastAsiaTheme="minorEastAsia" w:hAnsi="Arial" w:cs="Arial"/>
                <w:color w:val="000000"/>
              </w:rPr>
            </w:pPr>
          </w:p>
        </w:tc>
      </w:tr>
      <w:tr w:rsidR="005C5B99" w:rsidRPr="00CE18A5" w14:paraId="1197179A" w14:textId="77777777" w:rsidTr="005D29E6">
        <w:trPr>
          <w:gridAfter w:val="1"/>
          <w:wAfter w:w="514" w:type="dxa"/>
          <w:cantSplit/>
          <w:jc w:val="center"/>
        </w:trPr>
        <w:tc>
          <w:tcPr>
            <w:tcW w:w="4320" w:type="dxa"/>
            <w:tcBorders>
              <w:top w:val="nil"/>
              <w:left w:val="nil"/>
              <w:bottom w:val="nil"/>
              <w:right w:val="nil"/>
            </w:tcBorders>
            <w:shd w:val="clear" w:color="auto" w:fill="auto"/>
            <w:tcMar>
              <w:left w:w="67" w:type="dxa"/>
              <w:right w:w="67" w:type="dxa"/>
            </w:tcMar>
          </w:tcPr>
          <w:p w14:paraId="56C395BE" w14:textId="77777777" w:rsidR="005C5B99" w:rsidRPr="00CE18A5" w:rsidRDefault="005C5B99" w:rsidP="005D29E6">
            <w:pPr>
              <w:adjustRightInd w:val="0"/>
              <w:spacing w:before="20" w:after="20" w:line="480" w:lineRule="auto"/>
              <w:ind w:firstLine="135"/>
              <w:rPr>
                <w:rFonts w:ascii="Arial" w:eastAsiaTheme="minorEastAsia" w:hAnsi="Arial" w:cs="Arial"/>
                <w:color w:val="000000"/>
              </w:rPr>
            </w:pPr>
            <w:r w:rsidRPr="00CE18A5">
              <w:rPr>
                <w:rFonts w:ascii="Arial" w:eastAsiaTheme="minorEastAsia" w:hAnsi="Arial" w:cs="Arial"/>
                <w:color w:val="000000" w:themeColor="text1"/>
              </w:rPr>
              <w:t>0</w:t>
            </w:r>
          </w:p>
        </w:tc>
        <w:tc>
          <w:tcPr>
            <w:tcW w:w="1530" w:type="dxa"/>
            <w:gridSpan w:val="2"/>
            <w:tcBorders>
              <w:top w:val="nil"/>
              <w:left w:val="nil"/>
              <w:bottom w:val="nil"/>
              <w:right w:val="nil"/>
            </w:tcBorders>
            <w:shd w:val="clear" w:color="auto" w:fill="auto"/>
            <w:tcMar>
              <w:left w:w="67" w:type="dxa"/>
              <w:right w:w="67" w:type="dxa"/>
            </w:tcMar>
            <w:vAlign w:val="center"/>
          </w:tcPr>
          <w:p w14:paraId="28548BC4"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985</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(37.7)</w:t>
            </w:r>
          </w:p>
        </w:tc>
        <w:tc>
          <w:tcPr>
            <w:tcW w:w="1350" w:type="dxa"/>
            <w:tcBorders>
              <w:top w:val="nil"/>
              <w:left w:val="nil"/>
              <w:bottom w:val="nil"/>
              <w:right w:val="nil"/>
            </w:tcBorders>
            <w:shd w:val="clear" w:color="auto" w:fill="auto"/>
            <w:tcMar>
              <w:left w:w="67" w:type="dxa"/>
              <w:right w:w="67" w:type="dxa"/>
            </w:tcMar>
            <w:vAlign w:val="center"/>
          </w:tcPr>
          <w:p w14:paraId="4E82ADB4"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331</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(20.6)</w:t>
            </w:r>
          </w:p>
        </w:tc>
        <w:tc>
          <w:tcPr>
            <w:tcW w:w="1890" w:type="dxa"/>
            <w:gridSpan w:val="3"/>
            <w:tcBorders>
              <w:top w:val="nil"/>
              <w:left w:val="nil"/>
              <w:bottom w:val="nil"/>
              <w:right w:val="nil"/>
            </w:tcBorders>
            <w:shd w:val="clear" w:color="auto" w:fill="auto"/>
            <w:tcMar>
              <w:left w:w="67" w:type="dxa"/>
              <w:right w:w="67" w:type="dxa"/>
            </w:tcMar>
            <w:vAlign w:val="center"/>
          </w:tcPr>
          <w:p w14:paraId="064EA185"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101</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(11.9)</w:t>
            </w:r>
          </w:p>
        </w:tc>
      </w:tr>
      <w:tr w:rsidR="005C5B99" w:rsidRPr="00CE18A5" w14:paraId="61C7DDCF" w14:textId="77777777" w:rsidTr="005D29E6">
        <w:trPr>
          <w:gridAfter w:val="1"/>
          <w:wAfter w:w="514" w:type="dxa"/>
          <w:cantSplit/>
          <w:jc w:val="center"/>
        </w:trPr>
        <w:tc>
          <w:tcPr>
            <w:tcW w:w="4320" w:type="dxa"/>
            <w:tcBorders>
              <w:top w:val="nil"/>
              <w:left w:val="nil"/>
              <w:bottom w:val="nil"/>
              <w:right w:val="nil"/>
            </w:tcBorders>
            <w:shd w:val="clear" w:color="auto" w:fill="auto"/>
            <w:tcMar>
              <w:left w:w="67" w:type="dxa"/>
              <w:right w:w="67" w:type="dxa"/>
            </w:tcMar>
          </w:tcPr>
          <w:p w14:paraId="6C712FD5" w14:textId="77777777" w:rsidR="005C5B99" w:rsidRPr="00CE18A5" w:rsidRDefault="005C5B99" w:rsidP="005D29E6">
            <w:pPr>
              <w:adjustRightInd w:val="0"/>
              <w:spacing w:before="20" w:after="20" w:line="480" w:lineRule="auto"/>
              <w:ind w:firstLine="135"/>
              <w:rPr>
                <w:rFonts w:ascii="Arial" w:eastAsiaTheme="minorEastAsia" w:hAnsi="Arial" w:cs="Arial"/>
                <w:color w:val="000000"/>
              </w:rPr>
            </w:pPr>
            <w:r w:rsidRPr="00CE18A5">
              <w:rPr>
                <w:rFonts w:ascii="Arial" w:eastAsiaTheme="minorEastAsia" w:hAnsi="Arial" w:cs="Arial"/>
                <w:color w:val="000000" w:themeColor="text1"/>
              </w:rPr>
              <w:t>1</w:t>
            </w:r>
          </w:p>
        </w:tc>
        <w:tc>
          <w:tcPr>
            <w:tcW w:w="1530" w:type="dxa"/>
            <w:gridSpan w:val="2"/>
            <w:tcBorders>
              <w:top w:val="nil"/>
              <w:left w:val="nil"/>
              <w:bottom w:val="nil"/>
              <w:right w:val="nil"/>
            </w:tcBorders>
            <w:shd w:val="clear" w:color="auto" w:fill="auto"/>
            <w:tcMar>
              <w:left w:w="67" w:type="dxa"/>
              <w:right w:w="67" w:type="dxa"/>
            </w:tcMar>
            <w:vAlign w:val="center"/>
          </w:tcPr>
          <w:p w14:paraId="4D44E3C2"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1100</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(42.1)</w:t>
            </w:r>
          </w:p>
        </w:tc>
        <w:tc>
          <w:tcPr>
            <w:tcW w:w="1350" w:type="dxa"/>
            <w:tcBorders>
              <w:top w:val="nil"/>
              <w:left w:val="nil"/>
              <w:bottom w:val="nil"/>
              <w:right w:val="nil"/>
            </w:tcBorders>
            <w:shd w:val="clear" w:color="auto" w:fill="auto"/>
            <w:tcMar>
              <w:left w:w="67" w:type="dxa"/>
              <w:right w:w="67" w:type="dxa"/>
            </w:tcMar>
            <w:vAlign w:val="center"/>
          </w:tcPr>
          <w:p w14:paraId="66E25A2C"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734</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(45.8)</w:t>
            </w:r>
          </w:p>
        </w:tc>
        <w:tc>
          <w:tcPr>
            <w:tcW w:w="1890" w:type="dxa"/>
            <w:gridSpan w:val="3"/>
            <w:tcBorders>
              <w:top w:val="nil"/>
              <w:left w:val="nil"/>
              <w:bottom w:val="nil"/>
              <w:right w:val="nil"/>
            </w:tcBorders>
            <w:shd w:val="clear" w:color="auto" w:fill="auto"/>
            <w:tcMar>
              <w:left w:w="67" w:type="dxa"/>
              <w:right w:w="67" w:type="dxa"/>
            </w:tcMar>
            <w:vAlign w:val="center"/>
          </w:tcPr>
          <w:p w14:paraId="14AA3BE1"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337</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(39.6)</w:t>
            </w:r>
          </w:p>
        </w:tc>
      </w:tr>
      <w:tr w:rsidR="005C5B99" w:rsidRPr="00CE18A5" w14:paraId="032FE983" w14:textId="77777777" w:rsidTr="005D29E6">
        <w:trPr>
          <w:gridAfter w:val="1"/>
          <w:wAfter w:w="514" w:type="dxa"/>
          <w:cantSplit/>
          <w:jc w:val="center"/>
        </w:trPr>
        <w:tc>
          <w:tcPr>
            <w:tcW w:w="4320" w:type="dxa"/>
            <w:tcBorders>
              <w:top w:val="nil"/>
              <w:left w:val="nil"/>
              <w:bottom w:val="nil"/>
              <w:right w:val="nil"/>
            </w:tcBorders>
            <w:shd w:val="clear" w:color="auto" w:fill="auto"/>
            <w:tcMar>
              <w:left w:w="67" w:type="dxa"/>
              <w:right w:w="67" w:type="dxa"/>
            </w:tcMar>
          </w:tcPr>
          <w:p w14:paraId="4B953B72" w14:textId="77777777" w:rsidR="005C5B99" w:rsidRPr="00CE18A5" w:rsidRDefault="005C5B99" w:rsidP="005D29E6">
            <w:pPr>
              <w:adjustRightInd w:val="0"/>
              <w:spacing w:before="20" w:after="20" w:line="480" w:lineRule="auto"/>
              <w:ind w:firstLine="135"/>
              <w:rPr>
                <w:rFonts w:ascii="Arial" w:eastAsiaTheme="minorEastAsia" w:hAnsi="Arial" w:cs="Arial"/>
                <w:color w:val="000000"/>
              </w:rPr>
            </w:pPr>
            <w:r w:rsidRPr="00CE18A5">
              <w:rPr>
                <w:rFonts w:ascii="Arial" w:eastAsiaTheme="minorEastAsia" w:hAnsi="Arial" w:cs="Arial"/>
                <w:color w:val="000000" w:themeColor="text1"/>
              </w:rPr>
              <w:t>2</w:t>
            </w:r>
          </w:p>
        </w:tc>
        <w:tc>
          <w:tcPr>
            <w:tcW w:w="1530" w:type="dxa"/>
            <w:gridSpan w:val="2"/>
            <w:tcBorders>
              <w:top w:val="nil"/>
              <w:left w:val="nil"/>
              <w:bottom w:val="nil"/>
              <w:right w:val="nil"/>
            </w:tcBorders>
            <w:shd w:val="clear" w:color="auto" w:fill="auto"/>
            <w:tcMar>
              <w:left w:w="67" w:type="dxa"/>
              <w:right w:w="67" w:type="dxa"/>
            </w:tcMar>
            <w:vAlign w:val="center"/>
          </w:tcPr>
          <w:p w14:paraId="371657CF"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442</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(16.9)</w:t>
            </w:r>
          </w:p>
        </w:tc>
        <w:tc>
          <w:tcPr>
            <w:tcW w:w="1350" w:type="dxa"/>
            <w:tcBorders>
              <w:top w:val="nil"/>
              <w:left w:val="nil"/>
              <w:bottom w:val="nil"/>
              <w:right w:val="nil"/>
            </w:tcBorders>
            <w:shd w:val="clear" w:color="auto" w:fill="auto"/>
            <w:tcMar>
              <w:left w:w="67" w:type="dxa"/>
              <w:right w:w="67" w:type="dxa"/>
            </w:tcMar>
            <w:vAlign w:val="center"/>
          </w:tcPr>
          <w:p w14:paraId="6F338068"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446</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(27.8)</w:t>
            </w:r>
          </w:p>
        </w:tc>
        <w:tc>
          <w:tcPr>
            <w:tcW w:w="1890" w:type="dxa"/>
            <w:gridSpan w:val="3"/>
            <w:tcBorders>
              <w:top w:val="nil"/>
              <w:left w:val="nil"/>
              <w:bottom w:val="nil"/>
              <w:right w:val="nil"/>
            </w:tcBorders>
            <w:shd w:val="clear" w:color="auto" w:fill="auto"/>
            <w:tcMar>
              <w:left w:w="67" w:type="dxa"/>
              <w:right w:w="67" w:type="dxa"/>
            </w:tcMar>
            <w:vAlign w:val="center"/>
          </w:tcPr>
          <w:p w14:paraId="25D1F850"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325</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(38.2)</w:t>
            </w:r>
          </w:p>
        </w:tc>
      </w:tr>
      <w:tr w:rsidR="005C5B99" w:rsidRPr="00CE18A5" w14:paraId="6DE0CFE6" w14:textId="77777777" w:rsidTr="005D29E6">
        <w:trPr>
          <w:gridAfter w:val="1"/>
          <w:wAfter w:w="514" w:type="dxa"/>
          <w:cantSplit/>
          <w:jc w:val="center"/>
        </w:trPr>
        <w:tc>
          <w:tcPr>
            <w:tcW w:w="4320" w:type="dxa"/>
            <w:tcBorders>
              <w:top w:val="nil"/>
              <w:left w:val="nil"/>
              <w:bottom w:val="nil"/>
              <w:right w:val="nil"/>
            </w:tcBorders>
            <w:shd w:val="clear" w:color="auto" w:fill="auto"/>
            <w:tcMar>
              <w:left w:w="67" w:type="dxa"/>
              <w:right w:w="67" w:type="dxa"/>
            </w:tcMar>
          </w:tcPr>
          <w:p w14:paraId="601DEEE6" w14:textId="77777777" w:rsidR="005C5B99" w:rsidRPr="00CE18A5" w:rsidRDefault="005C5B99" w:rsidP="005D29E6">
            <w:pPr>
              <w:adjustRightInd w:val="0"/>
              <w:spacing w:before="20" w:after="20" w:line="480" w:lineRule="auto"/>
              <w:ind w:firstLine="135"/>
              <w:rPr>
                <w:rFonts w:ascii="Arial" w:eastAsiaTheme="minorEastAsia" w:hAnsi="Arial" w:cs="Arial"/>
                <w:color w:val="000000"/>
              </w:rPr>
            </w:pPr>
            <w:r w:rsidRPr="00CE18A5">
              <w:rPr>
                <w:rFonts w:ascii="Arial" w:eastAsiaTheme="minorEastAsia" w:hAnsi="Arial" w:cs="Arial"/>
                <w:color w:val="000000" w:themeColor="text1"/>
              </w:rPr>
              <w:t>3</w:t>
            </w:r>
          </w:p>
        </w:tc>
        <w:tc>
          <w:tcPr>
            <w:tcW w:w="1530" w:type="dxa"/>
            <w:gridSpan w:val="2"/>
            <w:tcBorders>
              <w:top w:val="nil"/>
              <w:left w:val="nil"/>
              <w:bottom w:val="nil"/>
              <w:right w:val="nil"/>
            </w:tcBorders>
            <w:shd w:val="clear" w:color="auto" w:fill="auto"/>
            <w:tcMar>
              <w:left w:w="67" w:type="dxa"/>
              <w:right w:w="67" w:type="dxa"/>
            </w:tcMar>
            <w:vAlign w:val="center"/>
          </w:tcPr>
          <w:p w14:paraId="7762E31E"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78</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(3.0)</w:t>
            </w:r>
          </w:p>
        </w:tc>
        <w:tc>
          <w:tcPr>
            <w:tcW w:w="1350" w:type="dxa"/>
            <w:tcBorders>
              <w:top w:val="nil"/>
              <w:left w:val="nil"/>
              <w:bottom w:val="nil"/>
              <w:right w:val="nil"/>
            </w:tcBorders>
            <w:shd w:val="clear" w:color="auto" w:fill="auto"/>
            <w:tcMar>
              <w:left w:w="67" w:type="dxa"/>
              <w:right w:w="67" w:type="dxa"/>
            </w:tcMar>
            <w:vAlign w:val="center"/>
          </w:tcPr>
          <w:p w14:paraId="27AFE684"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86</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(5.4)</w:t>
            </w:r>
          </w:p>
        </w:tc>
        <w:tc>
          <w:tcPr>
            <w:tcW w:w="1890" w:type="dxa"/>
            <w:gridSpan w:val="3"/>
            <w:tcBorders>
              <w:top w:val="nil"/>
              <w:left w:val="nil"/>
              <w:bottom w:val="nil"/>
              <w:right w:val="nil"/>
            </w:tcBorders>
            <w:shd w:val="clear" w:color="auto" w:fill="auto"/>
            <w:tcMar>
              <w:left w:w="67" w:type="dxa"/>
              <w:right w:w="67" w:type="dxa"/>
            </w:tcMar>
            <w:vAlign w:val="center"/>
          </w:tcPr>
          <w:p w14:paraId="222B3018"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77</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(9.1)</w:t>
            </w:r>
          </w:p>
        </w:tc>
      </w:tr>
      <w:tr w:rsidR="005C5B99" w:rsidRPr="00CE18A5" w14:paraId="20F5F3E5" w14:textId="77777777" w:rsidTr="005D29E6">
        <w:trPr>
          <w:gridAfter w:val="1"/>
          <w:wAfter w:w="514" w:type="dxa"/>
          <w:cantSplit/>
          <w:jc w:val="center"/>
        </w:trPr>
        <w:tc>
          <w:tcPr>
            <w:tcW w:w="4320" w:type="dxa"/>
            <w:tcBorders>
              <w:top w:val="nil"/>
              <w:left w:val="nil"/>
              <w:bottom w:val="nil"/>
              <w:right w:val="nil"/>
            </w:tcBorders>
            <w:shd w:val="clear" w:color="auto" w:fill="auto"/>
            <w:tcMar>
              <w:left w:w="67" w:type="dxa"/>
              <w:right w:w="67" w:type="dxa"/>
            </w:tcMar>
          </w:tcPr>
          <w:p w14:paraId="649499D2" w14:textId="77777777" w:rsidR="005C5B99" w:rsidRPr="00CE18A5" w:rsidRDefault="005C5B99" w:rsidP="005D29E6">
            <w:pPr>
              <w:adjustRightInd w:val="0"/>
              <w:spacing w:before="20" w:after="20" w:line="480" w:lineRule="auto"/>
              <w:ind w:firstLine="135"/>
              <w:rPr>
                <w:rFonts w:ascii="Arial" w:eastAsiaTheme="minorEastAsia" w:hAnsi="Arial" w:cs="Arial"/>
                <w:color w:val="000000"/>
              </w:rPr>
            </w:pPr>
            <w:r w:rsidRPr="00CE18A5">
              <w:rPr>
                <w:rFonts w:ascii="Arial" w:eastAsiaTheme="minorEastAsia" w:hAnsi="Arial" w:cs="Arial"/>
                <w:color w:val="000000" w:themeColor="text1"/>
              </w:rPr>
              <w:t>4-5</w:t>
            </w:r>
          </w:p>
        </w:tc>
        <w:tc>
          <w:tcPr>
            <w:tcW w:w="1530" w:type="dxa"/>
            <w:gridSpan w:val="2"/>
            <w:tcBorders>
              <w:top w:val="nil"/>
              <w:left w:val="nil"/>
              <w:bottom w:val="nil"/>
              <w:right w:val="nil"/>
            </w:tcBorders>
            <w:shd w:val="clear" w:color="auto" w:fill="auto"/>
            <w:tcMar>
              <w:left w:w="67" w:type="dxa"/>
              <w:right w:w="67" w:type="dxa"/>
            </w:tcMar>
            <w:vAlign w:val="center"/>
          </w:tcPr>
          <w:p w14:paraId="33DE0374"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7</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(0.2)</w:t>
            </w:r>
          </w:p>
        </w:tc>
        <w:tc>
          <w:tcPr>
            <w:tcW w:w="1350" w:type="dxa"/>
            <w:tcBorders>
              <w:top w:val="nil"/>
              <w:left w:val="nil"/>
              <w:bottom w:val="nil"/>
              <w:right w:val="nil"/>
            </w:tcBorders>
            <w:shd w:val="clear" w:color="auto" w:fill="auto"/>
            <w:tcMar>
              <w:left w:w="67" w:type="dxa"/>
              <w:right w:w="67" w:type="dxa"/>
            </w:tcMar>
            <w:vAlign w:val="center"/>
          </w:tcPr>
          <w:p w14:paraId="67373DC6"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7</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(0.5)</w:t>
            </w:r>
          </w:p>
        </w:tc>
        <w:tc>
          <w:tcPr>
            <w:tcW w:w="1890" w:type="dxa"/>
            <w:gridSpan w:val="3"/>
            <w:tcBorders>
              <w:top w:val="nil"/>
              <w:left w:val="nil"/>
              <w:bottom w:val="nil"/>
              <w:right w:val="nil"/>
            </w:tcBorders>
            <w:shd w:val="clear" w:color="auto" w:fill="auto"/>
            <w:tcMar>
              <w:left w:w="67" w:type="dxa"/>
              <w:right w:w="67" w:type="dxa"/>
            </w:tcMar>
            <w:vAlign w:val="center"/>
          </w:tcPr>
          <w:p w14:paraId="4D49BD74"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10</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(1.2)</w:t>
            </w:r>
          </w:p>
        </w:tc>
      </w:tr>
      <w:tr w:rsidR="005C5B99" w:rsidRPr="00CE18A5" w14:paraId="1A4147C3" w14:textId="77777777" w:rsidTr="005D29E6">
        <w:trPr>
          <w:gridAfter w:val="1"/>
          <w:wAfter w:w="514" w:type="dxa"/>
          <w:cantSplit/>
          <w:jc w:val="center"/>
        </w:trPr>
        <w:tc>
          <w:tcPr>
            <w:tcW w:w="4320" w:type="dxa"/>
            <w:tcBorders>
              <w:top w:val="nil"/>
              <w:left w:val="nil"/>
              <w:right w:val="nil"/>
            </w:tcBorders>
            <w:shd w:val="clear" w:color="auto" w:fill="auto"/>
            <w:tcMar>
              <w:left w:w="67" w:type="dxa"/>
              <w:right w:w="67" w:type="dxa"/>
            </w:tcMar>
          </w:tcPr>
          <w:p w14:paraId="169A491F" w14:textId="77777777" w:rsidR="005C5B99" w:rsidRPr="00CE18A5" w:rsidRDefault="005C5B99" w:rsidP="005D29E6">
            <w:pPr>
              <w:adjustRightInd w:val="0"/>
              <w:spacing w:before="20" w:after="20" w:line="480" w:lineRule="auto"/>
              <w:rPr>
                <w:rFonts w:ascii="Arial" w:eastAsiaTheme="minorEastAsia" w:hAnsi="Arial" w:cs="Arial"/>
                <w:color w:val="000000"/>
              </w:rPr>
            </w:pPr>
            <w:r w:rsidRPr="00CE18A5">
              <w:rPr>
                <w:rFonts w:ascii="Arial" w:eastAsiaTheme="minorEastAsia" w:hAnsi="Arial" w:cs="Arial"/>
                <w:color w:val="000000" w:themeColor="text1"/>
              </w:rPr>
              <w:t>Any knee symptoms, n (%) (missing n=2)</w:t>
            </w:r>
          </w:p>
        </w:tc>
        <w:tc>
          <w:tcPr>
            <w:tcW w:w="1530" w:type="dxa"/>
            <w:gridSpan w:val="2"/>
            <w:tcBorders>
              <w:top w:val="nil"/>
              <w:left w:val="nil"/>
              <w:right w:val="nil"/>
            </w:tcBorders>
            <w:shd w:val="clear" w:color="auto" w:fill="auto"/>
            <w:tcMar>
              <w:left w:w="67" w:type="dxa"/>
              <w:right w:w="67" w:type="dxa"/>
            </w:tcMar>
            <w:vAlign w:val="center"/>
          </w:tcPr>
          <w:p w14:paraId="37F3F531"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1321</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(50.6)</w:t>
            </w:r>
          </w:p>
        </w:tc>
        <w:tc>
          <w:tcPr>
            <w:tcW w:w="1350" w:type="dxa"/>
            <w:tcBorders>
              <w:top w:val="nil"/>
              <w:left w:val="nil"/>
              <w:right w:val="nil"/>
            </w:tcBorders>
            <w:shd w:val="clear" w:color="auto" w:fill="auto"/>
            <w:tcMar>
              <w:left w:w="67" w:type="dxa"/>
              <w:right w:w="67" w:type="dxa"/>
            </w:tcMar>
            <w:vAlign w:val="center"/>
          </w:tcPr>
          <w:p w14:paraId="251224DB"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608</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(37.9)</w:t>
            </w:r>
          </w:p>
        </w:tc>
        <w:tc>
          <w:tcPr>
            <w:tcW w:w="1890" w:type="dxa"/>
            <w:gridSpan w:val="3"/>
            <w:tcBorders>
              <w:top w:val="nil"/>
              <w:left w:val="nil"/>
              <w:right w:val="nil"/>
            </w:tcBorders>
            <w:shd w:val="clear" w:color="auto" w:fill="auto"/>
            <w:tcMar>
              <w:left w:w="67" w:type="dxa"/>
              <w:right w:w="67" w:type="dxa"/>
            </w:tcMar>
            <w:vAlign w:val="center"/>
          </w:tcPr>
          <w:p w14:paraId="441CA70C"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325</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(38.2)</w:t>
            </w:r>
          </w:p>
        </w:tc>
      </w:tr>
      <w:tr w:rsidR="005C5B99" w:rsidRPr="00CE18A5" w14:paraId="24D066C0" w14:textId="77777777" w:rsidTr="005D29E6">
        <w:trPr>
          <w:gridAfter w:val="1"/>
          <w:wAfter w:w="514" w:type="dxa"/>
          <w:cantSplit/>
          <w:jc w:val="center"/>
        </w:trPr>
        <w:tc>
          <w:tcPr>
            <w:tcW w:w="4320" w:type="dxa"/>
            <w:tcBorders>
              <w:top w:val="nil"/>
              <w:left w:val="nil"/>
              <w:right w:val="nil"/>
            </w:tcBorders>
            <w:shd w:val="clear" w:color="auto" w:fill="auto"/>
            <w:tcMar>
              <w:left w:w="67" w:type="dxa"/>
              <w:right w:w="67" w:type="dxa"/>
            </w:tcMar>
          </w:tcPr>
          <w:p w14:paraId="556AB37E" w14:textId="77777777" w:rsidR="005C5B99" w:rsidRPr="00CE18A5" w:rsidRDefault="005C5B99" w:rsidP="005D29E6">
            <w:pPr>
              <w:adjustRightInd w:val="0"/>
              <w:spacing w:before="20" w:after="20" w:line="480" w:lineRule="auto"/>
              <w:rPr>
                <w:rFonts w:ascii="Arial" w:eastAsiaTheme="minorEastAsia" w:hAnsi="Arial" w:cs="Arial"/>
                <w:color w:val="000000"/>
              </w:rPr>
            </w:pPr>
            <w:r w:rsidRPr="00CE18A5">
              <w:rPr>
                <w:rFonts w:ascii="Arial" w:eastAsiaTheme="minorEastAsia" w:hAnsi="Arial" w:cs="Arial"/>
                <w:color w:val="000000" w:themeColor="text1"/>
              </w:rPr>
              <w:t>Any hip symptoms, n (%) (missing n=3)</w:t>
            </w:r>
          </w:p>
        </w:tc>
        <w:tc>
          <w:tcPr>
            <w:tcW w:w="1530" w:type="dxa"/>
            <w:gridSpan w:val="2"/>
            <w:tcBorders>
              <w:top w:val="nil"/>
              <w:left w:val="nil"/>
              <w:right w:val="nil"/>
            </w:tcBorders>
            <w:shd w:val="clear" w:color="auto" w:fill="auto"/>
            <w:tcMar>
              <w:left w:w="67" w:type="dxa"/>
              <w:right w:w="67" w:type="dxa"/>
            </w:tcMar>
            <w:vAlign w:val="center"/>
          </w:tcPr>
          <w:p w14:paraId="7974D6B1"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1005</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(38.5)</w:t>
            </w:r>
          </w:p>
        </w:tc>
        <w:tc>
          <w:tcPr>
            <w:tcW w:w="1350" w:type="dxa"/>
            <w:tcBorders>
              <w:top w:val="nil"/>
              <w:left w:val="nil"/>
              <w:right w:val="nil"/>
            </w:tcBorders>
            <w:shd w:val="clear" w:color="auto" w:fill="auto"/>
            <w:tcMar>
              <w:left w:w="67" w:type="dxa"/>
              <w:right w:w="67" w:type="dxa"/>
            </w:tcMar>
            <w:vAlign w:val="center"/>
          </w:tcPr>
          <w:p w14:paraId="125D300D"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474</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(29.6)</w:t>
            </w:r>
          </w:p>
        </w:tc>
        <w:tc>
          <w:tcPr>
            <w:tcW w:w="1890" w:type="dxa"/>
            <w:gridSpan w:val="3"/>
            <w:tcBorders>
              <w:top w:val="nil"/>
              <w:left w:val="nil"/>
              <w:right w:val="nil"/>
            </w:tcBorders>
            <w:shd w:val="clear" w:color="auto" w:fill="auto"/>
            <w:tcMar>
              <w:left w:w="67" w:type="dxa"/>
              <w:right w:w="67" w:type="dxa"/>
            </w:tcMar>
            <w:vAlign w:val="center"/>
          </w:tcPr>
          <w:p w14:paraId="1C091DFE"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288</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(33.9)</w:t>
            </w:r>
          </w:p>
        </w:tc>
      </w:tr>
      <w:tr w:rsidR="005C5B99" w:rsidRPr="00CE18A5" w14:paraId="77ACCA48" w14:textId="77777777" w:rsidTr="005D29E6">
        <w:trPr>
          <w:gridAfter w:val="1"/>
          <w:wAfter w:w="514" w:type="dxa"/>
          <w:cantSplit/>
          <w:jc w:val="center"/>
        </w:trPr>
        <w:tc>
          <w:tcPr>
            <w:tcW w:w="4320" w:type="dxa"/>
            <w:tcBorders>
              <w:left w:val="nil"/>
              <w:right w:val="nil"/>
            </w:tcBorders>
            <w:shd w:val="clear" w:color="auto" w:fill="auto"/>
            <w:tcMar>
              <w:left w:w="67" w:type="dxa"/>
              <w:right w:w="67" w:type="dxa"/>
            </w:tcMar>
          </w:tcPr>
          <w:p w14:paraId="6A02A68B" w14:textId="77777777" w:rsidR="005C5B99" w:rsidRPr="00CE18A5" w:rsidRDefault="005C5B99" w:rsidP="005D29E6">
            <w:pPr>
              <w:adjustRightInd w:val="0"/>
              <w:spacing w:before="20" w:after="20" w:line="480" w:lineRule="auto"/>
              <w:rPr>
                <w:rFonts w:ascii="Arial" w:eastAsiaTheme="minorEastAsia" w:hAnsi="Arial" w:cs="Arial"/>
                <w:color w:val="000000"/>
              </w:rPr>
            </w:pPr>
            <w:r w:rsidRPr="00CE18A5">
              <w:rPr>
                <w:rFonts w:ascii="Arial" w:eastAsiaTheme="minorEastAsia" w:hAnsi="Arial" w:cs="Arial"/>
                <w:color w:val="000000" w:themeColor="text1"/>
              </w:rPr>
              <w:t>Walking speed (m/s), mean ± SD (missing n=10)</w:t>
            </w:r>
          </w:p>
        </w:tc>
        <w:tc>
          <w:tcPr>
            <w:tcW w:w="1530" w:type="dxa"/>
            <w:gridSpan w:val="2"/>
            <w:tcBorders>
              <w:left w:val="nil"/>
              <w:right w:val="nil"/>
            </w:tcBorders>
            <w:shd w:val="clear" w:color="auto" w:fill="auto"/>
            <w:tcMar>
              <w:left w:w="67" w:type="dxa"/>
              <w:right w:w="67" w:type="dxa"/>
            </w:tcMar>
            <w:vAlign w:val="center"/>
          </w:tcPr>
          <w:p w14:paraId="02BC17B0" w14:textId="77777777" w:rsidR="005C5B99" w:rsidRPr="00CE18A5" w:rsidRDefault="005C5B99" w:rsidP="005D29E6">
            <w:pPr>
              <w:adjustRightInd w:val="0"/>
              <w:spacing w:before="20" w:after="0" w:line="480" w:lineRule="auto"/>
              <w:jc w:val="center"/>
              <w:rPr>
                <w:rFonts w:ascii="Arial" w:eastAsiaTheme="minorEastAsia" w:hAnsi="Arial" w:cs="Arial"/>
                <w:color w:val="000000"/>
              </w:rPr>
            </w:pPr>
            <w:r w:rsidRPr="00CE18A5">
              <w:rPr>
                <w:rFonts w:ascii="Arial" w:eastAsiaTheme="minorEastAsia" w:hAnsi="Arial" w:cs="Arial"/>
                <w:color w:val="000000" w:themeColor="text1"/>
              </w:rPr>
              <w:t>0.7</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±0.3</w:t>
            </w:r>
          </w:p>
        </w:tc>
        <w:tc>
          <w:tcPr>
            <w:tcW w:w="1350" w:type="dxa"/>
            <w:tcBorders>
              <w:left w:val="nil"/>
              <w:right w:val="nil"/>
            </w:tcBorders>
            <w:shd w:val="clear" w:color="auto" w:fill="auto"/>
            <w:tcMar>
              <w:left w:w="67" w:type="dxa"/>
              <w:right w:w="67" w:type="dxa"/>
            </w:tcMar>
            <w:vAlign w:val="center"/>
          </w:tcPr>
          <w:p w14:paraId="04E571B7"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0.7</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±0.2</w:t>
            </w:r>
          </w:p>
        </w:tc>
        <w:tc>
          <w:tcPr>
            <w:tcW w:w="1890" w:type="dxa"/>
            <w:gridSpan w:val="3"/>
            <w:tcBorders>
              <w:left w:val="nil"/>
              <w:right w:val="nil"/>
            </w:tcBorders>
            <w:shd w:val="clear" w:color="auto" w:fill="auto"/>
            <w:tcMar>
              <w:left w:w="67" w:type="dxa"/>
              <w:right w:w="67" w:type="dxa"/>
            </w:tcMar>
            <w:vAlign w:val="center"/>
          </w:tcPr>
          <w:p w14:paraId="7148247D"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0.9</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±0.3</w:t>
            </w:r>
          </w:p>
        </w:tc>
      </w:tr>
      <w:tr w:rsidR="005C5B99" w:rsidRPr="00CE18A5" w14:paraId="71B9AEF2" w14:textId="77777777" w:rsidTr="005D29E6">
        <w:trPr>
          <w:cantSplit/>
          <w:jc w:val="center"/>
        </w:trPr>
        <w:tc>
          <w:tcPr>
            <w:tcW w:w="4320" w:type="dxa"/>
            <w:tcBorders>
              <w:left w:val="nil"/>
              <w:right w:val="nil"/>
            </w:tcBorders>
            <w:shd w:val="clear" w:color="auto" w:fill="auto"/>
            <w:tcMar>
              <w:left w:w="67" w:type="dxa"/>
              <w:right w:w="67" w:type="dxa"/>
            </w:tcMar>
          </w:tcPr>
          <w:p w14:paraId="3AD91907" w14:textId="77777777" w:rsidR="005C5B99" w:rsidRPr="00CE18A5" w:rsidRDefault="005C5B99" w:rsidP="005D29E6">
            <w:pPr>
              <w:adjustRightInd w:val="0"/>
              <w:spacing w:before="20" w:after="20" w:line="480" w:lineRule="auto"/>
              <w:rPr>
                <w:rFonts w:ascii="Arial" w:eastAsiaTheme="minorEastAsia" w:hAnsi="Arial" w:cs="Arial"/>
                <w:color w:val="000000"/>
              </w:rPr>
            </w:pPr>
            <w:r w:rsidRPr="00CE18A5">
              <w:rPr>
                <w:rFonts w:ascii="Arial" w:eastAsiaTheme="minorEastAsia" w:hAnsi="Arial" w:cs="Arial"/>
                <w:color w:val="000000" w:themeColor="text1"/>
              </w:rPr>
              <w:t>Walking speed groups, n (%)</w:t>
            </w:r>
          </w:p>
        </w:tc>
        <w:tc>
          <w:tcPr>
            <w:tcW w:w="720" w:type="dxa"/>
            <w:tcBorders>
              <w:left w:val="nil"/>
              <w:right w:val="nil"/>
            </w:tcBorders>
            <w:shd w:val="clear" w:color="auto" w:fill="auto"/>
            <w:tcMar>
              <w:left w:w="67" w:type="dxa"/>
              <w:right w:w="67" w:type="dxa"/>
            </w:tcMar>
            <w:vAlign w:val="bottom"/>
          </w:tcPr>
          <w:p w14:paraId="35A1F889" w14:textId="77777777" w:rsidR="005C5B99" w:rsidRPr="00CE18A5" w:rsidRDefault="005C5B99" w:rsidP="005D29E6">
            <w:pPr>
              <w:adjustRightInd w:val="0"/>
              <w:spacing w:before="20" w:after="20" w:line="480" w:lineRule="auto"/>
              <w:jc w:val="right"/>
              <w:rPr>
                <w:rFonts w:ascii="Arial" w:eastAsiaTheme="minorEastAsia" w:hAnsi="Arial" w:cs="Arial"/>
                <w:color w:val="806000" w:themeColor="accent4" w:themeShade="80"/>
              </w:rPr>
            </w:pPr>
          </w:p>
        </w:tc>
        <w:tc>
          <w:tcPr>
            <w:tcW w:w="810" w:type="dxa"/>
            <w:tcBorders>
              <w:left w:val="nil"/>
              <w:right w:val="nil"/>
            </w:tcBorders>
            <w:shd w:val="clear" w:color="auto" w:fill="auto"/>
            <w:tcMar>
              <w:left w:w="67" w:type="dxa"/>
              <w:right w:w="67" w:type="dxa"/>
            </w:tcMar>
            <w:vAlign w:val="bottom"/>
          </w:tcPr>
          <w:p w14:paraId="21C87531" w14:textId="77777777" w:rsidR="005C5B99" w:rsidRPr="00CE18A5" w:rsidRDefault="005C5B99" w:rsidP="005D29E6">
            <w:pPr>
              <w:adjustRightInd w:val="0"/>
              <w:spacing w:before="20" w:after="20" w:line="480" w:lineRule="auto"/>
              <w:jc w:val="right"/>
              <w:rPr>
                <w:rFonts w:ascii="Arial" w:eastAsiaTheme="minorEastAsia" w:hAnsi="Arial" w:cs="Arial"/>
                <w:color w:val="806000" w:themeColor="accent4" w:themeShade="80"/>
              </w:rPr>
            </w:pPr>
          </w:p>
        </w:tc>
        <w:tc>
          <w:tcPr>
            <w:tcW w:w="1440" w:type="dxa"/>
            <w:gridSpan w:val="2"/>
            <w:tcBorders>
              <w:left w:val="nil"/>
              <w:right w:val="nil"/>
            </w:tcBorders>
            <w:shd w:val="clear" w:color="auto" w:fill="auto"/>
            <w:tcMar>
              <w:left w:w="67" w:type="dxa"/>
              <w:right w:w="67" w:type="dxa"/>
            </w:tcMar>
            <w:vAlign w:val="bottom"/>
          </w:tcPr>
          <w:p w14:paraId="22448EFA" w14:textId="77777777" w:rsidR="005C5B99" w:rsidRPr="00CE18A5" w:rsidRDefault="005C5B99" w:rsidP="005D29E6">
            <w:pPr>
              <w:adjustRightInd w:val="0"/>
              <w:spacing w:before="20" w:after="20" w:line="480" w:lineRule="auto"/>
              <w:jc w:val="right"/>
              <w:rPr>
                <w:rFonts w:ascii="Arial" w:eastAsiaTheme="minorEastAsia" w:hAnsi="Arial" w:cs="Arial"/>
                <w:color w:val="806000" w:themeColor="accent4" w:themeShade="80"/>
              </w:rPr>
            </w:pPr>
          </w:p>
        </w:tc>
        <w:tc>
          <w:tcPr>
            <w:tcW w:w="154" w:type="dxa"/>
            <w:tcBorders>
              <w:left w:val="nil"/>
              <w:right w:val="nil"/>
            </w:tcBorders>
            <w:shd w:val="clear" w:color="auto" w:fill="auto"/>
            <w:tcMar>
              <w:left w:w="67" w:type="dxa"/>
              <w:right w:w="67" w:type="dxa"/>
            </w:tcMar>
            <w:vAlign w:val="bottom"/>
          </w:tcPr>
          <w:p w14:paraId="3B2DCCCF" w14:textId="77777777" w:rsidR="005C5B99" w:rsidRPr="00CE18A5" w:rsidRDefault="005C5B99" w:rsidP="005D29E6">
            <w:pPr>
              <w:adjustRightInd w:val="0"/>
              <w:spacing w:before="20" w:after="20" w:line="480" w:lineRule="auto"/>
              <w:jc w:val="right"/>
              <w:rPr>
                <w:rFonts w:ascii="Arial" w:eastAsiaTheme="minorEastAsia" w:hAnsi="Arial" w:cs="Arial"/>
                <w:color w:val="806000" w:themeColor="accent4" w:themeShade="80"/>
              </w:rPr>
            </w:pPr>
          </w:p>
        </w:tc>
        <w:tc>
          <w:tcPr>
            <w:tcW w:w="1646" w:type="dxa"/>
            <w:tcBorders>
              <w:left w:val="nil"/>
              <w:right w:val="nil"/>
            </w:tcBorders>
            <w:shd w:val="clear" w:color="auto" w:fill="auto"/>
            <w:tcMar>
              <w:left w:w="67" w:type="dxa"/>
              <w:right w:w="67" w:type="dxa"/>
            </w:tcMar>
            <w:vAlign w:val="bottom"/>
          </w:tcPr>
          <w:p w14:paraId="6716FFAF" w14:textId="77777777" w:rsidR="005C5B99" w:rsidRPr="00CE18A5" w:rsidRDefault="005C5B99" w:rsidP="005D29E6">
            <w:pPr>
              <w:adjustRightInd w:val="0"/>
              <w:spacing w:before="20" w:after="20" w:line="480" w:lineRule="auto"/>
              <w:jc w:val="right"/>
              <w:rPr>
                <w:rFonts w:ascii="Arial" w:eastAsiaTheme="minorEastAsia" w:hAnsi="Arial" w:cs="Arial"/>
                <w:color w:val="806000" w:themeColor="accent4" w:themeShade="80"/>
              </w:rPr>
            </w:pPr>
          </w:p>
        </w:tc>
        <w:tc>
          <w:tcPr>
            <w:tcW w:w="514" w:type="dxa"/>
            <w:tcBorders>
              <w:left w:val="nil"/>
              <w:right w:val="nil"/>
            </w:tcBorders>
            <w:shd w:val="clear" w:color="auto" w:fill="auto"/>
            <w:tcMar>
              <w:left w:w="67" w:type="dxa"/>
              <w:right w:w="67" w:type="dxa"/>
            </w:tcMar>
            <w:vAlign w:val="bottom"/>
          </w:tcPr>
          <w:p w14:paraId="785BB849" w14:textId="77777777" w:rsidR="005C5B99" w:rsidRPr="00CE18A5" w:rsidRDefault="005C5B99" w:rsidP="005D29E6">
            <w:pPr>
              <w:adjustRightInd w:val="0"/>
              <w:spacing w:before="20" w:after="20" w:line="480" w:lineRule="auto"/>
              <w:jc w:val="right"/>
              <w:rPr>
                <w:rFonts w:ascii="Arial" w:eastAsiaTheme="minorEastAsia" w:hAnsi="Arial" w:cs="Arial"/>
                <w:color w:val="806000" w:themeColor="accent4" w:themeShade="80"/>
              </w:rPr>
            </w:pPr>
          </w:p>
        </w:tc>
      </w:tr>
      <w:tr w:rsidR="005C5B99" w:rsidRPr="00CE18A5" w14:paraId="2B4D2DCB" w14:textId="77777777" w:rsidTr="005D29E6">
        <w:trPr>
          <w:gridAfter w:val="1"/>
          <w:wAfter w:w="514" w:type="dxa"/>
          <w:cantSplit/>
          <w:jc w:val="center"/>
        </w:trPr>
        <w:tc>
          <w:tcPr>
            <w:tcW w:w="4320" w:type="dxa"/>
            <w:tcBorders>
              <w:left w:val="nil"/>
              <w:right w:val="nil"/>
            </w:tcBorders>
            <w:shd w:val="clear" w:color="auto" w:fill="auto"/>
            <w:tcMar>
              <w:left w:w="67" w:type="dxa"/>
              <w:right w:w="67" w:type="dxa"/>
            </w:tcMar>
          </w:tcPr>
          <w:p w14:paraId="7B795F70" w14:textId="77777777" w:rsidR="005C5B99" w:rsidRPr="00CE18A5" w:rsidRDefault="005C5B99" w:rsidP="005D29E6">
            <w:pPr>
              <w:adjustRightInd w:val="0"/>
              <w:spacing w:before="20" w:after="20" w:line="480" w:lineRule="auto"/>
              <w:ind w:firstLine="135"/>
              <w:rPr>
                <w:rFonts w:ascii="Arial" w:eastAsiaTheme="minorEastAsia" w:hAnsi="Arial" w:cs="Arial"/>
                <w:color w:val="000000"/>
              </w:rPr>
            </w:pPr>
            <w:r w:rsidRPr="00CE18A5">
              <w:rPr>
                <w:rFonts w:ascii="Arial" w:eastAsiaTheme="minorEastAsia" w:hAnsi="Arial" w:cs="Arial"/>
                <w:color w:val="000000" w:themeColor="text1"/>
              </w:rPr>
              <w:t>1.0 m/s or better</w:t>
            </w:r>
          </w:p>
        </w:tc>
        <w:tc>
          <w:tcPr>
            <w:tcW w:w="1530" w:type="dxa"/>
            <w:gridSpan w:val="2"/>
            <w:tcBorders>
              <w:left w:val="nil"/>
              <w:right w:val="nil"/>
            </w:tcBorders>
            <w:shd w:val="clear" w:color="auto" w:fill="auto"/>
            <w:tcMar>
              <w:left w:w="67" w:type="dxa"/>
              <w:right w:w="67" w:type="dxa"/>
            </w:tcMar>
            <w:vAlign w:val="center"/>
          </w:tcPr>
          <w:p w14:paraId="7A4F50AF" w14:textId="77777777" w:rsidR="005C5B99" w:rsidRPr="00CE18A5" w:rsidRDefault="005C5B99" w:rsidP="005D29E6">
            <w:pPr>
              <w:adjustRightInd w:val="0"/>
              <w:spacing w:before="20" w:after="0" w:line="480" w:lineRule="auto"/>
              <w:jc w:val="center"/>
              <w:rPr>
                <w:rFonts w:ascii="Arial" w:eastAsiaTheme="minorEastAsia" w:hAnsi="Arial" w:cs="Arial"/>
                <w:color w:val="000000"/>
              </w:rPr>
            </w:pPr>
            <w:r w:rsidRPr="00CE18A5">
              <w:rPr>
                <w:rFonts w:ascii="Arial" w:eastAsiaTheme="minorEastAsia" w:hAnsi="Arial" w:cs="Arial"/>
                <w:color w:val="000000" w:themeColor="text1"/>
              </w:rPr>
              <w:t>319</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(12.2)</w:t>
            </w:r>
          </w:p>
        </w:tc>
        <w:tc>
          <w:tcPr>
            <w:tcW w:w="1350" w:type="dxa"/>
            <w:tcBorders>
              <w:left w:val="nil"/>
              <w:right w:val="nil"/>
            </w:tcBorders>
            <w:shd w:val="clear" w:color="auto" w:fill="auto"/>
            <w:tcMar>
              <w:left w:w="67" w:type="dxa"/>
              <w:right w:w="67" w:type="dxa"/>
            </w:tcMar>
            <w:vAlign w:val="center"/>
          </w:tcPr>
          <w:p w14:paraId="4FD7334C"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188</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(11.7)</w:t>
            </w:r>
          </w:p>
        </w:tc>
        <w:tc>
          <w:tcPr>
            <w:tcW w:w="1890" w:type="dxa"/>
            <w:gridSpan w:val="3"/>
            <w:tcBorders>
              <w:left w:val="nil"/>
              <w:right w:val="nil"/>
            </w:tcBorders>
            <w:shd w:val="clear" w:color="auto" w:fill="auto"/>
            <w:tcMar>
              <w:left w:w="67" w:type="dxa"/>
              <w:right w:w="67" w:type="dxa"/>
            </w:tcMar>
            <w:vAlign w:val="center"/>
          </w:tcPr>
          <w:p w14:paraId="0DD7CFD7" w14:textId="77777777" w:rsidR="005C5B99" w:rsidRPr="00CE18A5" w:rsidRDefault="005C5B99" w:rsidP="005D29E6">
            <w:pPr>
              <w:adjustRightInd w:val="0"/>
              <w:spacing w:before="20" w:after="20" w:line="480" w:lineRule="auto"/>
              <w:jc w:val="center"/>
              <w:rPr>
                <w:rFonts w:ascii="Arial" w:eastAsiaTheme="minorEastAsia" w:hAnsi="Arial" w:cs="Arial"/>
                <w:color w:val="000000"/>
              </w:rPr>
            </w:pPr>
            <w:r w:rsidRPr="00CE18A5">
              <w:rPr>
                <w:rFonts w:ascii="Arial" w:eastAsiaTheme="minorEastAsia" w:hAnsi="Arial" w:cs="Arial"/>
                <w:color w:val="000000" w:themeColor="text1"/>
              </w:rPr>
              <w:t>226</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(26.6)</w:t>
            </w:r>
          </w:p>
        </w:tc>
      </w:tr>
      <w:tr w:rsidR="005C5B99" w:rsidRPr="00CE18A5" w14:paraId="1D969ED4" w14:textId="77777777" w:rsidTr="005D29E6">
        <w:trPr>
          <w:gridAfter w:val="1"/>
          <w:wAfter w:w="514" w:type="dxa"/>
          <w:cantSplit/>
          <w:jc w:val="center"/>
        </w:trPr>
        <w:tc>
          <w:tcPr>
            <w:tcW w:w="4320" w:type="dxa"/>
            <w:tcBorders>
              <w:left w:val="nil"/>
              <w:right w:val="nil"/>
            </w:tcBorders>
            <w:shd w:val="clear" w:color="auto" w:fill="auto"/>
            <w:tcMar>
              <w:left w:w="67" w:type="dxa"/>
              <w:right w:w="67" w:type="dxa"/>
            </w:tcMar>
          </w:tcPr>
          <w:p w14:paraId="4AE2918C" w14:textId="77777777" w:rsidR="005C5B99" w:rsidRPr="00CE18A5" w:rsidRDefault="005C5B99" w:rsidP="005D29E6">
            <w:pPr>
              <w:adjustRightInd w:val="0"/>
              <w:spacing w:before="20" w:after="20" w:line="480" w:lineRule="auto"/>
              <w:ind w:firstLine="135"/>
              <w:rPr>
                <w:rFonts w:ascii="Arial" w:eastAsiaTheme="minorEastAsia" w:hAnsi="Arial" w:cs="Arial"/>
                <w:color w:val="000000"/>
              </w:rPr>
            </w:pPr>
            <w:r w:rsidRPr="00CE18A5">
              <w:rPr>
                <w:rFonts w:ascii="Arial" w:eastAsiaTheme="minorEastAsia" w:hAnsi="Arial" w:cs="Arial"/>
                <w:color w:val="000000" w:themeColor="text1"/>
              </w:rPr>
              <w:t>0.8 to &lt;1 m/s</w:t>
            </w:r>
          </w:p>
        </w:tc>
        <w:tc>
          <w:tcPr>
            <w:tcW w:w="1530" w:type="dxa"/>
            <w:gridSpan w:val="2"/>
            <w:tcBorders>
              <w:left w:val="nil"/>
              <w:right w:val="nil"/>
            </w:tcBorders>
            <w:shd w:val="clear" w:color="auto" w:fill="auto"/>
            <w:tcMar>
              <w:left w:w="67" w:type="dxa"/>
              <w:right w:w="67" w:type="dxa"/>
            </w:tcMar>
            <w:vAlign w:val="center"/>
          </w:tcPr>
          <w:p w14:paraId="70F688AA"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633</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(24.2)</w:t>
            </w:r>
          </w:p>
        </w:tc>
        <w:tc>
          <w:tcPr>
            <w:tcW w:w="1350" w:type="dxa"/>
            <w:tcBorders>
              <w:left w:val="nil"/>
              <w:right w:val="nil"/>
            </w:tcBorders>
            <w:shd w:val="clear" w:color="auto" w:fill="auto"/>
            <w:tcMar>
              <w:left w:w="67" w:type="dxa"/>
              <w:right w:w="67" w:type="dxa"/>
            </w:tcMar>
            <w:vAlign w:val="center"/>
          </w:tcPr>
          <w:p w14:paraId="3CE5D5AC"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361</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(22.5)</w:t>
            </w:r>
          </w:p>
        </w:tc>
        <w:tc>
          <w:tcPr>
            <w:tcW w:w="1890" w:type="dxa"/>
            <w:gridSpan w:val="3"/>
            <w:tcBorders>
              <w:left w:val="nil"/>
              <w:right w:val="nil"/>
            </w:tcBorders>
            <w:shd w:val="clear" w:color="auto" w:fill="auto"/>
            <w:tcMar>
              <w:left w:w="67" w:type="dxa"/>
              <w:right w:w="67" w:type="dxa"/>
            </w:tcMar>
            <w:vAlign w:val="center"/>
          </w:tcPr>
          <w:p w14:paraId="58430152"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276</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(32.7)</w:t>
            </w:r>
          </w:p>
        </w:tc>
      </w:tr>
      <w:tr w:rsidR="005C5B99" w:rsidRPr="00CE18A5" w14:paraId="0F90995B" w14:textId="77777777" w:rsidTr="005D29E6">
        <w:trPr>
          <w:gridAfter w:val="1"/>
          <w:wAfter w:w="514" w:type="dxa"/>
          <w:cantSplit/>
          <w:jc w:val="center"/>
        </w:trPr>
        <w:tc>
          <w:tcPr>
            <w:tcW w:w="4320" w:type="dxa"/>
            <w:tcBorders>
              <w:left w:val="nil"/>
              <w:right w:val="nil"/>
            </w:tcBorders>
            <w:shd w:val="clear" w:color="auto" w:fill="auto"/>
            <w:tcMar>
              <w:left w:w="67" w:type="dxa"/>
              <w:right w:w="67" w:type="dxa"/>
            </w:tcMar>
          </w:tcPr>
          <w:p w14:paraId="3657DE0B" w14:textId="77777777" w:rsidR="005C5B99" w:rsidRPr="00CE18A5" w:rsidRDefault="005C5B99" w:rsidP="005D29E6">
            <w:pPr>
              <w:adjustRightInd w:val="0"/>
              <w:spacing w:before="20" w:after="20" w:line="480" w:lineRule="auto"/>
              <w:ind w:firstLine="135"/>
              <w:rPr>
                <w:rFonts w:ascii="Arial" w:eastAsiaTheme="minorEastAsia" w:hAnsi="Arial" w:cs="Arial"/>
                <w:color w:val="000000"/>
              </w:rPr>
            </w:pPr>
            <w:r w:rsidRPr="00CE18A5">
              <w:rPr>
                <w:rFonts w:ascii="Arial" w:eastAsiaTheme="minorEastAsia" w:hAnsi="Arial" w:cs="Arial"/>
                <w:color w:val="000000" w:themeColor="text1"/>
              </w:rPr>
              <w:t>0.4 to &lt;0.8 m/s</w:t>
            </w:r>
          </w:p>
        </w:tc>
        <w:tc>
          <w:tcPr>
            <w:tcW w:w="1530" w:type="dxa"/>
            <w:gridSpan w:val="2"/>
            <w:tcBorders>
              <w:left w:val="nil"/>
              <w:right w:val="nil"/>
            </w:tcBorders>
            <w:shd w:val="clear" w:color="auto" w:fill="auto"/>
            <w:tcMar>
              <w:left w:w="67" w:type="dxa"/>
              <w:right w:w="67" w:type="dxa"/>
            </w:tcMar>
            <w:vAlign w:val="center"/>
          </w:tcPr>
          <w:p w14:paraId="63EE1A38"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1430</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(54.7)</w:t>
            </w:r>
          </w:p>
        </w:tc>
        <w:tc>
          <w:tcPr>
            <w:tcW w:w="1350" w:type="dxa"/>
            <w:tcBorders>
              <w:left w:val="nil"/>
              <w:right w:val="nil"/>
            </w:tcBorders>
            <w:shd w:val="clear" w:color="auto" w:fill="auto"/>
            <w:tcMar>
              <w:left w:w="67" w:type="dxa"/>
              <w:right w:w="67" w:type="dxa"/>
            </w:tcMar>
            <w:vAlign w:val="center"/>
          </w:tcPr>
          <w:p w14:paraId="4070C876"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874</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(54.6)</w:t>
            </w:r>
          </w:p>
        </w:tc>
        <w:tc>
          <w:tcPr>
            <w:tcW w:w="1890" w:type="dxa"/>
            <w:gridSpan w:val="3"/>
            <w:tcBorders>
              <w:left w:val="nil"/>
              <w:right w:val="nil"/>
            </w:tcBorders>
            <w:shd w:val="clear" w:color="auto" w:fill="auto"/>
            <w:tcMar>
              <w:left w:w="67" w:type="dxa"/>
              <w:right w:w="67" w:type="dxa"/>
            </w:tcMar>
            <w:vAlign w:val="center"/>
          </w:tcPr>
          <w:p w14:paraId="41C722D8"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305</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(35.9)</w:t>
            </w:r>
          </w:p>
        </w:tc>
      </w:tr>
      <w:tr w:rsidR="005C5B99" w:rsidRPr="00CE18A5" w14:paraId="07E9BD18" w14:textId="77777777" w:rsidTr="005D29E6">
        <w:trPr>
          <w:gridAfter w:val="1"/>
          <w:wAfter w:w="514" w:type="dxa"/>
          <w:cantSplit/>
          <w:jc w:val="center"/>
        </w:trPr>
        <w:tc>
          <w:tcPr>
            <w:tcW w:w="4320" w:type="dxa"/>
            <w:tcBorders>
              <w:left w:val="nil"/>
              <w:bottom w:val="single" w:sz="4" w:space="0" w:color="auto"/>
              <w:right w:val="nil"/>
            </w:tcBorders>
            <w:shd w:val="clear" w:color="auto" w:fill="auto"/>
            <w:tcMar>
              <w:left w:w="67" w:type="dxa"/>
              <w:right w:w="67" w:type="dxa"/>
            </w:tcMar>
          </w:tcPr>
          <w:p w14:paraId="3957E637" w14:textId="77777777" w:rsidR="005C5B99" w:rsidRPr="00CE18A5" w:rsidRDefault="005C5B99" w:rsidP="005D29E6">
            <w:pPr>
              <w:adjustRightInd w:val="0"/>
              <w:spacing w:before="20" w:after="20" w:line="480" w:lineRule="auto"/>
              <w:ind w:firstLine="135"/>
              <w:rPr>
                <w:rFonts w:ascii="Arial" w:eastAsiaTheme="minorEastAsia" w:hAnsi="Arial" w:cs="Arial"/>
                <w:color w:val="000000"/>
              </w:rPr>
            </w:pPr>
            <w:r w:rsidRPr="00CE18A5">
              <w:rPr>
                <w:rFonts w:ascii="Arial" w:eastAsiaTheme="minorEastAsia" w:hAnsi="Arial" w:cs="Arial"/>
                <w:color w:val="000000" w:themeColor="text1"/>
              </w:rPr>
              <w:t>&lt;0.4 m/s or unable</w:t>
            </w:r>
          </w:p>
        </w:tc>
        <w:tc>
          <w:tcPr>
            <w:tcW w:w="1530" w:type="dxa"/>
            <w:gridSpan w:val="2"/>
            <w:tcBorders>
              <w:left w:val="nil"/>
              <w:bottom w:val="single" w:sz="4" w:space="0" w:color="auto"/>
              <w:right w:val="nil"/>
            </w:tcBorders>
            <w:shd w:val="clear" w:color="auto" w:fill="auto"/>
            <w:tcMar>
              <w:left w:w="67" w:type="dxa"/>
              <w:right w:w="67" w:type="dxa"/>
            </w:tcMar>
            <w:vAlign w:val="center"/>
          </w:tcPr>
          <w:p w14:paraId="7C27A19F"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221</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(8.5)</w:t>
            </w:r>
          </w:p>
        </w:tc>
        <w:tc>
          <w:tcPr>
            <w:tcW w:w="1350" w:type="dxa"/>
            <w:tcBorders>
              <w:left w:val="nil"/>
              <w:bottom w:val="single" w:sz="4" w:space="0" w:color="auto"/>
              <w:right w:val="nil"/>
            </w:tcBorders>
            <w:shd w:val="clear" w:color="auto" w:fill="auto"/>
            <w:tcMar>
              <w:left w:w="67" w:type="dxa"/>
              <w:right w:w="67" w:type="dxa"/>
            </w:tcMar>
            <w:vAlign w:val="center"/>
          </w:tcPr>
          <w:p w14:paraId="17704235"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177</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(11.1)</w:t>
            </w:r>
          </w:p>
        </w:tc>
        <w:tc>
          <w:tcPr>
            <w:tcW w:w="1890" w:type="dxa"/>
            <w:gridSpan w:val="3"/>
            <w:tcBorders>
              <w:left w:val="nil"/>
              <w:bottom w:val="single" w:sz="4" w:space="0" w:color="auto"/>
              <w:right w:val="nil"/>
            </w:tcBorders>
            <w:shd w:val="clear" w:color="auto" w:fill="auto"/>
            <w:tcMar>
              <w:left w:w="67" w:type="dxa"/>
              <w:right w:w="67" w:type="dxa"/>
            </w:tcMar>
            <w:vAlign w:val="center"/>
          </w:tcPr>
          <w:p w14:paraId="48A89F07" w14:textId="77777777" w:rsidR="005C5B99" w:rsidRPr="00CE18A5" w:rsidRDefault="005C5B99" w:rsidP="005D29E6">
            <w:pPr>
              <w:adjustRightInd w:val="0"/>
              <w:spacing w:before="20" w:line="480" w:lineRule="auto"/>
              <w:jc w:val="center"/>
              <w:rPr>
                <w:rFonts w:ascii="Arial" w:eastAsiaTheme="minorEastAsia" w:hAnsi="Arial" w:cs="Arial"/>
                <w:color w:val="000000"/>
              </w:rPr>
            </w:pPr>
            <w:r w:rsidRPr="00CE18A5">
              <w:rPr>
                <w:rFonts w:ascii="Arial" w:eastAsiaTheme="minorEastAsia" w:hAnsi="Arial" w:cs="Arial"/>
                <w:color w:val="000000" w:themeColor="text1"/>
              </w:rPr>
              <w:t>41</w:t>
            </w:r>
            <w:r w:rsidRPr="00CE18A5">
              <w:rPr>
                <w:rFonts w:ascii="Arial" w:eastAsiaTheme="minorEastAsia" w:hAnsi="Arial" w:cs="Arial"/>
                <w:color w:val="000000"/>
              </w:rPr>
              <w:t xml:space="preserve"> </w:t>
            </w:r>
            <w:r w:rsidRPr="00CE18A5">
              <w:rPr>
                <w:rFonts w:ascii="Arial" w:eastAsiaTheme="minorEastAsia" w:hAnsi="Arial" w:cs="Arial"/>
                <w:color w:val="000000" w:themeColor="text1"/>
              </w:rPr>
              <w:t>(4.8)</w:t>
            </w:r>
          </w:p>
        </w:tc>
      </w:tr>
    </w:tbl>
    <w:p w14:paraId="2D07E443" w14:textId="77777777" w:rsidR="005C5B99" w:rsidRPr="00417823" w:rsidRDefault="005C5B99" w:rsidP="005C5B99">
      <w:pPr>
        <w:pStyle w:val="paragraph"/>
        <w:spacing w:before="0" w:beforeAutospacing="0" w:after="0" w:afterAutospacing="0" w:line="480" w:lineRule="auto"/>
        <w:textAlignment w:val="baseline"/>
        <w:rPr>
          <w:rStyle w:val="normaltextrun"/>
          <w:rFonts w:ascii="Arial" w:hAnsi="Arial" w:cs="Arial"/>
          <w:color w:val="000000"/>
          <w:sz w:val="22"/>
          <w:szCs w:val="22"/>
        </w:rPr>
      </w:pPr>
      <w:r w:rsidRPr="00417823">
        <w:rPr>
          <w:rFonts w:ascii="Arial" w:eastAsiaTheme="minorEastAsia" w:hAnsi="Arial" w:cs="Arial"/>
          <w:color w:val="000000" w:themeColor="text1"/>
          <w:sz w:val="22"/>
          <w:szCs w:val="22"/>
        </w:rPr>
        <w:lastRenderedPageBreak/>
        <w:t xml:space="preserve">Abbreviation: BMI, body mass index; CVD, cardiovascular disease; </w:t>
      </w:r>
      <w:r w:rsidRPr="00417823">
        <w:rPr>
          <w:rStyle w:val="normaltextrun"/>
          <w:rFonts w:ascii="Arial" w:hAnsi="Arial" w:cs="Arial"/>
          <w:color w:val="000000"/>
          <w:sz w:val="22"/>
          <w:szCs w:val="22"/>
        </w:rPr>
        <w:t>MVPA, moderate/vigorous physical activity (yes/no); NSAID, non-steroidal anti-inflammatory drugs (yes/no); CVD, cardiovascular disease; HTN, hypertension.</w:t>
      </w:r>
    </w:p>
    <w:p w14:paraId="22CCAE11" w14:textId="77777777" w:rsidR="005C5B99" w:rsidRPr="00DB6669" w:rsidRDefault="005C5B99" w:rsidP="005C5B99">
      <w:pPr>
        <w:spacing w:line="480" w:lineRule="auto"/>
        <w:rPr>
          <w:rFonts w:ascii="Arial" w:eastAsia="Times New Roman" w:hAnsi="Arial" w:cs="Arial"/>
          <w:color w:val="000000"/>
          <w:shd w:val="clear" w:color="auto" w:fill="FFFFFF"/>
        </w:rPr>
      </w:pPr>
      <w:r w:rsidRPr="00CE18A5">
        <w:rPr>
          <w:rFonts w:ascii="Arial" w:eastAsia="Times New Roman" w:hAnsi="Arial" w:cs="Arial"/>
          <w:color w:val="000000"/>
          <w:shd w:val="clear" w:color="auto" w:fill="FFFFFF"/>
        </w:rPr>
        <w:br w:type="page"/>
      </w:r>
      <w:r w:rsidRPr="00CE18A5">
        <w:rPr>
          <w:rFonts w:ascii="Arial" w:eastAsia="Times New Roman" w:hAnsi="Arial" w:cs="Arial"/>
          <w:b/>
          <w:bCs/>
          <w:color w:val="000000"/>
          <w:shd w:val="clear" w:color="auto" w:fill="FFFFFF"/>
        </w:rPr>
        <w:lastRenderedPageBreak/>
        <w:t>Table 2. Baseline Foot symptom/severity categories, the Johnston County Osteoarthritis Project.  </w:t>
      </w:r>
    </w:p>
    <w:tbl>
      <w:tblPr>
        <w:tblW w:w="10050" w:type="dxa"/>
        <w:jc w:val="center"/>
        <w:tblLayout w:type="fixed"/>
        <w:tblCellMar>
          <w:left w:w="0" w:type="dxa"/>
          <w:right w:w="0" w:type="dxa"/>
        </w:tblCellMar>
        <w:tblLook w:val="0000" w:firstRow="0" w:lastRow="0" w:firstColumn="0" w:lastColumn="0" w:noHBand="0" w:noVBand="0"/>
      </w:tblPr>
      <w:tblGrid>
        <w:gridCol w:w="4410"/>
        <w:gridCol w:w="870"/>
        <w:gridCol w:w="990"/>
        <w:gridCol w:w="990"/>
        <w:gridCol w:w="900"/>
        <w:gridCol w:w="900"/>
        <w:gridCol w:w="990"/>
      </w:tblGrid>
      <w:tr w:rsidR="005C5B99" w:rsidRPr="00CE18A5" w14:paraId="636701DC" w14:textId="77777777" w:rsidTr="005D29E6">
        <w:trPr>
          <w:cantSplit/>
          <w:tblHeader/>
          <w:jc w:val="center"/>
        </w:trPr>
        <w:tc>
          <w:tcPr>
            <w:tcW w:w="4410" w:type="dxa"/>
            <w:tcBorders>
              <w:top w:val="single" w:sz="4" w:space="0" w:color="auto"/>
              <w:left w:val="nil"/>
              <w:bottom w:val="single" w:sz="4" w:space="0" w:color="auto"/>
            </w:tcBorders>
            <w:shd w:val="clear" w:color="auto" w:fill="auto"/>
            <w:tcMar>
              <w:left w:w="67" w:type="dxa"/>
              <w:right w:w="67" w:type="dxa"/>
            </w:tcMar>
          </w:tcPr>
          <w:p w14:paraId="213E7FD8" w14:textId="77777777" w:rsidR="005C5B99" w:rsidRPr="00CE18A5" w:rsidRDefault="005C5B99" w:rsidP="005D29E6">
            <w:pPr>
              <w:keepNext/>
              <w:adjustRightInd w:val="0"/>
              <w:spacing w:before="20" w:after="20" w:line="480" w:lineRule="auto"/>
              <w:jc w:val="right"/>
              <w:rPr>
                <w:rFonts w:ascii="Arial" w:hAnsi="Arial" w:cs="Arial"/>
                <w:color w:val="000000"/>
              </w:rPr>
            </w:pPr>
          </w:p>
          <w:p w14:paraId="75BB47C0" w14:textId="77777777" w:rsidR="005C5B99" w:rsidRPr="00CE18A5" w:rsidRDefault="005C5B99" w:rsidP="005D29E6">
            <w:pPr>
              <w:keepNext/>
              <w:adjustRightInd w:val="0"/>
              <w:spacing w:before="20" w:after="20" w:line="480" w:lineRule="auto"/>
              <w:jc w:val="right"/>
              <w:rPr>
                <w:rFonts w:ascii="Arial" w:hAnsi="Arial" w:cs="Arial"/>
                <w:color w:val="000000"/>
              </w:rPr>
            </w:pPr>
          </w:p>
        </w:tc>
        <w:tc>
          <w:tcPr>
            <w:tcW w:w="1860" w:type="dxa"/>
            <w:gridSpan w:val="2"/>
            <w:tcBorders>
              <w:top w:val="single" w:sz="4" w:space="0" w:color="auto"/>
              <w:bottom w:val="single" w:sz="4" w:space="0" w:color="000000"/>
              <w:right w:val="nil"/>
            </w:tcBorders>
            <w:shd w:val="clear" w:color="auto" w:fill="auto"/>
          </w:tcPr>
          <w:p w14:paraId="2CBC7920" w14:textId="77777777" w:rsidR="005C5B99" w:rsidRPr="00CE18A5" w:rsidRDefault="005C5B99" w:rsidP="005D29E6">
            <w:pPr>
              <w:keepNext/>
              <w:adjustRightInd w:val="0"/>
              <w:spacing w:before="20" w:after="20" w:line="480" w:lineRule="auto"/>
              <w:jc w:val="center"/>
              <w:rPr>
                <w:rFonts w:ascii="Arial" w:eastAsiaTheme="minorEastAsia" w:hAnsi="Arial" w:cs="Arial"/>
                <w:b/>
                <w:bCs/>
                <w:color w:val="000000"/>
              </w:rPr>
            </w:pPr>
            <w:r w:rsidRPr="00CE18A5">
              <w:rPr>
                <w:rFonts w:ascii="Arial" w:eastAsiaTheme="minorEastAsia" w:hAnsi="Arial" w:cs="Arial"/>
                <w:b/>
                <w:bCs/>
                <w:color w:val="000000" w:themeColor="text1"/>
              </w:rPr>
              <w:t xml:space="preserve">Baseline </w:t>
            </w:r>
            <w:r w:rsidRPr="00CE18A5">
              <w:rPr>
                <w:rFonts w:ascii="Arial" w:eastAsiaTheme="minorEastAsia" w:hAnsi="Arial" w:cs="Arial"/>
                <w:b/>
                <w:bCs/>
                <w:color w:val="000000" w:themeColor="text1"/>
              </w:rPr>
              <w:br/>
              <w:t>(</w:t>
            </w:r>
            <w:proofErr w:type="gramStart"/>
            <w:r w:rsidRPr="00CE18A5">
              <w:rPr>
                <w:rFonts w:ascii="Arial" w:eastAsiaTheme="minorEastAsia" w:hAnsi="Arial" w:cs="Arial"/>
                <w:b/>
                <w:bCs/>
                <w:color w:val="000000" w:themeColor="text1"/>
              </w:rPr>
              <w:t>1999-</w:t>
            </w:r>
            <w:r>
              <w:rPr>
                <w:rFonts w:ascii="Arial" w:eastAsiaTheme="minorEastAsia" w:hAnsi="Arial" w:cs="Arial"/>
                <w:b/>
                <w:bCs/>
                <w:color w:val="000000" w:themeColor="text1"/>
              </w:rPr>
              <w:t>2004</w:t>
            </w:r>
            <w:r w:rsidRPr="00CE18A5">
              <w:rPr>
                <w:rFonts w:ascii="Arial" w:eastAsiaTheme="minorEastAsia" w:hAnsi="Arial" w:cs="Arial"/>
                <w:b/>
                <w:bCs/>
                <w:color w:val="000000" w:themeColor="text1"/>
              </w:rPr>
              <w:t>;</w:t>
            </w:r>
            <w:proofErr w:type="gramEnd"/>
          </w:p>
          <w:p w14:paraId="557F9B83" w14:textId="77777777" w:rsidR="005C5B99" w:rsidRPr="00CE18A5" w:rsidRDefault="005C5B99" w:rsidP="005D29E6">
            <w:pPr>
              <w:spacing w:line="480" w:lineRule="auto"/>
              <w:jc w:val="center"/>
              <w:rPr>
                <w:rFonts w:ascii="Arial" w:hAnsi="Arial" w:cs="Arial"/>
              </w:rPr>
            </w:pPr>
            <w:r w:rsidRPr="00CE18A5">
              <w:rPr>
                <w:rFonts w:ascii="Arial" w:eastAsiaTheme="minorEastAsia" w:hAnsi="Arial" w:cs="Arial"/>
                <w:b/>
                <w:bCs/>
                <w:color w:val="000000" w:themeColor="text1"/>
              </w:rPr>
              <w:t>n=2613)</w:t>
            </w:r>
          </w:p>
        </w:tc>
        <w:tc>
          <w:tcPr>
            <w:tcW w:w="1890" w:type="dxa"/>
            <w:gridSpan w:val="2"/>
            <w:tcBorders>
              <w:top w:val="single" w:sz="4" w:space="0" w:color="auto"/>
              <w:left w:val="nil"/>
              <w:bottom w:val="single" w:sz="4" w:space="0" w:color="000000"/>
              <w:right w:val="nil"/>
            </w:tcBorders>
            <w:shd w:val="clear" w:color="auto" w:fill="auto"/>
            <w:tcMar>
              <w:left w:w="67" w:type="dxa"/>
              <w:right w:w="67" w:type="dxa"/>
            </w:tcMar>
          </w:tcPr>
          <w:p w14:paraId="1B7DD718" w14:textId="77777777" w:rsidR="005C5B99" w:rsidRPr="00CE18A5" w:rsidRDefault="005C5B99" w:rsidP="005D29E6">
            <w:pPr>
              <w:keepNext/>
              <w:adjustRightInd w:val="0"/>
              <w:spacing w:before="20" w:after="20" w:line="480" w:lineRule="auto"/>
              <w:jc w:val="center"/>
              <w:rPr>
                <w:rFonts w:ascii="Arial" w:eastAsiaTheme="minorEastAsia" w:hAnsi="Arial" w:cs="Arial"/>
                <w:b/>
                <w:bCs/>
                <w:color w:val="000000"/>
              </w:rPr>
            </w:pPr>
            <w:r w:rsidRPr="00CE18A5">
              <w:rPr>
                <w:rFonts w:ascii="Arial" w:eastAsiaTheme="minorEastAsia" w:hAnsi="Arial" w:cs="Arial"/>
                <w:b/>
                <w:bCs/>
                <w:color w:val="000000" w:themeColor="text1"/>
              </w:rPr>
              <w:t xml:space="preserve">First </w:t>
            </w:r>
            <w:r w:rsidRPr="00CE18A5">
              <w:rPr>
                <w:rFonts w:ascii="Arial" w:hAnsi="Arial" w:cs="Arial"/>
              </w:rPr>
              <w:br/>
            </w:r>
            <w:r w:rsidRPr="00CE18A5">
              <w:rPr>
                <w:rFonts w:ascii="Arial" w:eastAsiaTheme="minorEastAsia" w:hAnsi="Arial" w:cs="Arial"/>
                <w:b/>
                <w:bCs/>
                <w:color w:val="000000" w:themeColor="text1"/>
              </w:rPr>
              <w:t xml:space="preserve">Follow-Up </w:t>
            </w:r>
            <w:r w:rsidRPr="00CE18A5">
              <w:rPr>
                <w:rFonts w:ascii="Arial" w:eastAsiaTheme="minorEastAsia" w:hAnsi="Arial" w:cs="Arial"/>
                <w:b/>
                <w:bCs/>
                <w:color w:val="000000" w:themeColor="text1"/>
              </w:rPr>
              <w:br/>
              <w:t>(</w:t>
            </w:r>
            <w:proofErr w:type="gramStart"/>
            <w:r w:rsidRPr="00CE18A5">
              <w:rPr>
                <w:rFonts w:ascii="Arial" w:eastAsiaTheme="minorEastAsia" w:hAnsi="Arial" w:cs="Arial"/>
                <w:b/>
                <w:bCs/>
                <w:color w:val="000000" w:themeColor="text1"/>
              </w:rPr>
              <w:t>2006-2010;</w:t>
            </w:r>
            <w:proofErr w:type="gramEnd"/>
          </w:p>
          <w:p w14:paraId="45B179C7" w14:textId="77777777" w:rsidR="005C5B99" w:rsidRPr="00CE18A5" w:rsidRDefault="005C5B99" w:rsidP="005D29E6">
            <w:pPr>
              <w:keepNext/>
              <w:adjustRightInd w:val="0"/>
              <w:spacing w:before="20" w:after="20" w:line="480" w:lineRule="auto"/>
              <w:jc w:val="center"/>
              <w:rPr>
                <w:rFonts w:ascii="Arial" w:hAnsi="Arial" w:cs="Arial"/>
                <w:color w:val="000000"/>
              </w:rPr>
            </w:pPr>
            <w:r w:rsidRPr="00CE18A5">
              <w:rPr>
                <w:rFonts w:ascii="Arial" w:eastAsiaTheme="minorEastAsia" w:hAnsi="Arial" w:cs="Arial"/>
                <w:b/>
                <w:bCs/>
                <w:color w:val="000000" w:themeColor="text1"/>
              </w:rPr>
              <w:t>n=1604)</w:t>
            </w:r>
          </w:p>
        </w:tc>
        <w:tc>
          <w:tcPr>
            <w:tcW w:w="1890" w:type="dxa"/>
            <w:gridSpan w:val="2"/>
            <w:tcBorders>
              <w:top w:val="single" w:sz="4" w:space="0" w:color="auto"/>
              <w:left w:val="nil"/>
              <w:bottom w:val="single" w:sz="4" w:space="0" w:color="000000"/>
              <w:right w:val="nil"/>
            </w:tcBorders>
            <w:shd w:val="clear" w:color="auto" w:fill="auto"/>
            <w:tcMar>
              <w:left w:w="67" w:type="dxa"/>
              <w:right w:w="67" w:type="dxa"/>
            </w:tcMar>
          </w:tcPr>
          <w:p w14:paraId="44999AC3" w14:textId="77777777" w:rsidR="005C5B99" w:rsidRPr="00CE18A5" w:rsidRDefault="005C5B99" w:rsidP="005D29E6">
            <w:pPr>
              <w:keepNext/>
              <w:adjustRightInd w:val="0"/>
              <w:spacing w:before="20" w:after="20" w:line="480" w:lineRule="auto"/>
              <w:jc w:val="center"/>
              <w:rPr>
                <w:rFonts w:ascii="Arial" w:eastAsiaTheme="minorEastAsia" w:hAnsi="Arial" w:cs="Arial"/>
                <w:b/>
                <w:bCs/>
                <w:color w:val="000000"/>
              </w:rPr>
            </w:pPr>
            <w:r w:rsidRPr="00CE18A5">
              <w:rPr>
                <w:rFonts w:ascii="Arial" w:eastAsiaTheme="minorEastAsia" w:hAnsi="Arial" w:cs="Arial"/>
                <w:b/>
                <w:bCs/>
                <w:color w:val="000000" w:themeColor="text1"/>
              </w:rPr>
              <w:t xml:space="preserve">Second </w:t>
            </w:r>
            <w:r w:rsidRPr="00CE18A5">
              <w:rPr>
                <w:rFonts w:ascii="Arial" w:hAnsi="Arial" w:cs="Arial"/>
              </w:rPr>
              <w:br/>
            </w:r>
            <w:r w:rsidRPr="00CE18A5">
              <w:rPr>
                <w:rFonts w:ascii="Arial" w:eastAsiaTheme="minorEastAsia" w:hAnsi="Arial" w:cs="Arial"/>
                <w:b/>
                <w:bCs/>
                <w:color w:val="000000" w:themeColor="text1"/>
              </w:rPr>
              <w:t xml:space="preserve">Follow-Up </w:t>
            </w:r>
            <w:r w:rsidRPr="00CE18A5">
              <w:rPr>
                <w:rFonts w:ascii="Arial" w:eastAsiaTheme="minorEastAsia" w:hAnsi="Arial" w:cs="Arial"/>
                <w:b/>
                <w:bCs/>
                <w:color w:val="000000" w:themeColor="text1"/>
              </w:rPr>
              <w:br/>
              <w:t>(</w:t>
            </w:r>
            <w:proofErr w:type="gramStart"/>
            <w:r w:rsidRPr="00CE18A5">
              <w:rPr>
                <w:rFonts w:ascii="Arial" w:eastAsiaTheme="minorEastAsia" w:hAnsi="Arial" w:cs="Arial"/>
                <w:b/>
                <w:bCs/>
                <w:color w:val="000000" w:themeColor="text1"/>
              </w:rPr>
              <w:t>2013-2015;</w:t>
            </w:r>
            <w:proofErr w:type="gramEnd"/>
          </w:p>
          <w:p w14:paraId="53D31204" w14:textId="77777777" w:rsidR="005C5B99" w:rsidRPr="00CE18A5" w:rsidRDefault="005C5B99" w:rsidP="005D29E6">
            <w:pPr>
              <w:keepNext/>
              <w:adjustRightInd w:val="0"/>
              <w:spacing w:before="20" w:after="20" w:line="480" w:lineRule="auto"/>
              <w:jc w:val="center"/>
              <w:rPr>
                <w:rFonts w:ascii="Arial" w:hAnsi="Arial" w:cs="Arial"/>
                <w:color w:val="000000"/>
              </w:rPr>
            </w:pPr>
            <w:r w:rsidRPr="00CE18A5">
              <w:rPr>
                <w:rFonts w:ascii="Arial" w:eastAsiaTheme="minorEastAsia" w:hAnsi="Arial" w:cs="Arial"/>
                <w:b/>
                <w:bCs/>
                <w:color w:val="000000" w:themeColor="text1"/>
              </w:rPr>
              <w:t>n=850)</w:t>
            </w:r>
          </w:p>
        </w:tc>
      </w:tr>
      <w:tr w:rsidR="005C5B99" w:rsidRPr="00CE18A5" w14:paraId="3CA2407D" w14:textId="77777777" w:rsidTr="005D29E6">
        <w:trPr>
          <w:cantSplit/>
          <w:jc w:val="center"/>
        </w:trPr>
        <w:tc>
          <w:tcPr>
            <w:tcW w:w="4410" w:type="dxa"/>
            <w:tcBorders>
              <w:top w:val="single" w:sz="4" w:space="0" w:color="auto"/>
              <w:left w:val="nil"/>
              <w:bottom w:val="single" w:sz="4" w:space="0" w:color="auto"/>
              <w:right w:val="nil"/>
            </w:tcBorders>
            <w:shd w:val="clear" w:color="auto" w:fill="auto"/>
            <w:tcMar>
              <w:left w:w="67" w:type="dxa"/>
              <w:right w:w="67" w:type="dxa"/>
            </w:tcMar>
            <w:vAlign w:val="center"/>
          </w:tcPr>
          <w:p w14:paraId="01BF5008" w14:textId="77777777" w:rsidR="005C5B99" w:rsidRPr="00CE18A5" w:rsidRDefault="005C5B99" w:rsidP="005D29E6">
            <w:pPr>
              <w:adjustRightInd w:val="0"/>
              <w:spacing w:before="20" w:after="20" w:line="480" w:lineRule="auto"/>
              <w:rPr>
                <w:rFonts w:ascii="Arial" w:hAnsi="Arial" w:cs="Arial"/>
                <w:b/>
                <w:bCs/>
                <w:color w:val="000000"/>
              </w:rPr>
            </w:pPr>
            <w:r w:rsidRPr="00CE18A5">
              <w:rPr>
                <w:rFonts w:ascii="Arial" w:hAnsi="Arial" w:cs="Arial"/>
                <w:b/>
                <w:bCs/>
                <w:color w:val="000000"/>
              </w:rPr>
              <w:t>Foot symptoms/Severity variables</w:t>
            </w:r>
          </w:p>
        </w:tc>
        <w:tc>
          <w:tcPr>
            <w:tcW w:w="870" w:type="dxa"/>
            <w:tcBorders>
              <w:top w:val="single" w:sz="4" w:space="0" w:color="auto"/>
              <w:left w:val="nil"/>
              <w:bottom w:val="single" w:sz="4" w:space="0" w:color="auto"/>
              <w:right w:val="nil"/>
            </w:tcBorders>
            <w:shd w:val="clear" w:color="auto" w:fill="auto"/>
            <w:tcMar>
              <w:left w:w="67" w:type="dxa"/>
              <w:right w:w="67" w:type="dxa"/>
            </w:tcMar>
            <w:vAlign w:val="center"/>
          </w:tcPr>
          <w:p w14:paraId="236E0718" w14:textId="77777777" w:rsidR="005C5B99" w:rsidRPr="00CE18A5" w:rsidRDefault="005C5B99" w:rsidP="005D29E6">
            <w:pPr>
              <w:keepNext/>
              <w:adjustRightInd w:val="0"/>
              <w:spacing w:before="20" w:after="20" w:line="480" w:lineRule="auto"/>
              <w:jc w:val="right"/>
              <w:rPr>
                <w:rFonts w:ascii="Arial" w:hAnsi="Arial" w:cs="Arial"/>
                <w:color w:val="000000"/>
              </w:rPr>
            </w:pPr>
          </w:p>
        </w:tc>
        <w:tc>
          <w:tcPr>
            <w:tcW w:w="990" w:type="dxa"/>
            <w:tcBorders>
              <w:top w:val="single" w:sz="4" w:space="0" w:color="auto"/>
              <w:left w:val="nil"/>
              <w:bottom w:val="single" w:sz="4" w:space="0" w:color="auto"/>
              <w:right w:val="nil"/>
            </w:tcBorders>
            <w:shd w:val="clear" w:color="auto" w:fill="auto"/>
            <w:tcMar>
              <w:left w:w="67" w:type="dxa"/>
              <w:right w:w="67" w:type="dxa"/>
            </w:tcMar>
            <w:vAlign w:val="center"/>
          </w:tcPr>
          <w:p w14:paraId="4F12E26F" w14:textId="77777777" w:rsidR="005C5B99" w:rsidRPr="00CE18A5" w:rsidRDefault="005C5B99" w:rsidP="005D29E6">
            <w:pPr>
              <w:keepNext/>
              <w:adjustRightInd w:val="0"/>
              <w:spacing w:before="20" w:after="20" w:line="480" w:lineRule="auto"/>
              <w:jc w:val="right"/>
              <w:rPr>
                <w:rFonts w:ascii="Arial" w:hAnsi="Arial" w:cs="Arial"/>
                <w:color w:val="000000"/>
              </w:rPr>
            </w:pPr>
          </w:p>
        </w:tc>
        <w:tc>
          <w:tcPr>
            <w:tcW w:w="990" w:type="dxa"/>
            <w:tcBorders>
              <w:top w:val="single" w:sz="4" w:space="0" w:color="auto"/>
              <w:left w:val="nil"/>
              <w:bottom w:val="single" w:sz="4" w:space="0" w:color="auto"/>
              <w:right w:val="nil"/>
            </w:tcBorders>
            <w:shd w:val="clear" w:color="auto" w:fill="auto"/>
            <w:tcMar>
              <w:left w:w="67" w:type="dxa"/>
              <w:right w:w="67" w:type="dxa"/>
            </w:tcMar>
            <w:vAlign w:val="center"/>
          </w:tcPr>
          <w:p w14:paraId="2285AE71" w14:textId="77777777" w:rsidR="005C5B99" w:rsidRPr="00CE18A5" w:rsidRDefault="005C5B99" w:rsidP="005D29E6">
            <w:pPr>
              <w:keepNext/>
              <w:adjustRightInd w:val="0"/>
              <w:spacing w:before="20" w:after="20" w:line="480" w:lineRule="auto"/>
              <w:jc w:val="right"/>
              <w:rPr>
                <w:rFonts w:ascii="Arial" w:hAnsi="Arial" w:cs="Arial"/>
                <w:color w:val="000000"/>
              </w:rPr>
            </w:pPr>
          </w:p>
        </w:tc>
        <w:tc>
          <w:tcPr>
            <w:tcW w:w="900" w:type="dxa"/>
            <w:tcBorders>
              <w:top w:val="single" w:sz="4" w:space="0" w:color="auto"/>
              <w:left w:val="nil"/>
              <w:bottom w:val="single" w:sz="4" w:space="0" w:color="auto"/>
              <w:right w:val="nil"/>
            </w:tcBorders>
            <w:shd w:val="clear" w:color="auto" w:fill="auto"/>
            <w:tcMar>
              <w:left w:w="67" w:type="dxa"/>
              <w:right w:w="67" w:type="dxa"/>
            </w:tcMar>
            <w:vAlign w:val="center"/>
          </w:tcPr>
          <w:p w14:paraId="7D81F106" w14:textId="77777777" w:rsidR="005C5B99" w:rsidRPr="00CE18A5" w:rsidRDefault="005C5B99" w:rsidP="005D29E6">
            <w:pPr>
              <w:keepNext/>
              <w:adjustRightInd w:val="0"/>
              <w:spacing w:before="20" w:after="20" w:line="480" w:lineRule="auto"/>
              <w:jc w:val="right"/>
              <w:rPr>
                <w:rFonts w:ascii="Arial" w:hAnsi="Arial" w:cs="Arial"/>
                <w:color w:val="000000"/>
              </w:rPr>
            </w:pPr>
          </w:p>
        </w:tc>
        <w:tc>
          <w:tcPr>
            <w:tcW w:w="900" w:type="dxa"/>
            <w:tcBorders>
              <w:top w:val="single" w:sz="4" w:space="0" w:color="auto"/>
              <w:left w:val="nil"/>
              <w:bottom w:val="single" w:sz="4" w:space="0" w:color="auto"/>
              <w:right w:val="nil"/>
            </w:tcBorders>
            <w:shd w:val="clear" w:color="auto" w:fill="auto"/>
            <w:tcMar>
              <w:left w:w="67" w:type="dxa"/>
              <w:right w:w="67" w:type="dxa"/>
            </w:tcMar>
            <w:vAlign w:val="center"/>
          </w:tcPr>
          <w:p w14:paraId="7D087A6C" w14:textId="77777777" w:rsidR="005C5B99" w:rsidRPr="00CE18A5" w:rsidRDefault="005C5B99" w:rsidP="005D29E6">
            <w:pPr>
              <w:keepNext/>
              <w:adjustRightInd w:val="0"/>
              <w:spacing w:before="20" w:after="20" w:line="480" w:lineRule="auto"/>
              <w:jc w:val="right"/>
              <w:rPr>
                <w:rFonts w:ascii="Arial" w:hAnsi="Arial" w:cs="Arial"/>
                <w:color w:val="000000"/>
              </w:rPr>
            </w:pPr>
          </w:p>
        </w:tc>
        <w:tc>
          <w:tcPr>
            <w:tcW w:w="990" w:type="dxa"/>
            <w:tcBorders>
              <w:top w:val="single" w:sz="4" w:space="0" w:color="auto"/>
              <w:left w:val="nil"/>
              <w:bottom w:val="single" w:sz="4" w:space="0" w:color="auto"/>
              <w:right w:val="nil"/>
            </w:tcBorders>
            <w:shd w:val="clear" w:color="auto" w:fill="auto"/>
            <w:tcMar>
              <w:left w:w="67" w:type="dxa"/>
              <w:right w:w="67" w:type="dxa"/>
            </w:tcMar>
            <w:vAlign w:val="center"/>
          </w:tcPr>
          <w:p w14:paraId="494D7C31" w14:textId="77777777" w:rsidR="005C5B99" w:rsidRPr="00CE18A5" w:rsidRDefault="005C5B99" w:rsidP="005D29E6">
            <w:pPr>
              <w:keepNext/>
              <w:adjustRightInd w:val="0"/>
              <w:spacing w:before="20" w:after="20" w:line="480" w:lineRule="auto"/>
              <w:jc w:val="right"/>
              <w:rPr>
                <w:rFonts w:ascii="Arial" w:hAnsi="Arial" w:cs="Arial"/>
                <w:color w:val="000000"/>
              </w:rPr>
            </w:pPr>
          </w:p>
        </w:tc>
      </w:tr>
      <w:tr w:rsidR="005C5B99" w:rsidRPr="00CE18A5" w14:paraId="6D796446" w14:textId="77777777" w:rsidTr="005D29E6">
        <w:trPr>
          <w:cantSplit/>
          <w:jc w:val="center"/>
        </w:trPr>
        <w:tc>
          <w:tcPr>
            <w:tcW w:w="4410" w:type="dxa"/>
            <w:tcBorders>
              <w:top w:val="single" w:sz="4" w:space="0" w:color="auto"/>
              <w:left w:val="nil"/>
              <w:bottom w:val="nil"/>
              <w:right w:val="nil"/>
            </w:tcBorders>
            <w:shd w:val="clear" w:color="auto" w:fill="auto"/>
            <w:tcMar>
              <w:left w:w="67" w:type="dxa"/>
              <w:right w:w="67" w:type="dxa"/>
            </w:tcMar>
          </w:tcPr>
          <w:p w14:paraId="3790C956" w14:textId="77777777" w:rsidR="005C5B99" w:rsidRPr="00CE18A5" w:rsidRDefault="005C5B99" w:rsidP="005D29E6">
            <w:pPr>
              <w:adjustRightInd w:val="0"/>
              <w:spacing w:before="20" w:after="20" w:line="480" w:lineRule="auto"/>
              <w:rPr>
                <w:rFonts w:ascii="Arial" w:hAnsi="Arial" w:cs="Arial"/>
                <w:color w:val="000000"/>
              </w:rPr>
            </w:pPr>
            <w:r w:rsidRPr="00CE18A5">
              <w:rPr>
                <w:rFonts w:ascii="Arial" w:hAnsi="Arial" w:cs="Arial"/>
                <w:color w:val="000000"/>
              </w:rPr>
              <w:t xml:space="preserve">Any foot symptoms, </w:t>
            </w:r>
            <w:r w:rsidRPr="00CE18A5">
              <w:rPr>
                <w:rFonts w:ascii="Arial" w:eastAsiaTheme="minorEastAsia" w:hAnsi="Arial" w:cs="Arial"/>
                <w:color w:val="000000" w:themeColor="text1"/>
              </w:rPr>
              <w:t>n (%)</w:t>
            </w:r>
          </w:p>
        </w:tc>
        <w:tc>
          <w:tcPr>
            <w:tcW w:w="1860" w:type="dxa"/>
            <w:gridSpan w:val="2"/>
            <w:tcBorders>
              <w:top w:val="single" w:sz="4" w:space="0" w:color="auto"/>
              <w:left w:val="nil"/>
              <w:bottom w:val="nil"/>
              <w:right w:val="nil"/>
            </w:tcBorders>
            <w:shd w:val="clear" w:color="auto" w:fill="auto"/>
            <w:tcMar>
              <w:left w:w="67" w:type="dxa"/>
              <w:right w:w="67" w:type="dxa"/>
            </w:tcMar>
            <w:vAlign w:val="center"/>
          </w:tcPr>
          <w:p w14:paraId="4888BE7C"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969 (37.1)</w:t>
            </w:r>
          </w:p>
        </w:tc>
        <w:tc>
          <w:tcPr>
            <w:tcW w:w="1890" w:type="dxa"/>
            <w:gridSpan w:val="2"/>
            <w:tcBorders>
              <w:top w:val="single" w:sz="4" w:space="0" w:color="auto"/>
              <w:left w:val="nil"/>
              <w:bottom w:val="nil"/>
              <w:right w:val="nil"/>
            </w:tcBorders>
            <w:shd w:val="clear" w:color="auto" w:fill="auto"/>
            <w:tcMar>
              <w:left w:w="67" w:type="dxa"/>
              <w:right w:w="67" w:type="dxa"/>
            </w:tcMar>
            <w:vAlign w:val="center"/>
          </w:tcPr>
          <w:p w14:paraId="41007782"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401 (25.0)</w:t>
            </w:r>
          </w:p>
        </w:tc>
        <w:tc>
          <w:tcPr>
            <w:tcW w:w="1890" w:type="dxa"/>
            <w:gridSpan w:val="2"/>
            <w:tcBorders>
              <w:top w:val="single" w:sz="4" w:space="0" w:color="auto"/>
              <w:left w:val="nil"/>
              <w:bottom w:val="nil"/>
              <w:right w:val="nil"/>
            </w:tcBorders>
            <w:shd w:val="clear" w:color="auto" w:fill="auto"/>
            <w:tcMar>
              <w:left w:w="67" w:type="dxa"/>
              <w:right w:w="67" w:type="dxa"/>
            </w:tcMar>
            <w:vAlign w:val="center"/>
          </w:tcPr>
          <w:p w14:paraId="49F5959C"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175 (20.6)</w:t>
            </w:r>
          </w:p>
        </w:tc>
      </w:tr>
      <w:tr w:rsidR="005C5B99" w:rsidRPr="00CE18A5" w14:paraId="65FCC589" w14:textId="77777777" w:rsidTr="005D29E6">
        <w:trPr>
          <w:cantSplit/>
          <w:jc w:val="center"/>
        </w:trPr>
        <w:tc>
          <w:tcPr>
            <w:tcW w:w="4410" w:type="dxa"/>
            <w:tcBorders>
              <w:top w:val="nil"/>
              <w:left w:val="nil"/>
              <w:bottom w:val="nil"/>
              <w:right w:val="nil"/>
            </w:tcBorders>
            <w:shd w:val="clear" w:color="auto" w:fill="auto"/>
            <w:tcMar>
              <w:left w:w="67" w:type="dxa"/>
              <w:right w:w="67" w:type="dxa"/>
            </w:tcMar>
          </w:tcPr>
          <w:p w14:paraId="6508D321" w14:textId="77777777" w:rsidR="005C5B99" w:rsidRPr="00CE18A5" w:rsidRDefault="005C5B99" w:rsidP="005D29E6">
            <w:pPr>
              <w:keepNext/>
              <w:adjustRightInd w:val="0"/>
              <w:spacing w:before="20" w:after="20" w:line="480" w:lineRule="auto"/>
              <w:rPr>
                <w:rFonts w:ascii="Arial" w:hAnsi="Arial" w:cs="Arial"/>
                <w:color w:val="000000"/>
              </w:rPr>
            </w:pPr>
            <w:r w:rsidRPr="00CE18A5">
              <w:rPr>
                <w:rFonts w:ascii="Arial" w:hAnsi="Arial" w:cs="Arial"/>
                <w:color w:val="000000"/>
              </w:rPr>
              <w:t xml:space="preserve">Any foot symptoms laterality, </w:t>
            </w:r>
            <w:r w:rsidRPr="00CE18A5">
              <w:rPr>
                <w:rFonts w:ascii="Arial" w:eastAsiaTheme="minorEastAsia" w:hAnsi="Arial" w:cs="Arial"/>
                <w:color w:val="000000" w:themeColor="text1"/>
              </w:rPr>
              <w:t>n (%)</w:t>
            </w:r>
          </w:p>
        </w:tc>
        <w:tc>
          <w:tcPr>
            <w:tcW w:w="1860" w:type="dxa"/>
            <w:gridSpan w:val="2"/>
            <w:vMerge w:val="restart"/>
            <w:tcBorders>
              <w:top w:val="nil"/>
              <w:left w:val="nil"/>
              <w:right w:val="nil"/>
            </w:tcBorders>
            <w:shd w:val="clear" w:color="auto" w:fill="auto"/>
            <w:tcMar>
              <w:left w:w="67" w:type="dxa"/>
              <w:right w:w="67" w:type="dxa"/>
            </w:tcMar>
            <w:vAlign w:val="bottom"/>
          </w:tcPr>
          <w:p w14:paraId="1E988304"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1644 (62.9)</w:t>
            </w:r>
          </w:p>
        </w:tc>
        <w:tc>
          <w:tcPr>
            <w:tcW w:w="1890" w:type="dxa"/>
            <w:gridSpan w:val="2"/>
            <w:vMerge w:val="restart"/>
            <w:tcBorders>
              <w:top w:val="nil"/>
              <w:left w:val="nil"/>
              <w:right w:val="nil"/>
            </w:tcBorders>
            <w:shd w:val="clear" w:color="auto" w:fill="auto"/>
            <w:tcMar>
              <w:left w:w="67" w:type="dxa"/>
              <w:right w:w="67" w:type="dxa"/>
            </w:tcMar>
            <w:vAlign w:val="bottom"/>
          </w:tcPr>
          <w:p w14:paraId="5BE6E4C0"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1203 (75.0)</w:t>
            </w:r>
          </w:p>
        </w:tc>
        <w:tc>
          <w:tcPr>
            <w:tcW w:w="1890" w:type="dxa"/>
            <w:gridSpan w:val="2"/>
            <w:vMerge w:val="restart"/>
            <w:tcBorders>
              <w:top w:val="nil"/>
              <w:left w:val="nil"/>
              <w:right w:val="nil"/>
            </w:tcBorders>
            <w:shd w:val="clear" w:color="auto" w:fill="auto"/>
            <w:tcMar>
              <w:left w:w="67" w:type="dxa"/>
              <w:right w:w="67" w:type="dxa"/>
            </w:tcMar>
            <w:vAlign w:val="bottom"/>
          </w:tcPr>
          <w:p w14:paraId="43E291B6"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675 (79.4)</w:t>
            </w:r>
          </w:p>
        </w:tc>
      </w:tr>
      <w:tr w:rsidR="005C5B99" w:rsidRPr="00CE18A5" w14:paraId="72E3C015" w14:textId="77777777" w:rsidTr="005D29E6">
        <w:trPr>
          <w:cantSplit/>
          <w:jc w:val="center"/>
        </w:trPr>
        <w:tc>
          <w:tcPr>
            <w:tcW w:w="4410" w:type="dxa"/>
            <w:tcBorders>
              <w:top w:val="nil"/>
              <w:left w:val="nil"/>
              <w:bottom w:val="nil"/>
              <w:right w:val="nil"/>
            </w:tcBorders>
            <w:shd w:val="clear" w:color="auto" w:fill="auto"/>
            <w:tcMar>
              <w:left w:w="67" w:type="dxa"/>
              <w:right w:w="67" w:type="dxa"/>
            </w:tcMar>
          </w:tcPr>
          <w:p w14:paraId="2D33117B" w14:textId="77777777" w:rsidR="005C5B99" w:rsidRPr="00CE18A5" w:rsidRDefault="005C5B99" w:rsidP="005D29E6">
            <w:pPr>
              <w:adjustRightInd w:val="0"/>
              <w:spacing w:before="20" w:after="20" w:line="480" w:lineRule="auto"/>
              <w:ind w:firstLine="135"/>
              <w:rPr>
                <w:rFonts w:ascii="Arial" w:hAnsi="Arial" w:cs="Arial"/>
                <w:color w:val="000000"/>
              </w:rPr>
            </w:pPr>
            <w:r w:rsidRPr="00CE18A5">
              <w:rPr>
                <w:rFonts w:ascii="Arial" w:hAnsi="Arial" w:cs="Arial"/>
                <w:color w:val="000000"/>
              </w:rPr>
              <w:t>none</w:t>
            </w:r>
          </w:p>
        </w:tc>
        <w:tc>
          <w:tcPr>
            <w:tcW w:w="1860" w:type="dxa"/>
            <w:gridSpan w:val="2"/>
            <w:vMerge/>
            <w:tcBorders>
              <w:left w:val="nil"/>
              <w:bottom w:val="nil"/>
              <w:right w:val="nil"/>
            </w:tcBorders>
            <w:shd w:val="clear" w:color="auto" w:fill="auto"/>
            <w:tcMar>
              <w:left w:w="67" w:type="dxa"/>
              <w:right w:w="67" w:type="dxa"/>
            </w:tcMar>
            <w:vAlign w:val="center"/>
          </w:tcPr>
          <w:p w14:paraId="1B326710" w14:textId="77777777" w:rsidR="005C5B99" w:rsidRPr="00CE18A5" w:rsidRDefault="005C5B99" w:rsidP="005D29E6">
            <w:pPr>
              <w:adjustRightInd w:val="0"/>
              <w:spacing w:before="20" w:line="480" w:lineRule="auto"/>
              <w:jc w:val="center"/>
              <w:rPr>
                <w:rFonts w:ascii="Arial" w:hAnsi="Arial" w:cs="Arial"/>
                <w:color w:val="000000"/>
              </w:rPr>
            </w:pPr>
          </w:p>
        </w:tc>
        <w:tc>
          <w:tcPr>
            <w:tcW w:w="1890" w:type="dxa"/>
            <w:gridSpan w:val="2"/>
            <w:vMerge/>
            <w:tcBorders>
              <w:left w:val="nil"/>
              <w:bottom w:val="nil"/>
              <w:right w:val="nil"/>
            </w:tcBorders>
            <w:shd w:val="clear" w:color="auto" w:fill="auto"/>
            <w:tcMar>
              <w:left w:w="67" w:type="dxa"/>
              <w:right w:w="67" w:type="dxa"/>
            </w:tcMar>
            <w:vAlign w:val="center"/>
          </w:tcPr>
          <w:p w14:paraId="77A8A04F" w14:textId="77777777" w:rsidR="005C5B99" w:rsidRPr="00CE18A5" w:rsidRDefault="005C5B99" w:rsidP="005D29E6">
            <w:pPr>
              <w:adjustRightInd w:val="0"/>
              <w:spacing w:before="20" w:line="480" w:lineRule="auto"/>
              <w:jc w:val="center"/>
              <w:rPr>
                <w:rFonts w:ascii="Arial" w:hAnsi="Arial" w:cs="Arial"/>
                <w:color w:val="000000"/>
              </w:rPr>
            </w:pPr>
          </w:p>
        </w:tc>
        <w:tc>
          <w:tcPr>
            <w:tcW w:w="1890" w:type="dxa"/>
            <w:gridSpan w:val="2"/>
            <w:vMerge/>
            <w:tcBorders>
              <w:left w:val="nil"/>
              <w:bottom w:val="nil"/>
              <w:right w:val="nil"/>
            </w:tcBorders>
            <w:shd w:val="clear" w:color="auto" w:fill="auto"/>
            <w:tcMar>
              <w:left w:w="67" w:type="dxa"/>
              <w:right w:w="67" w:type="dxa"/>
            </w:tcMar>
            <w:vAlign w:val="center"/>
          </w:tcPr>
          <w:p w14:paraId="1B1AEC30" w14:textId="77777777" w:rsidR="005C5B99" w:rsidRPr="00CE18A5" w:rsidRDefault="005C5B99" w:rsidP="005D29E6">
            <w:pPr>
              <w:adjustRightInd w:val="0"/>
              <w:spacing w:before="20" w:line="480" w:lineRule="auto"/>
              <w:jc w:val="center"/>
              <w:rPr>
                <w:rFonts w:ascii="Arial" w:hAnsi="Arial" w:cs="Arial"/>
                <w:color w:val="000000"/>
              </w:rPr>
            </w:pPr>
          </w:p>
        </w:tc>
      </w:tr>
      <w:tr w:rsidR="005C5B99" w:rsidRPr="00CE18A5" w14:paraId="5A1ADEDD" w14:textId="77777777" w:rsidTr="005D29E6">
        <w:trPr>
          <w:cantSplit/>
          <w:jc w:val="center"/>
        </w:trPr>
        <w:tc>
          <w:tcPr>
            <w:tcW w:w="4410" w:type="dxa"/>
            <w:tcBorders>
              <w:top w:val="nil"/>
              <w:left w:val="nil"/>
              <w:bottom w:val="nil"/>
              <w:right w:val="nil"/>
            </w:tcBorders>
            <w:shd w:val="clear" w:color="auto" w:fill="auto"/>
            <w:tcMar>
              <w:left w:w="67" w:type="dxa"/>
              <w:right w:w="67" w:type="dxa"/>
            </w:tcMar>
          </w:tcPr>
          <w:p w14:paraId="264CCCE2" w14:textId="77777777" w:rsidR="005C5B99" w:rsidRPr="00CE18A5" w:rsidRDefault="005C5B99" w:rsidP="005D29E6">
            <w:pPr>
              <w:keepNext/>
              <w:adjustRightInd w:val="0"/>
              <w:spacing w:before="20" w:after="20" w:line="480" w:lineRule="auto"/>
              <w:ind w:firstLine="135"/>
              <w:rPr>
                <w:rFonts w:ascii="Arial" w:hAnsi="Arial" w:cs="Arial"/>
                <w:color w:val="000000"/>
              </w:rPr>
            </w:pPr>
            <w:r w:rsidRPr="00CE18A5">
              <w:rPr>
                <w:rFonts w:ascii="Arial" w:hAnsi="Arial" w:cs="Arial"/>
                <w:color w:val="000000"/>
              </w:rPr>
              <w:t>unilateral</w:t>
            </w:r>
          </w:p>
        </w:tc>
        <w:tc>
          <w:tcPr>
            <w:tcW w:w="1860" w:type="dxa"/>
            <w:gridSpan w:val="2"/>
            <w:tcBorders>
              <w:top w:val="nil"/>
              <w:left w:val="nil"/>
              <w:bottom w:val="nil"/>
              <w:right w:val="nil"/>
            </w:tcBorders>
            <w:shd w:val="clear" w:color="auto" w:fill="auto"/>
            <w:tcMar>
              <w:left w:w="67" w:type="dxa"/>
              <w:right w:w="67" w:type="dxa"/>
            </w:tcMar>
            <w:vAlign w:val="center"/>
          </w:tcPr>
          <w:p w14:paraId="6B5CB944"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198 (7.6)</w:t>
            </w:r>
          </w:p>
        </w:tc>
        <w:tc>
          <w:tcPr>
            <w:tcW w:w="1890" w:type="dxa"/>
            <w:gridSpan w:val="2"/>
            <w:tcBorders>
              <w:top w:val="nil"/>
              <w:left w:val="nil"/>
              <w:bottom w:val="nil"/>
              <w:right w:val="nil"/>
            </w:tcBorders>
            <w:shd w:val="clear" w:color="auto" w:fill="auto"/>
            <w:tcMar>
              <w:left w:w="67" w:type="dxa"/>
              <w:right w:w="67" w:type="dxa"/>
            </w:tcMar>
            <w:vAlign w:val="center"/>
          </w:tcPr>
          <w:p w14:paraId="5F3C4443"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111 (6.9)</w:t>
            </w:r>
          </w:p>
        </w:tc>
        <w:tc>
          <w:tcPr>
            <w:tcW w:w="1890" w:type="dxa"/>
            <w:gridSpan w:val="2"/>
            <w:tcBorders>
              <w:top w:val="nil"/>
              <w:left w:val="nil"/>
              <w:bottom w:val="nil"/>
              <w:right w:val="nil"/>
            </w:tcBorders>
            <w:shd w:val="clear" w:color="auto" w:fill="auto"/>
            <w:tcMar>
              <w:left w:w="67" w:type="dxa"/>
              <w:right w:w="67" w:type="dxa"/>
            </w:tcMar>
            <w:vAlign w:val="center"/>
          </w:tcPr>
          <w:p w14:paraId="2613A12C"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44 (5.2)</w:t>
            </w:r>
          </w:p>
        </w:tc>
      </w:tr>
      <w:tr w:rsidR="005C5B99" w:rsidRPr="00CE18A5" w14:paraId="39025746" w14:textId="77777777" w:rsidTr="005D29E6">
        <w:trPr>
          <w:cantSplit/>
          <w:jc w:val="center"/>
        </w:trPr>
        <w:tc>
          <w:tcPr>
            <w:tcW w:w="4410" w:type="dxa"/>
            <w:tcBorders>
              <w:top w:val="nil"/>
              <w:left w:val="nil"/>
              <w:bottom w:val="nil"/>
              <w:right w:val="nil"/>
            </w:tcBorders>
            <w:shd w:val="clear" w:color="auto" w:fill="auto"/>
            <w:tcMar>
              <w:left w:w="67" w:type="dxa"/>
              <w:right w:w="67" w:type="dxa"/>
            </w:tcMar>
          </w:tcPr>
          <w:p w14:paraId="53E4A1DF" w14:textId="77777777" w:rsidR="005C5B99" w:rsidRPr="00CE18A5" w:rsidRDefault="005C5B99" w:rsidP="005D29E6">
            <w:pPr>
              <w:adjustRightInd w:val="0"/>
              <w:spacing w:before="20" w:after="20" w:line="480" w:lineRule="auto"/>
              <w:ind w:firstLine="135"/>
              <w:rPr>
                <w:rFonts w:ascii="Arial" w:hAnsi="Arial" w:cs="Arial"/>
                <w:color w:val="000000"/>
              </w:rPr>
            </w:pPr>
            <w:r w:rsidRPr="00CE18A5">
              <w:rPr>
                <w:rFonts w:ascii="Arial" w:hAnsi="Arial" w:cs="Arial"/>
                <w:color w:val="000000"/>
              </w:rPr>
              <w:t>bilateral</w:t>
            </w:r>
          </w:p>
        </w:tc>
        <w:tc>
          <w:tcPr>
            <w:tcW w:w="1860" w:type="dxa"/>
            <w:gridSpan w:val="2"/>
            <w:tcBorders>
              <w:top w:val="nil"/>
              <w:left w:val="nil"/>
              <w:bottom w:val="nil"/>
              <w:right w:val="nil"/>
            </w:tcBorders>
            <w:shd w:val="clear" w:color="auto" w:fill="auto"/>
            <w:tcMar>
              <w:left w:w="67" w:type="dxa"/>
              <w:right w:w="67" w:type="dxa"/>
            </w:tcMar>
            <w:vAlign w:val="center"/>
          </w:tcPr>
          <w:p w14:paraId="0522BCD6"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771 (29.5)</w:t>
            </w:r>
          </w:p>
        </w:tc>
        <w:tc>
          <w:tcPr>
            <w:tcW w:w="1890" w:type="dxa"/>
            <w:gridSpan w:val="2"/>
            <w:tcBorders>
              <w:top w:val="nil"/>
              <w:left w:val="nil"/>
              <w:bottom w:val="nil"/>
              <w:right w:val="nil"/>
            </w:tcBorders>
            <w:shd w:val="clear" w:color="auto" w:fill="auto"/>
            <w:tcMar>
              <w:left w:w="67" w:type="dxa"/>
              <w:right w:w="67" w:type="dxa"/>
            </w:tcMar>
            <w:vAlign w:val="center"/>
          </w:tcPr>
          <w:p w14:paraId="20B30289"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290 (18.1)</w:t>
            </w:r>
          </w:p>
        </w:tc>
        <w:tc>
          <w:tcPr>
            <w:tcW w:w="1890" w:type="dxa"/>
            <w:gridSpan w:val="2"/>
            <w:tcBorders>
              <w:top w:val="nil"/>
              <w:left w:val="nil"/>
              <w:bottom w:val="nil"/>
              <w:right w:val="nil"/>
            </w:tcBorders>
            <w:shd w:val="clear" w:color="auto" w:fill="auto"/>
            <w:tcMar>
              <w:left w:w="67" w:type="dxa"/>
              <w:right w:w="67" w:type="dxa"/>
            </w:tcMar>
            <w:vAlign w:val="center"/>
          </w:tcPr>
          <w:p w14:paraId="0E74FC5E"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131 (15.4)</w:t>
            </w:r>
          </w:p>
        </w:tc>
      </w:tr>
      <w:tr w:rsidR="005C5B99" w:rsidRPr="00CE18A5" w14:paraId="66F07A12" w14:textId="77777777" w:rsidTr="005D29E6">
        <w:trPr>
          <w:cantSplit/>
          <w:jc w:val="center"/>
        </w:trPr>
        <w:tc>
          <w:tcPr>
            <w:tcW w:w="4410" w:type="dxa"/>
            <w:tcBorders>
              <w:top w:val="nil"/>
              <w:left w:val="nil"/>
              <w:bottom w:val="nil"/>
              <w:right w:val="nil"/>
            </w:tcBorders>
            <w:shd w:val="clear" w:color="auto" w:fill="auto"/>
            <w:tcMar>
              <w:left w:w="67" w:type="dxa"/>
              <w:right w:w="67" w:type="dxa"/>
            </w:tcMar>
          </w:tcPr>
          <w:p w14:paraId="29DAE9F4" w14:textId="77777777" w:rsidR="005C5B99" w:rsidRPr="00CE18A5" w:rsidRDefault="005C5B99" w:rsidP="005D29E6">
            <w:pPr>
              <w:adjustRightInd w:val="0"/>
              <w:spacing w:before="20" w:after="20" w:line="480" w:lineRule="auto"/>
              <w:rPr>
                <w:rFonts w:ascii="Arial" w:hAnsi="Arial" w:cs="Arial"/>
                <w:color w:val="000000"/>
              </w:rPr>
            </w:pPr>
            <w:r w:rsidRPr="00CE18A5">
              <w:rPr>
                <w:rFonts w:ascii="Arial" w:hAnsi="Arial" w:cs="Arial"/>
                <w:color w:val="000000"/>
              </w:rPr>
              <w:t xml:space="preserve">At least moderate severity foot symptoms, </w:t>
            </w:r>
            <w:r w:rsidRPr="00CE18A5">
              <w:rPr>
                <w:rFonts w:ascii="Arial" w:eastAsiaTheme="minorEastAsia" w:hAnsi="Arial" w:cs="Arial"/>
                <w:color w:val="000000" w:themeColor="text1"/>
              </w:rPr>
              <w:t>n (%)</w:t>
            </w:r>
          </w:p>
        </w:tc>
        <w:tc>
          <w:tcPr>
            <w:tcW w:w="1860" w:type="dxa"/>
            <w:gridSpan w:val="2"/>
            <w:tcBorders>
              <w:top w:val="nil"/>
              <w:left w:val="nil"/>
              <w:bottom w:val="nil"/>
              <w:right w:val="nil"/>
            </w:tcBorders>
            <w:shd w:val="clear" w:color="auto" w:fill="auto"/>
            <w:tcMar>
              <w:left w:w="67" w:type="dxa"/>
              <w:right w:w="67" w:type="dxa"/>
            </w:tcMar>
            <w:vAlign w:val="center"/>
          </w:tcPr>
          <w:p w14:paraId="4E4E0118"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637 (24.4)</w:t>
            </w:r>
          </w:p>
        </w:tc>
        <w:tc>
          <w:tcPr>
            <w:tcW w:w="1890" w:type="dxa"/>
            <w:gridSpan w:val="2"/>
            <w:tcBorders>
              <w:top w:val="nil"/>
              <w:left w:val="nil"/>
              <w:bottom w:val="nil"/>
              <w:right w:val="nil"/>
            </w:tcBorders>
            <w:shd w:val="clear" w:color="auto" w:fill="auto"/>
            <w:tcMar>
              <w:left w:w="67" w:type="dxa"/>
              <w:right w:w="67" w:type="dxa"/>
            </w:tcMar>
            <w:vAlign w:val="center"/>
          </w:tcPr>
          <w:p w14:paraId="218CCC30"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255 (15.9)</w:t>
            </w:r>
          </w:p>
        </w:tc>
        <w:tc>
          <w:tcPr>
            <w:tcW w:w="1890" w:type="dxa"/>
            <w:gridSpan w:val="2"/>
            <w:tcBorders>
              <w:top w:val="nil"/>
              <w:left w:val="nil"/>
              <w:bottom w:val="nil"/>
              <w:right w:val="nil"/>
            </w:tcBorders>
            <w:shd w:val="clear" w:color="auto" w:fill="auto"/>
            <w:tcMar>
              <w:left w:w="67" w:type="dxa"/>
              <w:right w:w="67" w:type="dxa"/>
            </w:tcMar>
            <w:vAlign w:val="center"/>
          </w:tcPr>
          <w:p w14:paraId="31821871"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121 (14.2)</w:t>
            </w:r>
          </w:p>
        </w:tc>
      </w:tr>
      <w:tr w:rsidR="005C5B99" w:rsidRPr="00CE18A5" w14:paraId="5DBCA086" w14:textId="77777777" w:rsidTr="005D29E6">
        <w:trPr>
          <w:cantSplit/>
          <w:jc w:val="center"/>
        </w:trPr>
        <w:tc>
          <w:tcPr>
            <w:tcW w:w="4410" w:type="dxa"/>
            <w:tcBorders>
              <w:top w:val="nil"/>
              <w:left w:val="nil"/>
              <w:bottom w:val="nil"/>
              <w:right w:val="nil"/>
            </w:tcBorders>
            <w:shd w:val="clear" w:color="auto" w:fill="auto"/>
            <w:tcMar>
              <w:left w:w="67" w:type="dxa"/>
              <w:right w:w="67" w:type="dxa"/>
            </w:tcMar>
          </w:tcPr>
          <w:p w14:paraId="3287E845" w14:textId="77777777" w:rsidR="005C5B99" w:rsidRPr="00CE18A5" w:rsidRDefault="005C5B99" w:rsidP="005D29E6">
            <w:pPr>
              <w:adjustRightInd w:val="0"/>
              <w:spacing w:before="20" w:after="20" w:line="480" w:lineRule="auto"/>
              <w:rPr>
                <w:rFonts w:ascii="Arial" w:hAnsi="Arial" w:cs="Arial"/>
                <w:color w:val="000000"/>
              </w:rPr>
            </w:pPr>
            <w:r w:rsidRPr="00CE18A5">
              <w:rPr>
                <w:rFonts w:ascii="Arial" w:hAnsi="Arial" w:cs="Arial"/>
                <w:color w:val="000000"/>
              </w:rPr>
              <w:t xml:space="preserve">At least moderate severity foot symptoms laterality, </w:t>
            </w:r>
            <w:r w:rsidRPr="00CE18A5">
              <w:rPr>
                <w:rFonts w:ascii="Arial" w:eastAsiaTheme="minorEastAsia" w:hAnsi="Arial" w:cs="Arial"/>
                <w:color w:val="000000" w:themeColor="text1"/>
              </w:rPr>
              <w:t>n (%)</w:t>
            </w:r>
          </w:p>
        </w:tc>
        <w:tc>
          <w:tcPr>
            <w:tcW w:w="870" w:type="dxa"/>
            <w:tcBorders>
              <w:top w:val="nil"/>
              <w:left w:val="nil"/>
              <w:bottom w:val="nil"/>
              <w:right w:val="nil"/>
            </w:tcBorders>
            <w:shd w:val="clear" w:color="auto" w:fill="auto"/>
            <w:tcMar>
              <w:left w:w="67" w:type="dxa"/>
              <w:right w:w="67" w:type="dxa"/>
            </w:tcMar>
            <w:vAlign w:val="bottom"/>
          </w:tcPr>
          <w:p w14:paraId="22E66FD7" w14:textId="77777777" w:rsidR="005C5B99" w:rsidRPr="00CE18A5" w:rsidRDefault="005C5B99" w:rsidP="005D29E6">
            <w:pPr>
              <w:adjustRightInd w:val="0"/>
              <w:spacing w:before="20" w:line="480" w:lineRule="auto"/>
              <w:jc w:val="right"/>
              <w:rPr>
                <w:rFonts w:ascii="Arial" w:hAnsi="Arial" w:cs="Arial"/>
                <w:color w:val="000000"/>
              </w:rPr>
            </w:pPr>
          </w:p>
        </w:tc>
        <w:tc>
          <w:tcPr>
            <w:tcW w:w="990" w:type="dxa"/>
            <w:tcBorders>
              <w:top w:val="nil"/>
              <w:left w:val="nil"/>
              <w:bottom w:val="nil"/>
              <w:right w:val="nil"/>
            </w:tcBorders>
            <w:shd w:val="clear" w:color="auto" w:fill="auto"/>
            <w:tcMar>
              <w:left w:w="67" w:type="dxa"/>
              <w:right w:w="67" w:type="dxa"/>
            </w:tcMar>
            <w:vAlign w:val="bottom"/>
          </w:tcPr>
          <w:p w14:paraId="7D5D5D99" w14:textId="77777777" w:rsidR="005C5B99" w:rsidRPr="00CE18A5" w:rsidRDefault="005C5B99" w:rsidP="005D29E6">
            <w:pPr>
              <w:adjustRightInd w:val="0"/>
              <w:spacing w:before="20" w:line="480" w:lineRule="auto"/>
              <w:jc w:val="right"/>
              <w:rPr>
                <w:rFonts w:ascii="Arial" w:hAnsi="Arial" w:cs="Arial"/>
                <w:color w:val="000000"/>
              </w:rPr>
            </w:pPr>
          </w:p>
        </w:tc>
        <w:tc>
          <w:tcPr>
            <w:tcW w:w="990" w:type="dxa"/>
            <w:tcBorders>
              <w:top w:val="nil"/>
              <w:left w:val="nil"/>
              <w:bottom w:val="nil"/>
              <w:right w:val="nil"/>
            </w:tcBorders>
            <w:shd w:val="clear" w:color="auto" w:fill="auto"/>
            <w:tcMar>
              <w:left w:w="67" w:type="dxa"/>
              <w:right w:w="67" w:type="dxa"/>
            </w:tcMar>
            <w:vAlign w:val="bottom"/>
          </w:tcPr>
          <w:p w14:paraId="01DCB644" w14:textId="77777777" w:rsidR="005C5B99" w:rsidRPr="00CE18A5" w:rsidRDefault="005C5B99" w:rsidP="005D29E6">
            <w:pPr>
              <w:adjustRightInd w:val="0"/>
              <w:spacing w:before="20" w:line="480" w:lineRule="auto"/>
              <w:jc w:val="right"/>
              <w:rPr>
                <w:rFonts w:ascii="Arial" w:hAnsi="Arial" w:cs="Arial"/>
                <w:color w:val="000000"/>
              </w:rPr>
            </w:pPr>
          </w:p>
        </w:tc>
        <w:tc>
          <w:tcPr>
            <w:tcW w:w="900" w:type="dxa"/>
            <w:tcBorders>
              <w:top w:val="nil"/>
              <w:left w:val="nil"/>
              <w:bottom w:val="nil"/>
              <w:right w:val="nil"/>
            </w:tcBorders>
            <w:shd w:val="clear" w:color="auto" w:fill="auto"/>
            <w:tcMar>
              <w:left w:w="67" w:type="dxa"/>
              <w:right w:w="67" w:type="dxa"/>
            </w:tcMar>
            <w:vAlign w:val="bottom"/>
          </w:tcPr>
          <w:p w14:paraId="0B48EF9A" w14:textId="77777777" w:rsidR="005C5B99" w:rsidRPr="00CE18A5" w:rsidRDefault="005C5B99" w:rsidP="005D29E6">
            <w:pPr>
              <w:adjustRightInd w:val="0"/>
              <w:spacing w:before="20" w:line="480" w:lineRule="auto"/>
              <w:jc w:val="right"/>
              <w:rPr>
                <w:rFonts w:ascii="Arial" w:hAnsi="Arial" w:cs="Arial"/>
                <w:color w:val="000000"/>
              </w:rPr>
            </w:pPr>
          </w:p>
        </w:tc>
        <w:tc>
          <w:tcPr>
            <w:tcW w:w="900" w:type="dxa"/>
            <w:tcBorders>
              <w:top w:val="nil"/>
              <w:left w:val="nil"/>
              <w:bottom w:val="nil"/>
              <w:right w:val="nil"/>
            </w:tcBorders>
            <w:shd w:val="clear" w:color="auto" w:fill="auto"/>
            <w:tcMar>
              <w:left w:w="67" w:type="dxa"/>
              <w:right w:w="67" w:type="dxa"/>
            </w:tcMar>
            <w:vAlign w:val="bottom"/>
          </w:tcPr>
          <w:p w14:paraId="081C9076" w14:textId="77777777" w:rsidR="005C5B99" w:rsidRPr="00CE18A5" w:rsidRDefault="005C5B99" w:rsidP="005D29E6">
            <w:pPr>
              <w:adjustRightInd w:val="0"/>
              <w:spacing w:before="20" w:line="480" w:lineRule="auto"/>
              <w:jc w:val="right"/>
              <w:rPr>
                <w:rFonts w:ascii="Arial" w:hAnsi="Arial" w:cs="Arial"/>
                <w:color w:val="000000"/>
              </w:rPr>
            </w:pPr>
          </w:p>
        </w:tc>
        <w:tc>
          <w:tcPr>
            <w:tcW w:w="990" w:type="dxa"/>
            <w:tcBorders>
              <w:top w:val="nil"/>
              <w:left w:val="nil"/>
              <w:bottom w:val="nil"/>
              <w:right w:val="nil"/>
            </w:tcBorders>
            <w:shd w:val="clear" w:color="auto" w:fill="auto"/>
            <w:tcMar>
              <w:left w:w="67" w:type="dxa"/>
              <w:right w:w="67" w:type="dxa"/>
            </w:tcMar>
            <w:vAlign w:val="bottom"/>
          </w:tcPr>
          <w:p w14:paraId="4ADEBB1A" w14:textId="77777777" w:rsidR="005C5B99" w:rsidRPr="00CE18A5" w:rsidRDefault="005C5B99" w:rsidP="005D29E6">
            <w:pPr>
              <w:adjustRightInd w:val="0"/>
              <w:spacing w:before="20" w:line="480" w:lineRule="auto"/>
              <w:jc w:val="right"/>
              <w:rPr>
                <w:rFonts w:ascii="Arial" w:hAnsi="Arial" w:cs="Arial"/>
                <w:color w:val="000000"/>
              </w:rPr>
            </w:pPr>
          </w:p>
        </w:tc>
      </w:tr>
      <w:tr w:rsidR="005C5B99" w:rsidRPr="00CE18A5" w14:paraId="061F47D1" w14:textId="77777777" w:rsidTr="005D29E6">
        <w:trPr>
          <w:cantSplit/>
          <w:jc w:val="center"/>
        </w:trPr>
        <w:tc>
          <w:tcPr>
            <w:tcW w:w="4410" w:type="dxa"/>
            <w:tcBorders>
              <w:top w:val="nil"/>
              <w:left w:val="nil"/>
              <w:bottom w:val="nil"/>
              <w:right w:val="nil"/>
            </w:tcBorders>
            <w:shd w:val="clear" w:color="auto" w:fill="auto"/>
            <w:tcMar>
              <w:left w:w="67" w:type="dxa"/>
              <w:right w:w="67" w:type="dxa"/>
            </w:tcMar>
          </w:tcPr>
          <w:p w14:paraId="286723F3" w14:textId="77777777" w:rsidR="005C5B99" w:rsidRPr="00CE18A5" w:rsidRDefault="005C5B99" w:rsidP="005D29E6">
            <w:pPr>
              <w:adjustRightInd w:val="0"/>
              <w:spacing w:before="20" w:after="20" w:line="480" w:lineRule="auto"/>
              <w:ind w:firstLine="135"/>
              <w:rPr>
                <w:rFonts w:ascii="Arial" w:hAnsi="Arial" w:cs="Arial"/>
                <w:color w:val="000000"/>
              </w:rPr>
            </w:pPr>
            <w:r w:rsidRPr="00CE18A5">
              <w:rPr>
                <w:rFonts w:ascii="Arial" w:hAnsi="Arial" w:cs="Arial"/>
                <w:color w:val="000000"/>
              </w:rPr>
              <w:t>none</w:t>
            </w:r>
          </w:p>
        </w:tc>
        <w:tc>
          <w:tcPr>
            <w:tcW w:w="1860" w:type="dxa"/>
            <w:gridSpan w:val="2"/>
            <w:tcBorders>
              <w:top w:val="nil"/>
              <w:left w:val="nil"/>
              <w:bottom w:val="nil"/>
              <w:right w:val="nil"/>
            </w:tcBorders>
            <w:shd w:val="clear" w:color="auto" w:fill="auto"/>
            <w:tcMar>
              <w:left w:w="67" w:type="dxa"/>
              <w:right w:w="67" w:type="dxa"/>
            </w:tcMar>
            <w:vAlign w:val="center"/>
          </w:tcPr>
          <w:p w14:paraId="17DAF101"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1976 (75.6)</w:t>
            </w:r>
          </w:p>
        </w:tc>
        <w:tc>
          <w:tcPr>
            <w:tcW w:w="1890" w:type="dxa"/>
            <w:gridSpan w:val="2"/>
            <w:tcBorders>
              <w:top w:val="nil"/>
              <w:left w:val="nil"/>
              <w:bottom w:val="nil"/>
              <w:right w:val="nil"/>
            </w:tcBorders>
            <w:shd w:val="clear" w:color="auto" w:fill="auto"/>
            <w:tcMar>
              <w:left w:w="67" w:type="dxa"/>
              <w:right w:w="67" w:type="dxa"/>
            </w:tcMar>
            <w:vAlign w:val="center"/>
          </w:tcPr>
          <w:p w14:paraId="455C7107"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1349 (84.1)</w:t>
            </w:r>
          </w:p>
        </w:tc>
        <w:tc>
          <w:tcPr>
            <w:tcW w:w="1890" w:type="dxa"/>
            <w:gridSpan w:val="2"/>
            <w:tcBorders>
              <w:top w:val="nil"/>
              <w:left w:val="nil"/>
              <w:bottom w:val="nil"/>
              <w:right w:val="nil"/>
            </w:tcBorders>
            <w:shd w:val="clear" w:color="auto" w:fill="auto"/>
            <w:tcMar>
              <w:left w:w="67" w:type="dxa"/>
              <w:right w:w="67" w:type="dxa"/>
            </w:tcMar>
            <w:vAlign w:val="center"/>
          </w:tcPr>
          <w:p w14:paraId="06690631"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729 (85.8)</w:t>
            </w:r>
          </w:p>
        </w:tc>
      </w:tr>
      <w:tr w:rsidR="005C5B99" w:rsidRPr="00CE18A5" w14:paraId="375B3D7A" w14:textId="77777777" w:rsidTr="005D29E6">
        <w:trPr>
          <w:cantSplit/>
          <w:jc w:val="center"/>
        </w:trPr>
        <w:tc>
          <w:tcPr>
            <w:tcW w:w="4410" w:type="dxa"/>
            <w:tcBorders>
              <w:top w:val="nil"/>
              <w:left w:val="nil"/>
              <w:bottom w:val="nil"/>
              <w:right w:val="nil"/>
            </w:tcBorders>
            <w:shd w:val="clear" w:color="auto" w:fill="auto"/>
            <w:tcMar>
              <w:left w:w="67" w:type="dxa"/>
              <w:right w:w="67" w:type="dxa"/>
            </w:tcMar>
          </w:tcPr>
          <w:p w14:paraId="7912D15F" w14:textId="77777777" w:rsidR="005C5B99" w:rsidRPr="00CE18A5" w:rsidRDefault="005C5B99" w:rsidP="005D29E6">
            <w:pPr>
              <w:keepNext/>
              <w:adjustRightInd w:val="0"/>
              <w:spacing w:before="20" w:after="20" w:line="480" w:lineRule="auto"/>
              <w:ind w:firstLine="135"/>
              <w:rPr>
                <w:rFonts w:ascii="Arial" w:hAnsi="Arial" w:cs="Arial"/>
                <w:color w:val="000000"/>
              </w:rPr>
            </w:pPr>
            <w:r w:rsidRPr="00CE18A5">
              <w:rPr>
                <w:rFonts w:ascii="Arial" w:hAnsi="Arial" w:cs="Arial"/>
                <w:color w:val="000000"/>
              </w:rPr>
              <w:t>unilateral</w:t>
            </w:r>
          </w:p>
        </w:tc>
        <w:tc>
          <w:tcPr>
            <w:tcW w:w="1860" w:type="dxa"/>
            <w:gridSpan w:val="2"/>
            <w:tcBorders>
              <w:top w:val="nil"/>
              <w:left w:val="nil"/>
              <w:bottom w:val="nil"/>
              <w:right w:val="nil"/>
            </w:tcBorders>
            <w:shd w:val="clear" w:color="auto" w:fill="auto"/>
            <w:tcMar>
              <w:left w:w="67" w:type="dxa"/>
              <w:right w:w="67" w:type="dxa"/>
            </w:tcMar>
            <w:vAlign w:val="center"/>
          </w:tcPr>
          <w:p w14:paraId="61F72F68"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167 (6.4)</w:t>
            </w:r>
          </w:p>
        </w:tc>
        <w:tc>
          <w:tcPr>
            <w:tcW w:w="1890" w:type="dxa"/>
            <w:gridSpan w:val="2"/>
            <w:tcBorders>
              <w:top w:val="nil"/>
              <w:left w:val="nil"/>
              <w:bottom w:val="nil"/>
              <w:right w:val="nil"/>
            </w:tcBorders>
            <w:shd w:val="clear" w:color="auto" w:fill="auto"/>
            <w:tcMar>
              <w:left w:w="67" w:type="dxa"/>
              <w:right w:w="67" w:type="dxa"/>
            </w:tcMar>
            <w:vAlign w:val="center"/>
          </w:tcPr>
          <w:p w14:paraId="62E29966"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84 (5.2)</w:t>
            </w:r>
          </w:p>
        </w:tc>
        <w:tc>
          <w:tcPr>
            <w:tcW w:w="1890" w:type="dxa"/>
            <w:gridSpan w:val="2"/>
            <w:tcBorders>
              <w:top w:val="nil"/>
              <w:left w:val="nil"/>
              <w:bottom w:val="nil"/>
              <w:right w:val="nil"/>
            </w:tcBorders>
            <w:shd w:val="clear" w:color="auto" w:fill="auto"/>
            <w:tcMar>
              <w:left w:w="67" w:type="dxa"/>
              <w:right w:w="67" w:type="dxa"/>
            </w:tcMar>
            <w:vAlign w:val="center"/>
          </w:tcPr>
          <w:p w14:paraId="2A23B81F"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45 (5.3)</w:t>
            </w:r>
          </w:p>
        </w:tc>
      </w:tr>
      <w:tr w:rsidR="005C5B99" w:rsidRPr="00CE18A5" w14:paraId="45F14E12" w14:textId="77777777" w:rsidTr="005D29E6">
        <w:trPr>
          <w:cantSplit/>
          <w:jc w:val="center"/>
        </w:trPr>
        <w:tc>
          <w:tcPr>
            <w:tcW w:w="4410" w:type="dxa"/>
            <w:tcBorders>
              <w:top w:val="nil"/>
              <w:left w:val="nil"/>
              <w:bottom w:val="nil"/>
              <w:right w:val="nil"/>
            </w:tcBorders>
            <w:shd w:val="clear" w:color="auto" w:fill="auto"/>
            <w:tcMar>
              <w:left w:w="67" w:type="dxa"/>
              <w:right w:w="67" w:type="dxa"/>
            </w:tcMar>
          </w:tcPr>
          <w:p w14:paraId="42523E59" w14:textId="77777777" w:rsidR="005C5B99" w:rsidRPr="00CE18A5" w:rsidRDefault="005C5B99" w:rsidP="005D29E6">
            <w:pPr>
              <w:adjustRightInd w:val="0"/>
              <w:spacing w:before="20" w:after="20" w:line="480" w:lineRule="auto"/>
              <w:ind w:firstLine="135"/>
              <w:rPr>
                <w:rFonts w:ascii="Arial" w:hAnsi="Arial" w:cs="Arial"/>
                <w:color w:val="000000"/>
              </w:rPr>
            </w:pPr>
            <w:r w:rsidRPr="00CE18A5">
              <w:rPr>
                <w:rFonts w:ascii="Arial" w:hAnsi="Arial" w:cs="Arial"/>
                <w:color w:val="000000"/>
              </w:rPr>
              <w:t>bilateral</w:t>
            </w:r>
          </w:p>
        </w:tc>
        <w:tc>
          <w:tcPr>
            <w:tcW w:w="1860" w:type="dxa"/>
            <w:gridSpan w:val="2"/>
            <w:tcBorders>
              <w:top w:val="nil"/>
              <w:left w:val="nil"/>
              <w:bottom w:val="nil"/>
              <w:right w:val="nil"/>
            </w:tcBorders>
            <w:shd w:val="clear" w:color="auto" w:fill="auto"/>
            <w:tcMar>
              <w:left w:w="67" w:type="dxa"/>
              <w:right w:w="67" w:type="dxa"/>
            </w:tcMar>
            <w:vAlign w:val="center"/>
          </w:tcPr>
          <w:p w14:paraId="682EABAE"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470 (18.0)</w:t>
            </w:r>
          </w:p>
        </w:tc>
        <w:tc>
          <w:tcPr>
            <w:tcW w:w="1890" w:type="dxa"/>
            <w:gridSpan w:val="2"/>
            <w:tcBorders>
              <w:top w:val="nil"/>
              <w:left w:val="nil"/>
              <w:bottom w:val="nil"/>
              <w:right w:val="nil"/>
            </w:tcBorders>
            <w:shd w:val="clear" w:color="auto" w:fill="auto"/>
            <w:tcMar>
              <w:left w:w="67" w:type="dxa"/>
              <w:right w:w="67" w:type="dxa"/>
            </w:tcMar>
            <w:vAlign w:val="center"/>
          </w:tcPr>
          <w:p w14:paraId="617D19C3"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171 (10.7)</w:t>
            </w:r>
          </w:p>
        </w:tc>
        <w:tc>
          <w:tcPr>
            <w:tcW w:w="1890" w:type="dxa"/>
            <w:gridSpan w:val="2"/>
            <w:tcBorders>
              <w:top w:val="nil"/>
              <w:left w:val="nil"/>
              <w:bottom w:val="nil"/>
              <w:right w:val="nil"/>
            </w:tcBorders>
            <w:shd w:val="clear" w:color="auto" w:fill="auto"/>
            <w:tcMar>
              <w:left w:w="67" w:type="dxa"/>
              <w:right w:w="67" w:type="dxa"/>
            </w:tcMar>
            <w:vAlign w:val="center"/>
          </w:tcPr>
          <w:p w14:paraId="175228BB"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76 (8.9)</w:t>
            </w:r>
          </w:p>
        </w:tc>
      </w:tr>
      <w:tr w:rsidR="005C5B99" w:rsidRPr="00CE18A5" w14:paraId="03CA335F" w14:textId="77777777" w:rsidTr="005D29E6">
        <w:trPr>
          <w:cantSplit/>
          <w:jc w:val="center"/>
        </w:trPr>
        <w:tc>
          <w:tcPr>
            <w:tcW w:w="4410" w:type="dxa"/>
            <w:tcBorders>
              <w:top w:val="nil"/>
              <w:left w:val="nil"/>
              <w:bottom w:val="nil"/>
              <w:right w:val="nil"/>
            </w:tcBorders>
            <w:shd w:val="clear" w:color="auto" w:fill="auto"/>
            <w:tcMar>
              <w:left w:w="67" w:type="dxa"/>
              <w:right w:w="67" w:type="dxa"/>
            </w:tcMar>
          </w:tcPr>
          <w:p w14:paraId="554CF4F6" w14:textId="77777777" w:rsidR="005C5B99" w:rsidRPr="00CE18A5" w:rsidRDefault="005C5B99" w:rsidP="005D29E6">
            <w:pPr>
              <w:keepNext/>
              <w:adjustRightInd w:val="0"/>
              <w:spacing w:before="20" w:after="20" w:line="480" w:lineRule="auto"/>
              <w:rPr>
                <w:rFonts w:ascii="Arial" w:hAnsi="Arial" w:cs="Arial"/>
                <w:color w:val="000000"/>
              </w:rPr>
            </w:pPr>
            <w:r w:rsidRPr="00CE18A5">
              <w:rPr>
                <w:rFonts w:ascii="Arial" w:hAnsi="Arial" w:cs="Arial"/>
                <w:color w:val="000000"/>
              </w:rPr>
              <w:t xml:space="preserve">Foot symptoms worst severity from either foot, </w:t>
            </w:r>
            <w:r w:rsidRPr="00CE18A5">
              <w:rPr>
                <w:rFonts w:ascii="Arial" w:eastAsiaTheme="minorEastAsia" w:hAnsi="Arial" w:cs="Arial"/>
                <w:color w:val="000000" w:themeColor="text1"/>
              </w:rPr>
              <w:t>n (%)</w:t>
            </w:r>
          </w:p>
        </w:tc>
        <w:tc>
          <w:tcPr>
            <w:tcW w:w="870" w:type="dxa"/>
            <w:tcBorders>
              <w:top w:val="nil"/>
              <w:left w:val="nil"/>
              <w:bottom w:val="nil"/>
              <w:right w:val="nil"/>
            </w:tcBorders>
            <w:shd w:val="clear" w:color="auto" w:fill="auto"/>
            <w:tcMar>
              <w:left w:w="67" w:type="dxa"/>
              <w:right w:w="67" w:type="dxa"/>
            </w:tcMar>
            <w:vAlign w:val="bottom"/>
          </w:tcPr>
          <w:p w14:paraId="045E54D7" w14:textId="77777777" w:rsidR="005C5B99" w:rsidRPr="00CE18A5" w:rsidRDefault="005C5B99" w:rsidP="005D29E6">
            <w:pPr>
              <w:adjustRightInd w:val="0"/>
              <w:spacing w:before="20" w:line="480" w:lineRule="auto"/>
              <w:jc w:val="right"/>
              <w:rPr>
                <w:rFonts w:ascii="Arial" w:hAnsi="Arial" w:cs="Arial"/>
                <w:color w:val="000000"/>
              </w:rPr>
            </w:pPr>
          </w:p>
        </w:tc>
        <w:tc>
          <w:tcPr>
            <w:tcW w:w="990" w:type="dxa"/>
            <w:tcBorders>
              <w:top w:val="nil"/>
              <w:left w:val="nil"/>
              <w:bottom w:val="nil"/>
              <w:right w:val="nil"/>
            </w:tcBorders>
            <w:shd w:val="clear" w:color="auto" w:fill="auto"/>
            <w:tcMar>
              <w:left w:w="67" w:type="dxa"/>
              <w:right w:w="67" w:type="dxa"/>
            </w:tcMar>
            <w:vAlign w:val="bottom"/>
          </w:tcPr>
          <w:p w14:paraId="31E97CEB" w14:textId="77777777" w:rsidR="005C5B99" w:rsidRPr="00CE18A5" w:rsidRDefault="005C5B99" w:rsidP="005D29E6">
            <w:pPr>
              <w:adjustRightInd w:val="0"/>
              <w:spacing w:before="20" w:line="480" w:lineRule="auto"/>
              <w:jc w:val="right"/>
              <w:rPr>
                <w:rFonts w:ascii="Arial" w:hAnsi="Arial" w:cs="Arial"/>
                <w:color w:val="000000"/>
              </w:rPr>
            </w:pPr>
          </w:p>
        </w:tc>
        <w:tc>
          <w:tcPr>
            <w:tcW w:w="990" w:type="dxa"/>
            <w:tcBorders>
              <w:top w:val="nil"/>
              <w:left w:val="nil"/>
              <w:bottom w:val="nil"/>
              <w:right w:val="nil"/>
            </w:tcBorders>
            <w:shd w:val="clear" w:color="auto" w:fill="auto"/>
            <w:tcMar>
              <w:left w:w="67" w:type="dxa"/>
              <w:right w:w="67" w:type="dxa"/>
            </w:tcMar>
            <w:vAlign w:val="bottom"/>
          </w:tcPr>
          <w:p w14:paraId="656A21C7" w14:textId="77777777" w:rsidR="005C5B99" w:rsidRPr="00CE18A5" w:rsidRDefault="005C5B99" w:rsidP="005D29E6">
            <w:pPr>
              <w:adjustRightInd w:val="0"/>
              <w:spacing w:before="20" w:line="480" w:lineRule="auto"/>
              <w:jc w:val="right"/>
              <w:rPr>
                <w:rFonts w:ascii="Arial" w:hAnsi="Arial" w:cs="Arial"/>
                <w:color w:val="000000"/>
              </w:rPr>
            </w:pPr>
          </w:p>
        </w:tc>
        <w:tc>
          <w:tcPr>
            <w:tcW w:w="900" w:type="dxa"/>
            <w:tcBorders>
              <w:top w:val="nil"/>
              <w:left w:val="nil"/>
              <w:bottom w:val="nil"/>
              <w:right w:val="nil"/>
            </w:tcBorders>
            <w:shd w:val="clear" w:color="auto" w:fill="auto"/>
            <w:tcMar>
              <w:left w:w="67" w:type="dxa"/>
              <w:right w:w="67" w:type="dxa"/>
            </w:tcMar>
            <w:vAlign w:val="bottom"/>
          </w:tcPr>
          <w:p w14:paraId="339ECA67" w14:textId="77777777" w:rsidR="005C5B99" w:rsidRPr="00CE18A5" w:rsidRDefault="005C5B99" w:rsidP="005D29E6">
            <w:pPr>
              <w:adjustRightInd w:val="0"/>
              <w:spacing w:before="20" w:line="480" w:lineRule="auto"/>
              <w:jc w:val="right"/>
              <w:rPr>
                <w:rFonts w:ascii="Arial" w:hAnsi="Arial" w:cs="Arial"/>
                <w:color w:val="000000"/>
              </w:rPr>
            </w:pPr>
          </w:p>
        </w:tc>
        <w:tc>
          <w:tcPr>
            <w:tcW w:w="900" w:type="dxa"/>
            <w:tcBorders>
              <w:top w:val="nil"/>
              <w:left w:val="nil"/>
              <w:bottom w:val="nil"/>
              <w:right w:val="nil"/>
            </w:tcBorders>
            <w:shd w:val="clear" w:color="auto" w:fill="auto"/>
            <w:tcMar>
              <w:left w:w="67" w:type="dxa"/>
              <w:right w:w="67" w:type="dxa"/>
            </w:tcMar>
            <w:vAlign w:val="bottom"/>
          </w:tcPr>
          <w:p w14:paraId="6DC7959A" w14:textId="77777777" w:rsidR="005C5B99" w:rsidRPr="00CE18A5" w:rsidRDefault="005C5B99" w:rsidP="005D29E6">
            <w:pPr>
              <w:adjustRightInd w:val="0"/>
              <w:spacing w:before="20" w:line="480" w:lineRule="auto"/>
              <w:jc w:val="right"/>
              <w:rPr>
                <w:rFonts w:ascii="Arial" w:hAnsi="Arial" w:cs="Arial"/>
                <w:color w:val="000000"/>
              </w:rPr>
            </w:pPr>
          </w:p>
        </w:tc>
        <w:tc>
          <w:tcPr>
            <w:tcW w:w="990" w:type="dxa"/>
            <w:tcBorders>
              <w:top w:val="nil"/>
              <w:left w:val="nil"/>
              <w:bottom w:val="nil"/>
              <w:right w:val="nil"/>
            </w:tcBorders>
            <w:shd w:val="clear" w:color="auto" w:fill="auto"/>
            <w:tcMar>
              <w:left w:w="67" w:type="dxa"/>
              <w:right w:w="67" w:type="dxa"/>
            </w:tcMar>
            <w:vAlign w:val="bottom"/>
          </w:tcPr>
          <w:p w14:paraId="1CC31A07" w14:textId="77777777" w:rsidR="005C5B99" w:rsidRPr="00CE18A5" w:rsidRDefault="005C5B99" w:rsidP="005D29E6">
            <w:pPr>
              <w:adjustRightInd w:val="0"/>
              <w:spacing w:before="20" w:line="480" w:lineRule="auto"/>
              <w:jc w:val="right"/>
              <w:rPr>
                <w:rFonts w:ascii="Arial" w:hAnsi="Arial" w:cs="Arial"/>
                <w:color w:val="000000"/>
              </w:rPr>
            </w:pPr>
          </w:p>
        </w:tc>
      </w:tr>
      <w:tr w:rsidR="005C5B99" w:rsidRPr="00CE18A5" w14:paraId="26250DD8" w14:textId="77777777" w:rsidTr="005D29E6">
        <w:trPr>
          <w:cantSplit/>
          <w:jc w:val="center"/>
        </w:trPr>
        <w:tc>
          <w:tcPr>
            <w:tcW w:w="4410" w:type="dxa"/>
            <w:tcBorders>
              <w:top w:val="nil"/>
              <w:left w:val="nil"/>
              <w:bottom w:val="nil"/>
              <w:right w:val="nil"/>
            </w:tcBorders>
            <w:shd w:val="clear" w:color="auto" w:fill="auto"/>
            <w:tcMar>
              <w:left w:w="67" w:type="dxa"/>
              <w:right w:w="67" w:type="dxa"/>
            </w:tcMar>
          </w:tcPr>
          <w:p w14:paraId="7F217928" w14:textId="77777777" w:rsidR="005C5B99" w:rsidRPr="00CE18A5" w:rsidRDefault="005C5B99" w:rsidP="005D29E6">
            <w:pPr>
              <w:adjustRightInd w:val="0"/>
              <w:spacing w:before="20" w:after="20" w:line="480" w:lineRule="auto"/>
              <w:ind w:firstLine="135"/>
              <w:rPr>
                <w:rFonts w:ascii="Arial" w:hAnsi="Arial" w:cs="Arial"/>
                <w:color w:val="000000"/>
              </w:rPr>
            </w:pPr>
            <w:r w:rsidRPr="00CE18A5">
              <w:rPr>
                <w:rFonts w:ascii="Arial" w:hAnsi="Arial" w:cs="Arial"/>
                <w:color w:val="000000"/>
              </w:rPr>
              <w:t>none (0)</w:t>
            </w:r>
          </w:p>
        </w:tc>
        <w:tc>
          <w:tcPr>
            <w:tcW w:w="1860" w:type="dxa"/>
            <w:gridSpan w:val="2"/>
            <w:tcBorders>
              <w:top w:val="nil"/>
              <w:left w:val="nil"/>
              <w:bottom w:val="nil"/>
              <w:right w:val="nil"/>
            </w:tcBorders>
            <w:shd w:val="clear" w:color="auto" w:fill="auto"/>
            <w:tcMar>
              <w:left w:w="67" w:type="dxa"/>
              <w:right w:w="67" w:type="dxa"/>
            </w:tcMar>
            <w:vAlign w:val="center"/>
          </w:tcPr>
          <w:p w14:paraId="4231F5D5"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1644 (62.9)</w:t>
            </w:r>
          </w:p>
        </w:tc>
        <w:tc>
          <w:tcPr>
            <w:tcW w:w="1890" w:type="dxa"/>
            <w:gridSpan w:val="2"/>
            <w:tcBorders>
              <w:top w:val="nil"/>
              <w:left w:val="nil"/>
              <w:bottom w:val="nil"/>
              <w:right w:val="nil"/>
            </w:tcBorders>
            <w:shd w:val="clear" w:color="auto" w:fill="auto"/>
            <w:tcMar>
              <w:left w:w="67" w:type="dxa"/>
              <w:right w:w="67" w:type="dxa"/>
            </w:tcMar>
            <w:vAlign w:val="center"/>
          </w:tcPr>
          <w:p w14:paraId="11B0C16D"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1207 (75.2)</w:t>
            </w:r>
          </w:p>
        </w:tc>
        <w:tc>
          <w:tcPr>
            <w:tcW w:w="1890" w:type="dxa"/>
            <w:gridSpan w:val="2"/>
            <w:tcBorders>
              <w:top w:val="nil"/>
              <w:left w:val="nil"/>
              <w:bottom w:val="nil"/>
              <w:right w:val="nil"/>
            </w:tcBorders>
            <w:shd w:val="clear" w:color="auto" w:fill="auto"/>
            <w:tcMar>
              <w:left w:w="67" w:type="dxa"/>
              <w:right w:w="67" w:type="dxa"/>
            </w:tcMar>
            <w:vAlign w:val="center"/>
          </w:tcPr>
          <w:p w14:paraId="44F92C4B"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675 (79.4)</w:t>
            </w:r>
          </w:p>
        </w:tc>
      </w:tr>
      <w:tr w:rsidR="005C5B99" w:rsidRPr="00CE18A5" w14:paraId="18F6E6D0" w14:textId="77777777" w:rsidTr="005D29E6">
        <w:trPr>
          <w:cantSplit/>
          <w:jc w:val="center"/>
        </w:trPr>
        <w:tc>
          <w:tcPr>
            <w:tcW w:w="4410" w:type="dxa"/>
            <w:tcBorders>
              <w:top w:val="nil"/>
              <w:left w:val="nil"/>
              <w:bottom w:val="nil"/>
              <w:right w:val="nil"/>
            </w:tcBorders>
            <w:shd w:val="clear" w:color="auto" w:fill="auto"/>
            <w:tcMar>
              <w:left w:w="67" w:type="dxa"/>
              <w:right w:w="67" w:type="dxa"/>
            </w:tcMar>
          </w:tcPr>
          <w:p w14:paraId="7690CDB7" w14:textId="77777777" w:rsidR="005C5B99" w:rsidRPr="00CE18A5" w:rsidRDefault="005C5B99" w:rsidP="005D29E6">
            <w:pPr>
              <w:adjustRightInd w:val="0"/>
              <w:spacing w:before="20" w:after="20" w:line="480" w:lineRule="auto"/>
              <w:ind w:firstLine="135"/>
              <w:rPr>
                <w:rFonts w:ascii="Arial" w:hAnsi="Arial" w:cs="Arial"/>
                <w:color w:val="000000"/>
              </w:rPr>
            </w:pPr>
            <w:r w:rsidRPr="00CE18A5">
              <w:rPr>
                <w:rFonts w:ascii="Arial" w:hAnsi="Arial" w:cs="Arial"/>
                <w:color w:val="000000"/>
              </w:rPr>
              <w:lastRenderedPageBreak/>
              <w:t>mild (1)</w:t>
            </w:r>
          </w:p>
        </w:tc>
        <w:tc>
          <w:tcPr>
            <w:tcW w:w="1860" w:type="dxa"/>
            <w:gridSpan w:val="2"/>
            <w:tcBorders>
              <w:top w:val="nil"/>
              <w:left w:val="nil"/>
              <w:bottom w:val="nil"/>
              <w:right w:val="nil"/>
            </w:tcBorders>
            <w:shd w:val="clear" w:color="auto" w:fill="auto"/>
            <w:tcMar>
              <w:left w:w="67" w:type="dxa"/>
              <w:right w:w="67" w:type="dxa"/>
            </w:tcMar>
            <w:vAlign w:val="center"/>
          </w:tcPr>
          <w:p w14:paraId="2C30D2CD"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332 (12.7)</w:t>
            </w:r>
          </w:p>
        </w:tc>
        <w:tc>
          <w:tcPr>
            <w:tcW w:w="1890" w:type="dxa"/>
            <w:gridSpan w:val="2"/>
            <w:tcBorders>
              <w:top w:val="nil"/>
              <w:left w:val="nil"/>
              <w:bottom w:val="nil"/>
              <w:right w:val="nil"/>
            </w:tcBorders>
            <w:shd w:val="clear" w:color="auto" w:fill="auto"/>
            <w:tcMar>
              <w:left w:w="67" w:type="dxa"/>
              <w:right w:w="67" w:type="dxa"/>
            </w:tcMar>
            <w:vAlign w:val="center"/>
          </w:tcPr>
          <w:p w14:paraId="6813DCE9"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142 (8.9)</w:t>
            </w:r>
          </w:p>
        </w:tc>
        <w:tc>
          <w:tcPr>
            <w:tcW w:w="1890" w:type="dxa"/>
            <w:gridSpan w:val="2"/>
            <w:tcBorders>
              <w:top w:val="nil"/>
              <w:left w:val="nil"/>
              <w:bottom w:val="nil"/>
              <w:right w:val="nil"/>
            </w:tcBorders>
            <w:shd w:val="clear" w:color="auto" w:fill="auto"/>
            <w:tcMar>
              <w:left w:w="67" w:type="dxa"/>
              <w:right w:w="67" w:type="dxa"/>
            </w:tcMar>
            <w:vAlign w:val="center"/>
          </w:tcPr>
          <w:p w14:paraId="5D0EB9B3"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54 (6.4)</w:t>
            </w:r>
          </w:p>
        </w:tc>
      </w:tr>
      <w:tr w:rsidR="005C5B99" w:rsidRPr="00CE18A5" w14:paraId="55111718" w14:textId="77777777" w:rsidTr="005D29E6">
        <w:trPr>
          <w:cantSplit/>
          <w:jc w:val="center"/>
        </w:trPr>
        <w:tc>
          <w:tcPr>
            <w:tcW w:w="4410" w:type="dxa"/>
            <w:tcBorders>
              <w:top w:val="nil"/>
              <w:left w:val="nil"/>
              <w:bottom w:val="nil"/>
              <w:right w:val="nil"/>
            </w:tcBorders>
            <w:shd w:val="clear" w:color="auto" w:fill="auto"/>
            <w:tcMar>
              <w:left w:w="67" w:type="dxa"/>
              <w:right w:w="67" w:type="dxa"/>
            </w:tcMar>
          </w:tcPr>
          <w:p w14:paraId="53018AC9" w14:textId="77777777" w:rsidR="005C5B99" w:rsidRPr="00CE18A5" w:rsidRDefault="005C5B99" w:rsidP="005D29E6">
            <w:pPr>
              <w:adjustRightInd w:val="0"/>
              <w:spacing w:before="20" w:after="20" w:line="480" w:lineRule="auto"/>
              <w:ind w:firstLine="135"/>
              <w:rPr>
                <w:rFonts w:ascii="Arial" w:hAnsi="Arial" w:cs="Arial"/>
                <w:color w:val="000000"/>
              </w:rPr>
            </w:pPr>
            <w:r w:rsidRPr="00CE18A5">
              <w:rPr>
                <w:rFonts w:ascii="Arial" w:hAnsi="Arial" w:cs="Arial"/>
                <w:color w:val="000000"/>
              </w:rPr>
              <w:t>moderate (2)</w:t>
            </w:r>
          </w:p>
        </w:tc>
        <w:tc>
          <w:tcPr>
            <w:tcW w:w="1860" w:type="dxa"/>
            <w:gridSpan w:val="2"/>
            <w:tcBorders>
              <w:top w:val="nil"/>
              <w:left w:val="nil"/>
              <w:bottom w:val="nil"/>
              <w:right w:val="nil"/>
            </w:tcBorders>
            <w:shd w:val="clear" w:color="auto" w:fill="auto"/>
            <w:tcMar>
              <w:left w:w="67" w:type="dxa"/>
              <w:right w:w="67" w:type="dxa"/>
            </w:tcMar>
            <w:vAlign w:val="center"/>
          </w:tcPr>
          <w:p w14:paraId="7D3616F5"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409 (15.7)</w:t>
            </w:r>
          </w:p>
        </w:tc>
        <w:tc>
          <w:tcPr>
            <w:tcW w:w="1890" w:type="dxa"/>
            <w:gridSpan w:val="2"/>
            <w:tcBorders>
              <w:top w:val="nil"/>
              <w:left w:val="nil"/>
              <w:bottom w:val="nil"/>
              <w:right w:val="nil"/>
            </w:tcBorders>
            <w:shd w:val="clear" w:color="auto" w:fill="auto"/>
            <w:tcMar>
              <w:left w:w="67" w:type="dxa"/>
              <w:right w:w="67" w:type="dxa"/>
            </w:tcMar>
            <w:vAlign w:val="center"/>
          </w:tcPr>
          <w:p w14:paraId="1F1BC252"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181 (11.3)</w:t>
            </w:r>
          </w:p>
        </w:tc>
        <w:tc>
          <w:tcPr>
            <w:tcW w:w="1890" w:type="dxa"/>
            <w:gridSpan w:val="2"/>
            <w:tcBorders>
              <w:top w:val="nil"/>
              <w:left w:val="nil"/>
              <w:bottom w:val="nil"/>
              <w:right w:val="nil"/>
            </w:tcBorders>
            <w:shd w:val="clear" w:color="auto" w:fill="auto"/>
            <w:tcMar>
              <w:left w:w="67" w:type="dxa"/>
              <w:right w:w="67" w:type="dxa"/>
            </w:tcMar>
            <w:vAlign w:val="center"/>
          </w:tcPr>
          <w:p w14:paraId="06FA8D73"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45 (5.3)</w:t>
            </w:r>
          </w:p>
        </w:tc>
      </w:tr>
      <w:tr w:rsidR="005C5B99" w:rsidRPr="00CE18A5" w14:paraId="5184FB7A" w14:textId="77777777" w:rsidTr="005D29E6">
        <w:trPr>
          <w:cantSplit/>
          <w:jc w:val="center"/>
        </w:trPr>
        <w:tc>
          <w:tcPr>
            <w:tcW w:w="4410" w:type="dxa"/>
            <w:tcBorders>
              <w:top w:val="nil"/>
              <w:left w:val="nil"/>
              <w:bottom w:val="nil"/>
              <w:right w:val="nil"/>
            </w:tcBorders>
            <w:shd w:val="clear" w:color="auto" w:fill="auto"/>
            <w:tcMar>
              <w:left w:w="67" w:type="dxa"/>
              <w:right w:w="67" w:type="dxa"/>
            </w:tcMar>
          </w:tcPr>
          <w:p w14:paraId="0BAFD4E7" w14:textId="77777777" w:rsidR="005C5B99" w:rsidRPr="00CE18A5" w:rsidRDefault="005C5B99" w:rsidP="005D29E6">
            <w:pPr>
              <w:adjustRightInd w:val="0"/>
              <w:spacing w:before="20" w:after="20" w:line="480" w:lineRule="auto"/>
              <w:ind w:firstLine="135"/>
              <w:rPr>
                <w:rFonts w:ascii="Arial" w:hAnsi="Arial" w:cs="Arial"/>
                <w:color w:val="000000"/>
              </w:rPr>
            </w:pPr>
            <w:r w:rsidRPr="00CE18A5">
              <w:rPr>
                <w:rFonts w:ascii="Arial" w:hAnsi="Arial" w:cs="Arial"/>
                <w:color w:val="000000"/>
              </w:rPr>
              <w:t>severe (3)</w:t>
            </w:r>
          </w:p>
        </w:tc>
        <w:tc>
          <w:tcPr>
            <w:tcW w:w="1860" w:type="dxa"/>
            <w:gridSpan w:val="2"/>
            <w:tcBorders>
              <w:top w:val="nil"/>
              <w:left w:val="nil"/>
              <w:bottom w:val="nil"/>
              <w:right w:val="nil"/>
            </w:tcBorders>
            <w:shd w:val="clear" w:color="auto" w:fill="auto"/>
            <w:tcMar>
              <w:left w:w="67" w:type="dxa"/>
              <w:right w:w="67" w:type="dxa"/>
            </w:tcMar>
            <w:vAlign w:val="center"/>
          </w:tcPr>
          <w:p w14:paraId="73876BF2"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228 (8.7)</w:t>
            </w:r>
          </w:p>
        </w:tc>
        <w:tc>
          <w:tcPr>
            <w:tcW w:w="1890" w:type="dxa"/>
            <w:gridSpan w:val="2"/>
            <w:tcBorders>
              <w:top w:val="nil"/>
              <w:left w:val="nil"/>
              <w:bottom w:val="nil"/>
              <w:right w:val="nil"/>
            </w:tcBorders>
            <w:shd w:val="clear" w:color="auto" w:fill="auto"/>
            <w:tcMar>
              <w:left w:w="67" w:type="dxa"/>
              <w:right w:w="67" w:type="dxa"/>
            </w:tcMar>
            <w:vAlign w:val="center"/>
          </w:tcPr>
          <w:p w14:paraId="2D450E70"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74 (4.6)</w:t>
            </w:r>
          </w:p>
        </w:tc>
        <w:tc>
          <w:tcPr>
            <w:tcW w:w="1890" w:type="dxa"/>
            <w:gridSpan w:val="2"/>
            <w:tcBorders>
              <w:top w:val="nil"/>
              <w:left w:val="nil"/>
              <w:bottom w:val="nil"/>
              <w:right w:val="nil"/>
            </w:tcBorders>
            <w:shd w:val="clear" w:color="auto" w:fill="auto"/>
            <w:tcMar>
              <w:left w:w="67" w:type="dxa"/>
              <w:right w:w="67" w:type="dxa"/>
            </w:tcMar>
            <w:vAlign w:val="center"/>
          </w:tcPr>
          <w:p w14:paraId="4D47AB57"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76 (8.9)</w:t>
            </w:r>
          </w:p>
        </w:tc>
      </w:tr>
      <w:tr w:rsidR="005C5B99" w:rsidRPr="00CE18A5" w14:paraId="566B78C7" w14:textId="77777777" w:rsidTr="005D29E6">
        <w:trPr>
          <w:cantSplit/>
          <w:jc w:val="center"/>
        </w:trPr>
        <w:tc>
          <w:tcPr>
            <w:tcW w:w="4410" w:type="dxa"/>
            <w:tcBorders>
              <w:top w:val="nil"/>
              <w:left w:val="nil"/>
              <w:bottom w:val="nil"/>
              <w:right w:val="nil"/>
            </w:tcBorders>
            <w:shd w:val="clear" w:color="auto" w:fill="auto"/>
            <w:tcMar>
              <w:left w:w="67" w:type="dxa"/>
              <w:right w:w="67" w:type="dxa"/>
            </w:tcMar>
          </w:tcPr>
          <w:p w14:paraId="75B04D1C" w14:textId="77777777" w:rsidR="005C5B99" w:rsidRPr="00CE18A5" w:rsidRDefault="005C5B99" w:rsidP="005D29E6">
            <w:pPr>
              <w:keepNext/>
              <w:adjustRightInd w:val="0"/>
              <w:spacing w:before="20" w:after="20" w:line="480" w:lineRule="auto"/>
              <w:rPr>
                <w:rFonts w:ascii="Arial" w:hAnsi="Arial" w:cs="Arial"/>
                <w:color w:val="000000"/>
              </w:rPr>
            </w:pPr>
            <w:r w:rsidRPr="00CE18A5">
              <w:rPr>
                <w:rFonts w:ascii="Arial" w:hAnsi="Arial" w:cs="Arial"/>
                <w:color w:val="000000"/>
              </w:rPr>
              <w:t xml:space="preserve">Foot symptoms severity count for both feet, </w:t>
            </w:r>
            <w:r w:rsidRPr="00CE18A5">
              <w:rPr>
                <w:rFonts w:ascii="Arial" w:eastAsiaTheme="minorEastAsia" w:hAnsi="Arial" w:cs="Arial"/>
                <w:color w:val="000000" w:themeColor="text1"/>
              </w:rPr>
              <w:t>n (%)</w:t>
            </w:r>
          </w:p>
        </w:tc>
        <w:tc>
          <w:tcPr>
            <w:tcW w:w="870" w:type="dxa"/>
            <w:tcBorders>
              <w:top w:val="nil"/>
              <w:left w:val="nil"/>
              <w:bottom w:val="nil"/>
              <w:right w:val="nil"/>
            </w:tcBorders>
            <w:shd w:val="clear" w:color="auto" w:fill="auto"/>
            <w:tcMar>
              <w:left w:w="67" w:type="dxa"/>
              <w:right w:w="67" w:type="dxa"/>
            </w:tcMar>
            <w:vAlign w:val="bottom"/>
          </w:tcPr>
          <w:p w14:paraId="078B2A8E" w14:textId="77777777" w:rsidR="005C5B99" w:rsidRPr="00CE18A5" w:rsidRDefault="005C5B99" w:rsidP="005D29E6">
            <w:pPr>
              <w:adjustRightInd w:val="0"/>
              <w:spacing w:before="20" w:line="480" w:lineRule="auto"/>
              <w:jc w:val="right"/>
              <w:rPr>
                <w:rFonts w:ascii="Arial" w:hAnsi="Arial" w:cs="Arial"/>
                <w:color w:val="000000"/>
              </w:rPr>
            </w:pPr>
          </w:p>
        </w:tc>
        <w:tc>
          <w:tcPr>
            <w:tcW w:w="990" w:type="dxa"/>
            <w:tcBorders>
              <w:top w:val="nil"/>
              <w:left w:val="nil"/>
              <w:bottom w:val="nil"/>
              <w:right w:val="nil"/>
            </w:tcBorders>
            <w:shd w:val="clear" w:color="auto" w:fill="auto"/>
            <w:tcMar>
              <w:left w:w="67" w:type="dxa"/>
              <w:right w:w="67" w:type="dxa"/>
            </w:tcMar>
            <w:vAlign w:val="bottom"/>
          </w:tcPr>
          <w:p w14:paraId="00EC34F9" w14:textId="77777777" w:rsidR="005C5B99" w:rsidRPr="00CE18A5" w:rsidRDefault="005C5B99" w:rsidP="005D29E6">
            <w:pPr>
              <w:adjustRightInd w:val="0"/>
              <w:spacing w:before="20" w:line="480" w:lineRule="auto"/>
              <w:jc w:val="right"/>
              <w:rPr>
                <w:rFonts w:ascii="Arial" w:hAnsi="Arial" w:cs="Arial"/>
                <w:color w:val="000000"/>
              </w:rPr>
            </w:pPr>
          </w:p>
        </w:tc>
        <w:tc>
          <w:tcPr>
            <w:tcW w:w="990" w:type="dxa"/>
            <w:tcBorders>
              <w:top w:val="nil"/>
              <w:left w:val="nil"/>
              <w:bottom w:val="nil"/>
              <w:right w:val="nil"/>
            </w:tcBorders>
            <w:shd w:val="clear" w:color="auto" w:fill="auto"/>
            <w:tcMar>
              <w:left w:w="67" w:type="dxa"/>
              <w:right w:w="67" w:type="dxa"/>
            </w:tcMar>
            <w:vAlign w:val="bottom"/>
          </w:tcPr>
          <w:p w14:paraId="00B8EE75" w14:textId="77777777" w:rsidR="005C5B99" w:rsidRPr="00CE18A5" w:rsidRDefault="005C5B99" w:rsidP="005D29E6">
            <w:pPr>
              <w:adjustRightInd w:val="0"/>
              <w:spacing w:before="20" w:line="480" w:lineRule="auto"/>
              <w:jc w:val="right"/>
              <w:rPr>
                <w:rFonts w:ascii="Arial" w:hAnsi="Arial" w:cs="Arial"/>
                <w:color w:val="000000"/>
              </w:rPr>
            </w:pPr>
          </w:p>
        </w:tc>
        <w:tc>
          <w:tcPr>
            <w:tcW w:w="900" w:type="dxa"/>
            <w:tcBorders>
              <w:top w:val="nil"/>
              <w:left w:val="nil"/>
              <w:bottom w:val="nil"/>
              <w:right w:val="nil"/>
            </w:tcBorders>
            <w:shd w:val="clear" w:color="auto" w:fill="auto"/>
            <w:tcMar>
              <w:left w:w="67" w:type="dxa"/>
              <w:right w:w="67" w:type="dxa"/>
            </w:tcMar>
            <w:vAlign w:val="bottom"/>
          </w:tcPr>
          <w:p w14:paraId="51A0A23F" w14:textId="77777777" w:rsidR="005C5B99" w:rsidRPr="00CE18A5" w:rsidRDefault="005C5B99" w:rsidP="005D29E6">
            <w:pPr>
              <w:adjustRightInd w:val="0"/>
              <w:spacing w:before="20" w:line="480" w:lineRule="auto"/>
              <w:jc w:val="right"/>
              <w:rPr>
                <w:rFonts w:ascii="Arial" w:hAnsi="Arial" w:cs="Arial"/>
                <w:color w:val="000000"/>
              </w:rPr>
            </w:pPr>
          </w:p>
        </w:tc>
        <w:tc>
          <w:tcPr>
            <w:tcW w:w="900" w:type="dxa"/>
            <w:tcBorders>
              <w:top w:val="nil"/>
              <w:left w:val="nil"/>
              <w:bottom w:val="nil"/>
              <w:right w:val="nil"/>
            </w:tcBorders>
            <w:shd w:val="clear" w:color="auto" w:fill="auto"/>
            <w:tcMar>
              <w:left w:w="67" w:type="dxa"/>
              <w:right w:w="67" w:type="dxa"/>
            </w:tcMar>
            <w:vAlign w:val="bottom"/>
          </w:tcPr>
          <w:p w14:paraId="1A7D2284" w14:textId="77777777" w:rsidR="005C5B99" w:rsidRPr="00CE18A5" w:rsidRDefault="005C5B99" w:rsidP="005D29E6">
            <w:pPr>
              <w:adjustRightInd w:val="0"/>
              <w:spacing w:before="20" w:line="480" w:lineRule="auto"/>
              <w:jc w:val="right"/>
              <w:rPr>
                <w:rFonts w:ascii="Arial" w:hAnsi="Arial" w:cs="Arial"/>
                <w:color w:val="000000"/>
              </w:rPr>
            </w:pPr>
          </w:p>
        </w:tc>
        <w:tc>
          <w:tcPr>
            <w:tcW w:w="990" w:type="dxa"/>
            <w:tcBorders>
              <w:top w:val="nil"/>
              <w:left w:val="nil"/>
              <w:bottom w:val="nil"/>
              <w:right w:val="nil"/>
            </w:tcBorders>
            <w:shd w:val="clear" w:color="auto" w:fill="auto"/>
            <w:tcMar>
              <w:left w:w="67" w:type="dxa"/>
              <w:right w:w="67" w:type="dxa"/>
            </w:tcMar>
            <w:vAlign w:val="bottom"/>
          </w:tcPr>
          <w:p w14:paraId="4DA1E217" w14:textId="77777777" w:rsidR="005C5B99" w:rsidRPr="00CE18A5" w:rsidRDefault="005C5B99" w:rsidP="005D29E6">
            <w:pPr>
              <w:adjustRightInd w:val="0"/>
              <w:spacing w:before="20" w:line="480" w:lineRule="auto"/>
              <w:jc w:val="right"/>
              <w:rPr>
                <w:rFonts w:ascii="Arial" w:hAnsi="Arial" w:cs="Arial"/>
                <w:color w:val="000000"/>
              </w:rPr>
            </w:pPr>
          </w:p>
        </w:tc>
      </w:tr>
      <w:tr w:rsidR="005C5B99" w:rsidRPr="00CE18A5" w14:paraId="772983FB" w14:textId="77777777" w:rsidTr="005D29E6">
        <w:trPr>
          <w:cantSplit/>
          <w:jc w:val="center"/>
        </w:trPr>
        <w:tc>
          <w:tcPr>
            <w:tcW w:w="4410" w:type="dxa"/>
            <w:tcBorders>
              <w:top w:val="nil"/>
              <w:left w:val="nil"/>
              <w:bottom w:val="nil"/>
              <w:right w:val="nil"/>
            </w:tcBorders>
            <w:shd w:val="clear" w:color="auto" w:fill="auto"/>
            <w:tcMar>
              <w:left w:w="67" w:type="dxa"/>
              <w:right w:w="67" w:type="dxa"/>
            </w:tcMar>
          </w:tcPr>
          <w:p w14:paraId="74053DC3" w14:textId="77777777" w:rsidR="005C5B99" w:rsidRPr="00CE18A5" w:rsidRDefault="005C5B99" w:rsidP="005D29E6">
            <w:pPr>
              <w:adjustRightInd w:val="0"/>
              <w:spacing w:before="20" w:after="20" w:line="480" w:lineRule="auto"/>
              <w:ind w:firstLine="135"/>
              <w:rPr>
                <w:rFonts w:ascii="Arial" w:hAnsi="Arial" w:cs="Arial"/>
                <w:color w:val="000000"/>
              </w:rPr>
            </w:pPr>
            <w:r w:rsidRPr="00CE18A5">
              <w:rPr>
                <w:rFonts w:ascii="Arial" w:hAnsi="Arial" w:cs="Arial"/>
                <w:color w:val="000000"/>
              </w:rPr>
              <w:t>0</w:t>
            </w:r>
          </w:p>
        </w:tc>
        <w:tc>
          <w:tcPr>
            <w:tcW w:w="1860" w:type="dxa"/>
            <w:gridSpan w:val="2"/>
            <w:tcBorders>
              <w:top w:val="nil"/>
              <w:left w:val="nil"/>
              <w:bottom w:val="nil"/>
              <w:right w:val="nil"/>
            </w:tcBorders>
            <w:shd w:val="clear" w:color="auto" w:fill="auto"/>
            <w:tcMar>
              <w:left w:w="67" w:type="dxa"/>
              <w:right w:w="67" w:type="dxa"/>
            </w:tcMar>
            <w:vAlign w:val="center"/>
          </w:tcPr>
          <w:p w14:paraId="081F4905" w14:textId="77777777" w:rsidR="005C5B99" w:rsidRPr="00CE18A5" w:rsidRDefault="005C5B99" w:rsidP="005D29E6">
            <w:pPr>
              <w:keepNext/>
              <w:adjustRightInd w:val="0"/>
              <w:spacing w:before="20" w:line="480" w:lineRule="auto"/>
              <w:jc w:val="center"/>
              <w:rPr>
                <w:rFonts w:ascii="Arial" w:hAnsi="Arial" w:cs="Arial"/>
                <w:color w:val="000000"/>
              </w:rPr>
            </w:pPr>
            <w:r w:rsidRPr="00CE18A5">
              <w:rPr>
                <w:rFonts w:ascii="Arial" w:hAnsi="Arial" w:cs="Arial"/>
                <w:color w:val="000000"/>
              </w:rPr>
              <w:t>1644 (62.9)</w:t>
            </w:r>
          </w:p>
        </w:tc>
        <w:tc>
          <w:tcPr>
            <w:tcW w:w="1890" w:type="dxa"/>
            <w:gridSpan w:val="2"/>
            <w:tcBorders>
              <w:top w:val="nil"/>
              <w:left w:val="nil"/>
              <w:bottom w:val="nil"/>
              <w:right w:val="nil"/>
            </w:tcBorders>
            <w:shd w:val="clear" w:color="auto" w:fill="auto"/>
            <w:tcMar>
              <w:left w:w="67" w:type="dxa"/>
              <w:right w:w="67" w:type="dxa"/>
            </w:tcMar>
            <w:vAlign w:val="center"/>
          </w:tcPr>
          <w:p w14:paraId="3340FCF0" w14:textId="77777777" w:rsidR="005C5B99" w:rsidRPr="00CE18A5" w:rsidRDefault="005C5B99" w:rsidP="005D29E6">
            <w:pPr>
              <w:keepNext/>
              <w:adjustRightInd w:val="0"/>
              <w:spacing w:before="20" w:line="480" w:lineRule="auto"/>
              <w:jc w:val="center"/>
              <w:rPr>
                <w:rFonts w:ascii="Arial" w:hAnsi="Arial" w:cs="Arial"/>
                <w:color w:val="000000"/>
              </w:rPr>
            </w:pPr>
            <w:r w:rsidRPr="00CE18A5">
              <w:rPr>
                <w:rFonts w:ascii="Arial" w:hAnsi="Arial" w:cs="Arial"/>
                <w:color w:val="000000"/>
              </w:rPr>
              <w:t>1207 (75.2)</w:t>
            </w:r>
          </w:p>
        </w:tc>
        <w:tc>
          <w:tcPr>
            <w:tcW w:w="1890" w:type="dxa"/>
            <w:gridSpan w:val="2"/>
            <w:tcBorders>
              <w:top w:val="nil"/>
              <w:left w:val="nil"/>
              <w:bottom w:val="nil"/>
              <w:right w:val="nil"/>
            </w:tcBorders>
            <w:shd w:val="clear" w:color="auto" w:fill="auto"/>
            <w:tcMar>
              <w:left w:w="67" w:type="dxa"/>
              <w:right w:w="67" w:type="dxa"/>
            </w:tcMar>
            <w:vAlign w:val="center"/>
          </w:tcPr>
          <w:p w14:paraId="5F345EE6" w14:textId="77777777" w:rsidR="005C5B99" w:rsidRPr="00CE18A5" w:rsidRDefault="005C5B99" w:rsidP="005D29E6">
            <w:pPr>
              <w:keepNext/>
              <w:adjustRightInd w:val="0"/>
              <w:spacing w:before="20" w:line="480" w:lineRule="auto"/>
              <w:jc w:val="center"/>
              <w:rPr>
                <w:rFonts w:ascii="Arial" w:hAnsi="Arial" w:cs="Arial"/>
                <w:color w:val="000000"/>
              </w:rPr>
            </w:pPr>
            <w:r w:rsidRPr="00CE18A5">
              <w:rPr>
                <w:rFonts w:ascii="Arial" w:hAnsi="Arial" w:cs="Arial"/>
                <w:color w:val="000000"/>
              </w:rPr>
              <w:t>675 (79.4)</w:t>
            </w:r>
          </w:p>
        </w:tc>
      </w:tr>
      <w:tr w:rsidR="005C5B99" w:rsidRPr="00CE18A5" w14:paraId="77CDF1EF" w14:textId="77777777" w:rsidTr="005D29E6">
        <w:trPr>
          <w:cantSplit/>
          <w:jc w:val="center"/>
        </w:trPr>
        <w:tc>
          <w:tcPr>
            <w:tcW w:w="4410" w:type="dxa"/>
            <w:tcBorders>
              <w:top w:val="nil"/>
              <w:left w:val="nil"/>
              <w:bottom w:val="nil"/>
              <w:right w:val="nil"/>
            </w:tcBorders>
            <w:shd w:val="clear" w:color="auto" w:fill="auto"/>
            <w:tcMar>
              <w:left w:w="67" w:type="dxa"/>
              <w:right w:w="67" w:type="dxa"/>
            </w:tcMar>
          </w:tcPr>
          <w:p w14:paraId="0EB919A4" w14:textId="77777777" w:rsidR="005C5B99" w:rsidRPr="00CE18A5" w:rsidRDefault="005C5B99" w:rsidP="005D29E6">
            <w:pPr>
              <w:adjustRightInd w:val="0"/>
              <w:spacing w:before="20" w:after="20" w:line="480" w:lineRule="auto"/>
              <w:ind w:firstLine="135"/>
              <w:rPr>
                <w:rFonts w:ascii="Arial" w:hAnsi="Arial" w:cs="Arial"/>
                <w:color w:val="000000"/>
              </w:rPr>
            </w:pPr>
            <w:r w:rsidRPr="00CE18A5">
              <w:rPr>
                <w:rFonts w:ascii="Arial" w:hAnsi="Arial" w:cs="Arial"/>
                <w:color w:val="000000"/>
              </w:rPr>
              <w:t>1</w:t>
            </w:r>
          </w:p>
        </w:tc>
        <w:tc>
          <w:tcPr>
            <w:tcW w:w="1860" w:type="dxa"/>
            <w:gridSpan w:val="2"/>
            <w:tcBorders>
              <w:top w:val="nil"/>
              <w:left w:val="nil"/>
              <w:bottom w:val="nil"/>
              <w:right w:val="nil"/>
            </w:tcBorders>
            <w:shd w:val="clear" w:color="auto" w:fill="auto"/>
            <w:tcMar>
              <w:left w:w="67" w:type="dxa"/>
              <w:right w:w="67" w:type="dxa"/>
            </w:tcMar>
            <w:vAlign w:val="center"/>
          </w:tcPr>
          <w:p w14:paraId="6E1959F4"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68 (2.6)</w:t>
            </w:r>
          </w:p>
        </w:tc>
        <w:tc>
          <w:tcPr>
            <w:tcW w:w="1890" w:type="dxa"/>
            <w:gridSpan w:val="2"/>
            <w:tcBorders>
              <w:top w:val="nil"/>
              <w:left w:val="nil"/>
              <w:bottom w:val="nil"/>
              <w:right w:val="nil"/>
            </w:tcBorders>
            <w:shd w:val="clear" w:color="auto" w:fill="auto"/>
            <w:tcMar>
              <w:left w:w="67" w:type="dxa"/>
              <w:right w:w="67" w:type="dxa"/>
            </w:tcMar>
            <w:vAlign w:val="center"/>
          </w:tcPr>
          <w:p w14:paraId="5D9CDA61"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53 (3.3)</w:t>
            </w:r>
          </w:p>
        </w:tc>
        <w:tc>
          <w:tcPr>
            <w:tcW w:w="1890" w:type="dxa"/>
            <w:gridSpan w:val="2"/>
            <w:tcBorders>
              <w:top w:val="nil"/>
              <w:left w:val="nil"/>
              <w:bottom w:val="nil"/>
              <w:right w:val="nil"/>
            </w:tcBorders>
            <w:shd w:val="clear" w:color="auto" w:fill="auto"/>
            <w:tcMar>
              <w:left w:w="67" w:type="dxa"/>
              <w:right w:w="67" w:type="dxa"/>
            </w:tcMar>
            <w:vAlign w:val="center"/>
          </w:tcPr>
          <w:p w14:paraId="65729513"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18 (2.1)</w:t>
            </w:r>
          </w:p>
        </w:tc>
      </w:tr>
      <w:tr w:rsidR="005C5B99" w:rsidRPr="00CE18A5" w14:paraId="13D42768" w14:textId="77777777" w:rsidTr="005D29E6">
        <w:trPr>
          <w:cantSplit/>
          <w:jc w:val="center"/>
        </w:trPr>
        <w:tc>
          <w:tcPr>
            <w:tcW w:w="4410" w:type="dxa"/>
            <w:tcBorders>
              <w:top w:val="nil"/>
              <w:left w:val="nil"/>
              <w:bottom w:val="nil"/>
              <w:right w:val="nil"/>
            </w:tcBorders>
            <w:shd w:val="clear" w:color="auto" w:fill="auto"/>
            <w:tcMar>
              <w:left w:w="67" w:type="dxa"/>
              <w:right w:w="67" w:type="dxa"/>
            </w:tcMar>
          </w:tcPr>
          <w:p w14:paraId="32C75D94" w14:textId="77777777" w:rsidR="005C5B99" w:rsidRPr="00CE18A5" w:rsidRDefault="005C5B99" w:rsidP="005D29E6">
            <w:pPr>
              <w:adjustRightInd w:val="0"/>
              <w:spacing w:before="20" w:after="20" w:line="480" w:lineRule="auto"/>
              <w:ind w:firstLine="135"/>
              <w:rPr>
                <w:rFonts w:ascii="Arial" w:hAnsi="Arial" w:cs="Arial"/>
                <w:color w:val="000000"/>
              </w:rPr>
            </w:pPr>
            <w:r w:rsidRPr="00CE18A5">
              <w:rPr>
                <w:rFonts w:ascii="Arial" w:hAnsi="Arial" w:cs="Arial"/>
                <w:color w:val="000000"/>
              </w:rPr>
              <w:t>2</w:t>
            </w:r>
          </w:p>
        </w:tc>
        <w:tc>
          <w:tcPr>
            <w:tcW w:w="1860" w:type="dxa"/>
            <w:gridSpan w:val="2"/>
            <w:tcBorders>
              <w:top w:val="nil"/>
              <w:left w:val="nil"/>
              <w:bottom w:val="nil"/>
              <w:right w:val="nil"/>
            </w:tcBorders>
            <w:shd w:val="clear" w:color="auto" w:fill="auto"/>
            <w:tcMar>
              <w:left w:w="67" w:type="dxa"/>
              <w:right w:w="67" w:type="dxa"/>
            </w:tcMar>
            <w:vAlign w:val="center"/>
          </w:tcPr>
          <w:p w14:paraId="255DC511"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360 (13.8)</w:t>
            </w:r>
          </w:p>
        </w:tc>
        <w:tc>
          <w:tcPr>
            <w:tcW w:w="1890" w:type="dxa"/>
            <w:gridSpan w:val="2"/>
            <w:tcBorders>
              <w:top w:val="nil"/>
              <w:left w:val="nil"/>
              <w:bottom w:val="nil"/>
              <w:right w:val="nil"/>
            </w:tcBorders>
            <w:shd w:val="clear" w:color="auto" w:fill="auto"/>
            <w:tcMar>
              <w:left w:w="67" w:type="dxa"/>
              <w:right w:w="67" w:type="dxa"/>
            </w:tcMar>
            <w:vAlign w:val="center"/>
          </w:tcPr>
          <w:p w14:paraId="195DEFE6"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128 (8.0)</w:t>
            </w:r>
          </w:p>
        </w:tc>
        <w:tc>
          <w:tcPr>
            <w:tcW w:w="1890" w:type="dxa"/>
            <w:gridSpan w:val="2"/>
            <w:tcBorders>
              <w:top w:val="nil"/>
              <w:left w:val="nil"/>
              <w:bottom w:val="nil"/>
              <w:right w:val="nil"/>
            </w:tcBorders>
            <w:shd w:val="clear" w:color="auto" w:fill="auto"/>
            <w:tcMar>
              <w:left w:w="67" w:type="dxa"/>
              <w:right w:w="67" w:type="dxa"/>
            </w:tcMar>
            <w:vAlign w:val="center"/>
          </w:tcPr>
          <w:p w14:paraId="43C91269"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42 (4.9)</w:t>
            </w:r>
          </w:p>
        </w:tc>
      </w:tr>
      <w:tr w:rsidR="005C5B99" w:rsidRPr="00CE18A5" w14:paraId="391160E9" w14:textId="77777777" w:rsidTr="005D29E6">
        <w:trPr>
          <w:cantSplit/>
          <w:jc w:val="center"/>
        </w:trPr>
        <w:tc>
          <w:tcPr>
            <w:tcW w:w="4410" w:type="dxa"/>
            <w:tcBorders>
              <w:top w:val="nil"/>
              <w:left w:val="nil"/>
              <w:bottom w:val="nil"/>
              <w:right w:val="nil"/>
            </w:tcBorders>
            <w:shd w:val="clear" w:color="auto" w:fill="auto"/>
            <w:tcMar>
              <w:left w:w="67" w:type="dxa"/>
              <w:right w:w="67" w:type="dxa"/>
            </w:tcMar>
          </w:tcPr>
          <w:p w14:paraId="4CF86B6A" w14:textId="77777777" w:rsidR="005C5B99" w:rsidRPr="00CE18A5" w:rsidRDefault="005C5B99" w:rsidP="005D29E6">
            <w:pPr>
              <w:adjustRightInd w:val="0"/>
              <w:spacing w:before="20" w:after="20" w:line="480" w:lineRule="auto"/>
              <w:ind w:firstLine="135"/>
              <w:rPr>
                <w:rFonts w:ascii="Arial" w:hAnsi="Arial" w:cs="Arial"/>
                <w:color w:val="000000"/>
              </w:rPr>
            </w:pPr>
            <w:r w:rsidRPr="00CE18A5">
              <w:rPr>
                <w:rFonts w:ascii="Arial" w:hAnsi="Arial" w:cs="Arial"/>
                <w:color w:val="000000"/>
              </w:rPr>
              <w:t>3</w:t>
            </w:r>
          </w:p>
        </w:tc>
        <w:tc>
          <w:tcPr>
            <w:tcW w:w="1860" w:type="dxa"/>
            <w:gridSpan w:val="2"/>
            <w:tcBorders>
              <w:top w:val="nil"/>
              <w:left w:val="nil"/>
              <w:bottom w:val="nil"/>
              <w:right w:val="nil"/>
            </w:tcBorders>
            <w:shd w:val="clear" w:color="auto" w:fill="auto"/>
            <w:tcMar>
              <w:left w:w="67" w:type="dxa"/>
              <w:right w:w="67" w:type="dxa"/>
            </w:tcMar>
            <w:vAlign w:val="center"/>
          </w:tcPr>
          <w:p w14:paraId="713DA8E8"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61 (2.3)</w:t>
            </w:r>
          </w:p>
        </w:tc>
        <w:tc>
          <w:tcPr>
            <w:tcW w:w="1890" w:type="dxa"/>
            <w:gridSpan w:val="2"/>
            <w:tcBorders>
              <w:top w:val="nil"/>
              <w:left w:val="nil"/>
              <w:bottom w:val="nil"/>
              <w:right w:val="nil"/>
            </w:tcBorders>
            <w:shd w:val="clear" w:color="auto" w:fill="auto"/>
            <w:tcMar>
              <w:left w:w="67" w:type="dxa"/>
              <w:right w:w="67" w:type="dxa"/>
            </w:tcMar>
            <w:vAlign w:val="center"/>
          </w:tcPr>
          <w:p w14:paraId="6585BF98"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35 (2.2)</w:t>
            </w:r>
          </w:p>
        </w:tc>
        <w:tc>
          <w:tcPr>
            <w:tcW w:w="1890" w:type="dxa"/>
            <w:gridSpan w:val="2"/>
            <w:tcBorders>
              <w:top w:val="nil"/>
              <w:left w:val="nil"/>
              <w:bottom w:val="nil"/>
              <w:right w:val="nil"/>
            </w:tcBorders>
            <w:shd w:val="clear" w:color="auto" w:fill="auto"/>
            <w:tcMar>
              <w:left w:w="67" w:type="dxa"/>
              <w:right w:w="67" w:type="dxa"/>
            </w:tcMar>
            <w:vAlign w:val="center"/>
          </w:tcPr>
          <w:p w14:paraId="57141909"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35 (4.1)</w:t>
            </w:r>
          </w:p>
        </w:tc>
      </w:tr>
      <w:tr w:rsidR="005C5B99" w:rsidRPr="00CE18A5" w14:paraId="1E90C91C" w14:textId="77777777" w:rsidTr="005D29E6">
        <w:trPr>
          <w:cantSplit/>
          <w:jc w:val="center"/>
        </w:trPr>
        <w:tc>
          <w:tcPr>
            <w:tcW w:w="4410" w:type="dxa"/>
            <w:tcBorders>
              <w:top w:val="nil"/>
              <w:left w:val="nil"/>
              <w:bottom w:val="nil"/>
              <w:right w:val="nil"/>
            </w:tcBorders>
            <w:shd w:val="clear" w:color="auto" w:fill="auto"/>
            <w:tcMar>
              <w:left w:w="67" w:type="dxa"/>
              <w:right w:w="67" w:type="dxa"/>
            </w:tcMar>
          </w:tcPr>
          <w:p w14:paraId="6ABFA109" w14:textId="77777777" w:rsidR="005C5B99" w:rsidRPr="00CE18A5" w:rsidRDefault="005C5B99" w:rsidP="005D29E6">
            <w:pPr>
              <w:adjustRightInd w:val="0"/>
              <w:spacing w:before="20" w:after="20" w:line="480" w:lineRule="auto"/>
              <w:ind w:firstLine="135"/>
              <w:rPr>
                <w:rFonts w:ascii="Arial" w:hAnsi="Arial" w:cs="Arial"/>
                <w:color w:val="000000"/>
              </w:rPr>
            </w:pPr>
            <w:r w:rsidRPr="00CE18A5">
              <w:rPr>
                <w:rFonts w:ascii="Arial" w:hAnsi="Arial" w:cs="Arial"/>
                <w:color w:val="000000"/>
              </w:rPr>
              <w:t>4</w:t>
            </w:r>
          </w:p>
        </w:tc>
        <w:tc>
          <w:tcPr>
            <w:tcW w:w="1860" w:type="dxa"/>
            <w:gridSpan w:val="2"/>
            <w:tcBorders>
              <w:top w:val="nil"/>
              <w:left w:val="nil"/>
              <w:bottom w:val="nil"/>
              <w:right w:val="nil"/>
            </w:tcBorders>
            <w:shd w:val="clear" w:color="auto" w:fill="auto"/>
            <w:tcMar>
              <w:left w:w="67" w:type="dxa"/>
              <w:right w:w="67" w:type="dxa"/>
            </w:tcMar>
            <w:vAlign w:val="center"/>
          </w:tcPr>
          <w:p w14:paraId="5491C0AB"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296 (11.3)</w:t>
            </w:r>
          </w:p>
        </w:tc>
        <w:tc>
          <w:tcPr>
            <w:tcW w:w="1890" w:type="dxa"/>
            <w:gridSpan w:val="2"/>
            <w:tcBorders>
              <w:top w:val="nil"/>
              <w:left w:val="nil"/>
              <w:bottom w:val="nil"/>
              <w:right w:val="nil"/>
            </w:tcBorders>
            <w:shd w:val="clear" w:color="auto" w:fill="auto"/>
            <w:tcMar>
              <w:left w:w="67" w:type="dxa"/>
              <w:right w:w="67" w:type="dxa"/>
            </w:tcMar>
            <w:vAlign w:val="center"/>
          </w:tcPr>
          <w:p w14:paraId="76993742"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132 (8.2)</w:t>
            </w:r>
          </w:p>
        </w:tc>
        <w:tc>
          <w:tcPr>
            <w:tcW w:w="1890" w:type="dxa"/>
            <w:gridSpan w:val="2"/>
            <w:tcBorders>
              <w:top w:val="nil"/>
              <w:left w:val="nil"/>
              <w:bottom w:val="nil"/>
              <w:right w:val="nil"/>
            </w:tcBorders>
            <w:shd w:val="clear" w:color="auto" w:fill="auto"/>
            <w:tcMar>
              <w:left w:w="67" w:type="dxa"/>
              <w:right w:w="67" w:type="dxa"/>
            </w:tcMar>
            <w:vAlign w:val="center"/>
          </w:tcPr>
          <w:p w14:paraId="6EE9E8B1"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28 (3.3)</w:t>
            </w:r>
          </w:p>
        </w:tc>
      </w:tr>
      <w:tr w:rsidR="005C5B99" w:rsidRPr="00CE18A5" w14:paraId="479DE489" w14:textId="77777777" w:rsidTr="005D29E6">
        <w:trPr>
          <w:cantSplit/>
          <w:jc w:val="center"/>
        </w:trPr>
        <w:tc>
          <w:tcPr>
            <w:tcW w:w="4410" w:type="dxa"/>
            <w:tcBorders>
              <w:top w:val="nil"/>
              <w:left w:val="nil"/>
              <w:bottom w:val="nil"/>
              <w:right w:val="nil"/>
            </w:tcBorders>
            <w:shd w:val="clear" w:color="auto" w:fill="auto"/>
            <w:tcMar>
              <w:left w:w="67" w:type="dxa"/>
              <w:right w:w="67" w:type="dxa"/>
            </w:tcMar>
          </w:tcPr>
          <w:p w14:paraId="338005EC" w14:textId="77777777" w:rsidR="005C5B99" w:rsidRPr="00CE18A5" w:rsidRDefault="005C5B99" w:rsidP="005D29E6">
            <w:pPr>
              <w:adjustRightInd w:val="0"/>
              <w:spacing w:before="20" w:after="20" w:line="480" w:lineRule="auto"/>
              <w:ind w:firstLine="135"/>
              <w:rPr>
                <w:rFonts w:ascii="Arial" w:hAnsi="Arial" w:cs="Arial"/>
                <w:color w:val="000000"/>
              </w:rPr>
            </w:pPr>
            <w:r w:rsidRPr="00CE18A5">
              <w:rPr>
                <w:rFonts w:ascii="Arial" w:hAnsi="Arial" w:cs="Arial"/>
                <w:color w:val="000000"/>
              </w:rPr>
              <w:t>5</w:t>
            </w:r>
          </w:p>
        </w:tc>
        <w:tc>
          <w:tcPr>
            <w:tcW w:w="1860" w:type="dxa"/>
            <w:gridSpan w:val="2"/>
            <w:tcBorders>
              <w:top w:val="nil"/>
              <w:left w:val="nil"/>
              <w:bottom w:val="nil"/>
              <w:right w:val="nil"/>
            </w:tcBorders>
            <w:shd w:val="clear" w:color="auto" w:fill="auto"/>
            <w:tcMar>
              <w:left w:w="67" w:type="dxa"/>
              <w:right w:w="67" w:type="dxa"/>
            </w:tcMar>
            <w:vAlign w:val="center"/>
          </w:tcPr>
          <w:p w14:paraId="517004E7" w14:textId="77777777" w:rsidR="005C5B99" w:rsidRPr="00CE18A5" w:rsidRDefault="005C5B99" w:rsidP="005D29E6">
            <w:pPr>
              <w:keepNext/>
              <w:adjustRightInd w:val="0"/>
              <w:spacing w:before="20" w:line="480" w:lineRule="auto"/>
              <w:jc w:val="center"/>
              <w:rPr>
                <w:rFonts w:ascii="Arial" w:hAnsi="Arial" w:cs="Arial"/>
                <w:color w:val="000000"/>
              </w:rPr>
            </w:pPr>
            <w:r w:rsidRPr="00CE18A5">
              <w:rPr>
                <w:rFonts w:ascii="Arial" w:hAnsi="Arial" w:cs="Arial"/>
                <w:color w:val="000000"/>
              </w:rPr>
              <w:t>21 (0.8)</w:t>
            </w:r>
          </w:p>
        </w:tc>
        <w:tc>
          <w:tcPr>
            <w:tcW w:w="1890" w:type="dxa"/>
            <w:gridSpan w:val="2"/>
            <w:tcBorders>
              <w:top w:val="nil"/>
              <w:left w:val="nil"/>
              <w:bottom w:val="nil"/>
              <w:right w:val="nil"/>
            </w:tcBorders>
            <w:shd w:val="clear" w:color="auto" w:fill="auto"/>
            <w:tcMar>
              <w:left w:w="67" w:type="dxa"/>
              <w:right w:w="67" w:type="dxa"/>
            </w:tcMar>
            <w:vAlign w:val="center"/>
          </w:tcPr>
          <w:p w14:paraId="5178E769" w14:textId="77777777" w:rsidR="005C5B99" w:rsidRPr="00CE18A5" w:rsidRDefault="005C5B99" w:rsidP="005D29E6">
            <w:pPr>
              <w:keepNext/>
              <w:adjustRightInd w:val="0"/>
              <w:spacing w:before="20" w:line="480" w:lineRule="auto"/>
              <w:jc w:val="center"/>
              <w:rPr>
                <w:rFonts w:ascii="Arial" w:hAnsi="Arial" w:cs="Arial"/>
                <w:color w:val="000000"/>
              </w:rPr>
            </w:pPr>
            <w:r w:rsidRPr="00CE18A5">
              <w:rPr>
                <w:rFonts w:ascii="Arial" w:hAnsi="Arial" w:cs="Arial"/>
                <w:color w:val="000000"/>
              </w:rPr>
              <w:t>9 (0.6)</w:t>
            </w:r>
          </w:p>
        </w:tc>
        <w:tc>
          <w:tcPr>
            <w:tcW w:w="1890" w:type="dxa"/>
            <w:gridSpan w:val="2"/>
            <w:tcBorders>
              <w:top w:val="nil"/>
              <w:left w:val="nil"/>
              <w:bottom w:val="nil"/>
              <w:right w:val="nil"/>
            </w:tcBorders>
            <w:shd w:val="clear" w:color="auto" w:fill="auto"/>
            <w:tcMar>
              <w:left w:w="67" w:type="dxa"/>
              <w:right w:w="67" w:type="dxa"/>
            </w:tcMar>
            <w:vAlign w:val="center"/>
          </w:tcPr>
          <w:p w14:paraId="26528AA7" w14:textId="77777777" w:rsidR="005C5B99" w:rsidRPr="00CE18A5" w:rsidRDefault="005C5B99" w:rsidP="005D29E6">
            <w:pPr>
              <w:keepNext/>
              <w:adjustRightInd w:val="0"/>
              <w:spacing w:before="20" w:line="480" w:lineRule="auto"/>
              <w:jc w:val="center"/>
              <w:rPr>
                <w:rFonts w:ascii="Arial" w:hAnsi="Arial" w:cs="Arial"/>
                <w:color w:val="000000"/>
              </w:rPr>
            </w:pPr>
            <w:r w:rsidRPr="00CE18A5">
              <w:rPr>
                <w:rFonts w:ascii="Arial" w:hAnsi="Arial" w:cs="Arial"/>
                <w:color w:val="000000"/>
              </w:rPr>
              <w:t>8 (0.9)</w:t>
            </w:r>
          </w:p>
        </w:tc>
      </w:tr>
      <w:tr w:rsidR="005C5B99" w:rsidRPr="00CE18A5" w14:paraId="4B0F34C8" w14:textId="77777777" w:rsidTr="005D29E6">
        <w:trPr>
          <w:cantSplit/>
          <w:jc w:val="center"/>
        </w:trPr>
        <w:tc>
          <w:tcPr>
            <w:tcW w:w="4410" w:type="dxa"/>
            <w:tcBorders>
              <w:top w:val="nil"/>
              <w:left w:val="nil"/>
              <w:bottom w:val="single" w:sz="4" w:space="0" w:color="auto"/>
              <w:right w:val="nil"/>
            </w:tcBorders>
            <w:shd w:val="clear" w:color="auto" w:fill="auto"/>
            <w:tcMar>
              <w:left w:w="67" w:type="dxa"/>
              <w:right w:w="67" w:type="dxa"/>
            </w:tcMar>
          </w:tcPr>
          <w:p w14:paraId="0F553AA2" w14:textId="77777777" w:rsidR="005C5B99" w:rsidRPr="00CE18A5" w:rsidRDefault="005C5B99" w:rsidP="005D29E6">
            <w:pPr>
              <w:adjustRightInd w:val="0"/>
              <w:spacing w:before="20" w:after="20" w:line="480" w:lineRule="auto"/>
              <w:ind w:firstLine="135"/>
              <w:rPr>
                <w:rFonts w:ascii="Arial" w:hAnsi="Arial" w:cs="Arial"/>
                <w:color w:val="000000"/>
              </w:rPr>
            </w:pPr>
            <w:r w:rsidRPr="00CE18A5">
              <w:rPr>
                <w:rFonts w:ascii="Arial" w:hAnsi="Arial" w:cs="Arial"/>
                <w:color w:val="000000"/>
              </w:rPr>
              <w:t>6</w:t>
            </w:r>
          </w:p>
        </w:tc>
        <w:tc>
          <w:tcPr>
            <w:tcW w:w="1860" w:type="dxa"/>
            <w:gridSpan w:val="2"/>
            <w:tcBorders>
              <w:top w:val="nil"/>
              <w:left w:val="nil"/>
              <w:bottom w:val="single" w:sz="4" w:space="0" w:color="auto"/>
              <w:right w:val="nil"/>
            </w:tcBorders>
            <w:shd w:val="clear" w:color="auto" w:fill="auto"/>
            <w:tcMar>
              <w:left w:w="67" w:type="dxa"/>
              <w:right w:w="67" w:type="dxa"/>
            </w:tcMar>
            <w:vAlign w:val="center"/>
          </w:tcPr>
          <w:p w14:paraId="53B70AAE"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163 (6.2)</w:t>
            </w:r>
          </w:p>
        </w:tc>
        <w:tc>
          <w:tcPr>
            <w:tcW w:w="1890" w:type="dxa"/>
            <w:gridSpan w:val="2"/>
            <w:tcBorders>
              <w:top w:val="nil"/>
              <w:left w:val="nil"/>
              <w:bottom w:val="single" w:sz="4" w:space="0" w:color="auto"/>
              <w:right w:val="nil"/>
            </w:tcBorders>
            <w:shd w:val="clear" w:color="auto" w:fill="auto"/>
            <w:tcMar>
              <w:left w:w="67" w:type="dxa"/>
              <w:right w:w="67" w:type="dxa"/>
            </w:tcMar>
            <w:vAlign w:val="center"/>
          </w:tcPr>
          <w:p w14:paraId="30218709"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40 (2.5)</w:t>
            </w:r>
          </w:p>
        </w:tc>
        <w:tc>
          <w:tcPr>
            <w:tcW w:w="1890" w:type="dxa"/>
            <w:gridSpan w:val="2"/>
            <w:tcBorders>
              <w:top w:val="nil"/>
              <w:left w:val="nil"/>
              <w:bottom w:val="single" w:sz="4" w:space="0" w:color="auto"/>
              <w:right w:val="nil"/>
            </w:tcBorders>
            <w:shd w:val="clear" w:color="auto" w:fill="auto"/>
            <w:tcMar>
              <w:left w:w="67" w:type="dxa"/>
              <w:right w:w="67" w:type="dxa"/>
            </w:tcMar>
            <w:vAlign w:val="center"/>
          </w:tcPr>
          <w:p w14:paraId="1146253C" w14:textId="77777777" w:rsidR="005C5B99" w:rsidRPr="00CE18A5" w:rsidRDefault="005C5B99" w:rsidP="005D29E6">
            <w:pPr>
              <w:adjustRightInd w:val="0"/>
              <w:spacing w:before="20" w:line="480" w:lineRule="auto"/>
              <w:jc w:val="center"/>
              <w:rPr>
                <w:rFonts w:ascii="Arial" w:hAnsi="Arial" w:cs="Arial"/>
                <w:color w:val="000000"/>
              </w:rPr>
            </w:pPr>
            <w:r w:rsidRPr="00CE18A5">
              <w:rPr>
                <w:rFonts w:ascii="Arial" w:hAnsi="Arial" w:cs="Arial"/>
                <w:color w:val="000000"/>
              </w:rPr>
              <w:t>44 (5.2)</w:t>
            </w:r>
          </w:p>
        </w:tc>
      </w:tr>
    </w:tbl>
    <w:p w14:paraId="2168A929" w14:textId="77777777" w:rsidR="005C5B99" w:rsidRPr="00CE18A5" w:rsidRDefault="005C5B99" w:rsidP="005C5B99">
      <w:pPr>
        <w:tabs>
          <w:tab w:val="left" w:pos="1620"/>
        </w:tabs>
        <w:spacing w:line="480" w:lineRule="auto"/>
        <w:ind w:left="1620" w:hanging="990"/>
        <w:rPr>
          <w:rFonts w:ascii="Arial" w:hAnsi="Arial" w:cs="Arial"/>
        </w:rPr>
      </w:pPr>
    </w:p>
    <w:p w14:paraId="472E4ED4" w14:textId="77777777" w:rsidR="005C5B99" w:rsidRDefault="005C5B99" w:rsidP="005C5B99">
      <w:pPr>
        <w:pStyle w:val="paragraph"/>
        <w:spacing w:before="0" w:beforeAutospacing="0" w:after="0" w:afterAutospacing="0" w:line="480" w:lineRule="auto"/>
        <w:textAlignment w:val="baseline"/>
        <w:rPr>
          <w:rStyle w:val="normaltextrun"/>
          <w:rFonts w:ascii="Arial" w:hAnsi="Arial" w:cs="Arial"/>
          <w:b/>
          <w:bCs/>
          <w:color w:val="000000"/>
          <w:sz w:val="22"/>
          <w:szCs w:val="22"/>
        </w:rPr>
      </w:pPr>
    </w:p>
    <w:p w14:paraId="5692F90D" w14:textId="77777777" w:rsidR="005C5B99" w:rsidRDefault="005C5B99" w:rsidP="005C5B99">
      <w:pPr>
        <w:pStyle w:val="paragraph"/>
        <w:spacing w:before="0" w:beforeAutospacing="0" w:after="0" w:afterAutospacing="0" w:line="480" w:lineRule="auto"/>
        <w:textAlignment w:val="baseline"/>
        <w:rPr>
          <w:rStyle w:val="normaltextrun"/>
          <w:rFonts w:ascii="Arial" w:hAnsi="Arial" w:cs="Arial"/>
          <w:b/>
          <w:bCs/>
          <w:color w:val="000000"/>
          <w:sz w:val="22"/>
          <w:szCs w:val="22"/>
        </w:rPr>
      </w:pPr>
    </w:p>
    <w:p w14:paraId="5F693FFD" w14:textId="77777777" w:rsidR="005C5B99" w:rsidRDefault="005C5B99" w:rsidP="005C5B99">
      <w:pPr>
        <w:pStyle w:val="paragraph"/>
        <w:spacing w:before="0" w:beforeAutospacing="0" w:after="0" w:afterAutospacing="0" w:line="480" w:lineRule="auto"/>
        <w:textAlignment w:val="baseline"/>
        <w:rPr>
          <w:rStyle w:val="normaltextrun"/>
          <w:rFonts w:ascii="Arial" w:hAnsi="Arial" w:cs="Arial"/>
          <w:b/>
          <w:bCs/>
          <w:color w:val="000000"/>
          <w:sz w:val="22"/>
          <w:szCs w:val="22"/>
        </w:rPr>
      </w:pPr>
    </w:p>
    <w:p w14:paraId="63C8A5B3" w14:textId="696A0CDA" w:rsidR="005C5B99" w:rsidRDefault="005C5B99" w:rsidP="005C5B99">
      <w:pPr>
        <w:pStyle w:val="paragraph"/>
        <w:spacing w:before="0" w:beforeAutospacing="0" w:after="0" w:afterAutospacing="0" w:line="480" w:lineRule="auto"/>
        <w:textAlignment w:val="baseline"/>
        <w:rPr>
          <w:rStyle w:val="normaltextrun"/>
          <w:rFonts w:ascii="Arial" w:hAnsi="Arial" w:cs="Arial"/>
          <w:b/>
          <w:bCs/>
          <w:color w:val="000000"/>
          <w:sz w:val="22"/>
          <w:szCs w:val="22"/>
        </w:rPr>
      </w:pPr>
    </w:p>
    <w:p w14:paraId="247C0959" w14:textId="77777777" w:rsidR="005C5B99" w:rsidRDefault="005C5B99" w:rsidP="005C5B99">
      <w:pPr>
        <w:pStyle w:val="paragraph"/>
        <w:spacing w:before="0" w:beforeAutospacing="0" w:after="0" w:afterAutospacing="0" w:line="480" w:lineRule="auto"/>
        <w:textAlignment w:val="baseline"/>
        <w:rPr>
          <w:rStyle w:val="normaltextrun"/>
          <w:rFonts w:ascii="Arial" w:hAnsi="Arial" w:cs="Arial"/>
          <w:b/>
          <w:bCs/>
          <w:color w:val="000000"/>
          <w:sz w:val="22"/>
          <w:szCs w:val="22"/>
        </w:rPr>
      </w:pPr>
    </w:p>
    <w:p w14:paraId="2389A73C" w14:textId="77777777" w:rsidR="005C5B99" w:rsidRPr="00CE18A5" w:rsidRDefault="005C5B99" w:rsidP="005C5B99">
      <w:pPr>
        <w:pStyle w:val="paragraph"/>
        <w:spacing w:before="0" w:beforeAutospacing="0" w:after="0" w:afterAutospacing="0" w:line="480" w:lineRule="auto"/>
        <w:textAlignment w:val="baseline"/>
        <w:rPr>
          <w:rStyle w:val="eop"/>
          <w:rFonts w:ascii="Arial" w:hAnsi="Arial" w:cs="Arial"/>
          <w:b/>
          <w:bCs/>
          <w:color w:val="000000"/>
          <w:sz w:val="22"/>
          <w:szCs w:val="22"/>
        </w:rPr>
      </w:pPr>
      <w:r w:rsidRPr="00CE18A5">
        <w:rPr>
          <w:rStyle w:val="normaltextrun"/>
          <w:rFonts w:ascii="Arial" w:hAnsi="Arial" w:cs="Arial"/>
          <w:b/>
          <w:bCs/>
          <w:color w:val="000000"/>
          <w:sz w:val="22"/>
          <w:szCs w:val="22"/>
        </w:rPr>
        <w:lastRenderedPageBreak/>
        <w:t>Table 3. Adjusted hazard ratios and 95% confidence intervals (CI), for the association between foot symptoms and all-cause mortality over follow-up.</w:t>
      </w:r>
    </w:p>
    <w:tbl>
      <w:tblPr>
        <w:tblW w:w="9360" w:type="dxa"/>
        <w:jc w:val="center"/>
        <w:tblLayout w:type="fixed"/>
        <w:tblCellMar>
          <w:left w:w="0" w:type="dxa"/>
          <w:right w:w="0" w:type="dxa"/>
        </w:tblCellMar>
        <w:tblLook w:val="0000" w:firstRow="0" w:lastRow="0" w:firstColumn="0" w:lastColumn="0" w:noHBand="0" w:noVBand="0"/>
      </w:tblPr>
      <w:tblGrid>
        <w:gridCol w:w="4050"/>
        <w:gridCol w:w="1800"/>
        <w:gridCol w:w="1800"/>
        <w:gridCol w:w="1710"/>
      </w:tblGrid>
      <w:tr w:rsidR="005C5B99" w:rsidRPr="00CE18A5" w14:paraId="2D6FEA6F" w14:textId="77777777" w:rsidTr="005D29E6">
        <w:trPr>
          <w:cantSplit/>
          <w:tblHeader/>
          <w:jc w:val="center"/>
        </w:trPr>
        <w:tc>
          <w:tcPr>
            <w:tcW w:w="4050" w:type="dxa"/>
            <w:tcBorders>
              <w:top w:val="single" w:sz="4" w:space="0" w:color="000000"/>
              <w:left w:val="nil"/>
              <w:bottom w:val="single" w:sz="4" w:space="0" w:color="000000"/>
              <w:right w:val="nil"/>
            </w:tcBorders>
            <w:shd w:val="clear" w:color="auto" w:fill="auto"/>
            <w:tcMar>
              <w:left w:w="67" w:type="dxa"/>
              <w:right w:w="67" w:type="dxa"/>
            </w:tcMar>
            <w:vAlign w:val="center"/>
          </w:tcPr>
          <w:p w14:paraId="72E16F27" w14:textId="77777777" w:rsidR="005C5B99" w:rsidRPr="00CE18A5" w:rsidRDefault="005C5B99" w:rsidP="005D29E6">
            <w:pPr>
              <w:keepNext/>
              <w:adjustRightInd w:val="0"/>
              <w:spacing w:before="40" w:after="20" w:line="480" w:lineRule="auto"/>
              <w:rPr>
                <w:rFonts w:ascii="Arial" w:hAnsi="Arial" w:cs="Arial"/>
                <w:color w:val="000000"/>
              </w:rPr>
            </w:pPr>
          </w:p>
        </w:tc>
        <w:tc>
          <w:tcPr>
            <w:tcW w:w="5310" w:type="dxa"/>
            <w:gridSpan w:val="3"/>
            <w:tcBorders>
              <w:top w:val="single" w:sz="4" w:space="0" w:color="auto"/>
              <w:left w:val="nil"/>
              <w:bottom w:val="single" w:sz="4" w:space="0" w:color="000000"/>
              <w:right w:val="nil"/>
            </w:tcBorders>
            <w:shd w:val="clear" w:color="auto" w:fill="auto"/>
            <w:tcMar>
              <w:left w:w="67" w:type="dxa"/>
              <w:right w:w="67" w:type="dxa"/>
            </w:tcMar>
            <w:vAlign w:val="center"/>
          </w:tcPr>
          <w:p w14:paraId="4D721A83" w14:textId="77777777" w:rsidR="005C5B99" w:rsidRPr="00CE18A5" w:rsidRDefault="005C5B99" w:rsidP="005D29E6">
            <w:pPr>
              <w:keepNext/>
              <w:adjustRightInd w:val="0"/>
              <w:spacing w:before="40" w:after="20" w:line="480" w:lineRule="auto"/>
              <w:jc w:val="center"/>
              <w:rPr>
                <w:rFonts w:ascii="Arial" w:hAnsi="Arial" w:cs="Arial"/>
                <w:color w:val="000000"/>
              </w:rPr>
            </w:pPr>
            <w:r w:rsidRPr="00CE18A5">
              <w:rPr>
                <w:rFonts w:ascii="Arial" w:hAnsi="Arial" w:cs="Arial"/>
                <w:b/>
                <w:bCs/>
                <w:color w:val="000000"/>
              </w:rPr>
              <w:t>Model by included covariables</w:t>
            </w:r>
          </w:p>
        </w:tc>
      </w:tr>
      <w:tr w:rsidR="005C5B99" w:rsidRPr="00CE18A5" w14:paraId="1F211796" w14:textId="77777777" w:rsidTr="005D29E6">
        <w:trPr>
          <w:cantSplit/>
          <w:tblHeader/>
          <w:jc w:val="center"/>
        </w:trPr>
        <w:tc>
          <w:tcPr>
            <w:tcW w:w="4050" w:type="dxa"/>
            <w:tcBorders>
              <w:top w:val="single" w:sz="4" w:space="0" w:color="000000"/>
              <w:left w:val="nil"/>
              <w:bottom w:val="single" w:sz="4" w:space="0" w:color="000000"/>
              <w:right w:val="nil"/>
            </w:tcBorders>
            <w:shd w:val="clear" w:color="auto" w:fill="auto"/>
            <w:tcMar>
              <w:left w:w="67" w:type="dxa"/>
              <w:right w:w="67" w:type="dxa"/>
            </w:tcMar>
            <w:vAlign w:val="center"/>
          </w:tcPr>
          <w:p w14:paraId="39816BCE" w14:textId="77777777" w:rsidR="005C5B99" w:rsidRPr="00CE18A5" w:rsidRDefault="005C5B99" w:rsidP="005D29E6">
            <w:pPr>
              <w:keepNext/>
              <w:adjustRightInd w:val="0"/>
              <w:spacing w:before="40" w:after="20" w:line="480" w:lineRule="auto"/>
              <w:rPr>
                <w:rFonts w:ascii="Arial" w:hAnsi="Arial" w:cs="Arial"/>
                <w:color w:val="000000"/>
              </w:rPr>
            </w:pPr>
          </w:p>
        </w:tc>
        <w:tc>
          <w:tcPr>
            <w:tcW w:w="1800" w:type="dxa"/>
            <w:tcBorders>
              <w:top w:val="single" w:sz="4" w:space="0" w:color="auto"/>
              <w:left w:val="nil"/>
              <w:bottom w:val="single" w:sz="4" w:space="0" w:color="000000"/>
              <w:right w:val="nil"/>
            </w:tcBorders>
            <w:shd w:val="clear" w:color="auto" w:fill="auto"/>
            <w:tcMar>
              <w:left w:w="67" w:type="dxa"/>
              <w:right w:w="67" w:type="dxa"/>
            </w:tcMar>
            <w:vAlign w:val="center"/>
          </w:tcPr>
          <w:p w14:paraId="3511A29E" w14:textId="77777777" w:rsidR="005C5B99" w:rsidRPr="00CE18A5" w:rsidRDefault="005C5B99" w:rsidP="005D29E6">
            <w:pPr>
              <w:keepNext/>
              <w:adjustRightInd w:val="0"/>
              <w:spacing w:before="40" w:after="20" w:line="480" w:lineRule="auto"/>
              <w:jc w:val="center"/>
              <w:rPr>
                <w:rFonts w:ascii="Arial" w:hAnsi="Arial" w:cs="Arial"/>
                <w:b/>
                <w:bCs/>
                <w:color w:val="000000"/>
              </w:rPr>
            </w:pPr>
            <w:r w:rsidRPr="00CE18A5">
              <w:rPr>
                <w:rFonts w:ascii="Arial" w:hAnsi="Arial" w:cs="Arial"/>
                <w:b/>
                <w:bCs/>
                <w:color w:val="000000"/>
              </w:rPr>
              <w:t>Model 1</w:t>
            </w:r>
          </w:p>
        </w:tc>
        <w:tc>
          <w:tcPr>
            <w:tcW w:w="1800" w:type="dxa"/>
            <w:tcBorders>
              <w:top w:val="single" w:sz="4" w:space="0" w:color="auto"/>
              <w:left w:val="nil"/>
              <w:bottom w:val="single" w:sz="4" w:space="0" w:color="000000"/>
              <w:right w:val="nil"/>
            </w:tcBorders>
            <w:shd w:val="clear" w:color="auto" w:fill="auto"/>
            <w:vAlign w:val="center"/>
          </w:tcPr>
          <w:p w14:paraId="009846A4" w14:textId="77777777" w:rsidR="005C5B99" w:rsidRPr="00CE18A5" w:rsidRDefault="005C5B99" w:rsidP="005D29E6">
            <w:pPr>
              <w:keepNext/>
              <w:adjustRightInd w:val="0"/>
              <w:spacing w:before="40" w:after="20" w:line="480" w:lineRule="auto"/>
              <w:jc w:val="center"/>
              <w:rPr>
                <w:rFonts w:ascii="Arial" w:hAnsi="Arial" w:cs="Arial"/>
                <w:b/>
                <w:bCs/>
                <w:color w:val="000000"/>
              </w:rPr>
            </w:pPr>
            <w:r w:rsidRPr="00CE18A5">
              <w:rPr>
                <w:rFonts w:ascii="Arial" w:hAnsi="Arial" w:cs="Arial"/>
                <w:b/>
                <w:bCs/>
                <w:color w:val="000000"/>
              </w:rPr>
              <w:t xml:space="preserve">Model </w:t>
            </w:r>
            <w:r>
              <w:rPr>
                <w:rFonts w:ascii="Arial" w:hAnsi="Arial" w:cs="Arial"/>
                <w:b/>
                <w:bCs/>
                <w:color w:val="000000"/>
              </w:rPr>
              <w:t>2</w:t>
            </w:r>
            <w:r w:rsidRPr="00CE18A5">
              <w:rPr>
                <w:rFonts w:ascii="Arial" w:hAnsi="Arial" w:cs="Arial"/>
                <w:b/>
                <w:bCs/>
                <w:color w:val="000000"/>
              </w:rPr>
              <w:t xml:space="preserve"> </w:t>
            </w:r>
          </w:p>
        </w:tc>
        <w:tc>
          <w:tcPr>
            <w:tcW w:w="1710" w:type="dxa"/>
            <w:tcBorders>
              <w:top w:val="single" w:sz="4" w:space="0" w:color="auto"/>
              <w:left w:val="nil"/>
              <w:bottom w:val="single" w:sz="4" w:space="0" w:color="000000"/>
              <w:right w:val="nil"/>
            </w:tcBorders>
            <w:shd w:val="clear" w:color="auto" w:fill="auto"/>
          </w:tcPr>
          <w:p w14:paraId="6CDAC0BE" w14:textId="77777777" w:rsidR="005C5B99" w:rsidRPr="00CE18A5" w:rsidRDefault="005C5B99" w:rsidP="005D29E6">
            <w:pPr>
              <w:keepNext/>
              <w:adjustRightInd w:val="0"/>
              <w:spacing w:before="40" w:after="20" w:line="480" w:lineRule="auto"/>
              <w:jc w:val="center"/>
              <w:rPr>
                <w:rFonts w:ascii="Arial" w:hAnsi="Arial" w:cs="Arial"/>
                <w:b/>
                <w:bCs/>
                <w:color w:val="000000"/>
              </w:rPr>
            </w:pPr>
            <w:r w:rsidRPr="00CE18A5">
              <w:rPr>
                <w:rFonts w:ascii="Arial" w:hAnsi="Arial" w:cs="Arial"/>
                <w:b/>
                <w:bCs/>
                <w:color w:val="000000"/>
              </w:rPr>
              <w:t>Model 3</w:t>
            </w:r>
          </w:p>
        </w:tc>
      </w:tr>
      <w:tr w:rsidR="005C5B99" w:rsidRPr="00CE18A5" w14:paraId="35F6BD89" w14:textId="77777777" w:rsidTr="005D29E6">
        <w:trPr>
          <w:cantSplit/>
          <w:tblHeader/>
          <w:jc w:val="center"/>
        </w:trPr>
        <w:tc>
          <w:tcPr>
            <w:tcW w:w="4050" w:type="dxa"/>
            <w:tcBorders>
              <w:top w:val="single" w:sz="4" w:space="0" w:color="000000"/>
              <w:left w:val="nil"/>
              <w:bottom w:val="single" w:sz="4" w:space="0" w:color="000000"/>
              <w:right w:val="nil"/>
            </w:tcBorders>
            <w:shd w:val="clear" w:color="auto" w:fill="auto"/>
            <w:tcMar>
              <w:left w:w="67" w:type="dxa"/>
              <w:right w:w="67" w:type="dxa"/>
            </w:tcMar>
            <w:vAlign w:val="center"/>
          </w:tcPr>
          <w:p w14:paraId="53929D59" w14:textId="77777777" w:rsidR="005C5B99" w:rsidRPr="00CE18A5" w:rsidRDefault="005C5B99" w:rsidP="005D29E6">
            <w:pPr>
              <w:keepNext/>
              <w:adjustRightInd w:val="0"/>
              <w:spacing w:before="40" w:after="20" w:line="480" w:lineRule="auto"/>
              <w:rPr>
                <w:rFonts w:ascii="Arial" w:hAnsi="Arial" w:cs="Arial"/>
                <w:b/>
                <w:bCs/>
              </w:rPr>
            </w:pPr>
            <w:r w:rsidRPr="00CE18A5">
              <w:rPr>
                <w:rFonts w:ascii="Arial" w:hAnsi="Arial" w:cs="Arial"/>
                <w:b/>
                <w:bCs/>
                <w:color w:val="000000"/>
              </w:rPr>
              <w:t xml:space="preserve">Model by </w:t>
            </w:r>
            <w:r>
              <w:rPr>
                <w:rFonts w:ascii="Arial" w:hAnsi="Arial" w:cs="Arial"/>
                <w:b/>
                <w:bCs/>
                <w:color w:val="000000"/>
              </w:rPr>
              <w:t>f</w:t>
            </w:r>
            <w:r w:rsidRPr="00CE18A5">
              <w:rPr>
                <w:rFonts w:ascii="Arial" w:hAnsi="Arial" w:cs="Arial"/>
                <w:b/>
                <w:bCs/>
                <w:color w:val="000000"/>
              </w:rPr>
              <w:t xml:space="preserve">oot symptom definition </w:t>
            </w:r>
          </w:p>
        </w:tc>
        <w:tc>
          <w:tcPr>
            <w:tcW w:w="1800" w:type="dxa"/>
            <w:tcBorders>
              <w:top w:val="single" w:sz="4" w:space="0" w:color="auto"/>
              <w:left w:val="nil"/>
              <w:bottom w:val="single" w:sz="4" w:space="0" w:color="000000"/>
              <w:right w:val="nil"/>
            </w:tcBorders>
            <w:shd w:val="clear" w:color="auto" w:fill="auto"/>
            <w:tcMar>
              <w:left w:w="67" w:type="dxa"/>
              <w:right w:w="67" w:type="dxa"/>
            </w:tcMar>
            <w:vAlign w:val="center"/>
          </w:tcPr>
          <w:p w14:paraId="3AAB4097" w14:textId="77777777" w:rsidR="005C5B99" w:rsidRPr="00CE18A5" w:rsidRDefault="005C5B99" w:rsidP="005D29E6">
            <w:pPr>
              <w:keepNext/>
              <w:adjustRightInd w:val="0"/>
              <w:spacing w:before="40" w:after="20" w:line="480" w:lineRule="auto"/>
              <w:jc w:val="center"/>
              <w:rPr>
                <w:rFonts w:ascii="Arial" w:hAnsi="Arial" w:cs="Arial"/>
                <w:color w:val="000000"/>
              </w:rPr>
            </w:pPr>
            <w:r w:rsidRPr="00CE18A5">
              <w:rPr>
                <w:rFonts w:ascii="Arial" w:hAnsi="Arial" w:cs="Arial"/>
                <w:color w:val="000000"/>
              </w:rPr>
              <w:t>HR (95% CI)</w:t>
            </w:r>
          </w:p>
        </w:tc>
        <w:tc>
          <w:tcPr>
            <w:tcW w:w="1800" w:type="dxa"/>
            <w:tcBorders>
              <w:top w:val="single" w:sz="4" w:space="0" w:color="auto"/>
              <w:left w:val="nil"/>
              <w:bottom w:val="single" w:sz="4" w:space="0" w:color="000000"/>
              <w:right w:val="nil"/>
            </w:tcBorders>
            <w:shd w:val="clear" w:color="auto" w:fill="auto"/>
            <w:vAlign w:val="center"/>
          </w:tcPr>
          <w:p w14:paraId="56D9B1DA" w14:textId="77777777" w:rsidR="005C5B99" w:rsidRPr="00CE18A5" w:rsidRDefault="005C5B99" w:rsidP="005D29E6">
            <w:pPr>
              <w:keepNext/>
              <w:adjustRightInd w:val="0"/>
              <w:spacing w:before="40" w:after="20" w:line="480" w:lineRule="auto"/>
              <w:jc w:val="center"/>
              <w:rPr>
                <w:rFonts w:ascii="Arial" w:hAnsi="Arial" w:cs="Arial"/>
                <w:color w:val="000000"/>
              </w:rPr>
            </w:pPr>
            <w:r w:rsidRPr="00CE18A5">
              <w:rPr>
                <w:rFonts w:ascii="Arial" w:hAnsi="Arial" w:cs="Arial"/>
                <w:color w:val="000000"/>
              </w:rPr>
              <w:t>HR (95% CI)</w:t>
            </w:r>
          </w:p>
        </w:tc>
        <w:tc>
          <w:tcPr>
            <w:tcW w:w="1710" w:type="dxa"/>
            <w:tcBorders>
              <w:top w:val="single" w:sz="4" w:space="0" w:color="auto"/>
              <w:left w:val="nil"/>
              <w:bottom w:val="single" w:sz="4" w:space="0" w:color="000000"/>
              <w:right w:val="nil"/>
            </w:tcBorders>
            <w:shd w:val="clear" w:color="auto" w:fill="auto"/>
            <w:vAlign w:val="center"/>
          </w:tcPr>
          <w:p w14:paraId="7888DF98" w14:textId="77777777" w:rsidR="005C5B99" w:rsidRPr="00CE18A5" w:rsidRDefault="005C5B99" w:rsidP="005D29E6">
            <w:pPr>
              <w:keepNext/>
              <w:adjustRightInd w:val="0"/>
              <w:spacing w:before="40" w:after="20" w:line="480" w:lineRule="auto"/>
              <w:jc w:val="center"/>
              <w:rPr>
                <w:rFonts w:ascii="Arial" w:hAnsi="Arial" w:cs="Arial"/>
                <w:color w:val="000000"/>
              </w:rPr>
            </w:pPr>
            <w:r w:rsidRPr="00CE18A5">
              <w:rPr>
                <w:rFonts w:ascii="Arial" w:hAnsi="Arial" w:cs="Arial"/>
                <w:color w:val="000000"/>
              </w:rPr>
              <w:t>HR (95% CI)</w:t>
            </w:r>
          </w:p>
        </w:tc>
      </w:tr>
      <w:tr w:rsidR="005C5B99" w:rsidRPr="00CE18A5" w14:paraId="72D36E51" w14:textId="77777777" w:rsidTr="005D29E6">
        <w:trPr>
          <w:cantSplit/>
          <w:jc w:val="center"/>
        </w:trPr>
        <w:tc>
          <w:tcPr>
            <w:tcW w:w="4050" w:type="dxa"/>
            <w:tcBorders>
              <w:top w:val="nil"/>
              <w:left w:val="nil"/>
              <w:bottom w:val="nil"/>
              <w:right w:val="nil"/>
            </w:tcBorders>
            <w:shd w:val="clear" w:color="auto" w:fill="auto"/>
            <w:tcMar>
              <w:left w:w="67" w:type="dxa"/>
              <w:right w:w="67" w:type="dxa"/>
            </w:tcMar>
            <w:vAlign w:val="center"/>
          </w:tcPr>
          <w:p w14:paraId="55D1F939" w14:textId="77777777" w:rsidR="005C5B99" w:rsidRPr="00CE18A5" w:rsidRDefault="005C5B99" w:rsidP="005D29E6">
            <w:pPr>
              <w:adjustRightInd w:val="0"/>
              <w:spacing w:before="67" w:after="67" w:line="480" w:lineRule="auto"/>
              <w:rPr>
                <w:rFonts w:ascii="Arial" w:hAnsi="Arial" w:cs="Arial"/>
                <w:b/>
                <w:bCs/>
                <w:color w:val="000000"/>
              </w:rPr>
            </w:pPr>
            <w:r w:rsidRPr="00CE18A5">
              <w:rPr>
                <w:rFonts w:ascii="Arial" w:hAnsi="Arial" w:cs="Arial"/>
                <w:b/>
                <w:bCs/>
                <w:color w:val="000000"/>
              </w:rPr>
              <w:t>Any Foot Symptoms</w:t>
            </w:r>
          </w:p>
        </w:tc>
        <w:tc>
          <w:tcPr>
            <w:tcW w:w="1800" w:type="dxa"/>
            <w:tcBorders>
              <w:top w:val="nil"/>
              <w:left w:val="nil"/>
              <w:bottom w:val="nil"/>
              <w:right w:val="nil"/>
            </w:tcBorders>
            <w:shd w:val="clear" w:color="auto" w:fill="auto"/>
            <w:tcMar>
              <w:left w:w="67" w:type="dxa"/>
              <w:right w:w="67" w:type="dxa"/>
            </w:tcMar>
            <w:vAlign w:val="center"/>
          </w:tcPr>
          <w:p w14:paraId="7352F258" w14:textId="77777777" w:rsidR="005C5B99" w:rsidRPr="00CE18A5" w:rsidRDefault="005C5B99" w:rsidP="005D29E6">
            <w:pPr>
              <w:adjustRightInd w:val="0"/>
              <w:spacing w:before="67" w:after="67" w:line="480" w:lineRule="auto"/>
              <w:jc w:val="center"/>
              <w:rPr>
                <w:rFonts w:ascii="Arial" w:hAnsi="Arial" w:cs="Arial"/>
                <w:color w:val="000000"/>
              </w:rPr>
            </w:pPr>
          </w:p>
        </w:tc>
        <w:tc>
          <w:tcPr>
            <w:tcW w:w="1800" w:type="dxa"/>
            <w:tcBorders>
              <w:top w:val="nil"/>
              <w:left w:val="nil"/>
              <w:bottom w:val="nil"/>
              <w:right w:val="nil"/>
            </w:tcBorders>
            <w:shd w:val="clear" w:color="auto" w:fill="auto"/>
            <w:vAlign w:val="center"/>
          </w:tcPr>
          <w:p w14:paraId="502816B9" w14:textId="77777777" w:rsidR="005C5B99" w:rsidRPr="00CE18A5" w:rsidRDefault="005C5B99" w:rsidP="005D29E6">
            <w:pPr>
              <w:adjustRightInd w:val="0"/>
              <w:spacing w:before="67" w:after="67" w:line="480" w:lineRule="auto"/>
              <w:jc w:val="center"/>
              <w:rPr>
                <w:rFonts w:ascii="Arial" w:hAnsi="Arial" w:cs="Arial"/>
                <w:color w:val="000000"/>
              </w:rPr>
            </w:pPr>
          </w:p>
        </w:tc>
        <w:tc>
          <w:tcPr>
            <w:tcW w:w="1710" w:type="dxa"/>
            <w:tcBorders>
              <w:top w:val="nil"/>
              <w:left w:val="nil"/>
              <w:bottom w:val="nil"/>
              <w:right w:val="nil"/>
            </w:tcBorders>
            <w:shd w:val="clear" w:color="auto" w:fill="auto"/>
          </w:tcPr>
          <w:p w14:paraId="2CFCA1AE" w14:textId="77777777" w:rsidR="005C5B99" w:rsidRPr="00CE18A5" w:rsidRDefault="005C5B99" w:rsidP="005D29E6">
            <w:pPr>
              <w:adjustRightInd w:val="0"/>
              <w:spacing w:before="67" w:after="67" w:line="480" w:lineRule="auto"/>
              <w:jc w:val="center"/>
              <w:rPr>
                <w:rFonts w:ascii="Arial" w:hAnsi="Arial" w:cs="Arial"/>
                <w:color w:val="000000"/>
              </w:rPr>
            </w:pPr>
          </w:p>
        </w:tc>
      </w:tr>
      <w:tr w:rsidR="005C5B99" w:rsidRPr="00CE18A5" w14:paraId="70DDF085" w14:textId="77777777" w:rsidTr="005D29E6">
        <w:trPr>
          <w:cantSplit/>
          <w:jc w:val="center"/>
        </w:trPr>
        <w:tc>
          <w:tcPr>
            <w:tcW w:w="4050" w:type="dxa"/>
            <w:tcBorders>
              <w:top w:val="nil"/>
              <w:left w:val="nil"/>
              <w:bottom w:val="nil"/>
              <w:right w:val="nil"/>
            </w:tcBorders>
            <w:shd w:val="clear" w:color="auto" w:fill="auto"/>
            <w:tcMar>
              <w:left w:w="67" w:type="dxa"/>
              <w:right w:w="67" w:type="dxa"/>
            </w:tcMar>
            <w:vAlign w:val="center"/>
          </w:tcPr>
          <w:p w14:paraId="343C1F06" w14:textId="77777777" w:rsidR="005C5B99" w:rsidRPr="00CE18A5" w:rsidRDefault="005C5B99" w:rsidP="005D29E6">
            <w:pPr>
              <w:adjustRightInd w:val="0"/>
              <w:spacing w:before="67" w:after="67" w:line="480" w:lineRule="auto"/>
              <w:rPr>
                <w:rFonts w:ascii="Arial" w:hAnsi="Arial" w:cs="Arial"/>
                <w:color w:val="000000"/>
              </w:rPr>
            </w:pPr>
            <w:r w:rsidRPr="00CE18A5">
              <w:rPr>
                <w:rFonts w:ascii="Arial" w:hAnsi="Arial" w:cs="Arial"/>
                <w:color w:val="000000"/>
              </w:rPr>
              <w:t xml:space="preserve">No foot symptoms </w:t>
            </w:r>
          </w:p>
        </w:tc>
        <w:tc>
          <w:tcPr>
            <w:tcW w:w="1800" w:type="dxa"/>
            <w:tcBorders>
              <w:top w:val="nil"/>
              <w:left w:val="nil"/>
              <w:bottom w:val="nil"/>
              <w:right w:val="nil"/>
            </w:tcBorders>
            <w:shd w:val="clear" w:color="auto" w:fill="auto"/>
            <w:tcMar>
              <w:left w:w="67" w:type="dxa"/>
              <w:right w:w="67" w:type="dxa"/>
            </w:tcMar>
            <w:vAlign w:val="center"/>
          </w:tcPr>
          <w:p w14:paraId="017EFDED" w14:textId="77777777" w:rsidR="005C5B99" w:rsidRPr="00CE18A5" w:rsidRDefault="005C5B99" w:rsidP="005D29E6">
            <w:pPr>
              <w:adjustRightInd w:val="0"/>
              <w:spacing w:before="67" w:after="67" w:line="480" w:lineRule="auto"/>
              <w:jc w:val="center"/>
              <w:rPr>
                <w:rFonts w:ascii="Arial" w:hAnsi="Arial" w:cs="Arial"/>
                <w:color w:val="000000"/>
              </w:rPr>
            </w:pPr>
            <w:r w:rsidRPr="00CE18A5">
              <w:rPr>
                <w:rFonts w:ascii="Arial" w:hAnsi="Arial" w:cs="Arial"/>
                <w:color w:val="000000"/>
              </w:rPr>
              <w:t>ref</w:t>
            </w:r>
          </w:p>
        </w:tc>
        <w:tc>
          <w:tcPr>
            <w:tcW w:w="1800" w:type="dxa"/>
            <w:tcBorders>
              <w:top w:val="nil"/>
              <w:left w:val="nil"/>
              <w:bottom w:val="nil"/>
              <w:right w:val="nil"/>
            </w:tcBorders>
            <w:shd w:val="clear" w:color="auto" w:fill="auto"/>
            <w:vAlign w:val="center"/>
          </w:tcPr>
          <w:p w14:paraId="7FE03147" w14:textId="77777777" w:rsidR="005C5B99" w:rsidRPr="00CE18A5" w:rsidRDefault="005C5B99" w:rsidP="005D29E6">
            <w:pPr>
              <w:adjustRightInd w:val="0"/>
              <w:spacing w:before="67" w:after="67" w:line="480" w:lineRule="auto"/>
              <w:jc w:val="center"/>
              <w:rPr>
                <w:rFonts w:ascii="Arial" w:hAnsi="Arial" w:cs="Arial"/>
                <w:color w:val="000000"/>
              </w:rPr>
            </w:pPr>
            <w:r w:rsidRPr="00CE18A5">
              <w:rPr>
                <w:rFonts w:ascii="Arial" w:hAnsi="Arial" w:cs="Arial"/>
                <w:color w:val="000000"/>
              </w:rPr>
              <w:t>ref</w:t>
            </w:r>
          </w:p>
        </w:tc>
        <w:tc>
          <w:tcPr>
            <w:tcW w:w="1710" w:type="dxa"/>
            <w:tcBorders>
              <w:top w:val="nil"/>
              <w:left w:val="nil"/>
              <w:bottom w:val="nil"/>
              <w:right w:val="nil"/>
            </w:tcBorders>
            <w:shd w:val="clear" w:color="auto" w:fill="auto"/>
          </w:tcPr>
          <w:p w14:paraId="56CF7C3C" w14:textId="77777777" w:rsidR="005C5B99" w:rsidRPr="00CE18A5" w:rsidRDefault="005C5B99" w:rsidP="005D29E6">
            <w:pPr>
              <w:adjustRightInd w:val="0"/>
              <w:spacing w:before="67" w:after="67" w:line="480" w:lineRule="auto"/>
              <w:jc w:val="center"/>
              <w:rPr>
                <w:rFonts w:ascii="Arial" w:hAnsi="Arial" w:cs="Arial"/>
                <w:color w:val="000000"/>
              </w:rPr>
            </w:pPr>
            <w:r w:rsidRPr="00CE18A5">
              <w:rPr>
                <w:rFonts w:ascii="Arial" w:hAnsi="Arial" w:cs="Arial"/>
                <w:color w:val="000000"/>
              </w:rPr>
              <w:t>ref</w:t>
            </w:r>
          </w:p>
        </w:tc>
      </w:tr>
      <w:tr w:rsidR="005C5B99" w:rsidRPr="00CE18A5" w14:paraId="150AFB39" w14:textId="77777777" w:rsidTr="005D29E6">
        <w:trPr>
          <w:cantSplit/>
          <w:jc w:val="center"/>
        </w:trPr>
        <w:tc>
          <w:tcPr>
            <w:tcW w:w="4050" w:type="dxa"/>
            <w:tcBorders>
              <w:top w:val="nil"/>
              <w:left w:val="nil"/>
              <w:bottom w:val="nil"/>
              <w:right w:val="nil"/>
            </w:tcBorders>
            <w:shd w:val="clear" w:color="auto" w:fill="auto"/>
            <w:tcMar>
              <w:left w:w="67" w:type="dxa"/>
              <w:right w:w="67" w:type="dxa"/>
            </w:tcMar>
            <w:vAlign w:val="center"/>
          </w:tcPr>
          <w:p w14:paraId="0D611FA5" w14:textId="77777777" w:rsidR="005C5B99" w:rsidRPr="00CE18A5" w:rsidRDefault="005C5B99" w:rsidP="005D29E6">
            <w:pPr>
              <w:adjustRightInd w:val="0"/>
              <w:spacing w:before="67" w:after="67" w:line="480" w:lineRule="auto"/>
              <w:rPr>
                <w:rFonts w:ascii="Arial" w:hAnsi="Arial" w:cs="Arial"/>
                <w:color w:val="000000"/>
              </w:rPr>
            </w:pPr>
            <w:r w:rsidRPr="00CE18A5">
              <w:rPr>
                <w:rFonts w:ascii="Arial" w:hAnsi="Arial" w:cs="Arial"/>
                <w:color w:val="000000"/>
              </w:rPr>
              <w:t>Any foot symptoms</w:t>
            </w:r>
          </w:p>
        </w:tc>
        <w:tc>
          <w:tcPr>
            <w:tcW w:w="1800" w:type="dxa"/>
            <w:tcBorders>
              <w:top w:val="nil"/>
              <w:left w:val="nil"/>
              <w:bottom w:val="nil"/>
              <w:right w:val="nil"/>
            </w:tcBorders>
            <w:shd w:val="clear" w:color="auto" w:fill="auto"/>
            <w:tcMar>
              <w:left w:w="67" w:type="dxa"/>
              <w:right w:w="67" w:type="dxa"/>
            </w:tcMar>
          </w:tcPr>
          <w:p w14:paraId="6207C432"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1.30 (1.12, 1.50)</w:t>
            </w:r>
          </w:p>
        </w:tc>
        <w:tc>
          <w:tcPr>
            <w:tcW w:w="1800" w:type="dxa"/>
            <w:tcBorders>
              <w:top w:val="nil"/>
              <w:left w:val="nil"/>
              <w:bottom w:val="nil"/>
              <w:right w:val="nil"/>
            </w:tcBorders>
            <w:shd w:val="clear" w:color="auto" w:fill="auto"/>
          </w:tcPr>
          <w:p w14:paraId="5EFEA866"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1.15 (0.99, 1.35)</w:t>
            </w:r>
          </w:p>
        </w:tc>
        <w:tc>
          <w:tcPr>
            <w:tcW w:w="1710" w:type="dxa"/>
            <w:tcBorders>
              <w:top w:val="nil"/>
              <w:left w:val="nil"/>
              <w:bottom w:val="nil"/>
              <w:right w:val="nil"/>
            </w:tcBorders>
            <w:shd w:val="clear" w:color="auto" w:fill="auto"/>
          </w:tcPr>
          <w:p w14:paraId="6A8F4305"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1.11 (0.95, 1.29)</w:t>
            </w:r>
          </w:p>
        </w:tc>
      </w:tr>
      <w:tr w:rsidR="005C5B99" w:rsidRPr="00CE18A5" w14:paraId="7BBB05CE" w14:textId="77777777" w:rsidTr="005D29E6">
        <w:trPr>
          <w:cantSplit/>
          <w:jc w:val="center"/>
        </w:trPr>
        <w:tc>
          <w:tcPr>
            <w:tcW w:w="4050" w:type="dxa"/>
            <w:tcBorders>
              <w:top w:val="nil"/>
              <w:left w:val="nil"/>
              <w:bottom w:val="nil"/>
              <w:right w:val="nil"/>
            </w:tcBorders>
            <w:shd w:val="clear" w:color="auto" w:fill="auto"/>
            <w:tcMar>
              <w:left w:w="67" w:type="dxa"/>
              <w:right w:w="67" w:type="dxa"/>
            </w:tcMar>
            <w:vAlign w:val="center"/>
          </w:tcPr>
          <w:p w14:paraId="61547C77" w14:textId="77777777" w:rsidR="005C5B99" w:rsidRPr="00CE18A5" w:rsidRDefault="005C5B99" w:rsidP="005D29E6">
            <w:pPr>
              <w:adjustRightInd w:val="0"/>
              <w:spacing w:before="67" w:after="67" w:line="480" w:lineRule="auto"/>
              <w:rPr>
                <w:rFonts w:ascii="Arial" w:hAnsi="Arial" w:cs="Arial"/>
                <w:b/>
                <w:bCs/>
                <w:color w:val="000000"/>
              </w:rPr>
            </w:pPr>
            <w:r w:rsidRPr="00CE18A5">
              <w:rPr>
                <w:rFonts w:ascii="Arial" w:hAnsi="Arial" w:cs="Arial"/>
                <w:b/>
                <w:bCs/>
                <w:color w:val="000000"/>
              </w:rPr>
              <w:t>Laterality of Foot Symptoms</w:t>
            </w:r>
          </w:p>
        </w:tc>
        <w:tc>
          <w:tcPr>
            <w:tcW w:w="1800" w:type="dxa"/>
            <w:tcBorders>
              <w:top w:val="nil"/>
              <w:left w:val="nil"/>
              <w:bottom w:val="nil"/>
              <w:right w:val="nil"/>
            </w:tcBorders>
            <w:shd w:val="clear" w:color="auto" w:fill="auto"/>
            <w:tcMar>
              <w:left w:w="67" w:type="dxa"/>
              <w:right w:w="67" w:type="dxa"/>
            </w:tcMar>
          </w:tcPr>
          <w:p w14:paraId="0137DB5E" w14:textId="77777777" w:rsidR="005C5B99" w:rsidRPr="00CE18A5" w:rsidRDefault="005C5B99" w:rsidP="005D29E6">
            <w:pPr>
              <w:adjustRightInd w:val="0"/>
              <w:spacing w:before="67" w:after="67" w:line="480" w:lineRule="auto"/>
              <w:jc w:val="center"/>
              <w:rPr>
                <w:rFonts w:ascii="Arial" w:hAnsi="Arial" w:cs="Arial"/>
                <w:bCs/>
                <w:color w:val="000000"/>
              </w:rPr>
            </w:pPr>
          </w:p>
        </w:tc>
        <w:tc>
          <w:tcPr>
            <w:tcW w:w="1800" w:type="dxa"/>
            <w:tcBorders>
              <w:top w:val="nil"/>
              <w:left w:val="nil"/>
              <w:bottom w:val="nil"/>
              <w:right w:val="nil"/>
            </w:tcBorders>
            <w:shd w:val="clear" w:color="auto" w:fill="auto"/>
          </w:tcPr>
          <w:p w14:paraId="56E75B78" w14:textId="77777777" w:rsidR="005C5B99" w:rsidRPr="00CE18A5" w:rsidRDefault="005C5B99" w:rsidP="005D29E6">
            <w:pPr>
              <w:adjustRightInd w:val="0"/>
              <w:spacing w:before="67" w:after="67" w:line="480" w:lineRule="auto"/>
              <w:jc w:val="center"/>
              <w:rPr>
                <w:rFonts w:ascii="Arial" w:hAnsi="Arial" w:cs="Arial"/>
                <w:bCs/>
                <w:color w:val="000000"/>
              </w:rPr>
            </w:pPr>
          </w:p>
        </w:tc>
        <w:tc>
          <w:tcPr>
            <w:tcW w:w="1710" w:type="dxa"/>
            <w:tcBorders>
              <w:top w:val="nil"/>
              <w:left w:val="nil"/>
              <w:bottom w:val="nil"/>
              <w:right w:val="nil"/>
            </w:tcBorders>
            <w:shd w:val="clear" w:color="auto" w:fill="auto"/>
          </w:tcPr>
          <w:p w14:paraId="04ACFEE3" w14:textId="77777777" w:rsidR="005C5B99" w:rsidRPr="00CE18A5" w:rsidRDefault="005C5B99" w:rsidP="005D29E6">
            <w:pPr>
              <w:adjustRightInd w:val="0"/>
              <w:spacing w:before="67" w:after="67" w:line="480" w:lineRule="auto"/>
              <w:jc w:val="center"/>
              <w:rPr>
                <w:rFonts w:ascii="Arial" w:hAnsi="Arial" w:cs="Arial"/>
                <w:bCs/>
                <w:color w:val="000000"/>
              </w:rPr>
            </w:pPr>
          </w:p>
        </w:tc>
      </w:tr>
      <w:tr w:rsidR="005C5B99" w:rsidRPr="00CE18A5" w14:paraId="3C078A3D" w14:textId="77777777" w:rsidTr="005D29E6">
        <w:trPr>
          <w:cantSplit/>
          <w:jc w:val="center"/>
        </w:trPr>
        <w:tc>
          <w:tcPr>
            <w:tcW w:w="4050" w:type="dxa"/>
            <w:tcBorders>
              <w:top w:val="nil"/>
              <w:left w:val="nil"/>
              <w:bottom w:val="nil"/>
              <w:right w:val="nil"/>
            </w:tcBorders>
            <w:shd w:val="clear" w:color="auto" w:fill="auto"/>
            <w:tcMar>
              <w:left w:w="67" w:type="dxa"/>
              <w:right w:w="67" w:type="dxa"/>
            </w:tcMar>
            <w:vAlign w:val="center"/>
          </w:tcPr>
          <w:p w14:paraId="50DAAAA5" w14:textId="77777777" w:rsidR="005C5B99" w:rsidRPr="00CE18A5" w:rsidRDefault="005C5B99" w:rsidP="005D29E6">
            <w:pPr>
              <w:keepNext/>
              <w:adjustRightInd w:val="0"/>
              <w:spacing w:before="67" w:after="67" w:line="480" w:lineRule="auto"/>
              <w:rPr>
                <w:rFonts w:ascii="Arial" w:hAnsi="Arial" w:cs="Arial"/>
                <w:color w:val="000000"/>
              </w:rPr>
            </w:pPr>
            <w:r w:rsidRPr="00CE18A5">
              <w:rPr>
                <w:rFonts w:ascii="Arial" w:hAnsi="Arial" w:cs="Arial"/>
                <w:color w:val="000000"/>
              </w:rPr>
              <w:t>No foot symptoms</w:t>
            </w:r>
          </w:p>
        </w:tc>
        <w:tc>
          <w:tcPr>
            <w:tcW w:w="1800" w:type="dxa"/>
            <w:tcBorders>
              <w:top w:val="nil"/>
              <w:left w:val="nil"/>
              <w:bottom w:val="nil"/>
              <w:right w:val="nil"/>
            </w:tcBorders>
            <w:shd w:val="clear" w:color="auto" w:fill="auto"/>
            <w:tcMar>
              <w:left w:w="67" w:type="dxa"/>
              <w:right w:w="67" w:type="dxa"/>
            </w:tcMar>
            <w:vAlign w:val="center"/>
          </w:tcPr>
          <w:p w14:paraId="6FD14AB0"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ref</w:t>
            </w:r>
          </w:p>
        </w:tc>
        <w:tc>
          <w:tcPr>
            <w:tcW w:w="1800" w:type="dxa"/>
            <w:tcBorders>
              <w:top w:val="nil"/>
              <w:left w:val="nil"/>
              <w:bottom w:val="nil"/>
              <w:right w:val="nil"/>
            </w:tcBorders>
            <w:shd w:val="clear" w:color="auto" w:fill="auto"/>
            <w:vAlign w:val="center"/>
          </w:tcPr>
          <w:p w14:paraId="4B2B3E78"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ref</w:t>
            </w:r>
          </w:p>
        </w:tc>
        <w:tc>
          <w:tcPr>
            <w:tcW w:w="1710" w:type="dxa"/>
            <w:tcBorders>
              <w:top w:val="nil"/>
              <w:left w:val="nil"/>
              <w:bottom w:val="nil"/>
              <w:right w:val="nil"/>
            </w:tcBorders>
            <w:shd w:val="clear" w:color="auto" w:fill="auto"/>
          </w:tcPr>
          <w:p w14:paraId="5508573C"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ref</w:t>
            </w:r>
          </w:p>
        </w:tc>
      </w:tr>
      <w:tr w:rsidR="005C5B99" w:rsidRPr="00CE18A5" w14:paraId="4C0F1D70" w14:textId="77777777" w:rsidTr="005D29E6">
        <w:trPr>
          <w:cantSplit/>
          <w:jc w:val="center"/>
        </w:trPr>
        <w:tc>
          <w:tcPr>
            <w:tcW w:w="4050" w:type="dxa"/>
            <w:tcBorders>
              <w:top w:val="nil"/>
              <w:left w:val="nil"/>
              <w:bottom w:val="nil"/>
              <w:right w:val="nil"/>
            </w:tcBorders>
            <w:shd w:val="clear" w:color="auto" w:fill="auto"/>
            <w:tcMar>
              <w:left w:w="67" w:type="dxa"/>
              <w:right w:w="67" w:type="dxa"/>
            </w:tcMar>
            <w:vAlign w:val="center"/>
          </w:tcPr>
          <w:p w14:paraId="084F2027" w14:textId="77777777" w:rsidR="005C5B99" w:rsidRPr="00CE18A5" w:rsidRDefault="005C5B99" w:rsidP="005D29E6">
            <w:pPr>
              <w:keepNext/>
              <w:adjustRightInd w:val="0"/>
              <w:spacing w:before="67" w:after="67" w:line="480" w:lineRule="auto"/>
              <w:rPr>
                <w:rFonts w:ascii="Arial" w:hAnsi="Arial" w:cs="Arial"/>
                <w:color w:val="000000"/>
              </w:rPr>
            </w:pPr>
            <w:r w:rsidRPr="00CE18A5">
              <w:rPr>
                <w:rFonts w:ascii="Arial" w:hAnsi="Arial" w:cs="Arial"/>
                <w:color w:val="000000"/>
              </w:rPr>
              <w:t>Any foot symptoms unilaterally</w:t>
            </w:r>
          </w:p>
        </w:tc>
        <w:tc>
          <w:tcPr>
            <w:tcW w:w="1800" w:type="dxa"/>
            <w:tcBorders>
              <w:top w:val="nil"/>
              <w:left w:val="nil"/>
              <w:bottom w:val="nil"/>
              <w:right w:val="nil"/>
            </w:tcBorders>
            <w:shd w:val="clear" w:color="auto" w:fill="auto"/>
            <w:tcMar>
              <w:left w:w="67" w:type="dxa"/>
              <w:right w:w="67" w:type="dxa"/>
            </w:tcMar>
          </w:tcPr>
          <w:p w14:paraId="5E913169"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1.15 (0.89, 1.51)</w:t>
            </w:r>
          </w:p>
        </w:tc>
        <w:tc>
          <w:tcPr>
            <w:tcW w:w="1800" w:type="dxa"/>
            <w:tcBorders>
              <w:top w:val="nil"/>
              <w:left w:val="nil"/>
              <w:bottom w:val="nil"/>
              <w:right w:val="nil"/>
            </w:tcBorders>
            <w:shd w:val="clear" w:color="auto" w:fill="auto"/>
          </w:tcPr>
          <w:p w14:paraId="032180A9"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1.08 (0.83, 1.41)</w:t>
            </w:r>
          </w:p>
        </w:tc>
        <w:tc>
          <w:tcPr>
            <w:tcW w:w="1710" w:type="dxa"/>
            <w:tcBorders>
              <w:top w:val="nil"/>
              <w:left w:val="nil"/>
              <w:bottom w:val="nil"/>
              <w:right w:val="nil"/>
            </w:tcBorders>
            <w:shd w:val="clear" w:color="auto" w:fill="auto"/>
          </w:tcPr>
          <w:p w14:paraId="37517C02"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1.04 (0.79, 1.36)</w:t>
            </w:r>
          </w:p>
        </w:tc>
      </w:tr>
      <w:tr w:rsidR="005C5B99" w:rsidRPr="00CE18A5" w14:paraId="2EE7A7B1" w14:textId="77777777" w:rsidTr="005D29E6">
        <w:trPr>
          <w:cantSplit/>
          <w:jc w:val="center"/>
        </w:trPr>
        <w:tc>
          <w:tcPr>
            <w:tcW w:w="4050" w:type="dxa"/>
            <w:tcBorders>
              <w:top w:val="nil"/>
              <w:left w:val="nil"/>
              <w:bottom w:val="nil"/>
              <w:right w:val="nil"/>
            </w:tcBorders>
            <w:shd w:val="clear" w:color="auto" w:fill="auto"/>
            <w:tcMar>
              <w:left w:w="67" w:type="dxa"/>
              <w:right w:w="67" w:type="dxa"/>
            </w:tcMar>
            <w:vAlign w:val="center"/>
          </w:tcPr>
          <w:p w14:paraId="7AE931D1" w14:textId="77777777" w:rsidR="005C5B99" w:rsidRPr="00CE18A5" w:rsidRDefault="005C5B99" w:rsidP="005D29E6">
            <w:pPr>
              <w:adjustRightInd w:val="0"/>
              <w:spacing w:before="67" w:after="67" w:line="480" w:lineRule="auto"/>
              <w:rPr>
                <w:rFonts w:ascii="Arial" w:hAnsi="Arial" w:cs="Arial"/>
                <w:color w:val="000000"/>
              </w:rPr>
            </w:pPr>
            <w:r w:rsidRPr="00CE18A5">
              <w:rPr>
                <w:rFonts w:ascii="Arial" w:hAnsi="Arial" w:cs="Arial"/>
                <w:color w:val="000000"/>
              </w:rPr>
              <w:t xml:space="preserve">Any foot symptoms bilaterally </w:t>
            </w:r>
          </w:p>
        </w:tc>
        <w:tc>
          <w:tcPr>
            <w:tcW w:w="1800" w:type="dxa"/>
            <w:tcBorders>
              <w:top w:val="nil"/>
              <w:left w:val="nil"/>
              <w:bottom w:val="nil"/>
              <w:right w:val="nil"/>
            </w:tcBorders>
            <w:shd w:val="clear" w:color="auto" w:fill="auto"/>
            <w:tcMar>
              <w:left w:w="67" w:type="dxa"/>
              <w:right w:w="67" w:type="dxa"/>
            </w:tcMar>
          </w:tcPr>
          <w:p w14:paraId="5F2920DA"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1.34 (1.15, 1.57)</w:t>
            </w:r>
          </w:p>
        </w:tc>
        <w:tc>
          <w:tcPr>
            <w:tcW w:w="1800" w:type="dxa"/>
            <w:tcBorders>
              <w:top w:val="nil"/>
              <w:left w:val="nil"/>
              <w:bottom w:val="nil"/>
              <w:right w:val="nil"/>
            </w:tcBorders>
            <w:shd w:val="clear" w:color="auto" w:fill="auto"/>
          </w:tcPr>
          <w:p w14:paraId="47DE23D6"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1.18 (1.00, 1.40)</w:t>
            </w:r>
          </w:p>
        </w:tc>
        <w:tc>
          <w:tcPr>
            <w:tcW w:w="1710" w:type="dxa"/>
            <w:tcBorders>
              <w:top w:val="nil"/>
              <w:left w:val="nil"/>
              <w:bottom w:val="nil"/>
              <w:right w:val="nil"/>
            </w:tcBorders>
            <w:shd w:val="clear" w:color="auto" w:fill="auto"/>
          </w:tcPr>
          <w:p w14:paraId="30119E03"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1.13 (0.95, 1.34)</w:t>
            </w:r>
          </w:p>
        </w:tc>
      </w:tr>
      <w:tr w:rsidR="005C5B99" w:rsidRPr="00CE18A5" w14:paraId="111C2F74" w14:textId="77777777" w:rsidTr="005D29E6">
        <w:trPr>
          <w:cantSplit/>
          <w:jc w:val="center"/>
        </w:trPr>
        <w:tc>
          <w:tcPr>
            <w:tcW w:w="4050" w:type="dxa"/>
            <w:tcBorders>
              <w:top w:val="nil"/>
              <w:left w:val="nil"/>
              <w:bottom w:val="nil"/>
              <w:right w:val="nil"/>
            </w:tcBorders>
            <w:shd w:val="clear" w:color="auto" w:fill="auto"/>
            <w:tcMar>
              <w:left w:w="67" w:type="dxa"/>
              <w:right w:w="67" w:type="dxa"/>
            </w:tcMar>
            <w:vAlign w:val="center"/>
          </w:tcPr>
          <w:p w14:paraId="0818F989" w14:textId="77777777" w:rsidR="005C5B99" w:rsidRPr="00CE18A5" w:rsidRDefault="005C5B99" w:rsidP="005D29E6">
            <w:pPr>
              <w:adjustRightInd w:val="0"/>
              <w:spacing w:before="67" w:after="67" w:line="480" w:lineRule="auto"/>
              <w:rPr>
                <w:rFonts w:ascii="Arial" w:hAnsi="Arial" w:cs="Arial"/>
                <w:b/>
                <w:bCs/>
                <w:color w:val="000000"/>
              </w:rPr>
            </w:pPr>
            <w:r w:rsidRPr="00CE18A5">
              <w:rPr>
                <w:rFonts w:ascii="Arial" w:hAnsi="Arial" w:cs="Arial"/>
                <w:b/>
                <w:bCs/>
                <w:color w:val="000000"/>
              </w:rPr>
              <w:t>Severity of Foot Symptoms (Grouped)</w:t>
            </w:r>
          </w:p>
        </w:tc>
        <w:tc>
          <w:tcPr>
            <w:tcW w:w="1800" w:type="dxa"/>
            <w:tcBorders>
              <w:top w:val="nil"/>
              <w:left w:val="nil"/>
              <w:bottom w:val="nil"/>
              <w:right w:val="nil"/>
            </w:tcBorders>
            <w:shd w:val="clear" w:color="auto" w:fill="auto"/>
            <w:tcMar>
              <w:left w:w="67" w:type="dxa"/>
              <w:right w:w="67" w:type="dxa"/>
            </w:tcMar>
          </w:tcPr>
          <w:p w14:paraId="4129B424" w14:textId="77777777" w:rsidR="005C5B99" w:rsidRPr="00CE18A5" w:rsidRDefault="005C5B99" w:rsidP="005D29E6">
            <w:pPr>
              <w:adjustRightInd w:val="0"/>
              <w:spacing w:before="67" w:after="67" w:line="480" w:lineRule="auto"/>
              <w:jc w:val="center"/>
              <w:rPr>
                <w:rFonts w:ascii="Arial" w:hAnsi="Arial" w:cs="Arial"/>
                <w:bCs/>
                <w:color w:val="000000"/>
              </w:rPr>
            </w:pPr>
          </w:p>
        </w:tc>
        <w:tc>
          <w:tcPr>
            <w:tcW w:w="1800" w:type="dxa"/>
            <w:tcBorders>
              <w:top w:val="nil"/>
              <w:left w:val="nil"/>
              <w:bottom w:val="nil"/>
              <w:right w:val="nil"/>
            </w:tcBorders>
            <w:shd w:val="clear" w:color="auto" w:fill="auto"/>
          </w:tcPr>
          <w:p w14:paraId="77F0ABD5" w14:textId="77777777" w:rsidR="005C5B99" w:rsidRPr="00CE18A5" w:rsidRDefault="005C5B99" w:rsidP="005D29E6">
            <w:pPr>
              <w:adjustRightInd w:val="0"/>
              <w:spacing w:before="67" w:after="67" w:line="480" w:lineRule="auto"/>
              <w:jc w:val="center"/>
              <w:rPr>
                <w:rFonts w:ascii="Arial" w:hAnsi="Arial" w:cs="Arial"/>
                <w:bCs/>
                <w:color w:val="000000"/>
              </w:rPr>
            </w:pPr>
          </w:p>
        </w:tc>
        <w:tc>
          <w:tcPr>
            <w:tcW w:w="1710" w:type="dxa"/>
            <w:tcBorders>
              <w:top w:val="nil"/>
              <w:left w:val="nil"/>
              <w:bottom w:val="nil"/>
              <w:right w:val="nil"/>
            </w:tcBorders>
            <w:shd w:val="clear" w:color="auto" w:fill="auto"/>
          </w:tcPr>
          <w:p w14:paraId="66FCF3A7" w14:textId="77777777" w:rsidR="005C5B99" w:rsidRPr="00CE18A5" w:rsidRDefault="005C5B99" w:rsidP="005D29E6">
            <w:pPr>
              <w:adjustRightInd w:val="0"/>
              <w:spacing w:before="67" w:after="67" w:line="480" w:lineRule="auto"/>
              <w:jc w:val="center"/>
              <w:rPr>
                <w:rFonts w:ascii="Arial" w:hAnsi="Arial" w:cs="Arial"/>
                <w:bCs/>
                <w:color w:val="000000"/>
              </w:rPr>
            </w:pPr>
          </w:p>
        </w:tc>
      </w:tr>
      <w:tr w:rsidR="005C5B99" w:rsidRPr="00CE18A5" w14:paraId="39DB80A7" w14:textId="77777777" w:rsidTr="005D29E6">
        <w:trPr>
          <w:cantSplit/>
          <w:jc w:val="center"/>
        </w:trPr>
        <w:tc>
          <w:tcPr>
            <w:tcW w:w="4050" w:type="dxa"/>
            <w:tcBorders>
              <w:top w:val="nil"/>
              <w:left w:val="nil"/>
              <w:bottom w:val="nil"/>
              <w:right w:val="nil"/>
            </w:tcBorders>
            <w:shd w:val="clear" w:color="auto" w:fill="auto"/>
            <w:tcMar>
              <w:left w:w="67" w:type="dxa"/>
              <w:right w:w="67" w:type="dxa"/>
            </w:tcMar>
            <w:vAlign w:val="center"/>
          </w:tcPr>
          <w:p w14:paraId="01552A32" w14:textId="77777777" w:rsidR="005C5B99" w:rsidRPr="00CE18A5" w:rsidRDefault="005C5B99" w:rsidP="005D29E6">
            <w:pPr>
              <w:adjustRightInd w:val="0"/>
              <w:spacing w:before="67" w:after="67" w:line="480" w:lineRule="auto"/>
              <w:rPr>
                <w:rFonts w:ascii="Arial" w:hAnsi="Arial" w:cs="Arial"/>
                <w:color w:val="000000"/>
              </w:rPr>
            </w:pPr>
            <w:r w:rsidRPr="00CE18A5">
              <w:rPr>
                <w:rFonts w:ascii="Arial" w:hAnsi="Arial" w:cs="Arial"/>
                <w:color w:val="000000"/>
              </w:rPr>
              <w:t>None or mild severity foot symptoms</w:t>
            </w:r>
          </w:p>
        </w:tc>
        <w:tc>
          <w:tcPr>
            <w:tcW w:w="1800" w:type="dxa"/>
            <w:tcBorders>
              <w:top w:val="nil"/>
              <w:left w:val="nil"/>
              <w:bottom w:val="nil"/>
              <w:right w:val="nil"/>
            </w:tcBorders>
            <w:shd w:val="clear" w:color="auto" w:fill="auto"/>
            <w:tcMar>
              <w:left w:w="67" w:type="dxa"/>
              <w:right w:w="67" w:type="dxa"/>
            </w:tcMar>
            <w:vAlign w:val="center"/>
          </w:tcPr>
          <w:p w14:paraId="3B40645B"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ref</w:t>
            </w:r>
          </w:p>
        </w:tc>
        <w:tc>
          <w:tcPr>
            <w:tcW w:w="1800" w:type="dxa"/>
            <w:tcBorders>
              <w:top w:val="nil"/>
              <w:left w:val="nil"/>
              <w:bottom w:val="nil"/>
              <w:right w:val="nil"/>
            </w:tcBorders>
            <w:shd w:val="clear" w:color="auto" w:fill="auto"/>
            <w:vAlign w:val="center"/>
          </w:tcPr>
          <w:p w14:paraId="3056C6A3"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ref</w:t>
            </w:r>
          </w:p>
        </w:tc>
        <w:tc>
          <w:tcPr>
            <w:tcW w:w="1710" w:type="dxa"/>
            <w:tcBorders>
              <w:top w:val="nil"/>
              <w:left w:val="nil"/>
              <w:bottom w:val="nil"/>
              <w:right w:val="nil"/>
            </w:tcBorders>
            <w:shd w:val="clear" w:color="auto" w:fill="auto"/>
          </w:tcPr>
          <w:p w14:paraId="0C0F1669"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ref</w:t>
            </w:r>
          </w:p>
        </w:tc>
      </w:tr>
      <w:tr w:rsidR="005C5B99" w:rsidRPr="00CE18A5" w14:paraId="48899784" w14:textId="77777777" w:rsidTr="005D29E6">
        <w:trPr>
          <w:cantSplit/>
          <w:jc w:val="center"/>
        </w:trPr>
        <w:tc>
          <w:tcPr>
            <w:tcW w:w="4050" w:type="dxa"/>
            <w:tcBorders>
              <w:top w:val="nil"/>
              <w:left w:val="nil"/>
              <w:bottom w:val="nil"/>
              <w:right w:val="nil"/>
            </w:tcBorders>
            <w:shd w:val="clear" w:color="auto" w:fill="auto"/>
            <w:tcMar>
              <w:left w:w="67" w:type="dxa"/>
              <w:right w:w="67" w:type="dxa"/>
            </w:tcMar>
            <w:vAlign w:val="center"/>
          </w:tcPr>
          <w:p w14:paraId="34E35D96" w14:textId="77777777" w:rsidR="005C5B99" w:rsidRPr="00CE18A5" w:rsidRDefault="005C5B99" w:rsidP="005D29E6">
            <w:pPr>
              <w:adjustRightInd w:val="0"/>
              <w:spacing w:before="67" w:after="67" w:line="480" w:lineRule="auto"/>
              <w:rPr>
                <w:rFonts w:ascii="Arial" w:hAnsi="Arial" w:cs="Arial"/>
                <w:color w:val="000000"/>
              </w:rPr>
            </w:pPr>
            <w:r w:rsidRPr="00CE18A5">
              <w:rPr>
                <w:rFonts w:ascii="Arial" w:hAnsi="Arial" w:cs="Arial"/>
                <w:color w:val="000000"/>
              </w:rPr>
              <w:t xml:space="preserve">At least moderate severity foot symptoms </w:t>
            </w:r>
          </w:p>
        </w:tc>
        <w:tc>
          <w:tcPr>
            <w:tcW w:w="1800" w:type="dxa"/>
            <w:tcBorders>
              <w:top w:val="nil"/>
              <w:left w:val="nil"/>
              <w:bottom w:val="nil"/>
              <w:right w:val="nil"/>
            </w:tcBorders>
            <w:shd w:val="clear" w:color="auto" w:fill="auto"/>
            <w:tcMar>
              <w:left w:w="67" w:type="dxa"/>
              <w:right w:w="67" w:type="dxa"/>
            </w:tcMar>
          </w:tcPr>
          <w:p w14:paraId="118A11F2"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1.52 (1.29, 1.78)</w:t>
            </w:r>
          </w:p>
        </w:tc>
        <w:tc>
          <w:tcPr>
            <w:tcW w:w="1800" w:type="dxa"/>
            <w:tcBorders>
              <w:top w:val="nil"/>
              <w:left w:val="nil"/>
              <w:bottom w:val="nil"/>
              <w:right w:val="nil"/>
            </w:tcBorders>
            <w:shd w:val="clear" w:color="auto" w:fill="auto"/>
          </w:tcPr>
          <w:p w14:paraId="78DF2B35"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1.34 (1.13, 1.59)</w:t>
            </w:r>
          </w:p>
        </w:tc>
        <w:tc>
          <w:tcPr>
            <w:tcW w:w="1710" w:type="dxa"/>
            <w:tcBorders>
              <w:top w:val="nil"/>
              <w:left w:val="nil"/>
              <w:bottom w:val="nil"/>
              <w:right w:val="nil"/>
            </w:tcBorders>
            <w:shd w:val="clear" w:color="auto" w:fill="auto"/>
          </w:tcPr>
          <w:p w14:paraId="2489763C"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1.30 (1.09, 1.54)</w:t>
            </w:r>
          </w:p>
        </w:tc>
      </w:tr>
    </w:tbl>
    <w:p w14:paraId="618673E0" w14:textId="77777777" w:rsidR="005C5B99" w:rsidRDefault="005C5B99" w:rsidP="005C5B99">
      <w:r>
        <w:br w:type="page"/>
      </w:r>
    </w:p>
    <w:tbl>
      <w:tblPr>
        <w:tblW w:w="9360" w:type="dxa"/>
        <w:jc w:val="center"/>
        <w:tblLayout w:type="fixed"/>
        <w:tblCellMar>
          <w:left w:w="0" w:type="dxa"/>
          <w:right w:w="0" w:type="dxa"/>
        </w:tblCellMar>
        <w:tblLook w:val="0000" w:firstRow="0" w:lastRow="0" w:firstColumn="0" w:lastColumn="0" w:noHBand="0" w:noVBand="0"/>
      </w:tblPr>
      <w:tblGrid>
        <w:gridCol w:w="4050"/>
        <w:gridCol w:w="1800"/>
        <w:gridCol w:w="1800"/>
        <w:gridCol w:w="1710"/>
      </w:tblGrid>
      <w:tr w:rsidR="005C5B99" w:rsidRPr="00CE18A5" w14:paraId="7C8061DA" w14:textId="77777777" w:rsidTr="005D29E6">
        <w:trPr>
          <w:cantSplit/>
          <w:jc w:val="center"/>
        </w:trPr>
        <w:tc>
          <w:tcPr>
            <w:tcW w:w="4050" w:type="dxa"/>
            <w:tcBorders>
              <w:top w:val="nil"/>
              <w:left w:val="nil"/>
              <w:bottom w:val="nil"/>
              <w:right w:val="nil"/>
            </w:tcBorders>
            <w:shd w:val="clear" w:color="auto" w:fill="auto"/>
            <w:tcMar>
              <w:left w:w="67" w:type="dxa"/>
              <w:right w:w="67" w:type="dxa"/>
            </w:tcMar>
            <w:vAlign w:val="center"/>
          </w:tcPr>
          <w:p w14:paraId="7E1838CE" w14:textId="77777777" w:rsidR="005C5B99" w:rsidRPr="00CE18A5" w:rsidRDefault="005C5B99" w:rsidP="005D29E6">
            <w:pPr>
              <w:adjustRightInd w:val="0"/>
              <w:spacing w:before="67" w:after="67" w:line="480" w:lineRule="auto"/>
              <w:rPr>
                <w:rFonts w:ascii="Arial" w:hAnsi="Arial" w:cs="Arial"/>
                <w:b/>
                <w:bCs/>
                <w:color w:val="000000"/>
              </w:rPr>
            </w:pPr>
            <w:r w:rsidRPr="00CE18A5">
              <w:rPr>
                <w:rFonts w:ascii="Arial" w:hAnsi="Arial" w:cs="Arial"/>
                <w:b/>
                <w:bCs/>
                <w:color w:val="000000"/>
              </w:rPr>
              <w:lastRenderedPageBreak/>
              <w:t>Laterality of Foot Symptom Severity</w:t>
            </w:r>
          </w:p>
        </w:tc>
        <w:tc>
          <w:tcPr>
            <w:tcW w:w="1800" w:type="dxa"/>
            <w:tcBorders>
              <w:top w:val="nil"/>
              <w:left w:val="nil"/>
              <w:bottom w:val="nil"/>
              <w:right w:val="nil"/>
            </w:tcBorders>
            <w:shd w:val="clear" w:color="auto" w:fill="auto"/>
            <w:tcMar>
              <w:left w:w="67" w:type="dxa"/>
              <w:right w:w="67" w:type="dxa"/>
            </w:tcMar>
          </w:tcPr>
          <w:p w14:paraId="02482E47" w14:textId="77777777" w:rsidR="005C5B99" w:rsidRPr="00CE18A5" w:rsidRDefault="005C5B99" w:rsidP="005D29E6">
            <w:pPr>
              <w:adjustRightInd w:val="0"/>
              <w:spacing w:before="67" w:after="67" w:line="480" w:lineRule="auto"/>
              <w:jc w:val="center"/>
              <w:rPr>
                <w:rFonts w:ascii="Arial" w:hAnsi="Arial" w:cs="Arial"/>
                <w:bCs/>
                <w:color w:val="000000"/>
              </w:rPr>
            </w:pPr>
          </w:p>
        </w:tc>
        <w:tc>
          <w:tcPr>
            <w:tcW w:w="1800" w:type="dxa"/>
            <w:tcBorders>
              <w:top w:val="nil"/>
              <w:left w:val="nil"/>
              <w:bottom w:val="nil"/>
              <w:right w:val="nil"/>
            </w:tcBorders>
            <w:shd w:val="clear" w:color="auto" w:fill="auto"/>
          </w:tcPr>
          <w:p w14:paraId="2623FB96" w14:textId="77777777" w:rsidR="005C5B99" w:rsidRPr="00CE18A5" w:rsidRDefault="005C5B99" w:rsidP="005D29E6">
            <w:pPr>
              <w:adjustRightInd w:val="0"/>
              <w:spacing w:before="67" w:after="67" w:line="480" w:lineRule="auto"/>
              <w:jc w:val="center"/>
              <w:rPr>
                <w:rFonts w:ascii="Arial" w:hAnsi="Arial" w:cs="Arial"/>
                <w:bCs/>
                <w:color w:val="000000"/>
              </w:rPr>
            </w:pPr>
          </w:p>
        </w:tc>
        <w:tc>
          <w:tcPr>
            <w:tcW w:w="1710" w:type="dxa"/>
            <w:tcBorders>
              <w:top w:val="nil"/>
              <w:left w:val="nil"/>
              <w:bottom w:val="nil"/>
              <w:right w:val="nil"/>
            </w:tcBorders>
            <w:shd w:val="clear" w:color="auto" w:fill="auto"/>
          </w:tcPr>
          <w:p w14:paraId="4D778043" w14:textId="77777777" w:rsidR="005C5B99" w:rsidRPr="00CE18A5" w:rsidRDefault="005C5B99" w:rsidP="005D29E6">
            <w:pPr>
              <w:adjustRightInd w:val="0"/>
              <w:spacing w:before="67" w:after="67" w:line="480" w:lineRule="auto"/>
              <w:jc w:val="center"/>
              <w:rPr>
                <w:rFonts w:ascii="Arial" w:hAnsi="Arial" w:cs="Arial"/>
                <w:bCs/>
                <w:color w:val="000000"/>
              </w:rPr>
            </w:pPr>
          </w:p>
        </w:tc>
      </w:tr>
      <w:tr w:rsidR="005C5B99" w:rsidRPr="00CE18A5" w14:paraId="6DF8B1B1" w14:textId="77777777" w:rsidTr="005D29E6">
        <w:trPr>
          <w:cantSplit/>
          <w:jc w:val="center"/>
        </w:trPr>
        <w:tc>
          <w:tcPr>
            <w:tcW w:w="4050" w:type="dxa"/>
            <w:tcBorders>
              <w:top w:val="nil"/>
              <w:left w:val="nil"/>
              <w:bottom w:val="nil"/>
              <w:right w:val="nil"/>
            </w:tcBorders>
            <w:shd w:val="clear" w:color="auto" w:fill="auto"/>
            <w:tcMar>
              <w:left w:w="67" w:type="dxa"/>
              <w:right w:w="67" w:type="dxa"/>
            </w:tcMar>
            <w:vAlign w:val="center"/>
          </w:tcPr>
          <w:p w14:paraId="6436EE64" w14:textId="77777777" w:rsidR="005C5B99" w:rsidRPr="00CE18A5" w:rsidRDefault="005C5B99" w:rsidP="005D29E6">
            <w:pPr>
              <w:keepNext/>
              <w:adjustRightInd w:val="0"/>
              <w:spacing w:before="67" w:after="67" w:line="480" w:lineRule="auto"/>
              <w:rPr>
                <w:rFonts w:ascii="Arial" w:hAnsi="Arial" w:cs="Arial"/>
                <w:color w:val="000000"/>
              </w:rPr>
            </w:pPr>
            <w:r w:rsidRPr="00CE18A5">
              <w:rPr>
                <w:rFonts w:ascii="Arial" w:hAnsi="Arial" w:cs="Arial"/>
                <w:color w:val="000000"/>
              </w:rPr>
              <w:t>None or mild severity foot symptoms</w:t>
            </w:r>
          </w:p>
        </w:tc>
        <w:tc>
          <w:tcPr>
            <w:tcW w:w="1800" w:type="dxa"/>
            <w:tcBorders>
              <w:top w:val="nil"/>
              <w:left w:val="nil"/>
              <w:bottom w:val="nil"/>
              <w:right w:val="nil"/>
            </w:tcBorders>
            <w:shd w:val="clear" w:color="auto" w:fill="auto"/>
            <w:tcMar>
              <w:left w:w="67" w:type="dxa"/>
              <w:right w:w="67" w:type="dxa"/>
            </w:tcMar>
            <w:vAlign w:val="center"/>
          </w:tcPr>
          <w:p w14:paraId="2A645875"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ref</w:t>
            </w:r>
          </w:p>
        </w:tc>
        <w:tc>
          <w:tcPr>
            <w:tcW w:w="1800" w:type="dxa"/>
            <w:tcBorders>
              <w:top w:val="nil"/>
              <w:left w:val="nil"/>
              <w:bottom w:val="nil"/>
              <w:right w:val="nil"/>
            </w:tcBorders>
            <w:shd w:val="clear" w:color="auto" w:fill="auto"/>
            <w:vAlign w:val="center"/>
          </w:tcPr>
          <w:p w14:paraId="66A24A15" w14:textId="77777777" w:rsidR="005C5B99" w:rsidRPr="00CE18A5" w:rsidRDefault="005C5B99" w:rsidP="005D29E6">
            <w:pPr>
              <w:adjustRightInd w:val="0"/>
              <w:spacing w:before="67" w:after="67" w:line="480" w:lineRule="auto"/>
              <w:jc w:val="center"/>
              <w:rPr>
                <w:rFonts w:ascii="Arial" w:hAnsi="Arial" w:cs="Arial"/>
                <w:bCs/>
                <w:color w:val="000000"/>
              </w:rPr>
            </w:pPr>
            <w:r>
              <w:rPr>
                <w:rFonts w:ascii="Arial" w:hAnsi="Arial" w:cs="Arial"/>
                <w:bCs/>
                <w:color w:val="000000"/>
              </w:rPr>
              <w:t>r</w:t>
            </w:r>
            <w:r w:rsidRPr="00CE18A5">
              <w:rPr>
                <w:rFonts w:ascii="Arial" w:hAnsi="Arial" w:cs="Arial"/>
                <w:bCs/>
                <w:color w:val="000000"/>
              </w:rPr>
              <w:t>ef</w:t>
            </w:r>
          </w:p>
        </w:tc>
        <w:tc>
          <w:tcPr>
            <w:tcW w:w="1710" w:type="dxa"/>
            <w:tcBorders>
              <w:top w:val="nil"/>
              <w:left w:val="nil"/>
              <w:bottom w:val="nil"/>
              <w:right w:val="nil"/>
            </w:tcBorders>
            <w:shd w:val="clear" w:color="auto" w:fill="auto"/>
          </w:tcPr>
          <w:p w14:paraId="7B00EFB3"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ref</w:t>
            </w:r>
          </w:p>
        </w:tc>
      </w:tr>
      <w:tr w:rsidR="005C5B99" w:rsidRPr="00CE18A5" w14:paraId="746BE48D" w14:textId="77777777" w:rsidTr="005D29E6">
        <w:trPr>
          <w:cantSplit/>
          <w:jc w:val="center"/>
        </w:trPr>
        <w:tc>
          <w:tcPr>
            <w:tcW w:w="4050" w:type="dxa"/>
            <w:tcBorders>
              <w:top w:val="nil"/>
              <w:left w:val="nil"/>
              <w:bottom w:val="nil"/>
              <w:right w:val="nil"/>
            </w:tcBorders>
            <w:shd w:val="clear" w:color="auto" w:fill="auto"/>
            <w:tcMar>
              <w:left w:w="67" w:type="dxa"/>
              <w:right w:w="67" w:type="dxa"/>
            </w:tcMar>
            <w:vAlign w:val="center"/>
          </w:tcPr>
          <w:p w14:paraId="78C5C351" w14:textId="77777777" w:rsidR="005C5B99" w:rsidRPr="00CE18A5" w:rsidRDefault="005C5B99" w:rsidP="005D29E6">
            <w:pPr>
              <w:keepNext/>
              <w:adjustRightInd w:val="0"/>
              <w:spacing w:before="67" w:after="67" w:line="480" w:lineRule="auto"/>
              <w:rPr>
                <w:rFonts w:ascii="Arial" w:hAnsi="Arial" w:cs="Arial"/>
                <w:color w:val="000000"/>
              </w:rPr>
            </w:pPr>
            <w:r w:rsidRPr="00CE18A5">
              <w:rPr>
                <w:rFonts w:ascii="Arial" w:hAnsi="Arial" w:cs="Arial"/>
                <w:color w:val="000000"/>
              </w:rPr>
              <w:t xml:space="preserve">At least moderate severity foot symptoms unilaterally </w:t>
            </w:r>
          </w:p>
        </w:tc>
        <w:tc>
          <w:tcPr>
            <w:tcW w:w="1800" w:type="dxa"/>
            <w:tcBorders>
              <w:top w:val="nil"/>
              <w:left w:val="nil"/>
              <w:bottom w:val="nil"/>
              <w:right w:val="nil"/>
            </w:tcBorders>
            <w:shd w:val="clear" w:color="auto" w:fill="auto"/>
            <w:tcMar>
              <w:left w:w="67" w:type="dxa"/>
              <w:right w:w="67" w:type="dxa"/>
            </w:tcMar>
          </w:tcPr>
          <w:p w14:paraId="55E2E98B"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1.43 (1.09, 1.89)</w:t>
            </w:r>
          </w:p>
        </w:tc>
        <w:tc>
          <w:tcPr>
            <w:tcW w:w="1800" w:type="dxa"/>
            <w:tcBorders>
              <w:top w:val="nil"/>
              <w:left w:val="nil"/>
              <w:bottom w:val="nil"/>
              <w:right w:val="nil"/>
            </w:tcBorders>
            <w:shd w:val="clear" w:color="auto" w:fill="auto"/>
          </w:tcPr>
          <w:p w14:paraId="7D2661B8"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1.30 (0.98, 1.72)</w:t>
            </w:r>
          </w:p>
        </w:tc>
        <w:tc>
          <w:tcPr>
            <w:tcW w:w="1710" w:type="dxa"/>
            <w:tcBorders>
              <w:top w:val="nil"/>
              <w:left w:val="nil"/>
              <w:bottom w:val="nil"/>
              <w:right w:val="nil"/>
            </w:tcBorders>
            <w:shd w:val="clear" w:color="auto" w:fill="auto"/>
          </w:tcPr>
          <w:p w14:paraId="447FC315"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1.29 (0.97, 1.71)</w:t>
            </w:r>
          </w:p>
        </w:tc>
      </w:tr>
      <w:tr w:rsidR="005C5B99" w:rsidRPr="00CE18A5" w14:paraId="45F364EA" w14:textId="77777777" w:rsidTr="005D29E6">
        <w:trPr>
          <w:cantSplit/>
          <w:jc w:val="center"/>
        </w:trPr>
        <w:tc>
          <w:tcPr>
            <w:tcW w:w="4050" w:type="dxa"/>
            <w:tcBorders>
              <w:top w:val="nil"/>
              <w:left w:val="nil"/>
              <w:bottom w:val="nil"/>
              <w:right w:val="nil"/>
            </w:tcBorders>
            <w:shd w:val="clear" w:color="auto" w:fill="auto"/>
            <w:tcMar>
              <w:left w:w="67" w:type="dxa"/>
              <w:right w:w="67" w:type="dxa"/>
            </w:tcMar>
            <w:vAlign w:val="center"/>
          </w:tcPr>
          <w:p w14:paraId="6A2BF2F3" w14:textId="77777777" w:rsidR="005C5B99" w:rsidRPr="00CE18A5" w:rsidRDefault="005C5B99" w:rsidP="005D29E6">
            <w:pPr>
              <w:adjustRightInd w:val="0"/>
              <w:spacing w:before="67" w:after="67" w:line="480" w:lineRule="auto"/>
              <w:rPr>
                <w:rFonts w:ascii="Arial" w:hAnsi="Arial" w:cs="Arial"/>
                <w:color w:val="000000"/>
              </w:rPr>
            </w:pPr>
            <w:r w:rsidRPr="00CE18A5">
              <w:rPr>
                <w:rFonts w:ascii="Arial" w:hAnsi="Arial" w:cs="Arial"/>
                <w:color w:val="000000"/>
              </w:rPr>
              <w:t xml:space="preserve">At least moderate severity foot symptoms bilaterally </w:t>
            </w:r>
          </w:p>
        </w:tc>
        <w:tc>
          <w:tcPr>
            <w:tcW w:w="1800" w:type="dxa"/>
            <w:tcBorders>
              <w:top w:val="nil"/>
              <w:left w:val="nil"/>
              <w:bottom w:val="nil"/>
              <w:right w:val="nil"/>
            </w:tcBorders>
            <w:shd w:val="clear" w:color="auto" w:fill="auto"/>
            <w:tcMar>
              <w:left w:w="67" w:type="dxa"/>
              <w:right w:w="67" w:type="dxa"/>
            </w:tcMar>
          </w:tcPr>
          <w:p w14:paraId="33144CB0"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1.55 (1.30, 1.85)</w:t>
            </w:r>
          </w:p>
        </w:tc>
        <w:tc>
          <w:tcPr>
            <w:tcW w:w="1800" w:type="dxa"/>
            <w:tcBorders>
              <w:top w:val="nil"/>
              <w:left w:val="nil"/>
              <w:bottom w:val="nil"/>
              <w:right w:val="nil"/>
            </w:tcBorders>
            <w:shd w:val="clear" w:color="auto" w:fill="auto"/>
          </w:tcPr>
          <w:p w14:paraId="2CCED1CF"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1.36 (1.12, 1.64)</w:t>
            </w:r>
          </w:p>
        </w:tc>
        <w:tc>
          <w:tcPr>
            <w:tcW w:w="1710" w:type="dxa"/>
            <w:tcBorders>
              <w:top w:val="nil"/>
              <w:left w:val="nil"/>
              <w:bottom w:val="nil"/>
              <w:right w:val="nil"/>
            </w:tcBorders>
            <w:shd w:val="clear" w:color="auto" w:fill="auto"/>
          </w:tcPr>
          <w:p w14:paraId="1553ABD2"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1.30 (1.07, 1.57)</w:t>
            </w:r>
          </w:p>
        </w:tc>
      </w:tr>
      <w:tr w:rsidR="005C5B99" w:rsidRPr="00CE18A5" w14:paraId="132152CF" w14:textId="77777777" w:rsidTr="005D29E6">
        <w:trPr>
          <w:cantSplit/>
          <w:jc w:val="center"/>
        </w:trPr>
        <w:tc>
          <w:tcPr>
            <w:tcW w:w="4050" w:type="dxa"/>
            <w:tcBorders>
              <w:top w:val="nil"/>
              <w:left w:val="nil"/>
              <w:bottom w:val="nil"/>
              <w:right w:val="nil"/>
            </w:tcBorders>
            <w:shd w:val="clear" w:color="auto" w:fill="auto"/>
            <w:tcMar>
              <w:left w:w="67" w:type="dxa"/>
              <w:right w:w="67" w:type="dxa"/>
            </w:tcMar>
            <w:vAlign w:val="center"/>
          </w:tcPr>
          <w:p w14:paraId="257345BE" w14:textId="77777777" w:rsidR="005C5B99" w:rsidRPr="00CE18A5" w:rsidRDefault="005C5B99" w:rsidP="005D29E6">
            <w:pPr>
              <w:adjustRightInd w:val="0"/>
              <w:spacing w:before="67" w:after="67" w:line="480" w:lineRule="auto"/>
              <w:rPr>
                <w:rFonts w:ascii="Arial" w:hAnsi="Arial" w:cs="Arial"/>
                <w:b/>
                <w:bCs/>
                <w:color w:val="000000"/>
              </w:rPr>
            </w:pPr>
            <w:r w:rsidRPr="00CE18A5">
              <w:rPr>
                <w:rFonts w:ascii="Arial" w:hAnsi="Arial" w:cs="Arial"/>
                <w:b/>
                <w:bCs/>
                <w:color w:val="000000"/>
              </w:rPr>
              <w:t xml:space="preserve">Severity of Foot Symptoms </w:t>
            </w:r>
          </w:p>
        </w:tc>
        <w:tc>
          <w:tcPr>
            <w:tcW w:w="1800" w:type="dxa"/>
            <w:tcBorders>
              <w:top w:val="nil"/>
              <w:left w:val="nil"/>
              <w:bottom w:val="nil"/>
              <w:right w:val="nil"/>
            </w:tcBorders>
            <w:shd w:val="clear" w:color="auto" w:fill="auto"/>
            <w:tcMar>
              <w:left w:w="67" w:type="dxa"/>
              <w:right w:w="67" w:type="dxa"/>
            </w:tcMar>
          </w:tcPr>
          <w:p w14:paraId="5247509B" w14:textId="77777777" w:rsidR="005C5B99" w:rsidRPr="00CE18A5" w:rsidRDefault="005C5B99" w:rsidP="005D29E6">
            <w:pPr>
              <w:adjustRightInd w:val="0"/>
              <w:spacing w:before="67" w:after="67" w:line="480" w:lineRule="auto"/>
              <w:jc w:val="center"/>
              <w:rPr>
                <w:rFonts w:ascii="Arial" w:hAnsi="Arial" w:cs="Arial"/>
                <w:bCs/>
                <w:color w:val="000000"/>
              </w:rPr>
            </w:pPr>
          </w:p>
        </w:tc>
        <w:tc>
          <w:tcPr>
            <w:tcW w:w="1800" w:type="dxa"/>
            <w:tcBorders>
              <w:top w:val="nil"/>
              <w:left w:val="nil"/>
              <w:bottom w:val="nil"/>
              <w:right w:val="nil"/>
            </w:tcBorders>
            <w:shd w:val="clear" w:color="auto" w:fill="auto"/>
          </w:tcPr>
          <w:p w14:paraId="14EC2832" w14:textId="77777777" w:rsidR="005C5B99" w:rsidRPr="00CE18A5" w:rsidRDefault="005C5B99" w:rsidP="005D29E6">
            <w:pPr>
              <w:adjustRightInd w:val="0"/>
              <w:spacing w:before="67" w:after="67" w:line="480" w:lineRule="auto"/>
              <w:jc w:val="center"/>
              <w:rPr>
                <w:rFonts w:ascii="Arial" w:hAnsi="Arial" w:cs="Arial"/>
                <w:bCs/>
                <w:color w:val="000000"/>
              </w:rPr>
            </w:pPr>
          </w:p>
        </w:tc>
        <w:tc>
          <w:tcPr>
            <w:tcW w:w="1710" w:type="dxa"/>
            <w:tcBorders>
              <w:top w:val="nil"/>
              <w:left w:val="nil"/>
              <w:bottom w:val="nil"/>
              <w:right w:val="nil"/>
            </w:tcBorders>
            <w:shd w:val="clear" w:color="auto" w:fill="auto"/>
          </w:tcPr>
          <w:p w14:paraId="42CED07E" w14:textId="77777777" w:rsidR="005C5B99" w:rsidRPr="00CE18A5" w:rsidRDefault="005C5B99" w:rsidP="005D29E6">
            <w:pPr>
              <w:adjustRightInd w:val="0"/>
              <w:spacing w:before="67" w:after="67" w:line="480" w:lineRule="auto"/>
              <w:jc w:val="center"/>
              <w:rPr>
                <w:rFonts w:ascii="Arial" w:hAnsi="Arial" w:cs="Arial"/>
                <w:bCs/>
                <w:color w:val="000000"/>
              </w:rPr>
            </w:pPr>
          </w:p>
        </w:tc>
      </w:tr>
      <w:tr w:rsidR="005C5B99" w:rsidRPr="00CE18A5" w14:paraId="707D2495" w14:textId="77777777" w:rsidTr="005D29E6">
        <w:trPr>
          <w:cantSplit/>
          <w:jc w:val="center"/>
        </w:trPr>
        <w:tc>
          <w:tcPr>
            <w:tcW w:w="4050" w:type="dxa"/>
            <w:tcBorders>
              <w:top w:val="nil"/>
              <w:left w:val="nil"/>
              <w:bottom w:val="nil"/>
              <w:right w:val="nil"/>
            </w:tcBorders>
            <w:shd w:val="clear" w:color="auto" w:fill="auto"/>
            <w:tcMar>
              <w:left w:w="67" w:type="dxa"/>
              <w:right w:w="67" w:type="dxa"/>
            </w:tcMar>
            <w:vAlign w:val="center"/>
          </w:tcPr>
          <w:p w14:paraId="00728B4C" w14:textId="77777777" w:rsidR="005C5B99" w:rsidRPr="00CE18A5" w:rsidRDefault="005C5B99" w:rsidP="005D29E6">
            <w:pPr>
              <w:adjustRightInd w:val="0"/>
              <w:spacing w:before="67" w:after="67" w:line="480" w:lineRule="auto"/>
              <w:rPr>
                <w:rFonts w:ascii="Arial" w:hAnsi="Arial" w:cs="Arial"/>
                <w:color w:val="000000"/>
              </w:rPr>
            </w:pPr>
            <w:r w:rsidRPr="00CE18A5">
              <w:rPr>
                <w:rFonts w:ascii="Arial" w:hAnsi="Arial" w:cs="Arial"/>
                <w:color w:val="000000"/>
              </w:rPr>
              <w:t>No foot symptom severity</w:t>
            </w:r>
          </w:p>
        </w:tc>
        <w:tc>
          <w:tcPr>
            <w:tcW w:w="1800" w:type="dxa"/>
            <w:tcBorders>
              <w:top w:val="nil"/>
              <w:left w:val="nil"/>
              <w:bottom w:val="nil"/>
              <w:right w:val="nil"/>
            </w:tcBorders>
            <w:shd w:val="clear" w:color="auto" w:fill="auto"/>
            <w:tcMar>
              <w:left w:w="67" w:type="dxa"/>
              <w:right w:w="67" w:type="dxa"/>
            </w:tcMar>
            <w:vAlign w:val="center"/>
          </w:tcPr>
          <w:p w14:paraId="455689A6"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ref</w:t>
            </w:r>
          </w:p>
        </w:tc>
        <w:tc>
          <w:tcPr>
            <w:tcW w:w="1800" w:type="dxa"/>
            <w:tcBorders>
              <w:top w:val="nil"/>
              <w:left w:val="nil"/>
              <w:bottom w:val="nil"/>
              <w:right w:val="nil"/>
            </w:tcBorders>
            <w:shd w:val="clear" w:color="auto" w:fill="auto"/>
            <w:vAlign w:val="center"/>
          </w:tcPr>
          <w:p w14:paraId="23EB7123"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ref</w:t>
            </w:r>
          </w:p>
        </w:tc>
        <w:tc>
          <w:tcPr>
            <w:tcW w:w="1710" w:type="dxa"/>
            <w:tcBorders>
              <w:top w:val="nil"/>
              <w:left w:val="nil"/>
              <w:bottom w:val="nil"/>
              <w:right w:val="nil"/>
            </w:tcBorders>
            <w:shd w:val="clear" w:color="auto" w:fill="auto"/>
          </w:tcPr>
          <w:p w14:paraId="1A6003C4"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ref</w:t>
            </w:r>
          </w:p>
        </w:tc>
      </w:tr>
      <w:tr w:rsidR="005C5B99" w:rsidRPr="00CE18A5" w14:paraId="398A2DEF" w14:textId="77777777" w:rsidTr="005D29E6">
        <w:trPr>
          <w:cantSplit/>
          <w:jc w:val="center"/>
        </w:trPr>
        <w:tc>
          <w:tcPr>
            <w:tcW w:w="4050" w:type="dxa"/>
            <w:tcBorders>
              <w:top w:val="nil"/>
              <w:left w:val="nil"/>
              <w:bottom w:val="nil"/>
              <w:right w:val="nil"/>
            </w:tcBorders>
            <w:shd w:val="clear" w:color="auto" w:fill="auto"/>
            <w:tcMar>
              <w:left w:w="67" w:type="dxa"/>
              <w:right w:w="67" w:type="dxa"/>
            </w:tcMar>
            <w:vAlign w:val="center"/>
          </w:tcPr>
          <w:p w14:paraId="0BF152AE" w14:textId="77777777" w:rsidR="005C5B99" w:rsidRPr="00CE18A5" w:rsidRDefault="005C5B99" w:rsidP="005D29E6">
            <w:pPr>
              <w:adjustRightInd w:val="0"/>
              <w:spacing w:before="67" w:after="67" w:line="480" w:lineRule="auto"/>
              <w:rPr>
                <w:rFonts w:ascii="Arial" w:hAnsi="Arial" w:cs="Arial"/>
                <w:color w:val="000000"/>
              </w:rPr>
            </w:pPr>
            <w:r w:rsidRPr="00CE18A5">
              <w:rPr>
                <w:rFonts w:ascii="Arial" w:hAnsi="Arial" w:cs="Arial"/>
                <w:color w:val="000000"/>
              </w:rPr>
              <w:t xml:space="preserve">Mild foot symptom severity </w:t>
            </w:r>
          </w:p>
        </w:tc>
        <w:tc>
          <w:tcPr>
            <w:tcW w:w="1800" w:type="dxa"/>
            <w:tcBorders>
              <w:top w:val="nil"/>
              <w:left w:val="nil"/>
              <w:bottom w:val="nil"/>
              <w:right w:val="nil"/>
            </w:tcBorders>
            <w:shd w:val="clear" w:color="auto" w:fill="auto"/>
            <w:tcMar>
              <w:left w:w="67" w:type="dxa"/>
              <w:right w:w="67" w:type="dxa"/>
            </w:tcMar>
          </w:tcPr>
          <w:p w14:paraId="43FD9C13"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0.96 (0.75, 1.22)</w:t>
            </w:r>
          </w:p>
        </w:tc>
        <w:tc>
          <w:tcPr>
            <w:tcW w:w="1800" w:type="dxa"/>
            <w:tcBorders>
              <w:top w:val="nil"/>
              <w:left w:val="nil"/>
              <w:bottom w:val="nil"/>
              <w:right w:val="nil"/>
            </w:tcBorders>
            <w:shd w:val="clear" w:color="auto" w:fill="auto"/>
          </w:tcPr>
          <w:p w14:paraId="73596DF3"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0.90 (0.71, 1.15)</w:t>
            </w:r>
          </w:p>
        </w:tc>
        <w:tc>
          <w:tcPr>
            <w:tcW w:w="1710" w:type="dxa"/>
            <w:tcBorders>
              <w:top w:val="nil"/>
              <w:left w:val="nil"/>
              <w:bottom w:val="nil"/>
              <w:right w:val="nil"/>
            </w:tcBorders>
            <w:shd w:val="clear" w:color="auto" w:fill="auto"/>
          </w:tcPr>
          <w:p w14:paraId="48DBF671"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0.86 (0.68, 1.10)</w:t>
            </w:r>
          </w:p>
        </w:tc>
      </w:tr>
      <w:tr w:rsidR="005C5B99" w:rsidRPr="00CE18A5" w14:paraId="7F5BB707" w14:textId="77777777" w:rsidTr="005D29E6">
        <w:trPr>
          <w:cantSplit/>
          <w:jc w:val="center"/>
        </w:trPr>
        <w:tc>
          <w:tcPr>
            <w:tcW w:w="4050" w:type="dxa"/>
            <w:tcBorders>
              <w:top w:val="nil"/>
              <w:left w:val="nil"/>
              <w:bottom w:val="nil"/>
              <w:right w:val="nil"/>
            </w:tcBorders>
            <w:shd w:val="clear" w:color="auto" w:fill="auto"/>
            <w:tcMar>
              <w:left w:w="67" w:type="dxa"/>
              <w:right w:w="67" w:type="dxa"/>
            </w:tcMar>
            <w:vAlign w:val="center"/>
          </w:tcPr>
          <w:p w14:paraId="0510FE59" w14:textId="77777777" w:rsidR="005C5B99" w:rsidRPr="00CE18A5" w:rsidRDefault="005C5B99" w:rsidP="005D29E6">
            <w:pPr>
              <w:adjustRightInd w:val="0"/>
              <w:spacing w:before="67" w:after="67" w:line="480" w:lineRule="auto"/>
              <w:rPr>
                <w:rFonts w:ascii="Arial" w:hAnsi="Arial" w:cs="Arial"/>
                <w:color w:val="000000"/>
              </w:rPr>
            </w:pPr>
            <w:r w:rsidRPr="00CE18A5">
              <w:rPr>
                <w:rFonts w:ascii="Arial" w:hAnsi="Arial" w:cs="Arial"/>
                <w:color w:val="000000"/>
              </w:rPr>
              <w:t xml:space="preserve">Moderate foot symptom severity </w:t>
            </w:r>
          </w:p>
        </w:tc>
        <w:tc>
          <w:tcPr>
            <w:tcW w:w="1800" w:type="dxa"/>
            <w:tcBorders>
              <w:top w:val="nil"/>
              <w:left w:val="nil"/>
              <w:bottom w:val="nil"/>
              <w:right w:val="nil"/>
            </w:tcBorders>
            <w:shd w:val="clear" w:color="auto" w:fill="auto"/>
            <w:tcMar>
              <w:left w:w="67" w:type="dxa"/>
              <w:right w:w="67" w:type="dxa"/>
            </w:tcMar>
          </w:tcPr>
          <w:p w14:paraId="77FA4B9C"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1.35 (1.11, 1.64)</w:t>
            </w:r>
          </w:p>
        </w:tc>
        <w:tc>
          <w:tcPr>
            <w:tcW w:w="1800" w:type="dxa"/>
            <w:tcBorders>
              <w:top w:val="nil"/>
              <w:left w:val="nil"/>
              <w:bottom w:val="nil"/>
              <w:right w:val="nil"/>
            </w:tcBorders>
            <w:shd w:val="clear" w:color="auto" w:fill="auto"/>
          </w:tcPr>
          <w:p w14:paraId="5833911D"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1.20 (0.98, 1.47)</w:t>
            </w:r>
          </w:p>
        </w:tc>
        <w:tc>
          <w:tcPr>
            <w:tcW w:w="1710" w:type="dxa"/>
            <w:tcBorders>
              <w:top w:val="nil"/>
              <w:left w:val="nil"/>
              <w:bottom w:val="nil"/>
              <w:right w:val="nil"/>
            </w:tcBorders>
            <w:shd w:val="clear" w:color="auto" w:fill="auto"/>
          </w:tcPr>
          <w:p w14:paraId="4D52DFAC"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1.16 (0.95, 1.43)</w:t>
            </w:r>
          </w:p>
        </w:tc>
      </w:tr>
      <w:tr w:rsidR="005C5B99" w:rsidRPr="00CE18A5" w14:paraId="792E9354" w14:textId="77777777" w:rsidTr="005D29E6">
        <w:trPr>
          <w:cantSplit/>
          <w:jc w:val="center"/>
        </w:trPr>
        <w:tc>
          <w:tcPr>
            <w:tcW w:w="4050" w:type="dxa"/>
            <w:tcBorders>
              <w:top w:val="nil"/>
              <w:left w:val="nil"/>
              <w:bottom w:val="nil"/>
              <w:right w:val="nil"/>
            </w:tcBorders>
            <w:shd w:val="clear" w:color="auto" w:fill="auto"/>
            <w:tcMar>
              <w:left w:w="67" w:type="dxa"/>
              <w:right w:w="67" w:type="dxa"/>
            </w:tcMar>
            <w:vAlign w:val="center"/>
          </w:tcPr>
          <w:p w14:paraId="7C8976CF" w14:textId="77777777" w:rsidR="005C5B99" w:rsidRPr="00CE18A5" w:rsidRDefault="005C5B99" w:rsidP="005D29E6">
            <w:pPr>
              <w:adjustRightInd w:val="0"/>
              <w:spacing w:before="67" w:after="67" w:line="480" w:lineRule="auto"/>
              <w:rPr>
                <w:rFonts w:ascii="Arial" w:hAnsi="Arial" w:cs="Arial"/>
                <w:color w:val="000000"/>
              </w:rPr>
            </w:pPr>
            <w:r w:rsidRPr="00CE18A5">
              <w:rPr>
                <w:rFonts w:ascii="Arial" w:hAnsi="Arial" w:cs="Arial"/>
                <w:color w:val="000000"/>
              </w:rPr>
              <w:t xml:space="preserve">Severe foot symptom severity </w:t>
            </w:r>
          </w:p>
        </w:tc>
        <w:tc>
          <w:tcPr>
            <w:tcW w:w="1800" w:type="dxa"/>
            <w:tcBorders>
              <w:top w:val="nil"/>
              <w:left w:val="nil"/>
              <w:bottom w:val="nil"/>
              <w:right w:val="nil"/>
            </w:tcBorders>
            <w:shd w:val="clear" w:color="auto" w:fill="auto"/>
            <w:tcMar>
              <w:left w:w="67" w:type="dxa"/>
              <w:right w:w="67" w:type="dxa"/>
            </w:tcMar>
          </w:tcPr>
          <w:p w14:paraId="409FD95D"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1.86 (1.47, 2.35)</w:t>
            </w:r>
          </w:p>
        </w:tc>
        <w:tc>
          <w:tcPr>
            <w:tcW w:w="1800" w:type="dxa"/>
            <w:tcBorders>
              <w:top w:val="nil"/>
              <w:left w:val="nil"/>
              <w:bottom w:val="nil"/>
              <w:right w:val="nil"/>
            </w:tcBorders>
            <w:shd w:val="clear" w:color="auto" w:fill="auto"/>
          </w:tcPr>
          <w:p w14:paraId="4F62897E"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1.58 (1.23, 2.03)</w:t>
            </w:r>
          </w:p>
        </w:tc>
        <w:tc>
          <w:tcPr>
            <w:tcW w:w="1710" w:type="dxa"/>
            <w:tcBorders>
              <w:top w:val="nil"/>
              <w:left w:val="nil"/>
              <w:bottom w:val="nil"/>
              <w:right w:val="nil"/>
            </w:tcBorders>
            <w:shd w:val="clear" w:color="auto" w:fill="auto"/>
          </w:tcPr>
          <w:p w14:paraId="12419645"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1.48 (1.15, 1.90)</w:t>
            </w:r>
          </w:p>
        </w:tc>
      </w:tr>
      <w:tr w:rsidR="005C5B99" w:rsidRPr="00CE18A5" w14:paraId="13547471" w14:textId="77777777" w:rsidTr="005D29E6">
        <w:trPr>
          <w:cantSplit/>
          <w:jc w:val="center"/>
        </w:trPr>
        <w:tc>
          <w:tcPr>
            <w:tcW w:w="4050" w:type="dxa"/>
            <w:tcBorders>
              <w:top w:val="nil"/>
              <w:left w:val="nil"/>
              <w:bottom w:val="nil"/>
              <w:right w:val="nil"/>
            </w:tcBorders>
            <w:shd w:val="clear" w:color="auto" w:fill="auto"/>
            <w:tcMar>
              <w:left w:w="67" w:type="dxa"/>
              <w:right w:w="67" w:type="dxa"/>
            </w:tcMar>
            <w:vAlign w:val="center"/>
          </w:tcPr>
          <w:p w14:paraId="0AD6FB8C" w14:textId="77777777" w:rsidR="005C5B99" w:rsidRPr="00CE18A5" w:rsidRDefault="005C5B99" w:rsidP="005D29E6">
            <w:pPr>
              <w:adjustRightInd w:val="0"/>
              <w:spacing w:before="67" w:after="67" w:line="480" w:lineRule="auto"/>
              <w:rPr>
                <w:rFonts w:ascii="Arial" w:hAnsi="Arial" w:cs="Arial"/>
                <w:b/>
                <w:bCs/>
                <w:color w:val="000000"/>
              </w:rPr>
            </w:pPr>
            <w:r w:rsidRPr="00CE18A5">
              <w:rPr>
                <w:rFonts w:ascii="Arial" w:hAnsi="Arial" w:cs="Arial"/>
                <w:b/>
                <w:bCs/>
                <w:color w:val="000000"/>
              </w:rPr>
              <w:t>Summed Severity Count of Foot Symptoms</w:t>
            </w:r>
          </w:p>
        </w:tc>
        <w:tc>
          <w:tcPr>
            <w:tcW w:w="1800" w:type="dxa"/>
            <w:tcBorders>
              <w:top w:val="nil"/>
              <w:left w:val="nil"/>
              <w:bottom w:val="nil"/>
              <w:right w:val="nil"/>
            </w:tcBorders>
            <w:shd w:val="clear" w:color="auto" w:fill="auto"/>
            <w:tcMar>
              <w:left w:w="67" w:type="dxa"/>
              <w:right w:w="67" w:type="dxa"/>
            </w:tcMar>
          </w:tcPr>
          <w:p w14:paraId="747CF16A" w14:textId="77777777" w:rsidR="005C5B99" w:rsidRPr="00CE18A5" w:rsidRDefault="005C5B99" w:rsidP="005D29E6">
            <w:pPr>
              <w:adjustRightInd w:val="0"/>
              <w:spacing w:before="67" w:after="67" w:line="480" w:lineRule="auto"/>
              <w:jc w:val="center"/>
              <w:rPr>
                <w:rFonts w:ascii="Arial" w:hAnsi="Arial" w:cs="Arial"/>
                <w:bCs/>
                <w:color w:val="000000"/>
              </w:rPr>
            </w:pPr>
          </w:p>
        </w:tc>
        <w:tc>
          <w:tcPr>
            <w:tcW w:w="1800" w:type="dxa"/>
            <w:tcBorders>
              <w:top w:val="nil"/>
              <w:left w:val="nil"/>
              <w:bottom w:val="nil"/>
              <w:right w:val="nil"/>
            </w:tcBorders>
            <w:shd w:val="clear" w:color="auto" w:fill="auto"/>
          </w:tcPr>
          <w:p w14:paraId="78465B40" w14:textId="77777777" w:rsidR="005C5B99" w:rsidRPr="00CE18A5" w:rsidRDefault="005C5B99" w:rsidP="005D29E6">
            <w:pPr>
              <w:adjustRightInd w:val="0"/>
              <w:spacing w:before="67" w:after="67" w:line="480" w:lineRule="auto"/>
              <w:jc w:val="center"/>
              <w:rPr>
                <w:rFonts w:ascii="Arial" w:hAnsi="Arial" w:cs="Arial"/>
                <w:bCs/>
                <w:color w:val="000000"/>
              </w:rPr>
            </w:pPr>
          </w:p>
        </w:tc>
        <w:tc>
          <w:tcPr>
            <w:tcW w:w="1710" w:type="dxa"/>
            <w:tcBorders>
              <w:top w:val="nil"/>
              <w:left w:val="nil"/>
              <w:bottom w:val="nil"/>
              <w:right w:val="nil"/>
            </w:tcBorders>
            <w:shd w:val="clear" w:color="auto" w:fill="auto"/>
          </w:tcPr>
          <w:p w14:paraId="3E27AE3F" w14:textId="77777777" w:rsidR="005C5B99" w:rsidRPr="00CE18A5" w:rsidRDefault="005C5B99" w:rsidP="005D29E6">
            <w:pPr>
              <w:adjustRightInd w:val="0"/>
              <w:spacing w:before="67" w:after="67" w:line="480" w:lineRule="auto"/>
              <w:jc w:val="center"/>
              <w:rPr>
                <w:rFonts w:ascii="Arial" w:hAnsi="Arial" w:cs="Arial"/>
                <w:bCs/>
                <w:color w:val="000000"/>
              </w:rPr>
            </w:pPr>
          </w:p>
        </w:tc>
      </w:tr>
      <w:tr w:rsidR="005C5B99" w:rsidRPr="00CE18A5" w14:paraId="2808DC9F" w14:textId="77777777" w:rsidTr="005D29E6">
        <w:trPr>
          <w:cantSplit/>
          <w:jc w:val="center"/>
        </w:trPr>
        <w:tc>
          <w:tcPr>
            <w:tcW w:w="4050" w:type="dxa"/>
            <w:tcBorders>
              <w:top w:val="nil"/>
              <w:left w:val="nil"/>
              <w:bottom w:val="single" w:sz="4" w:space="0" w:color="auto"/>
              <w:right w:val="nil"/>
            </w:tcBorders>
            <w:shd w:val="clear" w:color="auto" w:fill="auto"/>
            <w:tcMar>
              <w:left w:w="67" w:type="dxa"/>
              <w:right w:w="67" w:type="dxa"/>
            </w:tcMar>
            <w:vAlign w:val="center"/>
          </w:tcPr>
          <w:p w14:paraId="2A03C674" w14:textId="77777777" w:rsidR="005C5B99" w:rsidRPr="00CE18A5" w:rsidRDefault="005C5B99" w:rsidP="005D29E6">
            <w:pPr>
              <w:adjustRightInd w:val="0"/>
              <w:spacing w:before="67" w:after="67" w:line="480" w:lineRule="auto"/>
              <w:rPr>
                <w:rFonts w:ascii="Arial" w:hAnsi="Arial" w:cs="Arial"/>
                <w:color w:val="000000"/>
              </w:rPr>
            </w:pPr>
            <w:r w:rsidRPr="00CE18A5">
              <w:rPr>
                <w:rFonts w:ascii="Arial" w:hAnsi="Arial" w:cs="Arial"/>
                <w:color w:val="000000"/>
              </w:rPr>
              <w:t>Symptom severity count for both feet (1 unit increase)</w:t>
            </w:r>
          </w:p>
        </w:tc>
        <w:tc>
          <w:tcPr>
            <w:tcW w:w="1800" w:type="dxa"/>
            <w:tcBorders>
              <w:top w:val="nil"/>
              <w:left w:val="nil"/>
              <w:bottom w:val="single" w:sz="4" w:space="0" w:color="auto"/>
              <w:right w:val="nil"/>
            </w:tcBorders>
            <w:shd w:val="clear" w:color="auto" w:fill="auto"/>
            <w:tcMar>
              <w:left w:w="67" w:type="dxa"/>
              <w:right w:w="67" w:type="dxa"/>
            </w:tcMar>
          </w:tcPr>
          <w:p w14:paraId="6DE11AD7"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1.10 (1.06, 1.15)</w:t>
            </w:r>
          </w:p>
        </w:tc>
        <w:tc>
          <w:tcPr>
            <w:tcW w:w="1800" w:type="dxa"/>
            <w:tcBorders>
              <w:top w:val="nil"/>
              <w:left w:val="nil"/>
              <w:bottom w:val="single" w:sz="4" w:space="0" w:color="auto"/>
              <w:right w:val="nil"/>
            </w:tcBorders>
            <w:shd w:val="clear" w:color="auto" w:fill="auto"/>
          </w:tcPr>
          <w:p w14:paraId="6FCFADFA"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1.07 (1.03, 1.12)</w:t>
            </w:r>
          </w:p>
        </w:tc>
        <w:tc>
          <w:tcPr>
            <w:tcW w:w="1710" w:type="dxa"/>
            <w:tcBorders>
              <w:top w:val="nil"/>
              <w:left w:val="nil"/>
              <w:bottom w:val="single" w:sz="4" w:space="0" w:color="auto"/>
              <w:right w:val="nil"/>
            </w:tcBorders>
            <w:shd w:val="clear" w:color="auto" w:fill="auto"/>
          </w:tcPr>
          <w:p w14:paraId="0D52440A" w14:textId="77777777" w:rsidR="005C5B99" w:rsidRPr="00CE18A5" w:rsidRDefault="005C5B99" w:rsidP="005D29E6">
            <w:pPr>
              <w:adjustRightInd w:val="0"/>
              <w:spacing w:before="67" w:after="67" w:line="480" w:lineRule="auto"/>
              <w:jc w:val="center"/>
              <w:rPr>
                <w:rFonts w:ascii="Arial" w:hAnsi="Arial" w:cs="Arial"/>
                <w:bCs/>
                <w:color w:val="000000"/>
              </w:rPr>
            </w:pPr>
            <w:r w:rsidRPr="00CE18A5">
              <w:rPr>
                <w:rFonts w:ascii="Arial" w:hAnsi="Arial" w:cs="Arial"/>
                <w:bCs/>
                <w:color w:val="000000"/>
              </w:rPr>
              <w:t>1.06 (1.02, 1.10)</w:t>
            </w:r>
          </w:p>
        </w:tc>
      </w:tr>
    </w:tbl>
    <w:p w14:paraId="770480F2" w14:textId="77777777" w:rsidR="005C5B99" w:rsidRDefault="005C5B99" w:rsidP="005C5B99">
      <w:pPr>
        <w:pStyle w:val="paragraph"/>
        <w:spacing w:before="0" w:beforeAutospacing="0" w:after="0" w:afterAutospacing="0" w:line="480" w:lineRule="auto"/>
        <w:textAlignment w:val="baseline"/>
        <w:rPr>
          <w:rStyle w:val="normaltextrun"/>
          <w:rFonts w:ascii="Arial" w:hAnsi="Arial" w:cs="Arial"/>
          <w:color w:val="000000"/>
          <w:sz w:val="22"/>
          <w:szCs w:val="22"/>
        </w:rPr>
      </w:pPr>
      <w:r w:rsidRPr="005E293A">
        <w:rPr>
          <w:rStyle w:val="normaltextrun"/>
          <w:rFonts w:ascii="Arial" w:hAnsi="Arial" w:cs="Arial"/>
          <w:color w:val="000000"/>
          <w:sz w:val="22"/>
          <w:szCs w:val="22"/>
        </w:rPr>
        <w:t xml:space="preserve">Data used are multiply imputed (n=10). Time-dependent Cox proportional hazard modeling time to death using the counting process for time-varying covariables. </w:t>
      </w:r>
    </w:p>
    <w:p w14:paraId="02D3C52B" w14:textId="77777777" w:rsidR="005C5B99" w:rsidRPr="005E293A" w:rsidRDefault="005C5B99" w:rsidP="005C5B99">
      <w:pPr>
        <w:pStyle w:val="paragraph"/>
        <w:spacing w:before="0" w:beforeAutospacing="0" w:after="0" w:afterAutospacing="0" w:line="480" w:lineRule="auto"/>
        <w:textAlignment w:val="baseline"/>
        <w:rPr>
          <w:rFonts w:ascii="Arial" w:hAnsi="Arial" w:cs="Arial"/>
          <w:sz w:val="22"/>
          <w:szCs w:val="22"/>
        </w:rPr>
      </w:pPr>
      <w:r w:rsidRPr="005E293A">
        <w:rPr>
          <w:rStyle w:val="normaltextrun"/>
          <w:rFonts w:ascii="Arial" w:hAnsi="Arial" w:cs="Arial"/>
          <w:color w:val="000000"/>
          <w:sz w:val="22"/>
          <w:szCs w:val="22"/>
        </w:rPr>
        <w:t>M1(demographics): adjusted for birth cohort (strata), enrollment wave, age, sex, race, and education.</w:t>
      </w:r>
      <w:r w:rsidRPr="005E293A">
        <w:rPr>
          <w:rStyle w:val="scxw199374920"/>
          <w:rFonts w:ascii="Arial" w:hAnsi="Arial" w:cs="Arial"/>
          <w:color w:val="000000"/>
          <w:sz w:val="22"/>
          <w:szCs w:val="22"/>
        </w:rPr>
        <w:t> </w:t>
      </w:r>
      <w:r w:rsidRPr="005E293A">
        <w:rPr>
          <w:rFonts w:ascii="Arial" w:hAnsi="Arial" w:cs="Arial"/>
          <w:color w:val="000000"/>
          <w:sz w:val="22"/>
          <w:szCs w:val="22"/>
        </w:rPr>
        <w:br/>
      </w:r>
      <w:r w:rsidRPr="005E293A">
        <w:rPr>
          <w:rStyle w:val="normaltextrun"/>
          <w:rFonts w:ascii="Arial" w:hAnsi="Arial" w:cs="Arial"/>
          <w:color w:val="000000"/>
          <w:sz w:val="22"/>
          <w:szCs w:val="22"/>
        </w:rPr>
        <w:t xml:space="preserve">M2 (comorbidities and relevant clinical risk factors): adjusted for M1 +NSAIDs (Non-Steroidal Anti-Inflammatory drugs), smoking, alcohol use, MVPA (Moderate/Vigorous Physical Activity), BMI (Body Mass Index), diabetes, 5 comorbidity count, knee PAS (Pain, Aching, Stiffness), and hip PAS. </w:t>
      </w:r>
      <w:r w:rsidRPr="005E293A">
        <w:rPr>
          <w:rStyle w:val="scxw199374920"/>
          <w:rFonts w:ascii="Arial" w:hAnsi="Arial" w:cs="Arial"/>
          <w:color w:val="000000"/>
          <w:sz w:val="22"/>
          <w:szCs w:val="22"/>
        </w:rPr>
        <w:t> </w:t>
      </w:r>
      <w:r w:rsidRPr="005E293A">
        <w:rPr>
          <w:rFonts w:ascii="Arial" w:hAnsi="Arial" w:cs="Arial"/>
          <w:color w:val="000000"/>
          <w:sz w:val="22"/>
          <w:szCs w:val="22"/>
        </w:rPr>
        <w:br/>
      </w:r>
      <w:r w:rsidRPr="005E293A">
        <w:rPr>
          <w:rStyle w:val="normaltextrun"/>
          <w:rFonts w:ascii="Arial" w:hAnsi="Arial" w:cs="Arial"/>
          <w:color w:val="000000"/>
          <w:sz w:val="22"/>
          <w:szCs w:val="22"/>
        </w:rPr>
        <w:t>M3 (gait speed): adjusted for M2+ gait speed categories. </w:t>
      </w:r>
      <w:r w:rsidRPr="005E293A">
        <w:rPr>
          <w:rStyle w:val="eop"/>
          <w:rFonts w:ascii="Arial" w:hAnsi="Arial" w:cs="Arial"/>
          <w:color w:val="000000"/>
          <w:sz w:val="22"/>
          <w:szCs w:val="22"/>
        </w:rPr>
        <w:t> </w:t>
      </w:r>
    </w:p>
    <w:p w14:paraId="113FC2D6" w14:textId="77777777" w:rsidR="005C5B99" w:rsidRPr="005E293A" w:rsidRDefault="005C5B99" w:rsidP="005C5B99">
      <w:pPr>
        <w:spacing w:line="480" w:lineRule="auto"/>
        <w:rPr>
          <w:rFonts w:ascii="Arial" w:hAnsi="Arial" w:cs="Arial"/>
        </w:rPr>
      </w:pPr>
    </w:p>
    <w:p w14:paraId="1081BAB5" w14:textId="77777777" w:rsidR="005C5B99" w:rsidRPr="001570D4" w:rsidRDefault="005C5B99" w:rsidP="006517BB">
      <w:pPr>
        <w:pStyle w:val="EndNoteBibliographyTitle"/>
        <w:spacing w:line="480" w:lineRule="auto"/>
        <w:ind w:left="432" w:hanging="432"/>
        <w:jc w:val="left"/>
        <w:rPr>
          <w:rFonts w:ascii="Arial" w:hAnsi="Arial" w:cs="Arial"/>
          <w:sz w:val="22"/>
        </w:rPr>
      </w:pPr>
    </w:p>
    <w:sectPr w:rsidR="005C5B99" w:rsidRPr="001570D4" w:rsidSect="005C25EE">
      <w:footerReference w:type="even" r:id="rId16"/>
      <w:footerReference w:type="default" r:id="rId17"/>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926C5" w14:textId="77777777" w:rsidR="0054220B" w:rsidRDefault="0054220B">
      <w:pPr>
        <w:spacing w:after="0" w:line="240" w:lineRule="auto"/>
      </w:pPr>
      <w:r>
        <w:separator/>
      </w:r>
    </w:p>
  </w:endnote>
  <w:endnote w:type="continuationSeparator" w:id="0">
    <w:p w14:paraId="19832B22" w14:textId="77777777" w:rsidR="0054220B" w:rsidRDefault="0054220B">
      <w:pPr>
        <w:spacing w:after="0" w:line="240" w:lineRule="auto"/>
      </w:pPr>
      <w:r>
        <w:continuationSeparator/>
      </w:r>
    </w:p>
  </w:endnote>
  <w:endnote w:type="continuationNotice" w:id="1">
    <w:p w14:paraId="0B04FBB9" w14:textId="77777777" w:rsidR="0054220B" w:rsidRDefault="005422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D85AD" w14:textId="77777777" w:rsidR="007050C2" w:rsidRDefault="007050C2" w:rsidP="007942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48DF96B" w14:textId="77777777" w:rsidR="007050C2" w:rsidRDefault="007050C2" w:rsidP="00BD23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680070"/>
      <w:docPartObj>
        <w:docPartGallery w:val="Page Numbers (Bottom of Page)"/>
        <w:docPartUnique/>
      </w:docPartObj>
    </w:sdtPr>
    <w:sdtEndPr>
      <w:rPr>
        <w:rFonts w:ascii="Arial" w:hAnsi="Arial" w:cs="Arial"/>
        <w:noProof/>
      </w:rPr>
    </w:sdtEndPr>
    <w:sdtContent>
      <w:p w14:paraId="7612FA3B" w14:textId="1CA01AED" w:rsidR="007050C2" w:rsidRPr="00EB48CC" w:rsidRDefault="007050C2">
        <w:pPr>
          <w:pStyle w:val="Footer"/>
          <w:jc w:val="center"/>
          <w:rPr>
            <w:rFonts w:ascii="Arial" w:hAnsi="Arial" w:cs="Arial"/>
          </w:rPr>
        </w:pPr>
        <w:r w:rsidRPr="00EB48CC">
          <w:rPr>
            <w:rFonts w:ascii="Arial" w:hAnsi="Arial" w:cs="Arial"/>
          </w:rPr>
          <w:fldChar w:fldCharType="begin"/>
        </w:r>
        <w:r w:rsidRPr="00EB48CC">
          <w:rPr>
            <w:rFonts w:ascii="Arial" w:hAnsi="Arial" w:cs="Arial"/>
          </w:rPr>
          <w:instrText xml:space="preserve"> PAGE   \* MERGEFORMAT </w:instrText>
        </w:r>
        <w:r w:rsidRPr="00EB48CC">
          <w:rPr>
            <w:rFonts w:ascii="Arial" w:hAnsi="Arial" w:cs="Arial"/>
          </w:rPr>
          <w:fldChar w:fldCharType="separate"/>
        </w:r>
        <w:r w:rsidR="006E0587">
          <w:rPr>
            <w:rFonts w:ascii="Arial" w:hAnsi="Arial" w:cs="Arial"/>
            <w:noProof/>
          </w:rPr>
          <w:t>1</w:t>
        </w:r>
        <w:r w:rsidRPr="00EB48CC">
          <w:rPr>
            <w:rFonts w:ascii="Arial" w:hAnsi="Arial" w:cs="Arial"/>
            <w:noProof/>
          </w:rPr>
          <w:fldChar w:fldCharType="end"/>
        </w:r>
      </w:p>
    </w:sdtContent>
  </w:sdt>
  <w:p w14:paraId="5116A01F" w14:textId="77777777" w:rsidR="007050C2" w:rsidRDefault="007050C2" w:rsidP="00BD23E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5CE1" w14:textId="77777777" w:rsidR="00D6425C" w:rsidRDefault="00D6425C" w:rsidP="007942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2E0F1BD" w14:textId="77777777" w:rsidR="00D6425C" w:rsidRDefault="00D6425C" w:rsidP="00BD23E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696582"/>
      <w:docPartObj>
        <w:docPartGallery w:val="Page Numbers (Bottom of Page)"/>
        <w:docPartUnique/>
      </w:docPartObj>
    </w:sdtPr>
    <w:sdtEndPr>
      <w:rPr>
        <w:rFonts w:ascii="Arial" w:hAnsi="Arial" w:cs="Arial"/>
        <w:noProof/>
      </w:rPr>
    </w:sdtEndPr>
    <w:sdtContent>
      <w:p w14:paraId="22185E6C" w14:textId="0A228A12" w:rsidR="00EB48CC" w:rsidRPr="00EB48CC" w:rsidRDefault="00EB48CC">
        <w:pPr>
          <w:pStyle w:val="Footer"/>
          <w:jc w:val="center"/>
          <w:rPr>
            <w:rFonts w:ascii="Arial" w:hAnsi="Arial" w:cs="Arial"/>
          </w:rPr>
        </w:pPr>
        <w:r w:rsidRPr="00EB48CC">
          <w:rPr>
            <w:rFonts w:ascii="Arial" w:hAnsi="Arial" w:cs="Arial"/>
          </w:rPr>
          <w:fldChar w:fldCharType="begin"/>
        </w:r>
        <w:r w:rsidRPr="00EB48CC">
          <w:rPr>
            <w:rFonts w:ascii="Arial" w:hAnsi="Arial" w:cs="Arial"/>
          </w:rPr>
          <w:instrText xml:space="preserve"> PAGE   \* MERGEFORMAT </w:instrText>
        </w:r>
        <w:r w:rsidRPr="00EB48CC">
          <w:rPr>
            <w:rFonts w:ascii="Arial" w:hAnsi="Arial" w:cs="Arial"/>
          </w:rPr>
          <w:fldChar w:fldCharType="separate"/>
        </w:r>
        <w:r w:rsidR="006517BB">
          <w:rPr>
            <w:rFonts w:ascii="Arial" w:hAnsi="Arial" w:cs="Arial"/>
            <w:noProof/>
          </w:rPr>
          <w:t>17</w:t>
        </w:r>
        <w:r w:rsidRPr="00EB48CC">
          <w:rPr>
            <w:rFonts w:ascii="Arial" w:hAnsi="Arial" w:cs="Arial"/>
            <w:noProof/>
          </w:rPr>
          <w:fldChar w:fldCharType="end"/>
        </w:r>
      </w:p>
    </w:sdtContent>
  </w:sdt>
  <w:p w14:paraId="22904F75" w14:textId="77777777" w:rsidR="00D6425C" w:rsidRDefault="00D6425C" w:rsidP="00BD23E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CD2C6" w14:textId="77777777" w:rsidR="0054220B" w:rsidRDefault="0054220B">
      <w:pPr>
        <w:spacing w:after="0" w:line="240" w:lineRule="auto"/>
      </w:pPr>
      <w:r>
        <w:separator/>
      </w:r>
    </w:p>
  </w:footnote>
  <w:footnote w:type="continuationSeparator" w:id="0">
    <w:p w14:paraId="5D008207" w14:textId="77777777" w:rsidR="0054220B" w:rsidRDefault="0054220B">
      <w:pPr>
        <w:spacing w:after="0" w:line="240" w:lineRule="auto"/>
      </w:pPr>
      <w:r>
        <w:continuationSeparator/>
      </w:r>
    </w:p>
  </w:footnote>
  <w:footnote w:type="continuationNotice" w:id="1">
    <w:p w14:paraId="62502569" w14:textId="77777777" w:rsidR="0054220B" w:rsidRDefault="0054220B">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knCXDRS50n2hum" int2:id="qrGzZU7w">
      <int2:state int2:value="Rejected" int2:type="LegacyProofing"/>
    </int2:textHash>
    <int2:textHash int2:hashCode="xCQLHiLb+ccd5K" int2:id="sh4mmLOr">
      <int2:state int2:value="Rejected" int2:type="LegacyProofing"/>
    </int2:textHash>
    <int2:textHash int2:hashCode="BC3EUS+j05HFFw" int2:id="LLulVDc2">
      <int2:state int2:value="Rejected" int2:type="LegacyProofing"/>
    </int2:textHash>
    <int2:textHash int2:hashCode="uYwBnqrJEMGzs0" int2:id="ANC6cB1E">
      <int2:state int2:value="Rejected" int2:type="LegacyProofing"/>
    </int2:textHash>
    <int2:textHash int2:hashCode="j1K7VxFm49I3xB" int2:id="B9OnQRdJ">
      <int2:state int2:value="Rejected" int2:type="LegacyProofing"/>
    </int2:textHash>
    <int2:textHash int2:hashCode="V9CF+yeeu5BW/3" int2:id="NEKaPZdA">
      <int2:state int2:value="Rejected" int2:type="LegacyProofing"/>
    </int2:textHash>
    <int2:textHash int2:hashCode="9YS330HiPfu0dr" int2:id="RcvpOcf2">
      <int2:state int2:value="Rejected" int2:type="LegacyProofing"/>
    </int2:textHash>
    <int2:textHash int2:hashCode="Vw7PjeMzATOC8N" int2:id="TwHXsCeR">
      <int2:state int2:value="Rejected" int2:type="LegacyProofing"/>
    </int2:textHash>
    <int2:textHash int2:hashCode="v6xjmgipSHSybZ" int2:id="b6nregde">
      <int2:state int2:value="Rejected" int2:type="LegacyProofing"/>
    </int2:textHash>
    <int2:textHash int2:hashCode="ZVYD57OT7gUAv1" int2:id="lbloigWY">
      <int2:state int2:value="Rejected" int2:type="LegacyProofing"/>
    </int2:textHash>
    <int2:textHash int2:hashCode="/7f50NEZ0dtP8P" int2:id="n0gm3rFS">
      <int2:state int2:value="Rejected" int2:type="LegacyProofing"/>
    </int2:textHash>
    <int2:textHash int2:hashCode="N6oPhItLieKwG/" int2:id="nahGnG74">
      <int2:state int2:value="Rejected" int2:type="LegacyProofing"/>
    </int2:textHash>
    <int2:textHash int2:hashCode="sJWpVK8v2yHo5u" int2:id="srmFosb9">
      <int2:state int2:value="Rejected" int2:type="LegacyProofing"/>
    </int2:textHash>
    <int2:textHash int2:hashCode="pbskLlT7N4tZGf" int2:id="uL2gskVC">
      <int2:state int2:value="Rejected" int2:type="LegacyProofing"/>
    </int2:textHash>
    <int2:bookmark int2:bookmarkName="_Int_tFagOgOH" int2:invalidationBookmarkName="" int2:hashCode="IEEkdmk2qlIoq+" int2:id="3TJ6AFi8">
      <int2:state int2:value="Rejected" int2:type="AugLoop_Text_Critique"/>
    </int2:bookmark>
    <int2:bookmark int2:bookmarkName="_Int_Q9Zt8EeM" int2:invalidationBookmarkName="" int2:hashCode="6250ymz+lgWVoO" int2:id="z4O0Upej">
      <int2:state int2:value="Rejected" int2:type="AugLoop_Text_Critique"/>
    </int2:bookmark>
    <int2:bookmark int2:bookmarkName="_Int_CtiLJztj" int2:invalidationBookmarkName="" int2:hashCode="NV8o8sDDh63WIx" int2:id="f15HSZOy">
      <int2:state int2:value="Rejected" int2:type="AugLoop_Text_Critique"/>
    </int2:bookmark>
    <int2:bookmark int2:bookmarkName="_Int_3HAktc2S" int2:invalidationBookmarkName="" int2:hashCode="VrJJVFSLqpPlMm" int2:id="VUkwnN7Z">
      <int2:state int2:value="Rejected" int2:type="LegacyProofing"/>
    </int2:bookmark>
    <int2:bookmark int2:bookmarkName="_Int_2EOgcvGh" int2:invalidationBookmarkName="" int2:hashCode="a7X/VNNYq0VXgz" int2:id="XxAsQevc">
      <int2:state int2:value="Rejected" int2:type="AugLoop_Text_Critique"/>
    </int2:bookmark>
    <int2:bookmark int2:bookmarkName="_Int_oBhjWTAU" int2:invalidationBookmarkName="" int2:hashCode="m/D4/19di8v/ud" int2:id="jH9tZoUs">
      <int2:state int2:value="Rejected" int2:type="AugLoop_Text_Critique"/>
    </int2:bookmark>
    <int2:bookmark int2:bookmarkName="_Int_uiAhZE1F" int2:invalidationBookmarkName="" int2:hashCode="NqEYts4Ip61i3F" int2:id="ohXlE5JU">
      <int2:state int2:value="Rejected" int2:type="LegacyProofing"/>
    </int2:bookmark>
    <int2:bookmark int2:bookmarkName="_Int_kZf7sV9G" int2:invalidationBookmarkName="" int2:hashCode="UPlChrowcGoZBw" int2:id="LXK6GWxN">
      <int2:state int2:value="Rejected" int2:type="AugLoop_Text_Critique"/>
    </int2:bookmark>
    <int2:bookmark int2:bookmarkName="_Int_BzfulICe" int2:invalidationBookmarkName="" int2:hashCode="6250ymz+lgWVoO" int2:id="n6L1gbLn">
      <int2:state int2:value="Rejected" int2:type="AugLoop_Text_Critique"/>
    </int2:bookmark>
    <int2:bookmark int2:bookmarkName="_Int_7RanVfKs" int2:invalidationBookmarkName="" int2:hashCode="7iSTuQ4TQtAhms" int2:id="Sj7FdE2Y">
      <int2:state int2:value="Rejected" int2:type="AugLoop_Acronyms_AcronymsCritique"/>
    </int2:bookmark>
    <int2:bookmark int2:bookmarkName="_Int_Uf7hBAHy" int2:invalidationBookmarkName="" int2:hashCode="GLxZVtvxzGyaW6" int2:id="rUaah9na">
      <int2:state int2:value="Rejected" int2:type="AugLoop_Acronyms_AcronymsCritique"/>
    </int2:bookmark>
    <int2:bookmark int2:bookmarkName="_Int_XDJOistN" int2:invalidationBookmarkName="" int2:hashCode="gxJcyHp7R7x/bU" int2:id="igMnFe8K">
      <int2:state int2:value="Rejected" int2:type="AugLoop_Acronyms_AcronymsCritique"/>
    </int2:bookmark>
    <int2:bookmark int2:bookmarkName="_Int_LWL3cItI" int2:invalidationBookmarkName="" int2:hashCode="qiZmT3iubu/UPk" int2:id="ni37T5x2">
      <int2:state int2:value="Rejected" int2:type="AugLoop_Acronyms_AcronymsCritique"/>
    </int2:bookmark>
    <int2:bookmark int2:bookmarkName="_Int_mYRBNm27" int2:invalidationBookmarkName="" int2:hashCode="mWZ7kNVnZiFVqr" int2:id="4qiOPKNg">
      <int2:state int2:value="Rejected" int2:type="AugLoop_Acronyms_AcronymsCritique"/>
    </int2:bookmark>
    <int2:bookmark int2:bookmarkName="_Int_1auV81IH" int2:invalidationBookmarkName="" int2:hashCode="S3OvQzCqroV2V4" int2:id="ZhZ4YIOV">
      <int2:state int2:value="Rejected" int2:type="AugLoop_Acronyms_AcronymsCritique"/>
    </int2:bookmark>
    <int2:bookmark int2:bookmarkName="_Int_YaQ3S94U" int2:invalidationBookmarkName="" int2:hashCode="z8wk2rLId3WP9p" int2:id="swqxN8T7">
      <int2:state int2:value="Rejected" int2:type="AugLoop_Acronyms_AcronymsCritique"/>
    </int2:bookmark>
    <int2:bookmark int2:bookmarkName="_Int_kdod3B40" int2:invalidationBookmarkName="" int2:hashCode="SsFYV8odnMIQeU" int2:id="YVSet6Ke">
      <int2:state int2:value="Rejected" int2:type="AugLoop_Acronyms_AcronymsCritique"/>
    </int2:bookmark>
    <int2:bookmark int2:bookmarkName="_Int_qg4xqE3K" int2:invalidationBookmarkName="" int2:hashCode="351r0XWD+hEdsL" int2:id="sZocuiYo">
      <int2:state int2:value="Rejected" int2:type="AugLoop_Text_Critique"/>
    </int2:bookmark>
    <int2:bookmark int2:bookmarkName="_Int_bD6Jdvz4" int2:invalidationBookmarkName="" int2:hashCode="tIeWvTMgYdMReX" int2:id="6X2ufw6Z">
      <int2:state int2:value="Rejected" int2:type="AugLoop_Text_Critique"/>
      <int2:state int2:value="Rejected" int2:type="LegacyProofing"/>
    </int2:bookmark>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382B98"/>
    <w:multiLevelType w:val="hybridMultilevel"/>
    <w:tmpl w:val="3B9422E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5C3113FE"/>
    <w:multiLevelType w:val="multilevel"/>
    <w:tmpl w:val="41CEE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78820488">
    <w:abstractNumId w:val="0"/>
  </w:num>
  <w:num w:numId="2" w16cid:durableId="2054496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Bibliography&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p0se2pasgxeer4ez2wppsewzt002saxvefef&quot;&gt;FootanklekneeOA&lt;record-ids&gt;&lt;item&gt;46&lt;/item&gt;&lt;item&gt;47&lt;/item&gt;&lt;item&gt;50&lt;/item&gt;&lt;item&gt;51&lt;/item&gt;&lt;item&gt;52&lt;/item&gt;&lt;item&gt;55&lt;/item&gt;&lt;/record-ids&gt;&lt;/item&gt;&lt;/Libraries&gt;"/>
  </w:docVars>
  <w:rsids>
    <w:rsidRoot w:val="248055E6"/>
    <w:rsid w:val="00001F2B"/>
    <w:rsid w:val="000101DE"/>
    <w:rsid w:val="00020077"/>
    <w:rsid w:val="0002044C"/>
    <w:rsid w:val="0002359A"/>
    <w:rsid w:val="00023D53"/>
    <w:rsid w:val="000271A6"/>
    <w:rsid w:val="00032147"/>
    <w:rsid w:val="00032AED"/>
    <w:rsid w:val="00033E47"/>
    <w:rsid w:val="00038380"/>
    <w:rsid w:val="00043020"/>
    <w:rsid w:val="00043352"/>
    <w:rsid w:val="00044886"/>
    <w:rsid w:val="00051662"/>
    <w:rsid w:val="00053158"/>
    <w:rsid w:val="000532EB"/>
    <w:rsid w:val="0005497E"/>
    <w:rsid w:val="0006298D"/>
    <w:rsid w:val="0006359B"/>
    <w:rsid w:val="0006473C"/>
    <w:rsid w:val="000742C7"/>
    <w:rsid w:val="00076F16"/>
    <w:rsid w:val="00080601"/>
    <w:rsid w:val="000823FC"/>
    <w:rsid w:val="00086923"/>
    <w:rsid w:val="000874A6"/>
    <w:rsid w:val="00092030"/>
    <w:rsid w:val="000929BA"/>
    <w:rsid w:val="00097433"/>
    <w:rsid w:val="000A0B2D"/>
    <w:rsid w:val="000A3EA3"/>
    <w:rsid w:val="000B31CD"/>
    <w:rsid w:val="000B4807"/>
    <w:rsid w:val="000B56B3"/>
    <w:rsid w:val="000B5842"/>
    <w:rsid w:val="000B6945"/>
    <w:rsid w:val="000C2003"/>
    <w:rsid w:val="000C7631"/>
    <w:rsid w:val="000C7DDF"/>
    <w:rsid w:val="000D1023"/>
    <w:rsid w:val="000D45AD"/>
    <w:rsid w:val="000D7037"/>
    <w:rsid w:val="000E225D"/>
    <w:rsid w:val="000E7DB0"/>
    <w:rsid w:val="000F0EAF"/>
    <w:rsid w:val="000F1B27"/>
    <w:rsid w:val="000F5457"/>
    <w:rsid w:val="000F6811"/>
    <w:rsid w:val="000F7F02"/>
    <w:rsid w:val="0010062B"/>
    <w:rsid w:val="00102B28"/>
    <w:rsid w:val="0010468C"/>
    <w:rsid w:val="00106519"/>
    <w:rsid w:val="001079EF"/>
    <w:rsid w:val="00112D93"/>
    <w:rsid w:val="001172DC"/>
    <w:rsid w:val="00125A30"/>
    <w:rsid w:val="001313EB"/>
    <w:rsid w:val="001331BD"/>
    <w:rsid w:val="00133BC0"/>
    <w:rsid w:val="00135527"/>
    <w:rsid w:val="0013553F"/>
    <w:rsid w:val="00136B33"/>
    <w:rsid w:val="00140479"/>
    <w:rsid w:val="00140E6D"/>
    <w:rsid w:val="0014598A"/>
    <w:rsid w:val="00151345"/>
    <w:rsid w:val="00154232"/>
    <w:rsid w:val="00156242"/>
    <w:rsid w:val="001570D4"/>
    <w:rsid w:val="00161F39"/>
    <w:rsid w:val="00165907"/>
    <w:rsid w:val="00165EFA"/>
    <w:rsid w:val="00170FEB"/>
    <w:rsid w:val="00172342"/>
    <w:rsid w:val="00173A0F"/>
    <w:rsid w:val="00192A23"/>
    <w:rsid w:val="001A0963"/>
    <w:rsid w:val="001A1928"/>
    <w:rsid w:val="001A28B4"/>
    <w:rsid w:val="001A6E67"/>
    <w:rsid w:val="001B0AD7"/>
    <w:rsid w:val="001B0E76"/>
    <w:rsid w:val="001B55E0"/>
    <w:rsid w:val="001B69E4"/>
    <w:rsid w:val="001B7430"/>
    <w:rsid w:val="001C00C0"/>
    <w:rsid w:val="001C238E"/>
    <w:rsid w:val="001C2AE7"/>
    <w:rsid w:val="001C44C2"/>
    <w:rsid w:val="001C4F58"/>
    <w:rsid w:val="001D1D58"/>
    <w:rsid w:val="001D2B37"/>
    <w:rsid w:val="001D2D51"/>
    <w:rsid w:val="001D4013"/>
    <w:rsid w:val="001D4E9D"/>
    <w:rsid w:val="001E0C18"/>
    <w:rsid w:val="001E357A"/>
    <w:rsid w:val="001F133F"/>
    <w:rsid w:val="001F2E8F"/>
    <w:rsid w:val="001F73E1"/>
    <w:rsid w:val="00200BE9"/>
    <w:rsid w:val="002011C7"/>
    <w:rsid w:val="00204744"/>
    <w:rsid w:val="00206373"/>
    <w:rsid w:val="002106C7"/>
    <w:rsid w:val="00212883"/>
    <w:rsid w:val="00213A30"/>
    <w:rsid w:val="00215D7B"/>
    <w:rsid w:val="002258A6"/>
    <w:rsid w:val="002260CE"/>
    <w:rsid w:val="002336C3"/>
    <w:rsid w:val="00235E8C"/>
    <w:rsid w:val="00241646"/>
    <w:rsid w:val="002472C0"/>
    <w:rsid w:val="002509ED"/>
    <w:rsid w:val="00251C21"/>
    <w:rsid w:val="00256202"/>
    <w:rsid w:val="002607F9"/>
    <w:rsid w:val="00263975"/>
    <w:rsid w:val="00266B2D"/>
    <w:rsid w:val="0026701E"/>
    <w:rsid w:val="0027118B"/>
    <w:rsid w:val="002725D5"/>
    <w:rsid w:val="002726B5"/>
    <w:rsid w:val="002801B9"/>
    <w:rsid w:val="00282B6A"/>
    <w:rsid w:val="00285EA3"/>
    <w:rsid w:val="00292A5B"/>
    <w:rsid w:val="00293891"/>
    <w:rsid w:val="00294F9F"/>
    <w:rsid w:val="0029543D"/>
    <w:rsid w:val="00296463"/>
    <w:rsid w:val="002A084F"/>
    <w:rsid w:val="002A1B6D"/>
    <w:rsid w:val="002A74F9"/>
    <w:rsid w:val="002B3102"/>
    <w:rsid w:val="002B4107"/>
    <w:rsid w:val="002B5F51"/>
    <w:rsid w:val="002D071F"/>
    <w:rsid w:val="002D2683"/>
    <w:rsid w:val="002D2B42"/>
    <w:rsid w:val="002D33AB"/>
    <w:rsid w:val="002D4A3A"/>
    <w:rsid w:val="002D5C04"/>
    <w:rsid w:val="002D6036"/>
    <w:rsid w:val="002D6427"/>
    <w:rsid w:val="002D6725"/>
    <w:rsid w:val="002D70AE"/>
    <w:rsid w:val="002D7576"/>
    <w:rsid w:val="002E409F"/>
    <w:rsid w:val="002E4FD2"/>
    <w:rsid w:val="002F0D1F"/>
    <w:rsid w:val="002F1397"/>
    <w:rsid w:val="002F5460"/>
    <w:rsid w:val="002F6BDF"/>
    <w:rsid w:val="0030118A"/>
    <w:rsid w:val="00302284"/>
    <w:rsid w:val="003075CD"/>
    <w:rsid w:val="0031140B"/>
    <w:rsid w:val="003208ED"/>
    <w:rsid w:val="0032272D"/>
    <w:rsid w:val="0032570E"/>
    <w:rsid w:val="0033352B"/>
    <w:rsid w:val="003412F1"/>
    <w:rsid w:val="003414DF"/>
    <w:rsid w:val="00341725"/>
    <w:rsid w:val="00344E71"/>
    <w:rsid w:val="003545E4"/>
    <w:rsid w:val="0035532C"/>
    <w:rsid w:val="00363F0F"/>
    <w:rsid w:val="00366C45"/>
    <w:rsid w:val="0037145A"/>
    <w:rsid w:val="00371AC9"/>
    <w:rsid w:val="00371C7E"/>
    <w:rsid w:val="003724F5"/>
    <w:rsid w:val="003759CF"/>
    <w:rsid w:val="00385E4B"/>
    <w:rsid w:val="00390CF2"/>
    <w:rsid w:val="00396FEA"/>
    <w:rsid w:val="00397B6C"/>
    <w:rsid w:val="003A117F"/>
    <w:rsid w:val="003A27B3"/>
    <w:rsid w:val="003A631F"/>
    <w:rsid w:val="003B4969"/>
    <w:rsid w:val="003C6AB0"/>
    <w:rsid w:val="003D025C"/>
    <w:rsid w:val="003E20DE"/>
    <w:rsid w:val="003E6FB2"/>
    <w:rsid w:val="003F2C0B"/>
    <w:rsid w:val="00403657"/>
    <w:rsid w:val="00405CAF"/>
    <w:rsid w:val="004061FC"/>
    <w:rsid w:val="0040793E"/>
    <w:rsid w:val="00410910"/>
    <w:rsid w:val="004200B3"/>
    <w:rsid w:val="00426681"/>
    <w:rsid w:val="00430A37"/>
    <w:rsid w:val="00432345"/>
    <w:rsid w:val="00434247"/>
    <w:rsid w:val="0044128A"/>
    <w:rsid w:val="00443754"/>
    <w:rsid w:val="004504DB"/>
    <w:rsid w:val="0046112C"/>
    <w:rsid w:val="00462744"/>
    <w:rsid w:val="004666CC"/>
    <w:rsid w:val="0046682A"/>
    <w:rsid w:val="004703C3"/>
    <w:rsid w:val="00470A43"/>
    <w:rsid w:val="004720A9"/>
    <w:rsid w:val="004725A9"/>
    <w:rsid w:val="004746B0"/>
    <w:rsid w:val="004761AD"/>
    <w:rsid w:val="00487D90"/>
    <w:rsid w:val="00497500"/>
    <w:rsid w:val="004A005D"/>
    <w:rsid w:val="004A429A"/>
    <w:rsid w:val="004A518C"/>
    <w:rsid w:val="004A7161"/>
    <w:rsid w:val="004B3321"/>
    <w:rsid w:val="004C2CAC"/>
    <w:rsid w:val="004C3475"/>
    <w:rsid w:val="004D1288"/>
    <w:rsid w:val="004D63E3"/>
    <w:rsid w:val="004D714B"/>
    <w:rsid w:val="004E2C62"/>
    <w:rsid w:val="004E5533"/>
    <w:rsid w:val="004E59CA"/>
    <w:rsid w:val="004F2307"/>
    <w:rsid w:val="004F7F32"/>
    <w:rsid w:val="00502A16"/>
    <w:rsid w:val="0051368A"/>
    <w:rsid w:val="005163FB"/>
    <w:rsid w:val="00520FAF"/>
    <w:rsid w:val="005262C2"/>
    <w:rsid w:val="00526778"/>
    <w:rsid w:val="0053005E"/>
    <w:rsid w:val="00533F95"/>
    <w:rsid w:val="00534C5A"/>
    <w:rsid w:val="0054043F"/>
    <w:rsid w:val="0054140B"/>
    <w:rsid w:val="0054220B"/>
    <w:rsid w:val="00544E01"/>
    <w:rsid w:val="00550059"/>
    <w:rsid w:val="0055373D"/>
    <w:rsid w:val="0055459E"/>
    <w:rsid w:val="00555365"/>
    <w:rsid w:val="005561E8"/>
    <w:rsid w:val="00556AE9"/>
    <w:rsid w:val="00557060"/>
    <w:rsid w:val="00560410"/>
    <w:rsid w:val="00562340"/>
    <w:rsid w:val="005627A6"/>
    <w:rsid w:val="00571119"/>
    <w:rsid w:val="0057203F"/>
    <w:rsid w:val="0057327A"/>
    <w:rsid w:val="00573973"/>
    <w:rsid w:val="00574C75"/>
    <w:rsid w:val="005769F0"/>
    <w:rsid w:val="0058683A"/>
    <w:rsid w:val="00587892"/>
    <w:rsid w:val="00591BAE"/>
    <w:rsid w:val="00596FEF"/>
    <w:rsid w:val="005A123B"/>
    <w:rsid w:val="005B1707"/>
    <w:rsid w:val="005B2131"/>
    <w:rsid w:val="005B479B"/>
    <w:rsid w:val="005B75C5"/>
    <w:rsid w:val="005C25EE"/>
    <w:rsid w:val="005C5B99"/>
    <w:rsid w:val="005D0398"/>
    <w:rsid w:val="005D1083"/>
    <w:rsid w:val="005D5864"/>
    <w:rsid w:val="005E105B"/>
    <w:rsid w:val="005E59CA"/>
    <w:rsid w:val="005E6925"/>
    <w:rsid w:val="00602324"/>
    <w:rsid w:val="00610F40"/>
    <w:rsid w:val="00616BA1"/>
    <w:rsid w:val="0061784D"/>
    <w:rsid w:val="00622081"/>
    <w:rsid w:val="006258ED"/>
    <w:rsid w:val="00627E39"/>
    <w:rsid w:val="006313B4"/>
    <w:rsid w:val="0063218B"/>
    <w:rsid w:val="00637ABB"/>
    <w:rsid w:val="006430EF"/>
    <w:rsid w:val="00643FFB"/>
    <w:rsid w:val="00650254"/>
    <w:rsid w:val="006517BB"/>
    <w:rsid w:val="00665D98"/>
    <w:rsid w:val="006704F4"/>
    <w:rsid w:val="0068035C"/>
    <w:rsid w:val="0068301B"/>
    <w:rsid w:val="00685A33"/>
    <w:rsid w:val="006877A4"/>
    <w:rsid w:val="00691724"/>
    <w:rsid w:val="006928E2"/>
    <w:rsid w:val="006944BC"/>
    <w:rsid w:val="00695C03"/>
    <w:rsid w:val="00696090"/>
    <w:rsid w:val="006967B6"/>
    <w:rsid w:val="006A0D6C"/>
    <w:rsid w:val="006A193E"/>
    <w:rsid w:val="006A2840"/>
    <w:rsid w:val="006A4BFD"/>
    <w:rsid w:val="006A66AD"/>
    <w:rsid w:val="006B1485"/>
    <w:rsid w:val="006B2B57"/>
    <w:rsid w:val="006B5712"/>
    <w:rsid w:val="006C286D"/>
    <w:rsid w:val="006C62F8"/>
    <w:rsid w:val="006C655F"/>
    <w:rsid w:val="006D0A87"/>
    <w:rsid w:val="006D4CF3"/>
    <w:rsid w:val="006D7CA7"/>
    <w:rsid w:val="006E0587"/>
    <w:rsid w:val="006E33C8"/>
    <w:rsid w:val="006E35B5"/>
    <w:rsid w:val="006E6380"/>
    <w:rsid w:val="006F07AA"/>
    <w:rsid w:val="006F16D3"/>
    <w:rsid w:val="006F3008"/>
    <w:rsid w:val="006F59EB"/>
    <w:rsid w:val="006F7045"/>
    <w:rsid w:val="007000B6"/>
    <w:rsid w:val="00700388"/>
    <w:rsid w:val="007011AC"/>
    <w:rsid w:val="007015DE"/>
    <w:rsid w:val="00703E67"/>
    <w:rsid w:val="007046C1"/>
    <w:rsid w:val="007050C2"/>
    <w:rsid w:val="00712C22"/>
    <w:rsid w:val="00716291"/>
    <w:rsid w:val="0072298D"/>
    <w:rsid w:val="00730439"/>
    <w:rsid w:val="00742182"/>
    <w:rsid w:val="007449D9"/>
    <w:rsid w:val="00745068"/>
    <w:rsid w:val="0074653A"/>
    <w:rsid w:val="007471C2"/>
    <w:rsid w:val="0074770A"/>
    <w:rsid w:val="00757D4E"/>
    <w:rsid w:val="00761081"/>
    <w:rsid w:val="00763727"/>
    <w:rsid w:val="007666A9"/>
    <w:rsid w:val="007706F1"/>
    <w:rsid w:val="007755A7"/>
    <w:rsid w:val="00775E8A"/>
    <w:rsid w:val="007760AD"/>
    <w:rsid w:val="00776198"/>
    <w:rsid w:val="00776E13"/>
    <w:rsid w:val="0077743C"/>
    <w:rsid w:val="00780FEB"/>
    <w:rsid w:val="007817E4"/>
    <w:rsid w:val="00785B00"/>
    <w:rsid w:val="00786DD5"/>
    <w:rsid w:val="007871D9"/>
    <w:rsid w:val="007871F7"/>
    <w:rsid w:val="007872CB"/>
    <w:rsid w:val="00787543"/>
    <w:rsid w:val="00787ECA"/>
    <w:rsid w:val="007903F1"/>
    <w:rsid w:val="00793C23"/>
    <w:rsid w:val="007942DE"/>
    <w:rsid w:val="007B2326"/>
    <w:rsid w:val="007B514F"/>
    <w:rsid w:val="007B7898"/>
    <w:rsid w:val="007C14C5"/>
    <w:rsid w:val="007C4205"/>
    <w:rsid w:val="007C5902"/>
    <w:rsid w:val="007D15C5"/>
    <w:rsid w:val="007F0C43"/>
    <w:rsid w:val="007F1ECC"/>
    <w:rsid w:val="00801FF7"/>
    <w:rsid w:val="00803BBA"/>
    <w:rsid w:val="008053D0"/>
    <w:rsid w:val="00805844"/>
    <w:rsid w:val="008146CA"/>
    <w:rsid w:val="00814A36"/>
    <w:rsid w:val="00822B0E"/>
    <w:rsid w:val="00822BD3"/>
    <w:rsid w:val="00823610"/>
    <w:rsid w:val="008346A4"/>
    <w:rsid w:val="00835C41"/>
    <w:rsid w:val="008513CB"/>
    <w:rsid w:val="00853BD7"/>
    <w:rsid w:val="00855884"/>
    <w:rsid w:val="008566A8"/>
    <w:rsid w:val="00857657"/>
    <w:rsid w:val="00860ADB"/>
    <w:rsid w:val="0086635D"/>
    <w:rsid w:val="00875898"/>
    <w:rsid w:val="00880CBE"/>
    <w:rsid w:val="00880FF2"/>
    <w:rsid w:val="00883CBC"/>
    <w:rsid w:val="00892F2E"/>
    <w:rsid w:val="008941AC"/>
    <w:rsid w:val="00896767"/>
    <w:rsid w:val="00896B8F"/>
    <w:rsid w:val="00897D2C"/>
    <w:rsid w:val="008A1C12"/>
    <w:rsid w:val="008A4461"/>
    <w:rsid w:val="008A684A"/>
    <w:rsid w:val="008B0BC6"/>
    <w:rsid w:val="008B4569"/>
    <w:rsid w:val="008C18E6"/>
    <w:rsid w:val="008C494E"/>
    <w:rsid w:val="008C5574"/>
    <w:rsid w:val="008C7AA4"/>
    <w:rsid w:val="008D59FA"/>
    <w:rsid w:val="008D711B"/>
    <w:rsid w:val="008E5C29"/>
    <w:rsid w:val="008F1709"/>
    <w:rsid w:val="008F55C9"/>
    <w:rsid w:val="009023E2"/>
    <w:rsid w:val="00904C35"/>
    <w:rsid w:val="009114F0"/>
    <w:rsid w:val="00913C74"/>
    <w:rsid w:val="0091679B"/>
    <w:rsid w:val="00927653"/>
    <w:rsid w:val="00931389"/>
    <w:rsid w:val="00935104"/>
    <w:rsid w:val="00935FB8"/>
    <w:rsid w:val="00937922"/>
    <w:rsid w:val="00942BA8"/>
    <w:rsid w:val="009449F2"/>
    <w:rsid w:val="00957CC9"/>
    <w:rsid w:val="009631CE"/>
    <w:rsid w:val="009727CD"/>
    <w:rsid w:val="00973023"/>
    <w:rsid w:val="009763FC"/>
    <w:rsid w:val="009773A7"/>
    <w:rsid w:val="009777D4"/>
    <w:rsid w:val="00977A4E"/>
    <w:rsid w:val="00981F61"/>
    <w:rsid w:val="00982E4C"/>
    <w:rsid w:val="00987003"/>
    <w:rsid w:val="00992A60"/>
    <w:rsid w:val="00997BDF"/>
    <w:rsid w:val="009B0EE7"/>
    <w:rsid w:val="009B2017"/>
    <w:rsid w:val="009B37B4"/>
    <w:rsid w:val="009B3945"/>
    <w:rsid w:val="009C51A1"/>
    <w:rsid w:val="009D0D07"/>
    <w:rsid w:val="009D1A2D"/>
    <w:rsid w:val="009D3587"/>
    <w:rsid w:val="009D3AAC"/>
    <w:rsid w:val="009F4132"/>
    <w:rsid w:val="009F43F1"/>
    <w:rsid w:val="00A11F71"/>
    <w:rsid w:val="00A12429"/>
    <w:rsid w:val="00A127DC"/>
    <w:rsid w:val="00A12D64"/>
    <w:rsid w:val="00A12DD8"/>
    <w:rsid w:val="00A1362A"/>
    <w:rsid w:val="00A1729F"/>
    <w:rsid w:val="00A17C11"/>
    <w:rsid w:val="00A2090F"/>
    <w:rsid w:val="00A24105"/>
    <w:rsid w:val="00A252A5"/>
    <w:rsid w:val="00A25A1F"/>
    <w:rsid w:val="00A3286D"/>
    <w:rsid w:val="00A3C632"/>
    <w:rsid w:val="00A4430B"/>
    <w:rsid w:val="00A46C8C"/>
    <w:rsid w:val="00A47392"/>
    <w:rsid w:val="00A50494"/>
    <w:rsid w:val="00A5438B"/>
    <w:rsid w:val="00A55A95"/>
    <w:rsid w:val="00A56044"/>
    <w:rsid w:val="00A64594"/>
    <w:rsid w:val="00A661A5"/>
    <w:rsid w:val="00A7355B"/>
    <w:rsid w:val="00A7511A"/>
    <w:rsid w:val="00A766FA"/>
    <w:rsid w:val="00A76B96"/>
    <w:rsid w:val="00A7720E"/>
    <w:rsid w:val="00A81C80"/>
    <w:rsid w:val="00A84A60"/>
    <w:rsid w:val="00A87F6D"/>
    <w:rsid w:val="00A91DC5"/>
    <w:rsid w:val="00A91F45"/>
    <w:rsid w:val="00A94B16"/>
    <w:rsid w:val="00A95859"/>
    <w:rsid w:val="00A96688"/>
    <w:rsid w:val="00A96EAD"/>
    <w:rsid w:val="00AA205F"/>
    <w:rsid w:val="00AA3573"/>
    <w:rsid w:val="00AA40D3"/>
    <w:rsid w:val="00AB26EC"/>
    <w:rsid w:val="00AB2B0A"/>
    <w:rsid w:val="00AC21E5"/>
    <w:rsid w:val="00AC5795"/>
    <w:rsid w:val="00AD52DB"/>
    <w:rsid w:val="00AD7B32"/>
    <w:rsid w:val="00AE189D"/>
    <w:rsid w:val="00AE1C72"/>
    <w:rsid w:val="00AF4DA8"/>
    <w:rsid w:val="00AF653B"/>
    <w:rsid w:val="00B06C28"/>
    <w:rsid w:val="00B07A46"/>
    <w:rsid w:val="00B116BD"/>
    <w:rsid w:val="00B1268A"/>
    <w:rsid w:val="00B12BC7"/>
    <w:rsid w:val="00B12E90"/>
    <w:rsid w:val="00B247B6"/>
    <w:rsid w:val="00B324AE"/>
    <w:rsid w:val="00B3755A"/>
    <w:rsid w:val="00B44729"/>
    <w:rsid w:val="00B466F6"/>
    <w:rsid w:val="00B46754"/>
    <w:rsid w:val="00B46CEE"/>
    <w:rsid w:val="00B5186C"/>
    <w:rsid w:val="00B51C3B"/>
    <w:rsid w:val="00B560A7"/>
    <w:rsid w:val="00B56E86"/>
    <w:rsid w:val="00B6446C"/>
    <w:rsid w:val="00B6450E"/>
    <w:rsid w:val="00B646C8"/>
    <w:rsid w:val="00B66726"/>
    <w:rsid w:val="00B72199"/>
    <w:rsid w:val="00B72A4C"/>
    <w:rsid w:val="00B74961"/>
    <w:rsid w:val="00B7790C"/>
    <w:rsid w:val="00B80827"/>
    <w:rsid w:val="00B81581"/>
    <w:rsid w:val="00B8186F"/>
    <w:rsid w:val="00B844DC"/>
    <w:rsid w:val="00B85ECB"/>
    <w:rsid w:val="00B90B6A"/>
    <w:rsid w:val="00B96627"/>
    <w:rsid w:val="00B9763F"/>
    <w:rsid w:val="00BA1DF6"/>
    <w:rsid w:val="00BA3FB9"/>
    <w:rsid w:val="00BB4E56"/>
    <w:rsid w:val="00BC015A"/>
    <w:rsid w:val="00BD00EB"/>
    <w:rsid w:val="00BD01D8"/>
    <w:rsid w:val="00BD0B64"/>
    <w:rsid w:val="00BD1DE2"/>
    <w:rsid w:val="00BD21AB"/>
    <w:rsid w:val="00BD23E1"/>
    <w:rsid w:val="00BD5B7C"/>
    <w:rsid w:val="00BE40B4"/>
    <w:rsid w:val="00BE62A0"/>
    <w:rsid w:val="00BF1090"/>
    <w:rsid w:val="00BF14B2"/>
    <w:rsid w:val="00BF2899"/>
    <w:rsid w:val="00BF715D"/>
    <w:rsid w:val="00C03498"/>
    <w:rsid w:val="00C03695"/>
    <w:rsid w:val="00C03BA3"/>
    <w:rsid w:val="00C1374B"/>
    <w:rsid w:val="00C138B8"/>
    <w:rsid w:val="00C160F0"/>
    <w:rsid w:val="00C2273C"/>
    <w:rsid w:val="00C22D53"/>
    <w:rsid w:val="00C23B05"/>
    <w:rsid w:val="00C248DF"/>
    <w:rsid w:val="00C26D6C"/>
    <w:rsid w:val="00C352EF"/>
    <w:rsid w:val="00C35636"/>
    <w:rsid w:val="00C42A73"/>
    <w:rsid w:val="00C4563F"/>
    <w:rsid w:val="00C46C30"/>
    <w:rsid w:val="00C5116D"/>
    <w:rsid w:val="00C51869"/>
    <w:rsid w:val="00C52C95"/>
    <w:rsid w:val="00C57263"/>
    <w:rsid w:val="00C57EEA"/>
    <w:rsid w:val="00C62B07"/>
    <w:rsid w:val="00C63140"/>
    <w:rsid w:val="00C667FA"/>
    <w:rsid w:val="00C71971"/>
    <w:rsid w:val="00C719E5"/>
    <w:rsid w:val="00C76250"/>
    <w:rsid w:val="00C81ADC"/>
    <w:rsid w:val="00C81C34"/>
    <w:rsid w:val="00C82E15"/>
    <w:rsid w:val="00C85072"/>
    <w:rsid w:val="00C876B0"/>
    <w:rsid w:val="00C87A69"/>
    <w:rsid w:val="00C92702"/>
    <w:rsid w:val="00C92AE1"/>
    <w:rsid w:val="00C956C4"/>
    <w:rsid w:val="00C95967"/>
    <w:rsid w:val="00C967ED"/>
    <w:rsid w:val="00CA30E3"/>
    <w:rsid w:val="00CA36A6"/>
    <w:rsid w:val="00CA5588"/>
    <w:rsid w:val="00CB47B2"/>
    <w:rsid w:val="00CB7462"/>
    <w:rsid w:val="00CC2E38"/>
    <w:rsid w:val="00CC46D5"/>
    <w:rsid w:val="00CC4C31"/>
    <w:rsid w:val="00CD16C2"/>
    <w:rsid w:val="00CD5348"/>
    <w:rsid w:val="00CD638A"/>
    <w:rsid w:val="00CD6ED7"/>
    <w:rsid w:val="00CE0F3B"/>
    <w:rsid w:val="00CE3657"/>
    <w:rsid w:val="00CE544B"/>
    <w:rsid w:val="00CF0689"/>
    <w:rsid w:val="00CF137A"/>
    <w:rsid w:val="00CF2A1E"/>
    <w:rsid w:val="00CF6E1D"/>
    <w:rsid w:val="00D00129"/>
    <w:rsid w:val="00D02637"/>
    <w:rsid w:val="00D02813"/>
    <w:rsid w:val="00D02FDA"/>
    <w:rsid w:val="00D03823"/>
    <w:rsid w:val="00D04590"/>
    <w:rsid w:val="00D06A61"/>
    <w:rsid w:val="00D06CCD"/>
    <w:rsid w:val="00D1068C"/>
    <w:rsid w:val="00D11E33"/>
    <w:rsid w:val="00D14059"/>
    <w:rsid w:val="00D17589"/>
    <w:rsid w:val="00D20A34"/>
    <w:rsid w:val="00D20D79"/>
    <w:rsid w:val="00D234B6"/>
    <w:rsid w:val="00D2533B"/>
    <w:rsid w:val="00D50511"/>
    <w:rsid w:val="00D6115D"/>
    <w:rsid w:val="00D62819"/>
    <w:rsid w:val="00D6425C"/>
    <w:rsid w:val="00D71602"/>
    <w:rsid w:val="00D71FBE"/>
    <w:rsid w:val="00D813CB"/>
    <w:rsid w:val="00D92C9A"/>
    <w:rsid w:val="00D979FA"/>
    <w:rsid w:val="00D97CC4"/>
    <w:rsid w:val="00DA0BB6"/>
    <w:rsid w:val="00DA1651"/>
    <w:rsid w:val="00DA1B0A"/>
    <w:rsid w:val="00DA5D84"/>
    <w:rsid w:val="00DA6BE1"/>
    <w:rsid w:val="00DB021F"/>
    <w:rsid w:val="00DB1060"/>
    <w:rsid w:val="00DB4814"/>
    <w:rsid w:val="00DB664A"/>
    <w:rsid w:val="00DB6EA5"/>
    <w:rsid w:val="00DC2E5E"/>
    <w:rsid w:val="00DC51A8"/>
    <w:rsid w:val="00DD2F6F"/>
    <w:rsid w:val="00DD350F"/>
    <w:rsid w:val="00DD7708"/>
    <w:rsid w:val="00DD7DCA"/>
    <w:rsid w:val="00DE273B"/>
    <w:rsid w:val="00DF21C1"/>
    <w:rsid w:val="00DF4DB9"/>
    <w:rsid w:val="00DF571B"/>
    <w:rsid w:val="00DF5AF7"/>
    <w:rsid w:val="00E0038A"/>
    <w:rsid w:val="00E0081A"/>
    <w:rsid w:val="00E03C86"/>
    <w:rsid w:val="00E06806"/>
    <w:rsid w:val="00E1296D"/>
    <w:rsid w:val="00E14D38"/>
    <w:rsid w:val="00E16C6D"/>
    <w:rsid w:val="00E23589"/>
    <w:rsid w:val="00E23B6C"/>
    <w:rsid w:val="00E31F22"/>
    <w:rsid w:val="00E3758B"/>
    <w:rsid w:val="00E43BA0"/>
    <w:rsid w:val="00E4509F"/>
    <w:rsid w:val="00E4574C"/>
    <w:rsid w:val="00E52A8A"/>
    <w:rsid w:val="00E55A8D"/>
    <w:rsid w:val="00E56748"/>
    <w:rsid w:val="00E628D9"/>
    <w:rsid w:val="00E65BE4"/>
    <w:rsid w:val="00E66F65"/>
    <w:rsid w:val="00E7008B"/>
    <w:rsid w:val="00E70F83"/>
    <w:rsid w:val="00E72972"/>
    <w:rsid w:val="00E74456"/>
    <w:rsid w:val="00E805BA"/>
    <w:rsid w:val="00E80D00"/>
    <w:rsid w:val="00E83557"/>
    <w:rsid w:val="00E87BDC"/>
    <w:rsid w:val="00E912D5"/>
    <w:rsid w:val="00E92F85"/>
    <w:rsid w:val="00E93636"/>
    <w:rsid w:val="00EA45C4"/>
    <w:rsid w:val="00EA5776"/>
    <w:rsid w:val="00EB2EA3"/>
    <w:rsid w:val="00EB36D1"/>
    <w:rsid w:val="00EB48CC"/>
    <w:rsid w:val="00EB498A"/>
    <w:rsid w:val="00EB49C0"/>
    <w:rsid w:val="00EC3E67"/>
    <w:rsid w:val="00EC761A"/>
    <w:rsid w:val="00ED180D"/>
    <w:rsid w:val="00ED22F5"/>
    <w:rsid w:val="00ED2D23"/>
    <w:rsid w:val="00ED330D"/>
    <w:rsid w:val="00ED48EE"/>
    <w:rsid w:val="00ED6576"/>
    <w:rsid w:val="00ED6B1C"/>
    <w:rsid w:val="00EE31BC"/>
    <w:rsid w:val="00EE6E26"/>
    <w:rsid w:val="00EF7880"/>
    <w:rsid w:val="00F03AAB"/>
    <w:rsid w:val="00F11711"/>
    <w:rsid w:val="00F12B2C"/>
    <w:rsid w:val="00F12CCF"/>
    <w:rsid w:val="00F2192F"/>
    <w:rsid w:val="00F30E1A"/>
    <w:rsid w:val="00F32647"/>
    <w:rsid w:val="00F33E52"/>
    <w:rsid w:val="00F35F45"/>
    <w:rsid w:val="00F35F9C"/>
    <w:rsid w:val="00F360B3"/>
    <w:rsid w:val="00F37F6E"/>
    <w:rsid w:val="00F41353"/>
    <w:rsid w:val="00F56B46"/>
    <w:rsid w:val="00F57EC9"/>
    <w:rsid w:val="00F672BC"/>
    <w:rsid w:val="00F729E6"/>
    <w:rsid w:val="00F76B2F"/>
    <w:rsid w:val="00F76E1B"/>
    <w:rsid w:val="00F803BB"/>
    <w:rsid w:val="00F855BA"/>
    <w:rsid w:val="00F86ADA"/>
    <w:rsid w:val="00F872A9"/>
    <w:rsid w:val="00F92460"/>
    <w:rsid w:val="00F95382"/>
    <w:rsid w:val="00F95483"/>
    <w:rsid w:val="00F956C1"/>
    <w:rsid w:val="00FA057E"/>
    <w:rsid w:val="00FA07EB"/>
    <w:rsid w:val="00FA1C69"/>
    <w:rsid w:val="00FA53E1"/>
    <w:rsid w:val="00FC7F5F"/>
    <w:rsid w:val="00FD0C18"/>
    <w:rsid w:val="00FD13F0"/>
    <w:rsid w:val="00FD5D95"/>
    <w:rsid w:val="00FE667D"/>
    <w:rsid w:val="00FE723B"/>
    <w:rsid w:val="00FF12CF"/>
    <w:rsid w:val="00FF22D4"/>
    <w:rsid w:val="00FF68C3"/>
    <w:rsid w:val="01174E24"/>
    <w:rsid w:val="012CB752"/>
    <w:rsid w:val="01BD58BC"/>
    <w:rsid w:val="01C7A582"/>
    <w:rsid w:val="0221DC01"/>
    <w:rsid w:val="026C67B0"/>
    <w:rsid w:val="02A1478D"/>
    <w:rsid w:val="02A3FA64"/>
    <w:rsid w:val="02A8FC53"/>
    <w:rsid w:val="02ACC0E8"/>
    <w:rsid w:val="0354402A"/>
    <w:rsid w:val="03797617"/>
    <w:rsid w:val="03F35DC0"/>
    <w:rsid w:val="0431722F"/>
    <w:rsid w:val="04337B29"/>
    <w:rsid w:val="046C8816"/>
    <w:rsid w:val="049A05AC"/>
    <w:rsid w:val="04CDEBA0"/>
    <w:rsid w:val="0572D600"/>
    <w:rsid w:val="05A16E8C"/>
    <w:rsid w:val="0630539D"/>
    <w:rsid w:val="06CD1F40"/>
    <w:rsid w:val="0711D625"/>
    <w:rsid w:val="0766356F"/>
    <w:rsid w:val="076841EA"/>
    <w:rsid w:val="084E4B43"/>
    <w:rsid w:val="08ADA686"/>
    <w:rsid w:val="08DCD61B"/>
    <w:rsid w:val="08E8BA52"/>
    <w:rsid w:val="09237D2E"/>
    <w:rsid w:val="0A55ECFD"/>
    <w:rsid w:val="0A78A67C"/>
    <w:rsid w:val="0A99CC4A"/>
    <w:rsid w:val="0B0AA4A5"/>
    <w:rsid w:val="0B1B26B5"/>
    <w:rsid w:val="0B718FF5"/>
    <w:rsid w:val="0C0C6529"/>
    <w:rsid w:val="0C889ED4"/>
    <w:rsid w:val="0CAD0FDC"/>
    <w:rsid w:val="0CDB237C"/>
    <w:rsid w:val="0D0D6056"/>
    <w:rsid w:val="0D6BA6A4"/>
    <w:rsid w:val="0D71D7B1"/>
    <w:rsid w:val="0D74A72E"/>
    <w:rsid w:val="0D9E0137"/>
    <w:rsid w:val="0E0438AC"/>
    <w:rsid w:val="0E155F89"/>
    <w:rsid w:val="0E76F3DD"/>
    <w:rsid w:val="0EFF655A"/>
    <w:rsid w:val="0F32AE5B"/>
    <w:rsid w:val="0F6D3D6D"/>
    <w:rsid w:val="0F89B479"/>
    <w:rsid w:val="0F89D37A"/>
    <w:rsid w:val="0FD30186"/>
    <w:rsid w:val="0FEC61BD"/>
    <w:rsid w:val="102EC280"/>
    <w:rsid w:val="10A54DC9"/>
    <w:rsid w:val="10ABAE1A"/>
    <w:rsid w:val="10D39307"/>
    <w:rsid w:val="10F6CCDA"/>
    <w:rsid w:val="11882EFE"/>
    <w:rsid w:val="119021D7"/>
    <w:rsid w:val="11A87FEB"/>
    <w:rsid w:val="11ADACEF"/>
    <w:rsid w:val="12509043"/>
    <w:rsid w:val="126A4F1D"/>
    <w:rsid w:val="127BCC00"/>
    <w:rsid w:val="12BE606C"/>
    <w:rsid w:val="1323162B"/>
    <w:rsid w:val="13338272"/>
    <w:rsid w:val="1348811B"/>
    <w:rsid w:val="13EC60A4"/>
    <w:rsid w:val="14081C08"/>
    <w:rsid w:val="14491986"/>
    <w:rsid w:val="1505AF2E"/>
    <w:rsid w:val="1559DECE"/>
    <w:rsid w:val="15791FB9"/>
    <w:rsid w:val="15941714"/>
    <w:rsid w:val="15A3EC69"/>
    <w:rsid w:val="15BF7C43"/>
    <w:rsid w:val="15C598DD"/>
    <w:rsid w:val="15D3B2BE"/>
    <w:rsid w:val="1659DCC7"/>
    <w:rsid w:val="16A9F23C"/>
    <w:rsid w:val="171FA210"/>
    <w:rsid w:val="173FBCCA"/>
    <w:rsid w:val="17519C4F"/>
    <w:rsid w:val="1761693E"/>
    <w:rsid w:val="17CD15A1"/>
    <w:rsid w:val="180E14B7"/>
    <w:rsid w:val="183D4FF0"/>
    <w:rsid w:val="191E9E84"/>
    <w:rsid w:val="19B6C08B"/>
    <w:rsid w:val="1A1BA6E5"/>
    <w:rsid w:val="1A6D9035"/>
    <w:rsid w:val="1A7B281C"/>
    <w:rsid w:val="1A893D11"/>
    <w:rsid w:val="1B097D6E"/>
    <w:rsid w:val="1B362369"/>
    <w:rsid w:val="1B685DF8"/>
    <w:rsid w:val="1B9AE6D4"/>
    <w:rsid w:val="1BB63597"/>
    <w:rsid w:val="1C32882D"/>
    <w:rsid w:val="1C85ECFE"/>
    <w:rsid w:val="1CA3167A"/>
    <w:rsid w:val="1CFD61B7"/>
    <w:rsid w:val="1D83D1F9"/>
    <w:rsid w:val="1DE94AA4"/>
    <w:rsid w:val="1E3EE6DB"/>
    <w:rsid w:val="1E4288F4"/>
    <w:rsid w:val="1ED13231"/>
    <w:rsid w:val="1EE00813"/>
    <w:rsid w:val="1EF4D606"/>
    <w:rsid w:val="1F0547FC"/>
    <w:rsid w:val="1F153604"/>
    <w:rsid w:val="1F2BB962"/>
    <w:rsid w:val="1F6E9549"/>
    <w:rsid w:val="1FAE4B27"/>
    <w:rsid w:val="1FB67CD4"/>
    <w:rsid w:val="1FCA96E6"/>
    <w:rsid w:val="20021432"/>
    <w:rsid w:val="2114DC7C"/>
    <w:rsid w:val="2176879D"/>
    <w:rsid w:val="21B45BAB"/>
    <w:rsid w:val="21F5F47B"/>
    <w:rsid w:val="2216433A"/>
    <w:rsid w:val="225391C5"/>
    <w:rsid w:val="231944A6"/>
    <w:rsid w:val="23DA1789"/>
    <w:rsid w:val="24024CF4"/>
    <w:rsid w:val="24057B26"/>
    <w:rsid w:val="248055E6"/>
    <w:rsid w:val="24822D4D"/>
    <w:rsid w:val="24A53D14"/>
    <w:rsid w:val="25234550"/>
    <w:rsid w:val="2535C95F"/>
    <w:rsid w:val="25858049"/>
    <w:rsid w:val="25911281"/>
    <w:rsid w:val="25D0E7E6"/>
    <w:rsid w:val="25E8805A"/>
    <w:rsid w:val="2613A6E7"/>
    <w:rsid w:val="26521C7F"/>
    <w:rsid w:val="2659E483"/>
    <w:rsid w:val="26A18153"/>
    <w:rsid w:val="27953870"/>
    <w:rsid w:val="27C50A2B"/>
    <w:rsid w:val="27F17035"/>
    <w:rsid w:val="27FFA9E6"/>
    <w:rsid w:val="2802FD94"/>
    <w:rsid w:val="28397CE3"/>
    <w:rsid w:val="2868F664"/>
    <w:rsid w:val="28BBDC76"/>
    <w:rsid w:val="2925A39F"/>
    <w:rsid w:val="292964D0"/>
    <w:rsid w:val="292E0E50"/>
    <w:rsid w:val="29313ABA"/>
    <w:rsid w:val="29CA4F01"/>
    <w:rsid w:val="29DBA691"/>
    <w:rsid w:val="29F783F7"/>
    <w:rsid w:val="2A10AC54"/>
    <w:rsid w:val="2A297279"/>
    <w:rsid w:val="2A3AF9A0"/>
    <w:rsid w:val="2A58F16C"/>
    <w:rsid w:val="2AA51BDF"/>
    <w:rsid w:val="2B142D49"/>
    <w:rsid w:val="2B1935CC"/>
    <w:rsid w:val="2B51B2C5"/>
    <w:rsid w:val="2B5BA7C4"/>
    <w:rsid w:val="2B795E77"/>
    <w:rsid w:val="2BA0F8C2"/>
    <w:rsid w:val="2BF6F903"/>
    <w:rsid w:val="2C1FCFA4"/>
    <w:rsid w:val="2CC15E03"/>
    <w:rsid w:val="2CFA1EF6"/>
    <w:rsid w:val="2D48F072"/>
    <w:rsid w:val="2D4A5112"/>
    <w:rsid w:val="2DC34247"/>
    <w:rsid w:val="2EBF7127"/>
    <w:rsid w:val="2EE0C226"/>
    <w:rsid w:val="2F12771C"/>
    <w:rsid w:val="2F3E7CF8"/>
    <w:rsid w:val="2F98A654"/>
    <w:rsid w:val="2FA8EF1B"/>
    <w:rsid w:val="2FCAF86E"/>
    <w:rsid w:val="2FDA14BF"/>
    <w:rsid w:val="30504549"/>
    <w:rsid w:val="305DCB9C"/>
    <w:rsid w:val="31369D1B"/>
    <w:rsid w:val="314C36BD"/>
    <w:rsid w:val="318D63CF"/>
    <w:rsid w:val="31DE5523"/>
    <w:rsid w:val="31DF55BB"/>
    <w:rsid w:val="329639B8"/>
    <w:rsid w:val="3296B36A"/>
    <w:rsid w:val="3296BFC1"/>
    <w:rsid w:val="32B71FF5"/>
    <w:rsid w:val="335D66D0"/>
    <w:rsid w:val="33C40A09"/>
    <w:rsid w:val="34027B22"/>
    <w:rsid w:val="344A09C1"/>
    <w:rsid w:val="34578D4F"/>
    <w:rsid w:val="346A8E8E"/>
    <w:rsid w:val="34F1DB18"/>
    <w:rsid w:val="3534788C"/>
    <w:rsid w:val="355696B6"/>
    <w:rsid w:val="361403B0"/>
    <w:rsid w:val="361FA7E0"/>
    <w:rsid w:val="3647C2AC"/>
    <w:rsid w:val="36F6E6CE"/>
    <w:rsid w:val="3738276A"/>
    <w:rsid w:val="378F2E11"/>
    <w:rsid w:val="37A22F50"/>
    <w:rsid w:val="380BFE30"/>
    <w:rsid w:val="383CD19D"/>
    <w:rsid w:val="3871DD6B"/>
    <w:rsid w:val="38ADB182"/>
    <w:rsid w:val="393DFFB1"/>
    <w:rsid w:val="39A7CE91"/>
    <w:rsid w:val="39C35A08"/>
    <w:rsid w:val="3A12668C"/>
    <w:rsid w:val="3A465CD0"/>
    <w:rsid w:val="3A562E8B"/>
    <w:rsid w:val="3A92D637"/>
    <w:rsid w:val="3A9522D2"/>
    <w:rsid w:val="3A9D6568"/>
    <w:rsid w:val="3ABDA2B5"/>
    <w:rsid w:val="3BA97E2D"/>
    <w:rsid w:val="3BBB0297"/>
    <w:rsid w:val="3BCD601E"/>
    <w:rsid w:val="3BDF64B5"/>
    <w:rsid w:val="3BE22D31"/>
    <w:rsid w:val="3C1E1406"/>
    <w:rsid w:val="3C4DEF23"/>
    <w:rsid w:val="3C828168"/>
    <w:rsid w:val="3CADE3E0"/>
    <w:rsid w:val="3CFAFACA"/>
    <w:rsid w:val="3D00DFC0"/>
    <w:rsid w:val="3D405A96"/>
    <w:rsid w:val="3D73A228"/>
    <w:rsid w:val="3E83F6B2"/>
    <w:rsid w:val="3ED0AAC5"/>
    <w:rsid w:val="3EFE6EFC"/>
    <w:rsid w:val="3FEDA1FC"/>
    <w:rsid w:val="4022D32D"/>
    <w:rsid w:val="40880F4F"/>
    <w:rsid w:val="4088CEA4"/>
    <w:rsid w:val="40CAF0D4"/>
    <w:rsid w:val="40E6F736"/>
    <w:rsid w:val="4127230E"/>
    <w:rsid w:val="41573185"/>
    <w:rsid w:val="41B54390"/>
    <w:rsid w:val="41BB9774"/>
    <w:rsid w:val="420880E3"/>
    <w:rsid w:val="420B650F"/>
    <w:rsid w:val="422026CF"/>
    <w:rsid w:val="42561D7A"/>
    <w:rsid w:val="426E64B0"/>
    <w:rsid w:val="4282C797"/>
    <w:rsid w:val="42DB128B"/>
    <w:rsid w:val="43766251"/>
    <w:rsid w:val="43B505BB"/>
    <w:rsid w:val="44037810"/>
    <w:rsid w:val="4404BCA5"/>
    <w:rsid w:val="4406FE73"/>
    <w:rsid w:val="44378DDB"/>
    <w:rsid w:val="4478A46B"/>
    <w:rsid w:val="44CF577B"/>
    <w:rsid w:val="44D6A69F"/>
    <w:rsid w:val="450242D2"/>
    <w:rsid w:val="451232B2"/>
    <w:rsid w:val="4564F9AC"/>
    <w:rsid w:val="4568F0B9"/>
    <w:rsid w:val="4574A806"/>
    <w:rsid w:val="458DBE3C"/>
    <w:rsid w:val="461474CC"/>
    <w:rsid w:val="464127AC"/>
    <w:rsid w:val="464D0CF5"/>
    <w:rsid w:val="468B45BB"/>
    <w:rsid w:val="46C3200A"/>
    <w:rsid w:val="46DA226E"/>
    <w:rsid w:val="46F8A638"/>
    <w:rsid w:val="4704C11A"/>
    <w:rsid w:val="4705C265"/>
    <w:rsid w:val="473A14A3"/>
    <w:rsid w:val="4787C504"/>
    <w:rsid w:val="48015560"/>
    <w:rsid w:val="4828E5CA"/>
    <w:rsid w:val="487CB5A9"/>
    <w:rsid w:val="492C943D"/>
    <w:rsid w:val="4951BA64"/>
    <w:rsid w:val="49A4C9FE"/>
    <w:rsid w:val="49B0DF01"/>
    <w:rsid w:val="4A43583D"/>
    <w:rsid w:val="4A77317E"/>
    <w:rsid w:val="4B4D9CE1"/>
    <w:rsid w:val="4B6B2B62"/>
    <w:rsid w:val="4B86F92E"/>
    <w:rsid w:val="4B8CF32A"/>
    <w:rsid w:val="4BAF2DCD"/>
    <w:rsid w:val="4BC42E21"/>
    <w:rsid w:val="4BF2C062"/>
    <w:rsid w:val="4C128AC0"/>
    <w:rsid w:val="4C1301DF"/>
    <w:rsid w:val="4C13B5A4"/>
    <w:rsid w:val="4C5948C7"/>
    <w:rsid w:val="4D2F4475"/>
    <w:rsid w:val="4D3D5603"/>
    <w:rsid w:val="4D740394"/>
    <w:rsid w:val="4D8439A2"/>
    <w:rsid w:val="4DAA962A"/>
    <w:rsid w:val="4DC809F4"/>
    <w:rsid w:val="4E52C556"/>
    <w:rsid w:val="4E79B9F5"/>
    <w:rsid w:val="4E98274E"/>
    <w:rsid w:val="4EEF2DF5"/>
    <w:rsid w:val="4EFF664B"/>
    <w:rsid w:val="4F77B05F"/>
    <w:rsid w:val="4F96FEDF"/>
    <w:rsid w:val="4FB85C91"/>
    <w:rsid w:val="4FD1A6BA"/>
    <w:rsid w:val="4FD6960F"/>
    <w:rsid w:val="4FDBC313"/>
    <w:rsid w:val="50195946"/>
    <w:rsid w:val="50B95001"/>
    <w:rsid w:val="511AA318"/>
    <w:rsid w:val="5198262D"/>
    <w:rsid w:val="51E294D8"/>
    <w:rsid w:val="523F1D74"/>
    <w:rsid w:val="52B57744"/>
    <w:rsid w:val="52D4F276"/>
    <w:rsid w:val="52DD47D8"/>
    <w:rsid w:val="53097E11"/>
    <w:rsid w:val="53F869C6"/>
    <w:rsid w:val="5400F4FC"/>
    <w:rsid w:val="54702CD5"/>
    <w:rsid w:val="54A57193"/>
    <w:rsid w:val="54E4C14E"/>
    <w:rsid w:val="54E8DFDC"/>
    <w:rsid w:val="552B44A4"/>
    <w:rsid w:val="5544C886"/>
    <w:rsid w:val="554960B6"/>
    <w:rsid w:val="55792B57"/>
    <w:rsid w:val="557D7938"/>
    <w:rsid w:val="559CC55D"/>
    <w:rsid w:val="55B4B2AE"/>
    <w:rsid w:val="565ED35A"/>
    <w:rsid w:val="56D7BAD5"/>
    <w:rsid w:val="56F1B718"/>
    <w:rsid w:val="57385D54"/>
    <w:rsid w:val="57565696"/>
    <w:rsid w:val="577A934E"/>
    <w:rsid w:val="579C3D7D"/>
    <w:rsid w:val="57C91E9C"/>
    <w:rsid w:val="57E5D8C3"/>
    <w:rsid w:val="58487B5A"/>
    <w:rsid w:val="593326F2"/>
    <w:rsid w:val="59ED556E"/>
    <w:rsid w:val="5A3A13C2"/>
    <w:rsid w:val="5A692442"/>
    <w:rsid w:val="5AC3C16F"/>
    <w:rsid w:val="5B673C7B"/>
    <w:rsid w:val="5C67090E"/>
    <w:rsid w:val="5CA89AF4"/>
    <w:rsid w:val="5CDA2BFD"/>
    <w:rsid w:val="5D2B9AC1"/>
    <w:rsid w:val="5E105034"/>
    <w:rsid w:val="5E343830"/>
    <w:rsid w:val="5E383ACD"/>
    <w:rsid w:val="5E57D6D9"/>
    <w:rsid w:val="5E9B9A35"/>
    <w:rsid w:val="5FA9D358"/>
    <w:rsid w:val="5FADA802"/>
    <w:rsid w:val="60253AB2"/>
    <w:rsid w:val="605208FF"/>
    <w:rsid w:val="60930815"/>
    <w:rsid w:val="609492B7"/>
    <w:rsid w:val="60A90FA6"/>
    <w:rsid w:val="60C2434E"/>
    <w:rsid w:val="60CDE295"/>
    <w:rsid w:val="6135B3D9"/>
    <w:rsid w:val="61EDD960"/>
    <w:rsid w:val="6221BE08"/>
    <w:rsid w:val="62511C7B"/>
    <w:rsid w:val="625246F2"/>
    <w:rsid w:val="62775C8C"/>
    <w:rsid w:val="6277CA79"/>
    <w:rsid w:val="62B5AAF7"/>
    <w:rsid w:val="630E306F"/>
    <w:rsid w:val="631F79BB"/>
    <w:rsid w:val="63201784"/>
    <w:rsid w:val="632C173F"/>
    <w:rsid w:val="636B5155"/>
    <w:rsid w:val="63708164"/>
    <w:rsid w:val="6399F311"/>
    <w:rsid w:val="63A27E87"/>
    <w:rsid w:val="63E0BBB3"/>
    <w:rsid w:val="641387EF"/>
    <w:rsid w:val="64139ADA"/>
    <w:rsid w:val="6450C297"/>
    <w:rsid w:val="6479767E"/>
    <w:rsid w:val="64BF99EC"/>
    <w:rsid w:val="65BEAA83"/>
    <w:rsid w:val="65F3204F"/>
    <w:rsid w:val="668D83BD"/>
    <w:rsid w:val="66915957"/>
    <w:rsid w:val="66A6B0BD"/>
    <w:rsid w:val="66B91FF0"/>
    <w:rsid w:val="672B823A"/>
    <w:rsid w:val="67891C1A"/>
    <w:rsid w:val="678A3B5A"/>
    <w:rsid w:val="67A19CE2"/>
    <w:rsid w:val="67B351BF"/>
    <w:rsid w:val="67E72FEC"/>
    <w:rsid w:val="67F804CA"/>
    <w:rsid w:val="68152041"/>
    <w:rsid w:val="687AA2FC"/>
    <w:rsid w:val="689BEEEB"/>
    <w:rsid w:val="694294BC"/>
    <w:rsid w:val="694CAA38"/>
    <w:rsid w:val="6992EA1F"/>
    <w:rsid w:val="69D6B21E"/>
    <w:rsid w:val="6A027D72"/>
    <w:rsid w:val="6A26E2E1"/>
    <w:rsid w:val="6B1ED0AE"/>
    <w:rsid w:val="6B2EBA80"/>
    <w:rsid w:val="6B3A52AD"/>
    <w:rsid w:val="6B3F16AA"/>
    <w:rsid w:val="6B519F51"/>
    <w:rsid w:val="6BE59B2F"/>
    <w:rsid w:val="6C1A8FED"/>
    <w:rsid w:val="6C9AE5BF"/>
    <w:rsid w:val="6CCA8AE1"/>
    <w:rsid w:val="6D653E33"/>
    <w:rsid w:val="6D897B95"/>
    <w:rsid w:val="6D8D4E1F"/>
    <w:rsid w:val="6E178B31"/>
    <w:rsid w:val="6E49CDFA"/>
    <w:rsid w:val="6E71F36F"/>
    <w:rsid w:val="6ED1EBF8"/>
    <w:rsid w:val="6EFC3D61"/>
    <w:rsid w:val="6F141BB7"/>
    <w:rsid w:val="6F76C515"/>
    <w:rsid w:val="7020F4E3"/>
    <w:rsid w:val="709CDEF5"/>
    <w:rsid w:val="70B04627"/>
    <w:rsid w:val="70D8E29A"/>
    <w:rsid w:val="70DC4F84"/>
    <w:rsid w:val="710A971D"/>
    <w:rsid w:val="71423CAD"/>
    <w:rsid w:val="7184D3A7"/>
    <w:rsid w:val="71AC9C5E"/>
    <w:rsid w:val="71BBA105"/>
    <w:rsid w:val="71DB8E70"/>
    <w:rsid w:val="72A6677E"/>
    <w:rsid w:val="738B96FA"/>
    <w:rsid w:val="7390218C"/>
    <w:rsid w:val="73D97342"/>
    <w:rsid w:val="740EBBBE"/>
    <w:rsid w:val="74608CCE"/>
    <w:rsid w:val="748B9AA5"/>
    <w:rsid w:val="74E237BF"/>
    <w:rsid w:val="75727C73"/>
    <w:rsid w:val="75A33CBB"/>
    <w:rsid w:val="75AD6071"/>
    <w:rsid w:val="76238085"/>
    <w:rsid w:val="766E4262"/>
    <w:rsid w:val="7704AEA7"/>
    <w:rsid w:val="7730B65B"/>
    <w:rsid w:val="77446485"/>
    <w:rsid w:val="775F08E3"/>
    <w:rsid w:val="77C306AD"/>
    <w:rsid w:val="77E5ED8B"/>
    <w:rsid w:val="780357C4"/>
    <w:rsid w:val="7829B494"/>
    <w:rsid w:val="782DE279"/>
    <w:rsid w:val="792DED17"/>
    <w:rsid w:val="79333F7E"/>
    <w:rsid w:val="798A87BD"/>
    <w:rsid w:val="79A041B6"/>
    <w:rsid w:val="79A5D6C8"/>
    <w:rsid w:val="79D12A1B"/>
    <w:rsid w:val="7A0F0A50"/>
    <w:rsid w:val="7A801768"/>
    <w:rsid w:val="7ACFCE52"/>
    <w:rsid w:val="7AF9F2F5"/>
    <w:rsid w:val="7B53D8B3"/>
    <w:rsid w:val="7BA0F066"/>
    <w:rsid w:val="7CB95EAE"/>
    <w:rsid w:val="7D6239A0"/>
    <w:rsid w:val="7DBC344D"/>
    <w:rsid w:val="7DEFFDE1"/>
    <w:rsid w:val="7E73B2D9"/>
    <w:rsid w:val="7F1FEC9C"/>
    <w:rsid w:val="7F435F05"/>
    <w:rsid w:val="7FB559DE"/>
    <w:rsid w:val="7FB6B27D"/>
    <w:rsid w:val="7FBAF677"/>
    <w:rsid w:val="7FBF45C1"/>
    <w:rsid w:val="7FDA65D3"/>
    <w:rsid w:val="7FF2CF08"/>
    <w:rsid w:val="7FFF27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8ECB2"/>
  <w15:chartTrackingRefBased/>
  <w15:docId w15:val="{137F4A03-678D-49CB-ADD5-60C0FFB92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0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C25EE"/>
    <w:pPr>
      <w:spacing w:after="0" w:line="240" w:lineRule="auto"/>
    </w:pPr>
  </w:style>
  <w:style w:type="paragraph" w:styleId="CommentSubject">
    <w:name w:val="annotation subject"/>
    <w:basedOn w:val="CommentText"/>
    <w:next w:val="CommentText"/>
    <w:link w:val="CommentSubjectChar"/>
    <w:uiPriority w:val="99"/>
    <w:semiHidden/>
    <w:unhideWhenUsed/>
    <w:rsid w:val="005C25EE"/>
    <w:rPr>
      <w:b/>
      <w:bCs/>
    </w:rPr>
  </w:style>
  <w:style w:type="character" w:customStyle="1" w:styleId="CommentSubjectChar">
    <w:name w:val="Comment Subject Char"/>
    <w:basedOn w:val="CommentTextChar"/>
    <w:link w:val="CommentSubject"/>
    <w:uiPriority w:val="99"/>
    <w:semiHidden/>
    <w:rsid w:val="005C25EE"/>
    <w:rPr>
      <w:b/>
      <w:bCs/>
      <w:sz w:val="20"/>
      <w:szCs w:val="20"/>
    </w:rPr>
  </w:style>
  <w:style w:type="paragraph" w:customStyle="1" w:styleId="EndNoteBibliographyTitle">
    <w:name w:val="EndNote Bibliography Title"/>
    <w:basedOn w:val="Normal"/>
    <w:link w:val="EndNoteBibliographyTitleChar"/>
    <w:rsid w:val="00A56044"/>
    <w:pPr>
      <w:spacing w:after="0"/>
      <w:jc w:val="center"/>
    </w:pPr>
    <w:rPr>
      <w:rFonts w:ascii="Calibri" w:hAnsi="Calibri" w:cs="Calibri"/>
      <w:sz w:val="24"/>
    </w:rPr>
  </w:style>
  <w:style w:type="character" w:customStyle="1" w:styleId="EndNoteBibliographyTitleChar">
    <w:name w:val="EndNote Bibliography Title Char"/>
    <w:basedOn w:val="DefaultParagraphFont"/>
    <w:link w:val="EndNoteBibliographyTitle"/>
    <w:rsid w:val="00A56044"/>
    <w:rPr>
      <w:rFonts w:ascii="Calibri" w:hAnsi="Calibri" w:cs="Calibri"/>
      <w:sz w:val="24"/>
    </w:rPr>
  </w:style>
  <w:style w:type="paragraph" w:customStyle="1" w:styleId="EndNoteBibliography">
    <w:name w:val="EndNote Bibliography"/>
    <w:basedOn w:val="Normal"/>
    <w:link w:val="EndNoteBibliographyChar"/>
    <w:rsid w:val="00A56044"/>
    <w:pPr>
      <w:spacing w:line="480" w:lineRule="auto"/>
      <w:jc w:val="center"/>
    </w:pPr>
    <w:rPr>
      <w:rFonts w:ascii="Calibri" w:hAnsi="Calibri" w:cs="Calibri"/>
      <w:sz w:val="24"/>
    </w:rPr>
  </w:style>
  <w:style w:type="character" w:customStyle="1" w:styleId="EndNoteBibliographyChar">
    <w:name w:val="EndNote Bibliography Char"/>
    <w:basedOn w:val="DefaultParagraphFont"/>
    <w:link w:val="EndNoteBibliography"/>
    <w:rsid w:val="00A56044"/>
    <w:rPr>
      <w:rFonts w:ascii="Calibri" w:hAnsi="Calibri" w:cs="Calibri"/>
      <w:sz w:val="24"/>
    </w:rPr>
  </w:style>
  <w:style w:type="paragraph" w:styleId="BalloonText">
    <w:name w:val="Balloon Text"/>
    <w:basedOn w:val="Normal"/>
    <w:link w:val="BalloonTextChar"/>
    <w:uiPriority w:val="99"/>
    <w:semiHidden/>
    <w:unhideWhenUsed/>
    <w:rsid w:val="002E40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09F"/>
    <w:rPr>
      <w:rFonts w:ascii="Segoe UI" w:hAnsi="Segoe UI" w:cs="Segoe UI"/>
      <w:sz w:val="18"/>
      <w:szCs w:val="18"/>
    </w:rPr>
  </w:style>
  <w:style w:type="character" w:styleId="Hyperlink">
    <w:name w:val="Hyperlink"/>
    <w:basedOn w:val="DefaultParagraphFont"/>
    <w:uiPriority w:val="99"/>
    <w:unhideWhenUsed/>
    <w:rsid w:val="00F35F9C"/>
    <w:rPr>
      <w:color w:val="0563C1" w:themeColor="hyperlink"/>
      <w:u w:val="single"/>
    </w:rPr>
  </w:style>
  <w:style w:type="character" w:customStyle="1" w:styleId="UnresolvedMention1">
    <w:name w:val="Unresolved Mention1"/>
    <w:basedOn w:val="DefaultParagraphFont"/>
    <w:uiPriority w:val="99"/>
    <w:semiHidden/>
    <w:unhideWhenUsed/>
    <w:rsid w:val="002726B5"/>
    <w:rPr>
      <w:color w:val="605E5C"/>
      <w:shd w:val="clear" w:color="auto" w:fill="E1DFDD"/>
    </w:rPr>
  </w:style>
  <w:style w:type="character" w:styleId="PageNumber">
    <w:name w:val="page number"/>
    <w:basedOn w:val="DefaultParagraphFont"/>
    <w:uiPriority w:val="99"/>
    <w:semiHidden/>
    <w:unhideWhenUsed/>
    <w:rsid w:val="00BD23E1"/>
  </w:style>
  <w:style w:type="character" w:customStyle="1" w:styleId="UnresolvedMention2">
    <w:name w:val="Unresolved Mention2"/>
    <w:basedOn w:val="DefaultParagraphFont"/>
    <w:uiPriority w:val="99"/>
    <w:semiHidden/>
    <w:unhideWhenUsed/>
    <w:rsid w:val="004725A9"/>
    <w:rPr>
      <w:color w:val="605E5C"/>
      <w:shd w:val="clear" w:color="auto" w:fill="E1DFDD"/>
    </w:rPr>
  </w:style>
  <w:style w:type="paragraph" w:customStyle="1" w:styleId="paragraph">
    <w:name w:val="paragraph"/>
    <w:basedOn w:val="Normal"/>
    <w:rsid w:val="001331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331BD"/>
  </w:style>
  <w:style w:type="character" w:customStyle="1" w:styleId="eop">
    <w:name w:val="eop"/>
    <w:basedOn w:val="DefaultParagraphFont"/>
    <w:rsid w:val="001331BD"/>
  </w:style>
  <w:style w:type="character" w:customStyle="1" w:styleId="UnresolvedMention3">
    <w:name w:val="Unresolved Mention3"/>
    <w:basedOn w:val="DefaultParagraphFont"/>
    <w:uiPriority w:val="99"/>
    <w:semiHidden/>
    <w:unhideWhenUsed/>
    <w:rsid w:val="008346A4"/>
    <w:rPr>
      <w:color w:val="605E5C"/>
      <w:shd w:val="clear" w:color="auto" w:fill="E1DFDD"/>
    </w:rPr>
  </w:style>
  <w:style w:type="paragraph" w:styleId="NormalWeb">
    <w:name w:val="Normal (Web)"/>
    <w:basedOn w:val="Normal"/>
    <w:uiPriority w:val="99"/>
    <w:unhideWhenUsed/>
    <w:rsid w:val="00610F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199374920">
    <w:name w:val="scxw199374920"/>
    <w:basedOn w:val="DefaultParagraphFont"/>
    <w:rsid w:val="00610F40"/>
  </w:style>
  <w:style w:type="paragraph" w:styleId="ListParagraph">
    <w:name w:val="List Paragraph"/>
    <w:basedOn w:val="Normal"/>
    <w:uiPriority w:val="34"/>
    <w:qFormat/>
    <w:rsid w:val="00106519"/>
    <w:pPr>
      <w:ind w:left="720"/>
      <w:contextualSpacing/>
    </w:pPr>
  </w:style>
  <w:style w:type="character" w:customStyle="1" w:styleId="UnresolvedMention4">
    <w:name w:val="Unresolved Mention4"/>
    <w:basedOn w:val="DefaultParagraphFont"/>
    <w:uiPriority w:val="99"/>
    <w:semiHidden/>
    <w:unhideWhenUsed/>
    <w:rsid w:val="001079EF"/>
    <w:rPr>
      <w:color w:val="605E5C"/>
      <w:shd w:val="clear" w:color="auto" w:fill="E1DFDD"/>
    </w:rPr>
  </w:style>
  <w:style w:type="character" w:styleId="FollowedHyperlink">
    <w:name w:val="FollowedHyperlink"/>
    <w:basedOn w:val="DefaultParagraphFont"/>
    <w:uiPriority w:val="99"/>
    <w:semiHidden/>
    <w:unhideWhenUsed/>
    <w:rsid w:val="00DA1651"/>
    <w:rPr>
      <w:color w:val="954F72" w:themeColor="followedHyperlink"/>
      <w:u w:val="single"/>
    </w:rPr>
  </w:style>
  <w:style w:type="character" w:customStyle="1" w:styleId="citation">
    <w:name w:val="citation"/>
    <w:basedOn w:val="DefaultParagraphFont"/>
    <w:rsid w:val="001D4013"/>
  </w:style>
  <w:style w:type="character" w:customStyle="1" w:styleId="ref-journal">
    <w:name w:val="ref-journal"/>
    <w:basedOn w:val="DefaultParagraphFont"/>
    <w:rsid w:val="001D4013"/>
  </w:style>
  <w:style w:type="character" w:customStyle="1" w:styleId="ref-vol">
    <w:name w:val="ref-vol"/>
    <w:basedOn w:val="DefaultParagraphFont"/>
    <w:rsid w:val="001D4013"/>
  </w:style>
  <w:style w:type="character" w:customStyle="1" w:styleId="nowrap">
    <w:name w:val="nowrap"/>
    <w:basedOn w:val="DefaultParagraphFont"/>
    <w:rsid w:val="001D4013"/>
  </w:style>
  <w:style w:type="character" w:customStyle="1" w:styleId="UnresolvedMention5">
    <w:name w:val="Unresolved Mention5"/>
    <w:basedOn w:val="DefaultParagraphFont"/>
    <w:uiPriority w:val="99"/>
    <w:semiHidden/>
    <w:unhideWhenUsed/>
    <w:rsid w:val="000F5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9534">
      <w:bodyDiv w:val="1"/>
      <w:marLeft w:val="0"/>
      <w:marRight w:val="0"/>
      <w:marTop w:val="0"/>
      <w:marBottom w:val="0"/>
      <w:divBdr>
        <w:top w:val="none" w:sz="0" w:space="0" w:color="auto"/>
        <w:left w:val="none" w:sz="0" w:space="0" w:color="auto"/>
        <w:bottom w:val="none" w:sz="0" w:space="0" w:color="auto"/>
        <w:right w:val="none" w:sz="0" w:space="0" w:color="auto"/>
      </w:divBdr>
      <w:divsChild>
        <w:div w:id="302396083">
          <w:marLeft w:val="0"/>
          <w:marRight w:val="0"/>
          <w:marTop w:val="0"/>
          <w:marBottom w:val="0"/>
          <w:divBdr>
            <w:top w:val="none" w:sz="0" w:space="0" w:color="auto"/>
            <w:left w:val="none" w:sz="0" w:space="0" w:color="auto"/>
            <w:bottom w:val="none" w:sz="0" w:space="0" w:color="auto"/>
            <w:right w:val="none" w:sz="0" w:space="0" w:color="auto"/>
          </w:divBdr>
        </w:div>
        <w:div w:id="559098212">
          <w:marLeft w:val="0"/>
          <w:marRight w:val="0"/>
          <w:marTop w:val="0"/>
          <w:marBottom w:val="0"/>
          <w:divBdr>
            <w:top w:val="none" w:sz="0" w:space="0" w:color="auto"/>
            <w:left w:val="none" w:sz="0" w:space="0" w:color="auto"/>
            <w:bottom w:val="none" w:sz="0" w:space="0" w:color="auto"/>
            <w:right w:val="none" w:sz="0" w:space="0" w:color="auto"/>
          </w:divBdr>
        </w:div>
        <w:div w:id="855654146">
          <w:marLeft w:val="0"/>
          <w:marRight w:val="0"/>
          <w:marTop w:val="0"/>
          <w:marBottom w:val="0"/>
          <w:divBdr>
            <w:top w:val="none" w:sz="0" w:space="0" w:color="auto"/>
            <w:left w:val="none" w:sz="0" w:space="0" w:color="auto"/>
            <w:bottom w:val="none" w:sz="0" w:space="0" w:color="auto"/>
            <w:right w:val="none" w:sz="0" w:space="0" w:color="auto"/>
          </w:divBdr>
        </w:div>
        <w:div w:id="974140496">
          <w:marLeft w:val="0"/>
          <w:marRight w:val="0"/>
          <w:marTop w:val="0"/>
          <w:marBottom w:val="0"/>
          <w:divBdr>
            <w:top w:val="none" w:sz="0" w:space="0" w:color="auto"/>
            <w:left w:val="none" w:sz="0" w:space="0" w:color="auto"/>
            <w:bottom w:val="none" w:sz="0" w:space="0" w:color="auto"/>
            <w:right w:val="none" w:sz="0" w:space="0" w:color="auto"/>
          </w:divBdr>
        </w:div>
        <w:div w:id="1508255870">
          <w:marLeft w:val="0"/>
          <w:marRight w:val="0"/>
          <w:marTop w:val="0"/>
          <w:marBottom w:val="0"/>
          <w:divBdr>
            <w:top w:val="none" w:sz="0" w:space="0" w:color="auto"/>
            <w:left w:val="none" w:sz="0" w:space="0" w:color="auto"/>
            <w:bottom w:val="none" w:sz="0" w:space="0" w:color="auto"/>
            <w:right w:val="none" w:sz="0" w:space="0" w:color="auto"/>
          </w:divBdr>
        </w:div>
        <w:div w:id="1542014497">
          <w:marLeft w:val="0"/>
          <w:marRight w:val="0"/>
          <w:marTop w:val="0"/>
          <w:marBottom w:val="0"/>
          <w:divBdr>
            <w:top w:val="none" w:sz="0" w:space="0" w:color="auto"/>
            <w:left w:val="none" w:sz="0" w:space="0" w:color="auto"/>
            <w:bottom w:val="none" w:sz="0" w:space="0" w:color="auto"/>
            <w:right w:val="none" w:sz="0" w:space="0" w:color="auto"/>
          </w:divBdr>
        </w:div>
        <w:div w:id="2016876299">
          <w:marLeft w:val="0"/>
          <w:marRight w:val="0"/>
          <w:marTop w:val="0"/>
          <w:marBottom w:val="0"/>
          <w:divBdr>
            <w:top w:val="none" w:sz="0" w:space="0" w:color="auto"/>
            <w:left w:val="none" w:sz="0" w:space="0" w:color="auto"/>
            <w:bottom w:val="none" w:sz="0" w:space="0" w:color="auto"/>
            <w:right w:val="none" w:sz="0" w:space="0" w:color="auto"/>
          </w:divBdr>
        </w:div>
        <w:div w:id="2047292561">
          <w:marLeft w:val="0"/>
          <w:marRight w:val="0"/>
          <w:marTop w:val="0"/>
          <w:marBottom w:val="0"/>
          <w:divBdr>
            <w:top w:val="none" w:sz="0" w:space="0" w:color="auto"/>
            <w:left w:val="none" w:sz="0" w:space="0" w:color="auto"/>
            <w:bottom w:val="none" w:sz="0" w:space="0" w:color="auto"/>
            <w:right w:val="none" w:sz="0" w:space="0" w:color="auto"/>
          </w:divBdr>
        </w:div>
        <w:div w:id="2065637591">
          <w:marLeft w:val="0"/>
          <w:marRight w:val="0"/>
          <w:marTop w:val="0"/>
          <w:marBottom w:val="0"/>
          <w:divBdr>
            <w:top w:val="none" w:sz="0" w:space="0" w:color="auto"/>
            <w:left w:val="none" w:sz="0" w:space="0" w:color="auto"/>
            <w:bottom w:val="none" w:sz="0" w:space="0" w:color="auto"/>
            <w:right w:val="none" w:sz="0" w:space="0" w:color="auto"/>
          </w:divBdr>
        </w:div>
        <w:div w:id="2095348350">
          <w:marLeft w:val="0"/>
          <w:marRight w:val="0"/>
          <w:marTop w:val="0"/>
          <w:marBottom w:val="0"/>
          <w:divBdr>
            <w:top w:val="none" w:sz="0" w:space="0" w:color="auto"/>
            <w:left w:val="none" w:sz="0" w:space="0" w:color="auto"/>
            <w:bottom w:val="none" w:sz="0" w:space="0" w:color="auto"/>
            <w:right w:val="none" w:sz="0" w:space="0" w:color="auto"/>
          </w:divBdr>
        </w:div>
      </w:divsChild>
    </w:div>
    <w:div w:id="72551307">
      <w:bodyDiv w:val="1"/>
      <w:marLeft w:val="0"/>
      <w:marRight w:val="0"/>
      <w:marTop w:val="0"/>
      <w:marBottom w:val="0"/>
      <w:divBdr>
        <w:top w:val="none" w:sz="0" w:space="0" w:color="auto"/>
        <w:left w:val="none" w:sz="0" w:space="0" w:color="auto"/>
        <w:bottom w:val="none" w:sz="0" w:space="0" w:color="auto"/>
        <w:right w:val="none" w:sz="0" w:space="0" w:color="auto"/>
      </w:divBdr>
    </w:div>
    <w:div w:id="155341692">
      <w:bodyDiv w:val="1"/>
      <w:marLeft w:val="0"/>
      <w:marRight w:val="0"/>
      <w:marTop w:val="0"/>
      <w:marBottom w:val="0"/>
      <w:divBdr>
        <w:top w:val="none" w:sz="0" w:space="0" w:color="auto"/>
        <w:left w:val="none" w:sz="0" w:space="0" w:color="auto"/>
        <w:bottom w:val="none" w:sz="0" w:space="0" w:color="auto"/>
        <w:right w:val="none" w:sz="0" w:space="0" w:color="auto"/>
      </w:divBdr>
    </w:div>
    <w:div w:id="336468899">
      <w:bodyDiv w:val="1"/>
      <w:marLeft w:val="0"/>
      <w:marRight w:val="0"/>
      <w:marTop w:val="0"/>
      <w:marBottom w:val="0"/>
      <w:divBdr>
        <w:top w:val="none" w:sz="0" w:space="0" w:color="auto"/>
        <w:left w:val="none" w:sz="0" w:space="0" w:color="auto"/>
        <w:bottom w:val="none" w:sz="0" w:space="0" w:color="auto"/>
        <w:right w:val="none" w:sz="0" w:space="0" w:color="auto"/>
      </w:divBdr>
    </w:div>
    <w:div w:id="469057632">
      <w:bodyDiv w:val="1"/>
      <w:marLeft w:val="0"/>
      <w:marRight w:val="0"/>
      <w:marTop w:val="0"/>
      <w:marBottom w:val="0"/>
      <w:divBdr>
        <w:top w:val="none" w:sz="0" w:space="0" w:color="auto"/>
        <w:left w:val="none" w:sz="0" w:space="0" w:color="auto"/>
        <w:bottom w:val="none" w:sz="0" w:space="0" w:color="auto"/>
        <w:right w:val="none" w:sz="0" w:space="0" w:color="auto"/>
      </w:divBdr>
      <w:divsChild>
        <w:div w:id="79182410">
          <w:marLeft w:val="0"/>
          <w:marRight w:val="0"/>
          <w:marTop w:val="0"/>
          <w:marBottom w:val="0"/>
          <w:divBdr>
            <w:top w:val="none" w:sz="0" w:space="0" w:color="auto"/>
            <w:left w:val="none" w:sz="0" w:space="0" w:color="auto"/>
            <w:bottom w:val="none" w:sz="0" w:space="0" w:color="auto"/>
            <w:right w:val="none" w:sz="0" w:space="0" w:color="auto"/>
          </w:divBdr>
        </w:div>
        <w:div w:id="119150033">
          <w:marLeft w:val="0"/>
          <w:marRight w:val="0"/>
          <w:marTop w:val="0"/>
          <w:marBottom w:val="0"/>
          <w:divBdr>
            <w:top w:val="none" w:sz="0" w:space="0" w:color="auto"/>
            <w:left w:val="none" w:sz="0" w:space="0" w:color="auto"/>
            <w:bottom w:val="none" w:sz="0" w:space="0" w:color="auto"/>
            <w:right w:val="none" w:sz="0" w:space="0" w:color="auto"/>
          </w:divBdr>
        </w:div>
        <w:div w:id="315188071">
          <w:marLeft w:val="0"/>
          <w:marRight w:val="0"/>
          <w:marTop w:val="0"/>
          <w:marBottom w:val="0"/>
          <w:divBdr>
            <w:top w:val="none" w:sz="0" w:space="0" w:color="auto"/>
            <w:left w:val="none" w:sz="0" w:space="0" w:color="auto"/>
            <w:bottom w:val="none" w:sz="0" w:space="0" w:color="auto"/>
            <w:right w:val="none" w:sz="0" w:space="0" w:color="auto"/>
          </w:divBdr>
        </w:div>
        <w:div w:id="428739976">
          <w:marLeft w:val="0"/>
          <w:marRight w:val="0"/>
          <w:marTop w:val="0"/>
          <w:marBottom w:val="0"/>
          <w:divBdr>
            <w:top w:val="none" w:sz="0" w:space="0" w:color="auto"/>
            <w:left w:val="none" w:sz="0" w:space="0" w:color="auto"/>
            <w:bottom w:val="none" w:sz="0" w:space="0" w:color="auto"/>
            <w:right w:val="none" w:sz="0" w:space="0" w:color="auto"/>
          </w:divBdr>
        </w:div>
        <w:div w:id="679746298">
          <w:marLeft w:val="0"/>
          <w:marRight w:val="0"/>
          <w:marTop w:val="0"/>
          <w:marBottom w:val="0"/>
          <w:divBdr>
            <w:top w:val="none" w:sz="0" w:space="0" w:color="auto"/>
            <w:left w:val="none" w:sz="0" w:space="0" w:color="auto"/>
            <w:bottom w:val="none" w:sz="0" w:space="0" w:color="auto"/>
            <w:right w:val="none" w:sz="0" w:space="0" w:color="auto"/>
          </w:divBdr>
        </w:div>
        <w:div w:id="857424425">
          <w:marLeft w:val="0"/>
          <w:marRight w:val="0"/>
          <w:marTop w:val="0"/>
          <w:marBottom w:val="0"/>
          <w:divBdr>
            <w:top w:val="none" w:sz="0" w:space="0" w:color="auto"/>
            <w:left w:val="none" w:sz="0" w:space="0" w:color="auto"/>
            <w:bottom w:val="none" w:sz="0" w:space="0" w:color="auto"/>
            <w:right w:val="none" w:sz="0" w:space="0" w:color="auto"/>
          </w:divBdr>
        </w:div>
        <w:div w:id="906889000">
          <w:marLeft w:val="0"/>
          <w:marRight w:val="0"/>
          <w:marTop w:val="0"/>
          <w:marBottom w:val="0"/>
          <w:divBdr>
            <w:top w:val="none" w:sz="0" w:space="0" w:color="auto"/>
            <w:left w:val="none" w:sz="0" w:space="0" w:color="auto"/>
            <w:bottom w:val="none" w:sz="0" w:space="0" w:color="auto"/>
            <w:right w:val="none" w:sz="0" w:space="0" w:color="auto"/>
          </w:divBdr>
        </w:div>
        <w:div w:id="915742974">
          <w:marLeft w:val="0"/>
          <w:marRight w:val="0"/>
          <w:marTop w:val="0"/>
          <w:marBottom w:val="0"/>
          <w:divBdr>
            <w:top w:val="none" w:sz="0" w:space="0" w:color="auto"/>
            <w:left w:val="none" w:sz="0" w:space="0" w:color="auto"/>
            <w:bottom w:val="none" w:sz="0" w:space="0" w:color="auto"/>
            <w:right w:val="none" w:sz="0" w:space="0" w:color="auto"/>
          </w:divBdr>
        </w:div>
        <w:div w:id="1378511878">
          <w:marLeft w:val="0"/>
          <w:marRight w:val="0"/>
          <w:marTop w:val="0"/>
          <w:marBottom w:val="0"/>
          <w:divBdr>
            <w:top w:val="none" w:sz="0" w:space="0" w:color="auto"/>
            <w:left w:val="none" w:sz="0" w:space="0" w:color="auto"/>
            <w:bottom w:val="none" w:sz="0" w:space="0" w:color="auto"/>
            <w:right w:val="none" w:sz="0" w:space="0" w:color="auto"/>
          </w:divBdr>
        </w:div>
        <w:div w:id="1563561402">
          <w:marLeft w:val="0"/>
          <w:marRight w:val="0"/>
          <w:marTop w:val="0"/>
          <w:marBottom w:val="0"/>
          <w:divBdr>
            <w:top w:val="none" w:sz="0" w:space="0" w:color="auto"/>
            <w:left w:val="none" w:sz="0" w:space="0" w:color="auto"/>
            <w:bottom w:val="none" w:sz="0" w:space="0" w:color="auto"/>
            <w:right w:val="none" w:sz="0" w:space="0" w:color="auto"/>
          </w:divBdr>
        </w:div>
      </w:divsChild>
    </w:div>
    <w:div w:id="500043923">
      <w:bodyDiv w:val="1"/>
      <w:marLeft w:val="0"/>
      <w:marRight w:val="0"/>
      <w:marTop w:val="0"/>
      <w:marBottom w:val="0"/>
      <w:divBdr>
        <w:top w:val="none" w:sz="0" w:space="0" w:color="auto"/>
        <w:left w:val="none" w:sz="0" w:space="0" w:color="auto"/>
        <w:bottom w:val="none" w:sz="0" w:space="0" w:color="auto"/>
        <w:right w:val="none" w:sz="0" w:space="0" w:color="auto"/>
      </w:divBdr>
    </w:div>
    <w:div w:id="741610876">
      <w:bodyDiv w:val="1"/>
      <w:marLeft w:val="0"/>
      <w:marRight w:val="0"/>
      <w:marTop w:val="0"/>
      <w:marBottom w:val="0"/>
      <w:divBdr>
        <w:top w:val="none" w:sz="0" w:space="0" w:color="auto"/>
        <w:left w:val="none" w:sz="0" w:space="0" w:color="auto"/>
        <w:bottom w:val="none" w:sz="0" w:space="0" w:color="auto"/>
        <w:right w:val="none" w:sz="0" w:space="0" w:color="auto"/>
      </w:divBdr>
    </w:div>
    <w:div w:id="806972893">
      <w:bodyDiv w:val="1"/>
      <w:marLeft w:val="0"/>
      <w:marRight w:val="0"/>
      <w:marTop w:val="0"/>
      <w:marBottom w:val="0"/>
      <w:divBdr>
        <w:top w:val="none" w:sz="0" w:space="0" w:color="auto"/>
        <w:left w:val="none" w:sz="0" w:space="0" w:color="auto"/>
        <w:bottom w:val="none" w:sz="0" w:space="0" w:color="auto"/>
        <w:right w:val="none" w:sz="0" w:space="0" w:color="auto"/>
      </w:divBdr>
    </w:div>
    <w:div w:id="1607081988">
      <w:bodyDiv w:val="1"/>
      <w:marLeft w:val="0"/>
      <w:marRight w:val="0"/>
      <w:marTop w:val="0"/>
      <w:marBottom w:val="0"/>
      <w:divBdr>
        <w:top w:val="none" w:sz="0" w:space="0" w:color="auto"/>
        <w:left w:val="none" w:sz="0" w:space="0" w:color="auto"/>
        <w:bottom w:val="none" w:sz="0" w:space="0" w:color="auto"/>
        <w:right w:val="none" w:sz="0" w:space="0" w:color="auto"/>
      </w:divBdr>
    </w:div>
    <w:div w:id="1663311621">
      <w:bodyDiv w:val="1"/>
      <w:marLeft w:val="0"/>
      <w:marRight w:val="0"/>
      <w:marTop w:val="0"/>
      <w:marBottom w:val="0"/>
      <w:divBdr>
        <w:top w:val="none" w:sz="0" w:space="0" w:color="auto"/>
        <w:left w:val="none" w:sz="0" w:space="0" w:color="auto"/>
        <w:bottom w:val="none" w:sz="0" w:space="0" w:color="auto"/>
        <w:right w:val="none" w:sz="0" w:space="0" w:color="auto"/>
      </w:divBdr>
    </w:div>
    <w:div w:id="1730687153">
      <w:bodyDiv w:val="1"/>
      <w:marLeft w:val="0"/>
      <w:marRight w:val="0"/>
      <w:marTop w:val="0"/>
      <w:marBottom w:val="0"/>
      <w:divBdr>
        <w:top w:val="none" w:sz="0" w:space="0" w:color="auto"/>
        <w:left w:val="none" w:sz="0" w:space="0" w:color="auto"/>
        <w:bottom w:val="none" w:sz="0" w:space="0" w:color="auto"/>
        <w:right w:val="none" w:sz="0" w:space="0" w:color="auto"/>
      </w:divBdr>
    </w:div>
    <w:div w:id="1730760678">
      <w:bodyDiv w:val="1"/>
      <w:marLeft w:val="0"/>
      <w:marRight w:val="0"/>
      <w:marTop w:val="0"/>
      <w:marBottom w:val="0"/>
      <w:divBdr>
        <w:top w:val="none" w:sz="0" w:space="0" w:color="auto"/>
        <w:left w:val="none" w:sz="0" w:space="0" w:color="auto"/>
        <w:bottom w:val="none" w:sz="0" w:space="0" w:color="auto"/>
        <w:right w:val="none" w:sz="0" w:space="0" w:color="auto"/>
      </w:divBdr>
      <w:divsChild>
        <w:div w:id="119300511">
          <w:marLeft w:val="0"/>
          <w:marRight w:val="0"/>
          <w:marTop w:val="0"/>
          <w:marBottom w:val="0"/>
          <w:divBdr>
            <w:top w:val="none" w:sz="0" w:space="0" w:color="auto"/>
            <w:left w:val="none" w:sz="0" w:space="0" w:color="auto"/>
            <w:bottom w:val="none" w:sz="0" w:space="0" w:color="auto"/>
            <w:right w:val="none" w:sz="0" w:space="0" w:color="auto"/>
          </w:divBdr>
        </w:div>
        <w:div w:id="279534419">
          <w:marLeft w:val="0"/>
          <w:marRight w:val="0"/>
          <w:marTop w:val="0"/>
          <w:marBottom w:val="0"/>
          <w:divBdr>
            <w:top w:val="none" w:sz="0" w:space="0" w:color="auto"/>
            <w:left w:val="none" w:sz="0" w:space="0" w:color="auto"/>
            <w:bottom w:val="none" w:sz="0" w:space="0" w:color="auto"/>
            <w:right w:val="none" w:sz="0" w:space="0" w:color="auto"/>
          </w:divBdr>
        </w:div>
        <w:div w:id="563873629">
          <w:marLeft w:val="0"/>
          <w:marRight w:val="0"/>
          <w:marTop w:val="0"/>
          <w:marBottom w:val="0"/>
          <w:divBdr>
            <w:top w:val="none" w:sz="0" w:space="0" w:color="auto"/>
            <w:left w:val="none" w:sz="0" w:space="0" w:color="auto"/>
            <w:bottom w:val="none" w:sz="0" w:space="0" w:color="auto"/>
            <w:right w:val="none" w:sz="0" w:space="0" w:color="auto"/>
          </w:divBdr>
        </w:div>
        <w:div w:id="617492913">
          <w:marLeft w:val="0"/>
          <w:marRight w:val="0"/>
          <w:marTop w:val="0"/>
          <w:marBottom w:val="0"/>
          <w:divBdr>
            <w:top w:val="none" w:sz="0" w:space="0" w:color="auto"/>
            <w:left w:val="none" w:sz="0" w:space="0" w:color="auto"/>
            <w:bottom w:val="none" w:sz="0" w:space="0" w:color="auto"/>
            <w:right w:val="none" w:sz="0" w:space="0" w:color="auto"/>
          </w:divBdr>
        </w:div>
        <w:div w:id="625038953">
          <w:marLeft w:val="0"/>
          <w:marRight w:val="0"/>
          <w:marTop w:val="0"/>
          <w:marBottom w:val="0"/>
          <w:divBdr>
            <w:top w:val="none" w:sz="0" w:space="0" w:color="auto"/>
            <w:left w:val="none" w:sz="0" w:space="0" w:color="auto"/>
            <w:bottom w:val="none" w:sz="0" w:space="0" w:color="auto"/>
            <w:right w:val="none" w:sz="0" w:space="0" w:color="auto"/>
          </w:divBdr>
        </w:div>
        <w:div w:id="666596575">
          <w:marLeft w:val="0"/>
          <w:marRight w:val="0"/>
          <w:marTop w:val="0"/>
          <w:marBottom w:val="0"/>
          <w:divBdr>
            <w:top w:val="none" w:sz="0" w:space="0" w:color="auto"/>
            <w:left w:val="none" w:sz="0" w:space="0" w:color="auto"/>
            <w:bottom w:val="none" w:sz="0" w:space="0" w:color="auto"/>
            <w:right w:val="none" w:sz="0" w:space="0" w:color="auto"/>
          </w:divBdr>
        </w:div>
        <w:div w:id="862130480">
          <w:marLeft w:val="0"/>
          <w:marRight w:val="0"/>
          <w:marTop w:val="0"/>
          <w:marBottom w:val="0"/>
          <w:divBdr>
            <w:top w:val="none" w:sz="0" w:space="0" w:color="auto"/>
            <w:left w:val="none" w:sz="0" w:space="0" w:color="auto"/>
            <w:bottom w:val="none" w:sz="0" w:space="0" w:color="auto"/>
            <w:right w:val="none" w:sz="0" w:space="0" w:color="auto"/>
          </w:divBdr>
        </w:div>
        <w:div w:id="1101604263">
          <w:marLeft w:val="0"/>
          <w:marRight w:val="0"/>
          <w:marTop w:val="0"/>
          <w:marBottom w:val="0"/>
          <w:divBdr>
            <w:top w:val="none" w:sz="0" w:space="0" w:color="auto"/>
            <w:left w:val="none" w:sz="0" w:space="0" w:color="auto"/>
            <w:bottom w:val="none" w:sz="0" w:space="0" w:color="auto"/>
            <w:right w:val="none" w:sz="0" w:space="0" w:color="auto"/>
          </w:divBdr>
        </w:div>
        <w:div w:id="1932085373">
          <w:marLeft w:val="0"/>
          <w:marRight w:val="0"/>
          <w:marTop w:val="0"/>
          <w:marBottom w:val="0"/>
          <w:divBdr>
            <w:top w:val="none" w:sz="0" w:space="0" w:color="auto"/>
            <w:left w:val="none" w:sz="0" w:space="0" w:color="auto"/>
            <w:bottom w:val="none" w:sz="0" w:space="0" w:color="auto"/>
            <w:right w:val="none" w:sz="0" w:space="0" w:color="auto"/>
          </w:divBdr>
        </w:div>
        <w:div w:id="2138572057">
          <w:marLeft w:val="0"/>
          <w:marRight w:val="0"/>
          <w:marTop w:val="0"/>
          <w:marBottom w:val="0"/>
          <w:divBdr>
            <w:top w:val="none" w:sz="0" w:space="0" w:color="auto"/>
            <w:left w:val="none" w:sz="0" w:space="0" w:color="auto"/>
            <w:bottom w:val="none" w:sz="0" w:space="0" w:color="auto"/>
            <w:right w:val="none" w:sz="0" w:space="0" w:color="auto"/>
          </w:divBdr>
        </w:div>
      </w:divsChild>
    </w:div>
    <w:div w:id="1890460941">
      <w:bodyDiv w:val="1"/>
      <w:marLeft w:val="0"/>
      <w:marRight w:val="0"/>
      <w:marTop w:val="0"/>
      <w:marBottom w:val="0"/>
      <w:divBdr>
        <w:top w:val="none" w:sz="0" w:space="0" w:color="auto"/>
        <w:left w:val="none" w:sz="0" w:space="0" w:color="auto"/>
        <w:bottom w:val="none" w:sz="0" w:space="0" w:color="auto"/>
        <w:right w:val="none" w:sz="0" w:space="0" w:color="auto"/>
      </w:divBdr>
      <w:divsChild>
        <w:div w:id="1680810425">
          <w:marLeft w:val="0"/>
          <w:marRight w:val="0"/>
          <w:marTop w:val="200"/>
          <w:marBottom w:val="200"/>
          <w:divBdr>
            <w:top w:val="none" w:sz="0" w:space="0" w:color="auto"/>
            <w:left w:val="none" w:sz="0" w:space="0" w:color="auto"/>
            <w:bottom w:val="none" w:sz="0" w:space="0" w:color="auto"/>
            <w:right w:val="none" w:sz="0" w:space="0" w:color="auto"/>
          </w:divBdr>
        </w:div>
        <w:div w:id="1296717352">
          <w:marLeft w:val="0"/>
          <w:marRight w:val="0"/>
          <w:marTop w:val="20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brewseniorlife.org/blog/gait-and-walking-speed-predictor-health"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tif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59df78-d18e-4768-9863-ec1ff4c06e5d">
      <Terms xmlns="http://schemas.microsoft.com/office/infopath/2007/PartnerControls"/>
    </lcf76f155ced4ddcb4097134ff3c332f>
    <TaxCatchAll xmlns="017a655b-c2d2-454d-8c03-d321f1c1144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C19E2B8AD0FE748A9B80E986B73C3FE" ma:contentTypeVersion="12" ma:contentTypeDescription="Create a new document." ma:contentTypeScope="" ma:versionID="9f08a21190cf36122e62a3cfea82f2a2">
  <xsd:schema xmlns:xsd="http://www.w3.org/2001/XMLSchema" xmlns:xs="http://www.w3.org/2001/XMLSchema" xmlns:p="http://schemas.microsoft.com/office/2006/metadata/properties" xmlns:ns2="0c59df78-d18e-4768-9863-ec1ff4c06e5d" xmlns:ns3="017a655b-c2d2-454d-8c03-d321f1c11440" targetNamespace="http://schemas.microsoft.com/office/2006/metadata/properties" ma:root="true" ma:fieldsID="eab75e356120087dee0a241d6a1b27f4" ns2:_="" ns3:_="">
    <xsd:import namespace="0c59df78-d18e-4768-9863-ec1ff4c06e5d"/>
    <xsd:import namespace="017a655b-c2d2-454d-8c03-d321f1c114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9df78-d18e-4768-9863-ec1ff4c06e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7a655b-c2d2-454d-8c03-d321f1c114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4d339d1-bf3c-4a57-90cc-9c1fa833043c}" ma:internalName="TaxCatchAll" ma:showField="CatchAllData" ma:web="017a655b-c2d2-454d-8c03-d321f1c114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A3A43F-8EEA-4C86-A07C-809C312FC6D3}">
  <ds:schemaRefs>
    <ds:schemaRef ds:uri="http://schemas.microsoft.com/sharepoint/v3/contenttype/forms"/>
  </ds:schemaRefs>
</ds:datastoreItem>
</file>

<file path=customXml/itemProps2.xml><?xml version="1.0" encoding="utf-8"?>
<ds:datastoreItem xmlns:ds="http://schemas.openxmlformats.org/officeDocument/2006/customXml" ds:itemID="{BC93D431-CAA7-4C58-BC0C-C0BFEB8B8F93}">
  <ds:schemaRefs>
    <ds:schemaRef ds:uri="http://schemas.openxmlformats.org/officeDocument/2006/bibliography"/>
  </ds:schemaRefs>
</ds:datastoreItem>
</file>

<file path=customXml/itemProps3.xml><?xml version="1.0" encoding="utf-8"?>
<ds:datastoreItem xmlns:ds="http://schemas.openxmlformats.org/officeDocument/2006/customXml" ds:itemID="{8A0DE926-CE23-4A3F-A5B6-BB162ABD42E3}">
  <ds:schemaRefs>
    <ds:schemaRef ds:uri="0c59df78-d18e-4768-9863-ec1ff4c06e5d"/>
    <ds:schemaRef ds:uri="http://schemas.microsoft.com/office/2006/documentManagement/types"/>
    <ds:schemaRef ds:uri="http://purl.org/dc/terms/"/>
    <ds:schemaRef ds:uri="017a655b-c2d2-454d-8c03-d321f1c11440"/>
    <ds:schemaRef ds:uri="http://schemas.microsoft.com/office/2006/metadata/properties"/>
    <ds:schemaRef ds:uri="http://www.w3.org/XML/1998/namespace"/>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87A39429-E957-43BC-9673-1A4F3E888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9df78-d18e-4768-9863-ec1ff4c06e5d"/>
    <ds:schemaRef ds:uri="017a655b-c2d2-454d-8c03-d321f1c114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9977</Words>
  <Characters>56873</Characters>
  <Application>Microsoft Office Word</Application>
  <DocSecurity>4</DocSecurity>
  <Lines>473</Lines>
  <Paragraphs>133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Email: ygolightly@unmc.edu</vt:lpstr>
    </vt:vector>
  </TitlesOfParts>
  <Company/>
  <LinksUpToDate>false</LinksUpToDate>
  <CharactersWithSpaces>66717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Harmon, Skylar Rae</dc:creator>
  <cp:keywords/>
  <dc:description/>
  <cp:lastModifiedBy>Tung Shum</cp:lastModifiedBy>
  <cp:revision>2</cp:revision>
  <cp:lastPrinted>2022-08-03T10:43:00Z</cp:lastPrinted>
  <dcterms:created xsi:type="dcterms:W3CDTF">2023-07-13T12:01:00Z</dcterms:created>
  <dcterms:modified xsi:type="dcterms:W3CDTF">2023-07-13T12:01:00Z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0x0101002C19E2B8AD0FE748A9B80E986B73C3FE</vt:lpwstr>
  </property>
  <property fmtid="{D5CDD505-2E9C-101B-9397-08002B2CF9AE}" pid="3" name="MediaServiceImageTags">
    <vt:lpwstr/>
  </property>
</Properties>
</file>