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A89EB" w14:textId="1D7E2DF3" w:rsidR="004B3948" w:rsidRPr="0050170A" w:rsidRDefault="00233EA9" w:rsidP="00856A71">
      <w:pPr>
        <w:spacing w:line="480" w:lineRule="auto"/>
        <w:jc w:val="center"/>
        <w:rPr>
          <w:rFonts w:ascii="Times New Roman" w:hAnsi="Times New Roman" w:cs="Times New Roman"/>
          <w:b/>
          <w:lang w:val="en-GB"/>
        </w:rPr>
      </w:pPr>
      <w:r w:rsidRPr="0050170A">
        <w:rPr>
          <w:rStyle w:val="apple-converted-space"/>
          <w:rFonts w:ascii="Times New Roman" w:hAnsi="Times New Roman" w:cs="Times New Roman"/>
          <w:shd w:val="clear" w:color="auto" w:fill="FFFFFF"/>
        </w:rPr>
        <w:t xml:space="preserve">Ultrastructural </w:t>
      </w:r>
      <w:r w:rsidR="004B3948" w:rsidRPr="0050170A">
        <w:rPr>
          <w:rStyle w:val="apple-converted-space"/>
          <w:rFonts w:ascii="Times New Roman" w:hAnsi="Times New Roman" w:cs="Times New Roman"/>
          <w:shd w:val="clear" w:color="auto" w:fill="FFFFFF"/>
        </w:rPr>
        <w:t xml:space="preserve">cilia </w:t>
      </w:r>
      <w:r w:rsidRPr="0050170A">
        <w:rPr>
          <w:rStyle w:val="apple-converted-space"/>
          <w:rFonts w:ascii="Times New Roman" w:hAnsi="Times New Roman" w:cs="Times New Roman"/>
          <w:shd w:val="clear" w:color="auto" w:fill="FFFFFF"/>
        </w:rPr>
        <w:t xml:space="preserve">defects </w:t>
      </w:r>
      <w:r w:rsidR="00F268BA" w:rsidRPr="0050170A">
        <w:rPr>
          <w:rStyle w:val="apple-converted-space"/>
          <w:rFonts w:ascii="Times New Roman" w:hAnsi="Times New Roman" w:cs="Times New Roman"/>
          <w:shd w:val="clear" w:color="auto" w:fill="FFFFFF"/>
        </w:rPr>
        <w:t>in</w:t>
      </w:r>
      <w:r w:rsidRPr="0050170A">
        <w:rPr>
          <w:rStyle w:val="apple-converted-space"/>
          <w:rFonts w:ascii="Times New Roman" w:hAnsi="Times New Roman" w:cs="Times New Roman"/>
          <w:shd w:val="clear" w:color="auto" w:fill="FFFFFF"/>
        </w:rPr>
        <w:t xml:space="preserve"> </w:t>
      </w:r>
      <w:r w:rsidR="00A006CF" w:rsidRPr="0050170A">
        <w:rPr>
          <w:rStyle w:val="apple-converted-space"/>
          <w:rFonts w:ascii="Times New Roman" w:hAnsi="Times New Roman" w:cs="Times New Roman"/>
          <w:shd w:val="clear" w:color="auto" w:fill="FFFFFF"/>
        </w:rPr>
        <w:t>multi</w:t>
      </w:r>
      <w:r w:rsidR="00B367C5" w:rsidRPr="0050170A">
        <w:rPr>
          <w:rStyle w:val="apple-converted-space"/>
          <w:rFonts w:ascii="Times New Roman" w:hAnsi="Times New Roman" w:cs="Times New Roman"/>
          <w:shd w:val="clear" w:color="auto" w:fill="FFFFFF"/>
        </w:rPr>
        <w:t>-</w:t>
      </w:r>
      <w:r w:rsidRPr="0050170A">
        <w:rPr>
          <w:rStyle w:val="apple-converted-space"/>
          <w:rFonts w:ascii="Times New Roman" w:hAnsi="Times New Roman" w:cs="Times New Roman"/>
          <w:shd w:val="clear" w:color="auto" w:fill="FFFFFF"/>
        </w:rPr>
        <w:t>ciliated uterine glandular epithelial cells from women with reproductive failure</w:t>
      </w:r>
    </w:p>
    <w:p w14:paraId="0608AF03" w14:textId="77777777" w:rsidR="000F1CFB" w:rsidRPr="0050170A" w:rsidRDefault="000F1CFB" w:rsidP="000F1CFB">
      <w:pPr>
        <w:spacing w:line="480" w:lineRule="auto"/>
        <w:rPr>
          <w:rFonts w:ascii="Times New Roman" w:hAnsi="Times New Roman" w:cs="Times New Roman"/>
          <w:b/>
          <w:lang w:val="en-GB"/>
        </w:rPr>
      </w:pPr>
    </w:p>
    <w:p w14:paraId="50AECA4E" w14:textId="77777777" w:rsidR="002A2721" w:rsidRPr="0050170A" w:rsidRDefault="002A2721" w:rsidP="002A2721">
      <w:pPr>
        <w:spacing w:line="480" w:lineRule="auto"/>
        <w:jc w:val="both"/>
        <w:rPr>
          <w:rFonts w:ascii="Times New Roman" w:hAnsi="Times New Roman" w:cs="Times New Roman"/>
          <w:lang w:val="en-GB"/>
        </w:rPr>
      </w:pPr>
      <w:r w:rsidRPr="0050170A">
        <w:rPr>
          <w:rFonts w:ascii="Times New Roman" w:hAnsi="Times New Roman" w:cs="Times New Roman"/>
          <w:b/>
          <w:bCs/>
          <w:lang w:val="en-GB"/>
        </w:rPr>
        <w:t>In brief</w:t>
      </w:r>
      <w:r w:rsidRPr="0050170A">
        <w:rPr>
          <w:rFonts w:ascii="Times New Roman" w:hAnsi="Times New Roman" w:cs="Times New Roman"/>
          <w:lang w:val="en-GB"/>
        </w:rPr>
        <w:t xml:space="preserve">: The causes of subfertility and recurrent pregnancy loss are often unclear. This study shows that endometrial gland cilia from women with subfertility have ultrastructural defects. </w:t>
      </w:r>
    </w:p>
    <w:p w14:paraId="1FA04A92" w14:textId="77777777" w:rsidR="002A2721" w:rsidRPr="0050170A" w:rsidRDefault="002A2721" w:rsidP="000F1CFB">
      <w:pPr>
        <w:spacing w:line="480" w:lineRule="auto"/>
        <w:rPr>
          <w:rFonts w:ascii="Times New Roman" w:hAnsi="Times New Roman" w:cs="Times New Roman"/>
          <w:b/>
          <w:lang w:val="en-GB"/>
        </w:rPr>
      </w:pPr>
    </w:p>
    <w:p w14:paraId="537A5424" w14:textId="2CEBE88B" w:rsidR="00622A9A" w:rsidRPr="0050170A" w:rsidRDefault="002A2721" w:rsidP="00622A9A">
      <w:pPr>
        <w:spacing w:line="480" w:lineRule="auto"/>
        <w:rPr>
          <w:rFonts w:ascii="Times New Roman" w:hAnsi="Times New Roman" w:cs="Times New Roman"/>
          <w:lang w:val="en-GB"/>
        </w:rPr>
      </w:pPr>
      <w:r w:rsidRPr="0050170A">
        <w:rPr>
          <w:rFonts w:ascii="Times New Roman" w:hAnsi="Times New Roman" w:cs="Times New Roman"/>
          <w:b/>
          <w:lang w:val="en-GB"/>
        </w:rPr>
        <w:t>Short</w:t>
      </w:r>
      <w:r w:rsidR="000F1CFB" w:rsidRPr="0050170A">
        <w:rPr>
          <w:rFonts w:ascii="Times New Roman" w:hAnsi="Times New Roman" w:cs="Times New Roman"/>
          <w:b/>
          <w:lang w:val="en-GB"/>
        </w:rPr>
        <w:t xml:space="preserve"> title: </w:t>
      </w:r>
      <w:r w:rsidR="00622A9A" w:rsidRPr="0050170A">
        <w:rPr>
          <w:rFonts w:ascii="Times New Roman" w:hAnsi="Times New Roman" w:cs="Times New Roman"/>
          <w:lang w:val="en-GB"/>
        </w:rPr>
        <w:t>Endometrial cilia in reproductive failure</w:t>
      </w:r>
    </w:p>
    <w:p w14:paraId="1C1B641F" w14:textId="77777777" w:rsidR="000F1CFB" w:rsidRPr="0050170A" w:rsidRDefault="000F1CFB" w:rsidP="000F1CFB">
      <w:pPr>
        <w:spacing w:line="480" w:lineRule="auto"/>
        <w:rPr>
          <w:rFonts w:ascii="Times New Roman" w:hAnsi="Times New Roman" w:cs="Times New Roman"/>
          <w:b/>
          <w:lang w:val="en-GB"/>
        </w:rPr>
      </w:pPr>
    </w:p>
    <w:p w14:paraId="6FC5EE3C" w14:textId="08CD84F0" w:rsidR="00895E4D" w:rsidRPr="0050170A" w:rsidRDefault="00895E4D" w:rsidP="00895E4D">
      <w:pPr>
        <w:spacing w:line="480" w:lineRule="auto"/>
        <w:jc w:val="both"/>
        <w:rPr>
          <w:rFonts w:ascii="Times New Roman" w:hAnsi="Times New Roman" w:cs="Times New Roman"/>
          <w:vertAlign w:val="superscript"/>
          <w:lang w:val="en-GB"/>
        </w:rPr>
      </w:pPr>
      <w:r w:rsidRPr="0050170A">
        <w:rPr>
          <w:rFonts w:ascii="Times New Roman" w:hAnsi="Times New Roman" w:cs="Times New Roman"/>
          <w:lang w:val="en-GB"/>
        </w:rPr>
        <w:t>J</w:t>
      </w:r>
      <w:r w:rsidR="00020BD6" w:rsidRPr="0050170A">
        <w:rPr>
          <w:rFonts w:ascii="Times New Roman" w:hAnsi="Times New Roman" w:cs="Times New Roman"/>
          <w:lang w:val="en-GB"/>
        </w:rPr>
        <w:t xml:space="preserve">ennifer </w:t>
      </w:r>
      <w:r w:rsidRPr="0050170A">
        <w:rPr>
          <w:rFonts w:ascii="Times New Roman" w:hAnsi="Times New Roman" w:cs="Times New Roman"/>
          <w:lang w:val="en-GB"/>
        </w:rPr>
        <w:t>E Pearson-Farr</w:t>
      </w:r>
      <w:r w:rsidRPr="0050170A">
        <w:rPr>
          <w:rFonts w:ascii="Times New Roman" w:hAnsi="Times New Roman" w:cs="Times New Roman"/>
          <w:vertAlign w:val="superscript"/>
          <w:lang w:val="en-GB"/>
        </w:rPr>
        <w:t>1</w:t>
      </w:r>
      <w:r w:rsidRPr="0050170A">
        <w:rPr>
          <w:rFonts w:ascii="Times New Roman" w:hAnsi="Times New Roman" w:cs="Times New Roman"/>
          <w:lang w:val="en-GB"/>
        </w:rPr>
        <w:t>, R</w:t>
      </w:r>
      <w:r w:rsidR="00020BD6" w:rsidRPr="0050170A">
        <w:rPr>
          <w:rFonts w:ascii="Times New Roman" w:hAnsi="Times New Roman" w:cs="Times New Roman"/>
          <w:lang w:val="en-GB"/>
        </w:rPr>
        <w:t>egan</w:t>
      </w:r>
      <w:r w:rsidRPr="0050170A">
        <w:rPr>
          <w:rFonts w:ascii="Times New Roman" w:hAnsi="Times New Roman" w:cs="Times New Roman"/>
          <w:lang w:val="en-GB"/>
        </w:rPr>
        <w:t xml:space="preserve"> Doherty</w:t>
      </w:r>
      <w:r w:rsidRPr="0050170A">
        <w:rPr>
          <w:rFonts w:ascii="Times New Roman" w:hAnsi="Times New Roman" w:cs="Times New Roman"/>
          <w:vertAlign w:val="superscript"/>
          <w:lang w:val="en-GB"/>
        </w:rPr>
        <w:t>2,5</w:t>
      </w:r>
      <w:r w:rsidRPr="0050170A">
        <w:rPr>
          <w:rFonts w:ascii="Times New Roman" w:hAnsi="Times New Roman" w:cs="Times New Roman"/>
          <w:lang w:val="en-GB"/>
        </w:rPr>
        <w:t>, D</w:t>
      </w:r>
      <w:r w:rsidR="00020BD6" w:rsidRPr="0050170A">
        <w:rPr>
          <w:rFonts w:ascii="Times New Roman" w:hAnsi="Times New Roman" w:cs="Times New Roman"/>
          <w:lang w:val="en-GB"/>
        </w:rPr>
        <w:t>a</w:t>
      </w:r>
      <w:r w:rsidR="003D15D2" w:rsidRPr="0050170A">
        <w:rPr>
          <w:rFonts w:ascii="Times New Roman" w:hAnsi="Times New Roman" w:cs="Times New Roman"/>
          <w:lang w:val="en-GB"/>
        </w:rPr>
        <w:t xml:space="preserve">vid </w:t>
      </w:r>
      <w:r w:rsidRPr="0050170A">
        <w:rPr>
          <w:rFonts w:ascii="Times New Roman" w:hAnsi="Times New Roman" w:cs="Times New Roman"/>
          <w:lang w:val="en-GB"/>
        </w:rPr>
        <w:t>S Chatelet</w:t>
      </w:r>
      <w:r w:rsidRPr="0050170A">
        <w:rPr>
          <w:rFonts w:ascii="Times New Roman" w:hAnsi="Times New Roman" w:cs="Times New Roman"/>
          <w:vertAlign w:val="superscript"/>
          <w:lang w:val="en-GB"/>
        </w:rPr>
        <w:t>2</w:t>
      </w:r>
      <w:r w:rsidRPr="0050170A">
        <w:rPr>
          <w:rFonts w:ascii="Times New Roman" w:hAnsi="Times New Roman" w:cs="Times New Roman"/>
          <w:lang w:val="en-GB"/>
        </w:rPr>
        <w:t xml:space="preserve">, </w:t>
      </w:r>
      <w:r w:rsidR="003D15D2" w:rsidRPr="0050170A">
        <w:rPr>
          <w:rFonts w:ascii="Times New Roman" w:hAnsi="Times New Roman" w:cs="Times New Roman"/>
          <w:lang w:val="en-GB"/>
        </w:rPr>
        <w:t>Patricia</w:t>
      </w:r>
      <w:r w:rsidRPr="0050170A">
        <w:rPr>
          <w:rFonts w:ascii="Times New Roman" w:hAnsi="Times New Roman" w:cs="Times New Roman"/>
          <w:lang w:val="en-GB"/>
        </w:rPr>
        <w:t xml:space="preserve"> Goggin</w:t>
      </w:r>
      <w:r w:rsidRPr="0050170A">
        <w:rPr>
          <w:rFonts w:ascii="Times New Roman" w:hAnsi="Times New Roman" w:cs="Times New Roman"/>
          <w:vertAlign w:val="superscript"/>
          <w:lang w:val="en-GB"/>
        </w:rPr>
        <w:t>2,5</w:t>
      </w:r>
      <w:r w:rsidRPr="0050170A">
        <w:rPr>
          <w:rFonts w:ascii="Times New Roman" w:hAnsi="Times New Roman" w:cs="Times New Roman"/>
          <w:lang w:val="en-GB"/>
        </w:rPr>
        <w:t xml:space="preserve">, </w:t>
      </w:r>
      <w:r w:rsidR="00AD7ECE" w:rsidRPr="0050170A">
        <w:rPr>
          <w:rFonts w:ascii="Times New Roman" w:hAnsi="Times New Roman" w:cs="Times New Roman"/>
          <w:lang w:val="en-GB"/>
        </w:rPr>
        <w:t>K</w:t>
      </w:r>
      <w:r w:rsidR="003D15D2" w:rsidRPr="0050170A">
        <w:rPr>
          <w:rFonts w:ascii="Times New Roman" w:hAnsi="Times New Roman" w:cs="Times New Roman"/>
          <w:lang w:val="en-GB"/>
        </w:rPr>
        <w:t xml:space="preserve">a </w:t>
      </w:r>
      <w:r w:rsidR="00B0611A" w:rsidRPr="0050170A">
        <w:rPr>
          <w:rFonts w:ascii="Times New Roman" w:hAnsi="Times New Roman" w:cs="Times New Roman"/>
          <w:lang w:val="en-GB"/>
        </w:rPr>
        <w:t>Y</w:t>
      </w:r>
      <w:r w:rsidR="003D15D2" w:rsidRPr="0050170A">
        <w:rPr>
          <w:rFonts w:ascii="Times New Roman" w:hAnsi="Times New Roman" w:cs="Times New Roman"/>
          <w:lang w:val="en-GB"/>
        </w:rPr>
        <w:t xml:space="preserve">ing </w:t>
      </w:r>
      <w:r w:rsidR="00B0611A" w:rsidRPr="0050170A">
        <w:rPr>
          <w:rFonts w:ascii="Times New Roman" w:hAnsi="Times New Roman" w:cs="Times New Roman"/>
          <w:lang w:val="en-GB"/>
        </w:rPr>
        <w:t>B</w:t>
      </w:r>
      <w:r w:rsidR="003D15D2" w:rsidRPr="0050170A">
        <w:rPr>
          <w:rFonts w:ascii="Times New Roman" w:hAnsi="Times New Roman" w:cs="Times New Roman"/>
          <w:lang w:val="en-GB"/>
        </w:rPr>
        <w:t>onnie</w:t>
      </w:r>
      <w:r w:rsidRPr="0050170A">
        <w:rPr>
          <w:rFonts w:ascii="Times New Roman" w:hAnsi="Times New Roman" w:cs="Times New Roman"/>
          <w:lang w:val="en-GB"/>
        </w:rPr>
        <w:t xml:space="preserve"> Ng</w:t>
      </w:r>
      <w:r w:rsidRPr="0050170A">
        <w:rPr>
          <w:rFonts w:ascii="Times New Roman" w:hAnsi="Times New Roman" w:cs="Times New Roman"/>
          <w:vertAlign w:val="superscript"/>
          <w:lang w:val="en-GB"/>
        </w:rPr>
        <w:t>3</w:t>
      </w:r>
      <w:r w:rsidRPr="0050170A">
        <w:rPr>
          <w:rFonts w:ascii="Times New Roman" w:hAnsi="Times New Roman" w:cs="Times New Roman"/>
          <w:lang w:val="en-GB"/>
        </w:rPr>
        <w:t>, J</w:t>
      </w:r>
      <w:r w:rsidR="003D15D2" w:rsidRPr="0050170A">
        <w:rPr>
          <w:rFonts w:ascii="Times New Roman" w:hAnsi="Times New Roman" w:cs="Times New Roman"/>
          <w:lang w:val="en-GB"/>
        </w:rPr>
        <w:t xml:space="preserve">ane </w:t>
      </w:r>
      <w:r w:rsidRPr="0050170A">
        <w:rPr>
          <w:rFonts w:ascii="Times New Roman" w:hAnsi="Times New Roman" w:cs="Times New Roman"/>
          <w:lang w:val="en-GB"/>
        </w:rPr>
        <w:t xml:space="preserve">S Lucas </w:t>
      </w:r>
      <w:r w:rsidRPr="0050170A">
        <w:rPr>
          <w:rFonts w:ascii="Times New Roman" w:hAnsi="Times New Roman" w:cs="Times New Roman"/>
          <w:vertAlign w:val="superscript"/>
          <w:lang w:val="en-GB"/>
        </w:rPr>
        <w:t>3,5</w:t>
      </w:r>
      <w:r w:rsidRPr="0050170A">
        <w:rPr>
          <w:rFonts w:ascii="Times New Roman" w:hAnsi="Times New Roman" w:cs="Times New Roman"/>
          <w:lang w:val="en-GB"/>
        </w:rPr>
        <w:t>, J</w:t>
      </w:r>
      <w:r w:rsidR="003D15D2" w:rsidRPr="0050170A">
        <w:rPr>
          <w:rFonts w:ascii="Times New Roman" w:hAnsi="Times New Roman" w:cs="Times New Roman"/>
          <w:lang w:val="en-GB"/>
        </w:rPr>
        <w:t xml:space="preserve">ane </w:t>
      </w:r>
      <w:r w:rsidRPr="0050170A">
        <w:rPr>
          <w:rFonts w:ascii="Times New Roman" w:hAnsi="Times New Roman" w:cs="Times New Roman"/>
          <w:lang w:val="en-GB"/>
        </w:rPr>
        <w:t>K Cleal</w:t>
      </w:r>
      <w:r w:rsidRPr="0050170A">
        <w:rPr>
          <w:rFonts w:ascii="Times New Roman" w:hAnsi="Times New Roman" w:cs="Times New Roman"/>
          <w:vertAlign w:val="superscript"/>
          <w:lang w:val="en-GB"/>
        </w:rPr>
        <w:t>1</w:t>
      </w:r>
      <w:r w:rsidR="00D16A56" w:rsidRPr="0050170A">
        <w:rPr>
          <w:rFonts w:ascii="Times New Roman" w:hAnsi="Times New Roman" w:cs="Times New Roman"/>
          <w:vertAlign w:val="superscript"/>
          <w:lang w:val="en-GB"/>
        </w:rPr>
        <w:t>,6</w:t>
      </w:r>
      <w:r w:rsidRPr="0050170A">
        <w:rPr>
          <w:rFonts w:ascii="Times New Roman" w:hAnsi="Times New Roman" w:cs="Times New Roman"/>
          <w:lang w:val="en-GB"/>
        </w:rPr>
        <w:t>, Y</w:t>
      </w:r>
      <w:r w:rsidR="003D15D2" w:rsidRPr="0050170A">
        <w:rPr>
          <w:rFonts w:ascii="Times New Roman" w:hAnsi="Times New Roman" w:cs="Times New Roman"/>
          <w:lang w:val="en-GB"/>
        </w:rPr>
        <w:t xml:space="preserve">ing </w:t>
      </w:r>
      <w:r w:rsidR="00B0611A" w:rsidRPr="0050170A">
        <w:rPr>
          <w:rFonts w:ascii="Times New Roman" w:hAnsi="Times New Roman" w:cs="Times New Roman"/>
          <w:lang w:val="en-GB"/>
        </w:rPr>
        <w:t>C</w:t>
      </w:r>
      <w:r w:rsidRPr="0050170A">
        <w:rPr>
          <w:rFonts w:ascii="Times New Roman" w:hAnsi="Times New Roman" w:cs="Times New Roman"/>
          <w:lang w:val="en-GB"/>
        </w:rPr>
        <w:t xml:space="preserve"> Cheong*</w:t>
      </w:r>
      <w:r w:rsidRPr="0050170A">
        <w:rPr>
          <w:rFonts w:ascii="Times New Roman" w:hAnsi="Times New Roman" w:cs="Times New Roman"/>
          <w:vertAlign w:val="superscript"/>
          <w:lang w:val="en-GB"/>
        </w:rPr>
        <w:t>1,4</w:t>
      </w:r>
      <w:r w:rsidRPr="0050170A">
        <w:rPr>
          <w:rFonts w:ascii="Times New Roman" w:hAnsi="Times New Roman" w:cs="Times New Roman"/>
          <w:lang w:val="en-GB"/>
        </w:rPr>
        <w:t>, R</w:t>
      </w:r>
      <w:r w:rsidR="003D15D2" w:rsidRPr="0050170A">
        <w:rPr>
          <w:rFonts w:ascii="Times New Roman" w:hAnsi="Times New Roman" w:cs="Times New Roman"/>
          <w:lang w:val="en-GB"/>
        </w:rPr>
        <w:t xml:space="preserve">ohan </w:t>
      </w:r>
      <w:r w:rsidRPr="0050170A">
        <w:rPr>
          <w:rFonts w:ascii="Times New Roman" w:hAnsi="Times New Roman" w:cs="Times New Roman"/>
          <w:lang w:val="en-GB"/>
        </w:rPr>
        <w:t>M Lewis</w:t>
      </w:r>
      <w:r w:rsidR="00531F03" w:rsidRPr="0050170A">
        <w:rPr>
          <w:rFonts w:ascii="Times New Roman" w:hAnsi="Times New Roman" w:cs="Times New Roman"/>
          <w:lang w:val="en-GB"/>
        </w:rPr>
        <w:t>*</w:t>
      </w:r>
      <w:r w:rsidRPr="0050170A">
        <w:rPr>
          <w:rFonts w:ascii="Times New Roman" w:hAnsi="Times New Roman" w:cs="Times New Roman"/>
          <w:vertAlign w:val="superscript"/>
          <w:lang w:val="en-GB"/>
        </w:rPr>
        <w:t>1</w:t>
      </w:r>
      <w:r w:rsidR="00D16A56" w:rsidRPr="0050170A">
        <w:rPr>
          <w:rFonts w:ascii="Times New Roman" w:hAnsi="Times New Roman" w:cs="Times New Roman"/>
          <w:vertAlign w:val="superscript"/>
          <w:lang w:val="en-GB"/>
        </w:rPr>
        <w:t>,6</w:t>
      </w:r>
    </w:p>
    <w:p w14:paraId="2AB57BD9" w14:textId="27FC3983" w:rsidR="008401E5" w:rsidRPr="0050170A" w:rsidRDefault="00832067" w:rsidP="00856A71">
      <w:pPr>
        <w:spacing w:line="480" w:lineRule="auto"/>
        <w:rPr>
          <w:rFonts w:ascii="Times New Roman" w:hAnsi="Times New Roman" w:cs="Times New Roman"/>
          <w:b/>
          <w:lang w:val="en-GB"/>
        </w:rPr>
      </w:pPr>
      <w:r w:rsidRPr="0050170A">
        <w:rPr>
          <w:rFonts w:ascii="Times New Roman" w:hAnsi="Times New Roman" w:cs="Times New Roman"/>
          <w:b/>
          <w:lang w:val="en-GB"/>
        </w:rPr>
        <w:t>*These authors contributed equally</w:t>
      </w:r>
    </w:p>
    <w:p w14:paraId="498A032E" w14:textId="77777777" w:rsidR="000F1CFB" w:rsidRPr="0050170A" w:rsidRDefault="000F1CFB" w:rsidP="00856A71">
      <w:pPr>
        <w:spacing w:line="480" w:lineRule="auto"/>
        <w:rPr>
          <w:rFonts w:ascii="Times New Roman" w:hAnsi="Times New Roman" w:cs="Times New Roman"/>
          <w:b/>
          <w:lang w:val="en-GB"/>
        </w:rPr>
      </w:pPr>
    </w:p>
    <w:p w14:paraId="0F5CF360" w14:textId="06ECE7EC" w:rsidR="008401E5" w:rsidRPr="0050170A" w:rsidRDefault="008401E5" w:rsidP="00856A71">
      <w:pPr>
        <w:spacing w:line="480" w:lineRule="auto"/>
        <w:rPr>
          <w:rFonts w:ascii="Times New Roman" w:hAnsi="Times New Roman" w:cs="Times New Roman"/>
          <w:b/>
          <w:lang w:val="en-GB"/>
        </w:rPr>
      </w:pPr>
      <w:r w:rsidRPr="0050170A">
        <w:rPr>
          <w:rFonts w:ascii="Times New Roman" w:hAnsi="Times New Roman" w:cs="Times New Roman"/>
          <w:b/>
          <w:lang w:val="en-GB"/>
        </w:rPr>
        <w:t>Author Affiliations</w:t>
      </w:r>
    </w:p>
    <w:p w14:paraId="7BF15E8C" w14:textId="46D98D83" w:rsidR="008401E5" w:rsidRPr="0050170A" w:rsidRDefault="008401E5"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[1] Human Development and Health, University of Southampton, Faculty of Medicine, Tr</w:t>
      </w:r>
      <w:r w:rsidR="00895E4D" w:rsidRPr="0050170A">
        <w:rPr>
          <w:rFonts w:ascii="Times New Roman" w:hAnsi="Times New Roman" w:cs="Times New Roman"/>
          <w:lang w:val="en-GB"/>
        </w:rPr>
        <w:t>emona Road, Southampton, SO16 6</w:t>
      </w:r>
      <w:r w:rsidRPr="0050170A">
        <w:rPr>
          <w:rFonts w:ascii="Times New Roman" w:hAnsi="Times New Roman" w:cs="Times New Roman"/>
          <w:lang w:val="en-GB"/>
        </w:rPr>
        <w:t>Y</w:t>
      </w:r>
      <w:r w:rsidR="00895E4D" w:rsidRPr="0050170A">
        <w:rPr>
          <w:rFonts w:ascii="Times New Roman" w:hAnsi="Times New Roman" w:cs="Times New Roman"/>
          <w:lang w:val="en-GB"/>
        </w:rPr>
        <w:t>D</w:t>
      </w:r>
      <w:r w:rsidRPr="0050170A">
        <w:rPr>
          <w:rFonts w:ascii="Times New Roman" w:hAnsi="Times New Roman" w:cs="Times New Roman"/>
          <w:lang w:val="en-GB"/>
        </w:rPr>
        <w:t>, UK.</w:t>
      </w:r>
    </w:p>
    <w:p w14:paraId="75C5154C" w14:textId="06B03B40" w:rsidR="008401E5" w:rsidRPr="0050170A" w:rsidRDefault="008401E5"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 xml:space="preserve">[2] Biomedical Imaging Unit, Faculty of Medicine, University of Southampton, </w:t>
      </w:r>
      <w:r w:rsidR="001A784F" w:rsidRPr="0050170A">
        <w:rPr>
          <w:rFonts w:ascii="Times New Roman" w:hAnsi="Times New Roman" w:cs="Times New Roman"/>
          <w:lang w:val="en-GB"/>
        </w:rPr>
        <w:t xml:space="preserve">SO16 6YD, </w:t>
      </w:r>
      <w:r w:rsidRPr="0050170A">
        <w:rPr>
          <w:rFonts w:ascii="Times New Roman" w:hAnsi="Times New Roman" w:cs="Times New Roman"/>
          <w:lang w:val="en-GB"/>
        </w:rPr>
        <w:t>UK.</w:t>
      </w:r>
    </w:p>
    <w:p w14:paraId="24CEE8F1" w14:textId="06CE7807" w:rsidR="008401E5" w:rsidRPr="0050170A" w:rsidRDefault="008401E5"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 xml:space="preserve">[3] School of Clinical and Experimental Sciences, University of Southampton Faculty of Medicine, Southampton, </w:t>
      </w:r>
      <w:r w:rsidR="001A784F" w:rsidRPr="0050170A">
        <w:rPr>
          <w:rFonts w:ascii="Times New Roman" w:hAnsi="Times New Roman" w:cs="Times New Roman"/>
          <w:lang w:val="en-GB"/>
        </w:rPr>
        <w:t xml:space="preserve">SO16 6YD, </w:t>
      </w:r>
      <w:r w:rsidRPr="0050170A">
        <w:rPr>
          <w:rFonts w:ascii="Times New Roman" w:hAnsi="Times New Roman" w:cs="Times New Roman"/>
          <w:lang w:val="en-GB"/>
        </w:rPr>
        <w:t>UK</w:t>
      </w:r>
    </w:p>
    <w:p w14:paraId="30CB216B" w14:textId="6CDA87D7" w:rsidR="008401E5" w:rsidRPr="0050170A" w:rsidRDefault="008401E5"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[4] Complete Fertility Centre Southampton, Princess Anne Hospital, Coxford Road, Southampton, SO16 5YA, UK.</w:t>
      </w:r>
    </w:p>
    <w:p w14:paraId="69104AD0" w14:textId="71E7C998" w:rsidR="001A0441" w:rsidRPr="0050170A" w:rsidRDefault="00371341"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[5] Primary Ciliary Dyskinesia Centre, University Hospital Southampton NHS Foundation Trust, Southampton, UK SO16 6YD.</w:t>
      </w:r>
    </w:p>
    <w:p w14:paraId="642DD20A" w14:textId="5FA3F862" w:rsidR="00A24FE5" w:rsidRPr="0050170A" w:rsidRDefault="00A24FE5"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[6] Institute for Life Sciences</w:t>
      </w:r>
      <w:r w:rsidR="00D16A56" w:rsidRPr="0050170A">
        <w:rPr>
          <w:rFonts w:ascii="Times New Roman" w:hAnsi="Times New Roman" w:cs="Times New Roman"/>
          <w:lang w:val="en-GB"/>
        </w:rPr>
        <w:t xml:space="preserve">, University of Southampton, Highfield, </w:t>
      </w:r>
      <w:r w:rsidR="00531F03" w:rsidRPr="0050170A">
        <w:rPr>
          <w:rFonts w:ascii="Times New Roman" w:hAnsi="Times New Roman" w:cs="Times New Roman"/>
          <w:lang w:val="en-GB"/>
        </w:rPr>
        <w:t>Southampton</w:t>
      </w:r>
      <w:r w:rsidR="00D16A56" w:rsidRPr="0050170A">
        <w:rPr>
          <w:rFonts w:ascii="Times New Roman" w:hAnsi="Times New Roman" w:cs="Times New Roman"/>
          <w:lang w:val="en-GB"/>
        </w:rPr>
        <w:t xml:space="preserve"> SO17 1BJ, UK</w:t>
      </w:r>
    </w:p>
    <w:p w14:paraId="112F32FB" w14:textId="77777777" w:rsidR="00371341" w:rsidRPr="0050170A" w:rsidRDefault="00371341" w:rsidP="00856A71">
      <w:pPr>
        <w:spacing w:line="480" w:lineRule="auto"/>
        <w:jc w:val="both"/>
        <w:rPr>
          <w:rFonts w:ascii="Times New Roman" w:hAnsi="Times New Roman" w:cs="Times New Roman"/>
          <w:lang w:val="en-GB"/>
        </w:rPr>
      </w:pPr>
    </w:p>
    <w:p w14:paraId="7BCDE4BA" w14:textId="41DB3F52" w:rsidR="008401E5" w:rsidRPr="0050170A" w:rsidRDefault="008401E5" w:rsidP="00856A71">
      <w:pPr>
        <w:spacing w:line="480" w:lineRule="auto"/>
        <w:jc w:val="both"/>
        <w:rPr>
          <w:rFonts w:ascii="Times New Roman" w:hAnsi="Times New Roman" w:cs="Times New Roman"/>
          <w:lang w:val="en-GB"/>
        </w:rPr>
      </w:pPr>
      <w:r w:rsidRPr="0050170A">
        <w:rPr>
          <w:rFonts w:ascii="Times New Roman" w:hAnsi="Times New Roman" w:cs="Times New Roman"/>
          <w:b/>
          <w:lang w:val="en-GB"/>
        </w:rPr>
        <w:t>Corresponding Author:</w:t>
      </w:r>
      <w:r w:rsidRPr="0050170A">
        <w:rPr>
          <w:rFonts w:ascii="Times New Roman" w:hAnsi="Times New Roman" w:cs="Times New Roman"/>
          <w:lang w:val="en-GB"/>
        </w:rPr>
        <w:t xml:space="preserve"> </w:t>
      </w:r>
      <w:r w:rsidR="00DB1159" w:rsidRPr="0050170A">
        <w:rPr>
          <w:rFonts w:ascii="Times New Roman" w:hAnsi="Times New Roman" w:cs="Times New Roman"/>
          <w:lang w:val="en-GB"/>
        </w:rPr>
        <w:t>Professor Rohan Lewis</w:t>
      </w:r>
      <w:r w:rsidRPr="0050170A">
        <w:rPr>
          <w:rFonts w:ascii="Times New Roman" w:hAnsi="Times New Roman" w:cs="Times New Roman"/>
          <w:lang w:val="en-GB"/>
        </w:rPr>
        <w:t xml:space="preserve"> PhD. University of Southampton. Institute of Developmental Sciences Building MP887, Southampton University Hospital Tremona Road, Southampton. SO16 6YD, UK. </w:t>
      </w:r>
      <w:r w:rsidR="00DB1159" w:rsidRPr="0050170A">
        <w:rPr>
          <w:rFonts w:ascii="Times New Roman" w:hAnsi="Times New Roman" w:cs="Times New Roman"/>
          <w:lang w:val="en-GB"/>
        </w:rPr>
        <w:t>Rohan.Lewis</w:t>
      </w:r>
      <w:r w:rsidRPr="0050170A">
        <w:rPr>
          <w:rFonts w:ascii="Times New Roman" w:hAnsi="Times New Roman" w:cs="Times New Roman"/>
          <w:u w:val="single"/>
          <w:lang w:val="en-GB"/>
        </w:rPr>
        <w:t>@soton.ac.uk</w:t>
      </w:r>
    </w:p>
    <w:p w14:paraId="16B7EE0F" w14:textId="77777777" w:rsidR="006C51C2" w:rsidRPr="0050170A" w:rsidRDefault="006C51C2" w:rsidP="00856A71">
      <w:pPr>
        <w:spacing w:line="480" w:lineRule="auto"/>
        <w:jc w:val="both"/>
        <w:rPr>
          <w:rFonts w:ascii="Times New Roman" w:hAnsi="Times New Roman" w:cs="Times New Roman"/>
          <w:b/>
          <w:lang w:val="en-GB"/>
        </w:rPr>
      </w:pPr>
    </w:p>
    <w:p w14:paraId="07EB0A9C" w14:textId="71784506" w:rsidR="00B60B86" w:rsidRPr="0050170A" w:rsidRDefault="00B60B86" w:rsidP="00856A71">
      <w:pPr>
        <w:spacing w:line="480" w:lineRule="auto"/>
        <w:jc w:val="both"/>
        <w:rPr>
          <w:rFonts w:ascii="Times New Roman" w:hAnsi="Times New Roman" w:cs="Times New Roman"/>
          <w:b/>
          <w:lang w:val="en-GB"/>
        </w:rPr>
      </w:pPr>
      <w:r w:rsidRPr="0050170A">
        <w:rPr>
          <w:rFonts w:ascii="Times New Roman" w:hAnsi="Times New Roman" w:cs="Times New Roman"/>
          <w:b/>
          <w:lang w:val="en-GB"/>
        </w:rPr>
        <w:t>Key words:</w:t>
      </w:r>
      <w:r w:rsidRPr="0050170A">
        <w:rPr>
          <w:rFonts w:ascii="Times New Roman" w:hAnsi="Times New Roman" w:cs="Times New Roman"/>
          <w:lang w:val="en-GB"/>
        </w:rPr>
        <w:t xml:space="preserve"> fertility, pregnancy loss, motile cilia, microtubules, dynein arms</w:t>
      </w:r>
    </w:p>
    <w:p w14:paraId="2DD07CD3" w14:textId="77777777" w:rsidR="00B60B86" w:rsidRPr="0050170A" w:rsidRDefault="00B60B86" w:rsidP="00856A71">
      <w:pPr>
        <w:spacing w:line="480" w:lineRule="auto"/>
        <w:jc w:val="both"/>
        <w:rPr>
          <w:rFonts w:ascii="Times New Roman" w:hAnsi="Times New Roman" w:cs="Times New Roman"/>
          <w:b/>
          <w:lang w:val="en-GB"/>
        </w:rPr>
      </w:pPr>
    </w:p>
    <w:p w14:paraId="3E86896E" w14:textId="0ED090D0" w:rsidR="008401E5" w:rsidRPr="0050170A" w:rsidRDefault="008401E5" w:rsidP="00856A71">
      <w:pPr>
        <w:spacing w:line="480" w:lineRule="auto"/>
        <w:rPr>
          <w:rFonts w:ascii="Times New Roman" w:hAnsi="Times New Roman" w:cs="Times New Roman"/>
          <w:lang w:val="en-GB"/>
        </w:rPr>
      </w:pPr>
      <w:r w:rsidRPr="0050170A">
        <w:rPr>
          <w:rFonts w:ascii="Times New Roman" w:hAnsi="Times New Roman" w:cs="Times New Roman"/>
          <w:b/>
          <w:lang w:val="en-GB"/>
        </w:rPr>
        <w:t>Word count:</w:t>
      </w:r>
      <w:r w:rsidR="00E5165C" w:rsidRPr="0050170A">
        <w:rPr>
          <w:rFonts w:ascii="Times New Roman" w:hAnsi="Times New Roman" w:cs="Times New Roman"/>
          <w:lang w:val="en-GB"/>
        </w:rPr>
        <w:t xml:space="preserve"> </w:t>
      </w:r>
      <w:r w:rsidR="00A41A4B" w:rsidRPr="0050170A">
        <w:rPr>
          <w:rFonts w:ascii="Times New Roman" w:hAnsi="Times New Roman" w:cs="Times New Roman"/>
          <w:lang w:val="en-GB"/>
        </w:rPr>
        <w:t>2</w:t>
      </w:r>
      <w:r w:rsidR="00BB0C21" w:rsidRPr="0050170A">
        <w:rPr>
          <w:rFonts w:ascii="Times New Roman" w:hAnsi="Times New Roman" w:cs="Times New Roman"/>
          <w:lang w:val="en-GB"/>
        </w:rPr>
        <w:t>9</w:t>
      </w:r>
      <w:r w:rsidR="00A41A4B" w:rsidRPr="0050170A">
        <w:rPr>
          <w:rFonts w:ascii="Times New Roman" w:hAnsi="Times New Roman" w:cs="Times New Roman"/>
          <w:lang w:val="en-GB"/>
        </w:rPr>
        <w:t>30</w:t>
      </w:r>
      <w:r w:rsidRPr="0050170A">
        <w:rPr>
          <w:rFonts w:ascii="Times New Roman" w:hAnsi="Times New Roman" w:cs="Times New Roman"/>
          <w:lang w:val="en-GB"/>
        </w:rPr>
        <w:br w:type="page"/>
      </w:r>
    </w:p>
    <w:p w14:paraId="4A530CF0" w14:textId="77777777" w:rsidR="008401E5" w:rsidRPr="0050170A" w:rsidRDefault="008401E5" w:rsidP="00856A71">
      <w:pPr>
        <w:spacing w:line="480" w:lineRule="auto"/>
        <w:rPr>
          <w:rFonts w:ascii="Times New Roman" w:hAnsi="Times New Roman" w:cs="Times New Roman"/>
          <w:lang w:val="en-GB"/>
        </w:rPr>
      </w:pPr>
      <w:r w:rsidRPr="0050170A">
        <w:rPr>
          <w:rFonts w:ascii="Times New Roman" w:hAnsi="Times New Roman" w:cs="Times New Roman"/>
          <w:b/>
          <w:lang w:val="en-GB"/>
        </w:rPr>
        <w:lastRenderedPageBreak/>
        <w:t>ABSTRACT</w:t>
      </w:r>
    </w:p>
    <w:p w14:paraId="571718F9" w14:textId="4A12E9F1" w:rsidR="00583460" w:rsidRPr="0050170A" w:rsidRDefault="0028040E" w:rsidP="00856A71">
      <w:pPr>
        <w:spacing w:line="480" w:lineRule="auto"/>
        <w:jc w:val="both"/>
        <w:rPr>
          <w:rFonts w:ascii="Times New Roman" w:hAnsi="Times New Roman" w:cs="Times New Roman"/>
          <w:lang w:val="en-GB"/>
        </w:rPr>
      </w:pPr>
      <w:r w:rsidRPr="0050170A">
        <w:rPr>
          <w:rFonts w:ascii="Times New Roman" w:hAnsi="Times New Roman" w:cs="Times New Roman"/>
          <w:bCs/>
          <w:lang w:val="en-GB"/>
        </w:rPr>
        <w:t xml:space="preserve">Endometrial glands secrete products into the endometrium and are necessary for embryo implantation and successful pregnancy. However, </w:t>
      </w:r>
      <w:proofErr w:type="gramStart"/>
      <w:r w:rsidRPr="0050170A">
        <w:rPr>
          <w:rFonts w:ascii="Times New Roman" w:hAnsi="Times New Roman" w:cs="Times New Roman"/>
          <w:bCs/>
          <w:lang w:val="en-GB"/>
        </w:rPr>
        <w:t>structural</w:t>
      </w:r>
      <w:proofErr w:type="gramEnd"/>
      <w:r w:rsidRPr="0050170A">
        <w:rPr>
          <w:rFonts w:ascii="Times New Roman" w:hAnsi="Times New Roman" w:cs="Times New Roman"/>
          <w:bCs/>
          <w:lang w:val="en-GB"/>
        </w:rPr>
        <w:t xml:space="preserve"> and functional abnormalities in endometrial gland cilia from women with reproductive failure remain poorly understood.</w:t>
      </w:r>
      <w:r w:rsidR="00465D45" w:rsidRPr="0050170A">
        <w:rPr>
          <w:rFonts w:ascii="Times New Roman" w:hAnsi="Times New Roman" w:cs="Times New Roman"/>
          <w:bCs/>
          <w:lang w:val="en-GB"/>
        </w:rPr>
        <w:t xml:space="preserve"> </w:t>
      </w:r>
      <w:r w:rsidRPr="0050170A">
        <w:rPr>
          <w:rFonts w:ascii="Times New Roman" w:hAnsi="Times New Roman" w:cs="Times New Roman"/>
          <w:bCs/>
          <w:lang w:val="en-GB"/>
        </w:rPr>
        <w:t>This was a cross sectional study where endometrial biopsies were collected at days 19-23 of the menstrual cycle from women with unexplained recurrent pregnancy loss (n = 15), unexplained subfertility (n = 11) or from egg donor control participants (n = 10).</w:t>
      </w:r>
      <w:r w:rsidR="00540383" w:rsidRPr="0050170A">
        <w:rPr>
          <w:rFonts w:ascii="Times New Roman" w:hAnsi="Times New Roman" w:cs="Times New Roman"/>
          <w:bCs/>
          <w:lang w:val="en-GB"/>
        </w:rPr>
        <w:t xml:space="preserve"> </w:t>
      </w:r>
      <w:r w:rsidRPr="0050170A">
        <w:rPr>
          <w:rFonts w:ascii="Times New Roman" w:hAnsi="Times New Roman" w:cs="Times New Roman"/>
          <w:bCs/>
          <w:lang w:val="en-GB"/>
        </w:rPr>
        <w:t xml:space="preserve">Endometrial gland cilia ultrastructure was imaged by transmission electron microscopy and cilia defects assessed by an electron-microscopist from a national primary ciliary dyskinesia diagnostic centre. Endometrial glands were isolated, and the cilia beat </w:t>
      </w:r>
      <w:r w:rsidR="0095333D" w:rsidRPr="0050170A">
        <w:rPr>
          <w:rFonts w:ascii="Times New Roman" w:hAnsi="Times New Roman" w:cs="Times New Roman"/>
          <w:bCs/>
          <w:lang w:val="en-GB"/>
        </w:rPr>
        <w:t>frequency</w:t>
      </w:r>
      <w:r w:rsidRPr="0050170A">
        <w:rPr>
          <w:rFonts w:ascii="Times New Roman" w:hAnsi="Times New Roman" w:cs="Times New Roman"/>
          <w:bCs/>
          <w:lang w:val="en-GB"/>
        </w:rPr>
        <w:t xml:space="preserve"> recorded by </w:t>
      </w:r>
      <w:proofErr w:type="gramStart"/>
      <w:r w:rsidRPr="0050170A">
        <w:rPr>
          <w:rFonts w:ascii="Times New Roman" w:hAnsi="Times New Roman" w:cs="Times New Roman"/>
          <w:bCs/>
          <w:lang w:val="en-GB"/>
        </w:rPr>
        <w:t>high speed</w:t>
      </w:r>
      <w:proofErr w:type="gramEnd"/>
      <w:r w:rsidRPr="0050170A">
        <w:rPr>
          <w:rFonts w:ascii="Times New Roman" w:hAnsi="Times New Roman" w:cs="Times New Roman"/>
          <w:bCs/>
          <w:lang w:val="en-GB"/>
        </w:rPr>
        <w:t xml:space="preserve"> video.</w:t>
      </w:r>
      <w:r w:rsidR="00465D45" w:rsidRPr="0050170A">
        <w:rPr>
          <w:rFonts w:ascii="Times New Roman" w:hAnsi="Times New Roman" w:cs="Times New Roman"/>
          <w:bCs/>
          <w:lang w:val="en-GB"/>
        </w:rPr>
        <w:t xml:space="preserve"> </w:t>
      </w:r>
      <w:r w:rsidRPr="0050170A">
        <w:rPr>
          <w:rFonts w:ascii="Times New Roman" w:hAnsi="Times New Roman" w:cs="Times New Roman"/>
          <w:bCs/>
          <w:lang w:val="en-GB"/>
        </w:rPr>
        <w:t>Subfertile women have proportionately lower ultrastructurally normal cilia (P &lt; 0.05); higher frequency of absent dynamin arms (P &lt; 0.01) or inner arm defects (P &lt; 0.01) and lower cilia beat frequency (P &lt; 0.05). The mechanisms underlying these obversions have yet to be determined.</w:t>
      </w:r>
      <w:r w:rsidR="00465D45" w:rsidRPr="0050170A">
        <w:rPr>
          <w:rFonts w:ascii="Times New Roman" w:hAnsi="Times New Roman" w:cs="Times New Roman"/>
          <w:bCs/>
          <w:lang w:val="en-GB"/>
        </w:rPr>
        <w:t xml:space="preserve"> </w:t>
      </w:r>
      <w:r w:rsidRPr="0050170A">
        <w:rPr>
          <w:rFonts w:ascii="Times New Roman" w:hAnsi="Times New Roman" w:cs="Times New Roman"/>
          <w:lang w:val="en-GB"/>
        </w:rPr>
        <w:t>Recent studies have identified cilia related gene expression changes associated with reproductive failure and this study adds to the growing body of literature revealing structural and functional changes. The observation that cilia defects occurred at a higher frequency in endometrial glands of subfertile women raises the question of its mechanistic role in implantation.</w:t>
      </w:r>
    </w:p>
    <w:p w14:paraId="2669F71A" w14:textId="4853EF7B" w:rsidR="008401E5" w:rsidRPr="0050170A" w:rsidRDefault="008401E5"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br w:type="page"/>
      </w:r>
    </w:p>
    <w:p w14:paraId="4A3959C4" w14:textId="68B90EC2" w:rsidR="008401E5" w:rsidRPr="0050170A" w:rsidRDefault="008401E5" w:rsidP="00856A71">
      <w:pPr>
        <w:spacing w:line="480" w:lineRule="auto"/>
        <w:rPr>
          <w:rFonts w:ascii="Times New Roman" w:hAnsi="Times New Roman" w:cs="Times New Roman"/>
          <w:b/>
          <w:lang w:val="en-GB"/>
        </w:rPr>
      </w:pPr>
      <w:r w:rsidRPr="0050170A">
        <w:rPr>
          <w:rFonts w:ascii="Times New Roman" w:hAnsi="Times New Roman" w:cs="Times New Roman"/>
          <w:b/>
          <w:lang w:val="en-GB"/>
        </w:rPr>
        <w:lastRenderedPageBreak/>
        <w:t>INTRODUCTION</w:t>
      </w:r>
    </w:p>
    <w:p w14:paraId="0D7DF4BD" w14:textId="0E767476" w:rsidR="004E5476" w:rsidRPr="0050170A" w:rsidRDefault="0090739B" w:rsidP="00502757">
      <w:pPr>
        <w:spacing w:line="480" w:lineRule="auto"/>
        <w:ind w:firstLine="720"/>
        <w:jc w:val="both"/>
        <w:rPr>
          <w:rFonts w:ascii="Times New Roman" w:hAnsi="Times New Roman" w:cs="Times New Roman"/>
          <w:color w:val="000000" w:themeColor="text1"/>
          <w:lang w:val="en-GB" w:eastAsia="en-GB"/>
        </w:rPr>
      </w:pPr>
      <w:r w:rsidRPr="0050170A">
        <w:rPr>
          <w:rFonts w:ascii="Times New Roman" w:hAnsi="Times New Roman" w:cs="Times New Roman"/>
          <w:color w:val="000000" w:themeColor="text1"/>
          <w:lang w:val="en-GB" w:eastAsia="en-GB"/>
        </w:rPr>
        <w:t xml:space="preserve">The </w:t>
      </w:r>
      <w:r w:rsidR="0018137D" w:rsidRPr="0050170A">
        <w:rPr>
          <w:rFonts w:ascii="Times New Roman" w:hAnsi="Times New Roman" w:cs="Times New Roman"/>
          <w:color w:val="000000" w:themeColor="text1"/>
          <w:lang w:val="en-GB" w:eastAsia="en-GB"/>
        </w:rPr>
        <w:t xml:space="preserve">uterine </w:t>
      </w:r>
      <w:r w:rsidRPr="0050170A">
        <w:rPr>
          <w:rFonts w:ascii="Times New Roman" w:hAnsi="Times New Roman" w:cs="Times New Roman"/>
          <w:color w:val="000000" w:themeColor="text1"/>
          <w:lang w:val="en-GB" w:eastAsia="en-GB"/>
        </w:rPr>
        <w:t>endometrium</w:t>
      </w:r>
      <w:r w:rsidR="00410FA2" w:rsidRPr="0050170A">
        <w:rPr>
          <w:rFonts w:ascii="Times New Roman" w:hAnsi="Times New Roman" w:cs="Times New Roman"/>
          <w:color w:val="000000" w:themeColor="text1"/>
          <w:lang w:val="en-GB" w:eastAsia="en-GB"/>
        </w:rPr>
        <w:t xml:space="preserve"> </w:t>
      </w:r>
      <w:r w:rsidR="002D15DE" w:rsidRPr="0050170A">
        <w:rPr>
          <w:rFonts w:ascii="Times New Roman" w:hAnsi="Times New Roman" w:cs="Times New Roman"/>
          <w:color w:val="000000" w:themeColor="text1"/>
          <w:lang w:val="en-GB" w:eastAsia="en-GB"/>
        </w:rPr>
        <w:t xml:space="preserve">is </w:t>
      </w:r>
      <w:r w:rsidR="00762F0B" w:rsidRPr="0050170A">
        <w:rPr>
          <w:rFonts w:ascii="Times New Roman" w:hAnsi="Times New Roman" w:cs="Times New Roman"/>
          <w:color w:val="000000" w:themeColor="text1"/>
          <w:lang w:val="en-GB" w:eastAsia="en-GB"/>
        </w:rPr>
        <w:t xml:space="preserve">a heterogeneous tissue </w:t>
      </w:r>
      <w:r w:rsidRPr="0050170A">
        <w:rPr>
          <w:rFonts w:ascii="Times New Roman" w:hAnsi="Times New Roman" w:cs="Times New Roman"/>
          <w:color w:val="000000" w:themeColor="text1"/>
          <w:lang w:val="en-GB" w:eastAsia="en-GB"/>
        </w:rPr>
        <w:t xml:space="preserve">forming the first point of contact for an implanting </w:t>
      </w:r>
      <w:r w:rsidR="00871975" w:rsidRPr="0050170A">
        <w:rPr>
          <w:rFonts w:ascii="Times New Roman" w:hAnsi="Times New Roman" w:cs="Times New Roman"/>
          <w:color w:val="000000" w:themeColor="text1"/>
          <w:lang w:val="en-GB" w:eastAsia="en-GB"/>
        </w:rPr>
        <w:t xml:space="preserve">blastocyst </w:t>
      </w:r>
      <w:r w:rsidR="002D15DE" w:rsidRPr="0050170A">
        <w:rPr>
          <w:rFonts w:ascii="Times New Roman" w:hAnsi="Times New Roman" w:cs="Times New Roman"/>
          <w:color w:val="000000" w:themeColor="text1"/>
          <w:lang w:val="en-GB" w:eastAsia="en-GB"/>
        </w:rPr>
        <w:t>and the site of maternal fetal attachment during pregnancy</w:t>
      </w:r>
      <w:r w:rsidRPr="0050170A">
        <w:rPr>
          <w:rFonts w:ascii="Times New Roman" w:hAnsi="Times New Roman" w:cs="Times New Roman"/>
          <w:color w:val="000000" w:themeColor="text1"/>
          <w:lang w:val="en-GB" w:eastAsia="en-GB"/>
        </w:rPr>
        <w:t xml:space="preserve">. </w:t>
      </w:r>
      <w:r w:rsidR="008401E5" w:rsidRPr="0050170A">
        <w:rPr>
          <w:rFonts w:ascii="Times New Roman" w:hAnsi="Times New Roman" w:cs="Times New Roman"/>
          <w:color w:val="000000" w:themeColor="text1"/>
          <w:lang w:val="en-GB" w:eastAsia="en-GB"/>
        </w:rPr>
        <w:t>Endometrial glands</w:t>
      </w:r>
      <w:r w:rsidR="00C11B54" w:rsidRPr="0050170A">
        <w:rPr>
          <w:rFonts w:ascii="Times New Roman" w:hAnsi="Times New Roman" w:cs="Times New Roman"/>
          <w:lang w:val="en-GB"/>
        </w:rPr>
        <w:t xml:space="preserve"> are</w:t>
      </w:r>
      <w:r w:rsidR="008401E5" w:rsidRPr="0050170A">
        <w:rPr>
          <w:rFonts w:ascii="Times New Roman" w:hAnsi="Times New Roman" w:cs="Times New Roman"/>
          <w:color w:val="000000" w:themeColor="text1"/>
          <w:lang w:val="en-GB" w:eastAsia="en-GB"/>
        </w:rPr>
        <w:t xml:space="preserve"> invaginat</w:t>
      </w:r>
      <w:r w:rsidR="002E64F7" w:rsidRPr="0050170A">
        <w:rPr>
          <w:rFonts w:ascii="Times New Roman" w:hAnsi="Times New Roman" w:cs="Times New Roman"/>
          <w:color w:val="000000" w:themeColor="text1"/>
          <w:lang w:val="en-GB" w:eastAsia="en-GB"/>
        </w:rPr>
        <w:t>ions of the luminal epithelium</w:t>
      </w:r>
      <w:r w:rsidR="00C11B54" w:rsidRPr="0050170A">
        <w:rPr>
          <w:rFonts w:ascii="Times New Roman" w:hAnsi="Times New Roman" w:cs="Times New Roman"/>
          <w:color w:val="000000" w:themeColor="text1"/>
          <w:lang w:val="en-GB" w:eastAsia="en-GB"/>
        </w:rPr>
        <w:t xml:space="preserve"> which</w:t>
      </w:r>
      <w:r w:rsidR="002E64F7" w:rsidRPr="0050170A">
        <w:rPr>
          <w:rFonts w:ascii="Times New Roman" w:hAnsi="Times New Roman" w:cs="Times New Roman"/>
          <w:color w:val="000000" w:themeColor="text1"/>
          <w:lang w:val="en-GB" w:eastAsia="en-GB"/>
        </w:rPr>
        <w:t xml:space="preserve"> </w:t>
      </w:r>
      <w:r w:rsidR="00E70D81" w:rsidRPr="0050170A">
        <w:rPr>
          <w:rFonts w:ascii="Times New Roman" w:hAnsi="Times New Roman" w:cs="Times New Roman"/>
          <w:color w:val="000000" w:themeColor="text1"/>
          <w:lang w:val="en-GB" w:eastAsia="en-GB"/>
        </w:rPr>
        <w:t>support</w:t>
      </w:r>
      <w:r w:rsidR="008401E5" w:rsidRPr="0050170A">
        <w:rPr>
          <w:rFonts w:ascii="Times New Roman" w:hAnsi="Times New Roman" w:cs="Times New Roman"/>
          <w:color w:val="000000" w:themeColor="text1"/>
          <w:lang w:val="en-GB" w:eastAsia="en-GB"/>
        </w:rPr>
        <w:t xml:space="preserve"> the uterine environment </w:t>
      </w:r>
      <w:r w:rsidR="00762F0B" w:rsidRPr="0050170A">
        <w:rPr>
          <w:rFonts w:ascii="Times New Roman" w:hAnsi="Times New Roman" w:cs="Times New Roman"/>
          <w:color w:val="000000" w:themeColor="text1"/>
          <w:lang w:val="en-GB" w:eastAsia="en-GB"/>
        </w:rPr>
        <w:t>during early pregnancy</w:t>
      </w:r>
      <w:r w:rsidRPr="0050170A">
        <w:rPr>
          <w:rFonts w:ascii="Times New Roman" w:hAnsi="Times New Roman" w:cs="Times New Roman"/>
          <w:lang w:val="en-GB" w:eastAsia="en-GB"/>
        </w:rPr>
        <w:t>,</w:t>
      </w:r>
      <w:r w:rsidR="00762F0B" w:rsidRPr="0050170A">
        <w:rPr>
          <w:rFonts w:ascii="Times New Roman" w:hAnsi="Times New Roman" w:cs="Times New Roman"/>
          <w:lang w:val="en-GB" w:eastAsia="en-GB"/>
        </w:rPr>
        <w:t xml:space="preserve"> through</w:t>
      </w:r>
      <w:r w:rsidRPr="0050170A">
        <w:rPr>
          <w:rFonts w:ascii="Times New Roman" w:hAnsi="Times New Roman" w:cs="Times New Roman"/>
          <w:lang w:val="en-GB" w:eastAsia="en-GB"/>
        </w:rPr>
        <w:t xml:space="preserve"> nutrient delivery and </w:t>
      </w:r>
      <w:r w:rsidR="00783F7B" w:rsidRPr="0050170A">
        <w:rPr>
          <w:rFonts w:ascii="Times New Roman" w:hAnsi="Times New Roman" w:cs="Times New Roman"/>
          <w:lang w:val="en-GB" w:eastAsia="en-GB"/>
        </w:rPr>
        <w:t>signalling</w:t>
      </w:r>
      <w:r w:rsidRPr="0050170A">
        <w:rPr>
          <w:rFonts w:ascii="Times New Roman" w:hAnsi="Times New Roman" w:cs="Times New Roman"/>
          <w:lang w:val="en-GB" w:eastAsia="en-GB"/>
        </w:rPr>
        <w:t xml:space="preserve"> to the embryo and surrounding cells.</w:t>
      </w:r>
      <w:r w:rsidR="009566A2" w:rsidRPr="0050170A">
        <w:rPr>
          <w:rFonts w:ascii="Times New Roman" w:hAnsi="Times New Roman" w:cs="Times New Roman"/>
          <w:lang w:val="en-GB" w:eastAsia="en-GB"/>
        </w:rPr>
        <w:t xml:space="preserve"> </w:t>
      </w:r>
      <w:r w:rsidR="00762F0B" w:rsidRPr="0050170A">
        <w:rPr>
          <w:rFonts w:ascii="Times New Roman" w:hAnsi="Times New Roman" w:cs="Times New Roman"/>
          <w:lang w:val="en-GB" w:eastAsia="en-GB"/>
        </w:rPr>
        <w:t>During the</w:t>
      </w:r>
      <w:r w:rsidR="002E64F7" w:rsidRPr="0050170A">
        <w:rPr>
          <w:rFonts w:ascii="Times New Roman" w:hAnsi="Times New Roman" w:cs="Times New Roman"/>
          <w:lang w:val="en-GB" w:eastAsia="en-GB"/>
        </w:rPr>
        <w:t xml:space="preserve"> implantation window of the menstrual cycle</w:t>
      </w:r>
      <w:r w:rsidR="00762F0B" w:rsidRPr="0050170A">
        <w:rPr>
          <w:rFonts w:ascii="Times New Roman" w:hAnsi="Times New Roman" w:cs="Times New Roman"/>
          <w:lang w:val="en-GB" w:eastAsia="en-GB"/>
        </w:rPr>
        <w:t xml:space="preserve">, defined as 7-10 days after the luteinizing hormone (LH) surge, the endometrium </w:t>
      </w:r>
      <w:r w:rsidR="00BC5C7D" w:rsidRPr="0050170A">
        <w:rPr>
          <w:rFonts w:ascii="Times New Roman" w:hAnsi="Times New Roman" w:cs="Times New Roman"/>
          <w:lang w:val="en-GB" w:eastAsia="en-GB"/>
        </w:rPr>
        <w:t>adopts</w:t>
      </w:r>
      <w:r w:rsidR="00762F0B" w:rsidRPr="0050170A">
        <w:rPr>
          <w:rFonts w:ascii="Times New Roman" w:hAnsi="Times New Roman" w:cs="Times New Roman"/>
          <w:lang w:val="en-GB" w:eastAsia="en-GB"/>
        </w:rPr>
        <w:t xml:space="preserve"> a distinct molecular signature known as the receptive endometrium</w:t>
      </w:r>
      <w:r w:rsidR="00E5165C" w:rsidRPr="0050170A">
        <w:rPr>
          <w:rFonts w:ascii="Times New Roman" w:hAnsi="Times New Roman" w:cs="Times New Roman"/>
          <w:lang w:val="en-GB" w:eastAsia="en-GB"/>
        </w:rPr>
        <w:t xml:space="preserve"> </w:t>
      </w:r>
      <w:r w:rsidR="00E5165C"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&lt;EndNote&gt;&lt;Cite&gt;&lt;Author&gt;Wang&lt;/Author&gt;&lt;Year&gt;2020&lt;/Year&gt;&lt;RecNum&gt;25&lt;/RecNum&gt;&lt;DisplayText&gt;(Wang 2020)&lt;/DisplayText&gt;&lt;record&gt;&lt;rec-number&gt;25&lt;/rec-number&gt;&lt;foreign-keys&gt;&lt;key app="EN" db-id="fdf2vfxdftvwxhep2xq5r5a3eztd55wtt9zs" timestamp="1663141516"&gt;25&lt;/key&gt;&lt;/foreign-keys&gt;&lt;ref-type name="Journal Article"&gt;17&lt;/ref-type&gt;&lt;contributors&gt;&lt;authors&gt;&lt;author&gt;Wang, W., Vilella, F., Alama, P., Moreno, I., Mignardi, M., Isakova, A., Pan, W., Simon, C., Quake, S.R&lt;/author&gt;&lt;/authors&gt;&lt;/contributors&gt;&lt;titles&gt;&lt;title&gt;Single-Cell Transcriptomic Atlas of the Human Endometrium during the Menstrual Cycle&lt;/title&gt;&lt;secondary-title&gt;Nature Medicine &lt;/secondary-title&gt;&lt;/titles&gt;&lt;pages&gt;1644–53&lt;/pages&gt;&lt;volume&gt;26&lt;/volume&gt;&lt;number&gt;10&lt;/number&gt;&lt;dates&gt;&lt;year&gt;2020&lt;/year&gt;&lt;/dates&gt;&lt;urls&gt;&lt;/urls&gt;&lt;/record&gt;&lt;/Cite&gt;&lt;/EndNote&gt;</w:instrText>
      </w:r>
      <w:r w:rsidR="00E5165C"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(Wang 2020)</w:t>
      </w:r>
      <w:r w:rsidR="00E5165C" w:rsidRPr="0050170A">
        <w:rPr>
          <w:rFonts w:ascii="Times New Roman" w:hAnsi="Times New Roman" w:cs="Times New Roman"/>
          <w:lang w:val="en-GB" w:eastAsia="en-GB"/>
        </w:rPr>
        <w:fldChar w:fldCharType="end"/>
      </w:r>
      <w:r w:rsidR="00E5165C" w:rsidRPr="0050170A">
        <w:rPr>
          <w:rFonts w:ascii="Times New Roman" w:hAnsi="Times New Roman" w:cs="Times New Roman"/>
          <w:lang w:val="en-GB" w:eastAsia="en-GB"/>
        </w:rPr>
        <w:t xml:space="preserve">. </w:t>
      </w:r>
      <w:r w:rsidR="00762F0B" w:rsidRPr="0050170A">
        <w:rPr>
          <w:rFonts w:ascii="Times New Roman" w:hAnsi="Times New Roman" w:cs="Times New Roman"/>
          <w:lang w:val="en-GB" w:eastAsia="en-GB"/>
        </w:rPr>
        <w:t>Inappropriate endometrial receptivity is thought to underlie reproductive failure</w:t>
      </w:r>
      <w:r w:rsidR="00E5165C" w:rsidRPr="0050170A">
        <w:rPr>
          <w:rFonts w:ascii="Times New Roman" w:hAnsi="Times New Roman" w:cs="Times New Roman"/>
          <w:lang w:val="en-GB" w:eastAsia="en-GB"/>
        </w:rPr>
        <w:t xml:space="preserve"> </w:t>
      </w:r>
      <w:r w:rsidR="00E5165C"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&lt;EndNote&gt;&lt;Cite&gt;&lt;Author&gt;Macklon&lt;/Author&gt;&lt;Year&gt;2014&lt;/Year&gt;&lt;RecNum&gt;15&lt;/RecNum&gt;&lt;DisplayText&gt;(Macklon 2014)&lt;/DisplayText&gt;&lt;record&gt;&lt;rec-number&gt;15&lt;/rec-number&gt;&lt;foreign-keys&gt;&lt;key app="EN" db-id="fdf2vfxdftvwxhep2xq5r5a3eztd55wtt9zs" timestamp="1663140744"&gt;15&lt;/key&gt;&lt;/foreign-keys&gt;&lt;ref-type name="Journal Article"&gt;17&lt;/ref-type&gt;&lt;contributors&gt;&lt;authors&gt;&lt;author&gt;Macklon, N.S., and Brosens, J.J. &lt;/author&gt;&lt;/authors&gt;&lt;/contributors&gt;&lt;titles&gt;&lt;title&gt;The Human Endometrium as a Sensor of Embryo Quality1&lt;/title&gt;&lt;secondary-title&gt;Biology of Reproduction &lt;/secondary-title&gt;&lt;/titles&gt;&lt;pages&gt;98&lt;/pages&gt;&lt;volume&gt;91&lt;/volume&gt;&lt;number&gt;4&lt;/number&gt;&lt;dates&gt;&lt;year&gt;2014&lt;/year&gt;&lt;/dates&gt;&lt;urls&gt;&lt;/urls&gt;&lt;/record&gt;&lt;/Cite&gt;&lt;/EndNote&gt;</w:instrText>
      </w:r>
      <w:r w:rsidR="00E5165C"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(Macklon 2014)</w:t>
      </w:r>
      <w:r w:rsidR="00E5165C" w:rsidRPr="0050170A">
        <w:rPr>
          <w:rFonts w:ascii="Times New Roman" w:hAnsi="Times New Roman" w:cs="Times New Roman"/>
          <w:lang w:val="en-GB" w:eastAsia="en-GB"/>
        </w:rPr>
        <w:fldChar w:fldCharType="end"/>
      </w:r>
      <w:r w:rsidR="00250034" w:rsidRPr="0050170A">
        <w:rPr>
          <w:rFonts w:ascii="Times New Roman" w:hAnsi="Times New Roman" w:cs="Times New Roman"/>
          <w:lang w:val="en-GB" w:eastAsia="en-GB"/>
        </w:rPr>
        <w:t xml:space="preserve">, </w:t>
      </w:r>
      <w:r w:rsidR="00762F0B" w:rsidRPr="0050170A">
        <w:rPr>
          <w:rFonts w:ascii="Times New Roman" w:hAnsi="Times New Roman" w:cs="Times New Roman"/>
          <w:lang w:val="en-GB" w:eastAsia="en-GB"/>
        </w:rPr>
        <w:t xml:space="preserve">defined as </w:t>
      </w:r>
      <w:r w:rsidR="007C7AFD" w:rsidRPr="0050170A">
        <w:rPr>
          <w:rFonts w:ascii="Times New Roman" w:hAnsi="Times New Roman" w:cs="Times New Roman"/>
          <w:lang w:val="en-GB" w:eastAsia="en-GB"/>
        </w:rPr>
        <w:t xml:space="preserve">subfertility (&gt; 12 months of inability to conceive) </w:t>
      </w:r>
      <w:r w:rsidR="00762F0B" w:rsidRPr="0050170A">
        <w:rPr>
          <w:rFonts w:ascii="Times New Roman" w:hAnsi="Times New Roman" w:cs="Times New Roman"/>
          <w:lang w:val="en-GB" w:eastAsia="en-GB"/>
        </w:rPr>
        <w:t xml:space="preserve">and </w:t>
      </w:r>
      <w:r w:rsidR="007C7AFD" w:rsidRPr="0050170A">
        <w:rPr>
          <w:rFonts w:ascii="Times New Roman" w:hAnsi="Times New Roman" w:cs="Times New Roman"/>
          <w:lang w:val="en-GB" w:eastAsia="en-GB"/>
        </w:rPr>
        <w:t>recurrent pregnancy loss (≥ 3 miscarriages)</w:t>
      </w:r>
      <w:r w:rsidR="00762F0B" w:rsidRPr="0050170A">
        <w:rPr>
          <w:rFonts w:ascii="Times New Roman" w:hAnsi="Times New Roman" w:cs="Times New Roman"/>
          <w:lang w:val="en-GB" w:eastAsia="en-GB"/>
        </w:rPr>
        <w:t xml:space="preserve">. </w:t>
      </w:r>
      <w:r w:rsidR="00BC5C7D" w:rsidRPr="0050170A">
        <w:rPr>
          <w:rFonts w:ascii="Times New Roman" w:hAnsi="Times New Roman" w:cs="Times New Roman"/>
          <w:lang w:val="en-GB" w:eastAsia="en-GB"/>
        </w:rPr>
        <w:t>T</w:t>
      </w:r>
      <w:r w:rsidR="00BC5C7D" w:rsidRPr="0050170A">
        <w:rPr>
          <w:rFonts w:ascii="Times New Roman" w:hAnsi="Times New Roman" w:cs="Times New Roman"/>
          <w:color w:val="000000" w:themeColor="text1"/>
          <w:lang w:val="en-GB" w:eastAsia="en-GB"/>
        </w:rPr>
        <w:t xml:space="preserve">here is </w:t>
      </w:r>
      <w:r w:rsidR="00502757" w:rsidRPr="0050170A">
        <w:rPr>
          <w:rFonts w:ascii="Times New Roman" w:hAnsi="Times New Roman" w:cs="Times New Roman"/>
          <w:color w:val="000000" w:themeColor="text1"/>
          <w:lang w:val="en-GB" w:eastAsia="en-GB"/>
        </w:rPr>
        <w:t>a</w:t>
      </w:r>
      <w:r w:rsidR="00BC5C7D" w:rsidRPr="0050170A">
        <w:rPr>
          <w:rFonts w:ascii="Times New Roman" w:hAnsi="Times New Roman" w:cs="Times New Roman"/>
          <w:color w:val="000000" w:themeColor="text1"/>
          <w:lang w:val="en-GB" w:eastAsia="en-GB"/>
        </w:rPr>
        <w:t xml:space="preserve"> clinical need to relate the structure of the endometrium to endometrial function</w:t>
      </w:r>
      <w:r w:rsidR="00502757" w:rsidRPr="0050170A">
        <w:rPr>
          <w:rFonts w:ascii="Times New Roman" w:hAnsi="Times New Roman" w:cs="Times New Roman"/>
          <w:color w:val="000000" w:themeColor="text1"/>
          <w:lang w:val="en-GB" w:eastAsia="en-GB"/>
        </w:rPr>
        <w:t xml:space="preserve"> to facilitate the understanding of endometrial receptivity status and </w:t>
      </w:r>
      <w:r w:rsidR="00BC5C7D" w:rsidRPr="0050170A">
        <w:rPr>
          <w:rFonts w:ascii="Times New Roman" w:hAnsi="Times New Roman" w:cs="Times New Roman"/>
          <w:color w:val="000000" w:themeColor="text1"/>
          <w:lang w:val="en-GB" w:eastAsia="en-GB"/>
        </w:rPr>
        <w:t xml:space="preserve">early clinical intervention. </w:t>
      </w:r>
      <w:r w:rsidR="00C11B54" w:rsidRPr="0050170A">
        <w:rPr>
          <w:rFonts w:ascii="Times New Roman" w:hAnsi="Times New Roman" w:cs="Times New Roman"/>
          <w:color w:val="000000" w:themeColor="text1"/>
          <w:lang w:val="en-GB" w:eastAsia="en-GB"/>
        </w:rPr>
        <w:t>Structural and functional abnormalities in endometrial gland cilia from women with reproductive failure</w:t>
      </w:r>
      <w:r w:rsidR="009566A2" w:rsidRPr="0050170A">
        <w:rPr>
          <w:rFonts w:ascii="Times New Roman" w:hAnsi="Times New Roman" w:cs="Times New Roman"/>
          <w:lang w:val="en-GB" w:eastAsia="en-GB"/>
        </w:rPr>
        <w:t xml:space="preserve"> </w:t>
      </w:r>
      <w:r w:rsidR="00BC5C7D" w:rsidRPr="0050170A">
        <w:rPr>
          <w:rFonts w:ascii="Times New Roman" w:hAnsi="Times New Roman" w:cs="Times New Roman"/>
          <w:lang w:val="en-GB" w:eastAsia="en-GB"/>
        </w:rPr>
        <w:t>remain poorly understood.</w:t>
      </w:r>
    </w:p>
    <w:p w14:paraId="62676526" w14:textId="1FE3C7BA" w:rsidR="008401E5" w:rsidRPr="0050170A" w:rsidRDefault="00A006CF" w:rsidP="00C03981">
      <w:pPr>
        <w:spacing w:line="480" w:lineRule="auto"/>
        <w:ind w:firstLine="576"/>
        <w:jc w:val="both"/>
        <w:rPr>
          <w:rFonts w:ascii="Times New Roman" w:hAnsi="Times New Roman" w:cs="Times New Roman"/>
          <w:color w:val="000000"/>
          <w:lang w:val="en-GB" w:eastAsia="en-GB"/>
        </w:rPr>
      </w:pPr>
      <w:r w:rsidRPr="0050170A">
        <w:rPr>
          <w:rFonts w:ascii="Times New Roman" w:hAnsi="Times New Roman" w:cs="Times New Roman"/>
          <w:color w:val="000000" w:themeColor="text1"/>
          <w:lang w:val="en-GB" w:eastAsia="en-GB"/>
        </w:rPr>
        <w:t>Multi</w:t>
      </w:r>
      <w:r w:rsidR="00B367C5" w:rsidRPr="0050170A">
        <w:rPr>
          <w:rFonts w:ascii="Times New Roman" w:hAnsi="Times New Roman" w:cs="Times New Roman"/>
          <w:color w:val="000000" w:themeColor="text1"/>
          <w:lang w:val="en-GB" w:eastAsia="en-GB"/>
        </w:rPr>
        <w:t>-</w:t>
      </w:r>
      <w:r w:rsidRPr="0050170A">
        <w:rPr>
          <w:rFonts w:ascii="Times New Roman" w:hAnsi="Times New Roman" w:cs="Times New Roman"/>
          <w:color w:val="000000" w:themeColor="text1"/>
          <w:lang w:val="en-GB" w:eastAsia="en-GB"/>
        </w:rPr>
        <w:t xml:space="preserve">ciliated </w:t>
      </w:r>
      <w:r w:rsidR="004552BF" w:rsidRPr="0050170A">
        <w:rPr>
          <w:rFonts w:ascii="Times New Roman" w:hAnsi="Times New Roman" w:cs="Times New Roman"/>
          <w:color w:val="000000" w:themeColor="text1"/>
          <w:lang w:val="en-GB" w:eastAsia="en-GB"/>
        </w:rPr>
        <w:t xml:space="preserve">epithelial cells in the endometrium are a distinct cell type </w:t>
      </w:r>
      <w:r w:rsidR="004552BF" w:rsidRPr="0050170A">
        <w:rPr>
          <w:rFonts w:ascii="Times New Roman" w:hAnsi="Times New Roman" w:cs="Times New Roman"/>
          <w:color w:val="000000" w:themeColor="text1"/>
          <w:lang w:val="en-GB" w:eastAsia="en-GB"/>
        </w:rPr>
        <w:fldChar w:fldCharType="begin"/>
      </w:r>
      <w:r w:rsidR="00021A39" w:rsidRPr="0050170A">
        <w:rPr>
          <w:rFonts w:ascii="Times New Roman" w:hAnsi="Times New Roman" w:cs="Times New Roman"/>
          <w:color w:val="000000" w:themeColor="text1"/>
          <w:lang w:val="en-GB" w:eastAsia="en-GB"/>
        </w:rPr>
        <w:instrText xml:space="preserve"> ADDIN EN.CITE &lt;EndNote&gt;&lt;Cite&gt;&lt;Author&gt;Bartosch&lt;/Author&gt;&lt;Year&gt;2011&lt;/Year&gt;&lt;RecNum&gt;2&lt;/RecNum&gt;&lt;DisplayText&gt;(Bartosch 2011)&lt;/DisplayText&gt;&lt;record&gt;&lt;rec-number&gt;2&lt;/rec-number&gt;&lt;foreign-keys&gt;&lt;key app="EN" db-id="fdf2vfxdftvwxhep2xq5r5a3eztd55wtt9zs" timestamp="1663139945"&gt;2&lt;/key&gt;&lt;/foreign-keys&gt;&lt;ref-type name="Journal Article"&gt;17&lt;/ref-type&gt;&lt;contributors&gt;&lt;authors&gt;&lt;author&gt;Bartosch, C., José M.L., Jorge B., Mário S. &lt;/author&gt;&lt;/authors&gt;&lt;/contributors&gt;&lt;titles&gt;&lt;title&gt;Human Endometrium Ultrastructure During the Implantation Window.” &lt;/title&gt;&lt;secondary-title&gt;Reproductive Sciences &lt;/secondary-title&gt;&lt;/titles&gt;&lt;pages&gt;525–39&lt;/pages&gt;&lt;volume&gt;18&lt;/volume&gt;&lt;number&gt;6&lt;/number&gt;&lt;dates&gt;&lt;year&gt;2011&lt;/year&gt;&lt;/dates&gt;&lt;urls&gt;&lt;/urls&gt;&lt;/record&gt;&lt;/Cite&gt;&lt;/EndNote&gt;</w:instrText>
      </w:r>
      <w:r w:rsidR="004552BF" w:rsidRPr="0050170A">
        <w:rPr>
          <w:rFonts w:ascii="Times New Roman" w:hAnsi="Times New Roman" w:cs="Times New Roman"/>
          <w:color w:val="000000" w:themeColor="text1"/>
          <w:lang w:val="en-GB" w:eastAsia="en-GB"/>
        </w:rPr>
        <w:fldChar w:fldCharType="separate"/>
      </w:r>
      <w:r w:rsidR="00021A39" w:rsidRPr="0050170A">
        <w:rPr>
          <w:rFonts w:ascii="Times New Roman" w:hAnsi="Times New Roman" w:cs="Times New Roman"/>
          <w:noProof/>
          <w:color w:val="000000" w:themeColor="text1"/>
          <w:lang w:val="en-GB" w:eastAsia="en-GB"/>
        </w:rPr>
        <w:t>(Bartosch 2011)</w:t>
      </w:r>
      <w:r w:rsidR="004552BF" w:rsidRPr="0050170A">
        <w:rPr>
          <w:rFonts w:ascii="Times New Roman" w:hAnsi="Times New Roman" w:cs="Times New Roman"/>
          <w:color w:val="000000" w:themeColor="text1"/>
          <w:lang w:val="en-GB" w:eastAsia="en-GB"/>
        </w:rPr>
        <w:fldChar w:fldCharType="end"/>
      </w:r>
      <w:r w:rsidR="004552BF" w:rsidRPr="0050170A">
        <w:rPr>
          <w:rFonts w:ascii="Times New Roman" w:hAnsi="Times New Roman" w:cs="Times New Roman"/>
          <w:color w:val="000000"/>
          <w:lang w:val="en-GB" w:eastAsia="en-GB"/>
        </w:rPr>
        <w:t xml:space="preserve"> with a particular</w:t>
      </w:r>
      <w:r w:rsidR="004552BF" w:rsidRPr="0050170A">
        <w:rPr>
          <w:rFonts w:ascii="Times New Roman" w:hAnsi="Times New Roman" w:cs="Times New Roman"/>
          <w:color w:val="000000" w:themeColor="text1"/>
          <w:lang w:val="en-GB" w:eastAsia="en-GB"/>
        </w:rPr>
        <w:t xml:space="preserve"> cell transcriptomic signature </w:t>
      </w:r>
      <w:r w:rsidR="004552BF" w:rsidRPr="0050170A">
        <w:rPr>
          <w:rFonts w:ascii="Times New Roman" w:hAnsi="Times New Roman" w:cs="Times New Roman"/>
          <w:color w:val="000000" w:themeColor="text1"/>
          <w:lang w:val="en-GB" w:eastAsia="en-GB"/>
        </w:rPr>
        <w:fldChar w:fldCharType="begin"/>
      </w:r>
      <w:r w:rsidR="00021A39" w:rsidRPr="0050170A">
        <w:rPr>
          <w:rFonts w:ascii="Times New Roman" w:hAnsi="Times New Roman" w:cs="Times New Roman"/>
          <w:color w:val="000000" w:themeColor="text1"/>
          <w:lang w:val="en-GB" w:eastAsia="en-GB"/>
        </w:rPr>
        <w:instrText xml:space="preserve"> ADDIN EN.CITE &lt;EndNote&gt;&lt;Cite&gt;&lt;Author&gt;Wang&lt;/Author&gt;&lt;Year&gt;2018&lt;/Year&gt;&lt;RecNum&gt;26&lt;/RecNum&gt;&lt;DisplayText&gt;(Wang 2018)&lt;/DisplayText&gt;&lt;record&gt;&lt;rec-number&gt;26&lt;/rec-number&gt;&lt;foreign-keys&gt;&lt;key app="EN" db-id="fdf2vfxdftvwxhep2xq5r5a3eztd55wtt9zs" timestamp="1663141559"&gt;26&lt;/key&gt;&lt;/foreign-keys&gt;&lt;ref-type name="Journal Article"&gt;17&lt;/ref-type&gt;&lt;contributors&gt;&lt;authors&gt;&lt;author&gt;Wang, W., Vilella, F., Moreno, I., Pan, W., Quake, S., Simon, C. &lt;/author&gt;&lt;/authors&gt;&lt;/contributors&gt;&lt;titles&gt;&lt;title&gt;Single Cell RNAseq Provides a Molecular and Cellular Cartography of Changes to the Human Endometrium through the Menstrual Cycle&lt;/title&gt;&lt;secondary-title&gt;Fertility and Sterility &lt;/secondary-title&gt;&lt;/titles&gt;&lt;pages&gt;e2&lt;/pages&gt;&lt;volume&gt;110&lt;/volume&gt;&lt;number&gt;4&lt;/number&gt;&lt;dates&gt;&lt;year&gt;2018&lt;/year&gt;&lt;/dates&gt;&lt;urls&gt;&lt;/urls&gt;&lt;/record&gt;&lt;/Cite&gt;&lt;/EndNote&gt;</w:instrText>
      </w:r>
      <w:r w:rsidR="004552BF" w:rsidRPr="0050170A">
        <w:rPr>
          <w:rFonts w:ascii="Times New Roman" w:hAnsi="Times New Roman" w:cs="Times New Roman"/>
          <w:color w:val="000000" w:themeColor="text1"/>
          <w:lang w:val="en-GB" w:eastAsia="en-GB"/>
        </w:rPr>
        <w:fldChar w:fldCharType="separate"/>
      </w:r>
      <w:r w:rsidR="00021A39" w:rsidRPr="0050170A">
        <w:rPr>
          <w:rFonts w:ascii="Times New Roman" w:hAnsi="Times New Roman" w:cs="Times New Roman"/>
          <w:noProof/>
          <w:color w:val="000000" w:themeColor="text1"/>
          <w:lang w:val="en-GB" w:eastAsia="en-GB"/>
        </w:rPr>
        <w:t>(Wang 2018)</w:t>
      </w:r>
      <w:r w:rsidR="004552BF" w:rsidRPr="0050170A">
        <w:rPr>
          <w:rFonts w:ascii="Times New Roman" w:hAnsi="Times New Roman" w:cs="Times New Roman"/>
          <w:color w:val="000000" w:themeColor="text1"/>
          <w:lang w:val="en-GB" w:eastAsia="en-GB"/>
        </w:rPr>
        <w:fldChar w:fldCharType="end"/>
      </w:r>
      <w:r w:rsidR="004552BF" w:rsidRPr="0050170A">
        <w:rPr>
          <w:rFonts w:ascii="Times New Roman" w:hAnsi="Times New Roman" w:cs="Times New Roman"/>
          <w:color w:val="000000"/>
          <w:lang w:val="en-GB" w:eastAsia="en-GB"/>
        </w:rPr>
        <w:t xml:space="preserve">. </w:t>
      </w:r>
      <w:r w:rsidR="00197969" w:rsidRPr="0050170A">
        <w:rPr>
          <w:rFonts w:ascii="Times New Roman" w:hAnsi="Times New Roman" w:cs="Times New Roman"/>
          <w:color w:val="000000"/>
          <w:lang w:val="en-GB" w:eastAsia="en-GB"/>
        </w:rPr>
        <w:t>As well as being present on the su</w:t>
      </w:r>
      <w:r w:rsidR="00C03981" w:rsidRPr="0050170A">
        <w:rPr>
          <w:rFonts w:ascii="Times New Roman" w:hAnsi="Times New Roman" w:cs="Times New Roman"/>
          <w:color w:val="000000"/>
          <w:lang w:val="en-GB" w:eastAsia="en-GB"/>
        </w:rPr>
        <w:t xml:space="preserve">rface of the womb, </w:t>
      </w:r>
      <w:r w:rsidR="00B367C5" w:rsidRPr="0050170A">
        <w:rPr>
          <w:rFonts w:ascii="Times New Roman" w:hAnsi="Times New Roman" w:cs="Times New Roman"/>
          <w:color w:val="000000"/>
          <w:lang w:val="en-GB" w:eastAsia="en-GB"/>
        </w:rPr>
        <w:t>multi-</w:t>
      </w:r>
      <w:r w:rsidR="00C03981" w:rsidRPr="0050170A">
        <w:rPr>
          <w:rFonts w:ascii="Times New Roman" w:hAnsi="Times New Roman" w:cs="Times New Roman"/>
          <w:color w:val="000000"/>
          <w:lang w:val="en-GB" w:eastAsia="en-GB"/>
        </w:rPr>
        <w:t>c</w:t>
      </w:r>
      <w:r w:rsidR="00443652" w:rsidRPr="0050170A">
        <w:rPr>
          <w:rFonts w:ascii="Times New Roman" w:hAnsi="Times New Roman" w:cs="Times New Roman"/>
          <w:color w:val="000000"/>
          <w:lang w:val="en-GB" w:eastAsia="en-GB"/>
        </w:rPr>
        <w:t>iliated cell are found both with</w:t>
      </w:r>
      <w:r w:rsidR="006B1093" w:rsidRPr="0050170A">
        <w:rPr>
          <w:rFonts w:ascii="Times New Roman" w:hAnsi="Times New Roman" w:cs="Times New Roman"/>
          <w:color w:val="000000"/>
          <w:lang w:val="en-GB" w:eastAsia="en-GB"/>
        </w:rPr>
        <w:t xml:space="preserve">in endometrial glands </w:t>
      </w:r>
      <w:r w:rsidR="0089133A" w:rsidRPr="0050170A">
        <w:rPr>
          <w:rFonts w:ascii="Times New Roman" w:hAnsi="Times New Roman" w:cs="Times New Roman"/>
          <w:color w:val="000000"/>
          <w:lang w:val="en-GB" w:eastAsia="en-GB"/>
        </w:rPr>
        <w:fldChar w:fldCharType="begin"/>
      </w:r>
      <w:r w:rsidR="00F34CD5" w:rsidRPr="0050170A">
        <w:rPr>
          <w:rFonts w:ascii="Times New Roman" w:hAnsi="Times New Roman" w:cs="Times New Roman"/>
          <w:color w:val="000000"/>
          <w:lang w:val="en-GB" w:eastAsia="en-GB"/>
        </w:rPr>
        <w:instrText xml:space="preserve"> ADDIN EN.CITE &lt;EndNote&gt;&lt;Cite&gt;&lt;Author&gt;Pearson-Farr&lt;/Author&gt;&lt;Year&gt;2021&lt;/Year&gt;&lt;RecNum&gt;28&lt;/RecNum&gt;&lt;DisplayText&gt;(Pearson-Farr 2021)&lt;/DisplayText&gt;&lt;record&gt;&lt;rec-number&gt;28&lt;/rec-number&gt;&lt;foreign-keys&gt;&lt;key app="EN" db-id="xez5vf9tgwz2rnezvdjpwpe2fpspdpffxesv" timestamp="1690040562" guid="702e4b5d-bac5-4141-907d-445f7857ee81"&gt;28&lt;/key&gt;&lt;/foreign-keys&gt;&lt;ref-type name="Thesis"&gt;32&lt;/ref-type&gt;&lt;contributors&gt;&lt;authors&gt;&lt;author&gt;Pearson-Farr, J.E.&lt;/author&gt;&lt;/authors&gt;&lt;/contributors&gt;&lt;titles&gt;&lt;title&gt;Novel insights into endometrial architecture and function in reproductive health and disease.&lt;/title&gt;&lt;/titles&gt;&lt;pages&gt;263&lt;/pages&gt;&lt;volume&gt;PhD&lt;/volume&gt;&lt;dates&gt;&lt;year&gt;2021&lt;/year&gt;&lt;/dates&gt;&lt;publisher&gt;Univeraity of Southampton&lt;/publisher&gt;&lt;work-type&gt;Doctoral Thesis&lt;/work-type&gt;&lt;urls&gt;&lt;related-urls&gt;&lt;url&gt;http://eprints.soton.ac.uk/id/eprint/474672&lt;/url&gt;&lt;/related-urls&gt;&lt;/urls&gt;&lt;/record&gt;&lt;/Cite&gt;&lt;/EndNote&gt;</w:instrText>
      </w:r>
      <w:r w:rsidR="0089133A" w:rsidRPr="0050170A">
        <w:rPr>
          <w:rFonts w:ascii="Times New Roman" w:hAnsi="Times New Roman" w:cs="Times New Roman"/>
          <w:color w:val="000000"/>
          <w:lang w:val="en-GB" w:eastAsia="en-GB"/>
        </w:rPr>
        <w:fldChar w:fldCharType="separate"/>
      </w:r>
      <w:r w:rsidR="001969D1" w:rsidRPr="0050170A">
        <w:rPr>
          <w:rFonts w:ascii="Times New Roman" w:hAnsi="Times New Roman" w:cs="Times New Roman"/>
          <w:noProof/>
          <w:color w:val="000000"/>
          <w:lang w:val="en-GB" w:eastAsia="en-GB"/>
        </w:rPr>
        <w:t>(Pearson-Farr 2021)</w:t>
      </w:r>
      <w:r w:rsidR="0089133A" w:rsidRPr="0050170A">
        <w:rPr>
          <w:rFonts w:ascii="Times New Roman" w:hAnsi="Times New Roman" w:cs="Times New Roman"/>
          <w:color w:val="000000"/>
          <w:lang w:val="en-GB" w:eastAsia="en-GB"/>
        </w:rPr>
        <w:fldChar w:fldCharType="end"/>
      </w:r>
      <w:r w:rsidR="0089133A" w:rsidRPr="0050170A">
        <w:rPr>
          <w:rFonts w:ascii="Times New Roman" w:hAnsi="Times New Roman" w:cs="Times New Roman"/>
          <w:color w:val="000000"/>
          <w:lang w:val="en-GB" w:eastAsia="en-GB"/>
        </w:rPr>
        <w:t xml:space="preserve">. </w:t>
      </w:r>
      <w:r w:rsidR="00042F93" w:rsidRPr="0050170A">
        <w:rPr>
          <w:rFonts w:ascii="Times New Roman" w:hAnsi="Times New Roman" w:cs="Times New Roman"/>
          <w:color w:val="000000" w:themeColor="text1"/>
          <w:lang w:val="en-GB" w:eastAsia="en-GB"/>
        </w:rPr>
        <w:t>Specific</w:t>
      </w:r>
      <w:r w:rsidR="00C42F6B" w:rsidRPr="0050170A">
        <w:rPr>
          <w:rFonts w:ascii="Times New Roman" w:hAnsi="Times New Roman" w:cs="Times New Roman"/>
          <w:color w:val="000000" w:themeColor="text1"/>
          <w:lang w:val="en-GB" w:eastAsia="en-GB"/>
        </w:rPr>
        <w:t xml:space="preserve"> changes in gene splicing </w:t>
      </w:r>
      <w:r w:rsidR="00042F93" w:rsidRPr="0050170A">
        <w:rPr>
          <w:rFonts w:ascii="Times New Roman" w:hAnsi="Times New Roman" w:cs="Times New Roman"/>
          <w:color w:val="000000" w:themeColor="text1"/>
          <w:lang w:val="en-GB" w:eastAsia="en-GB"/>
        </w:rPr>
        <w:t xml:space="preserve">within </w:t>
      </w:r>
      <w:r w:rsidR="00EE724A" w:rsidRPr="0050170A">
        <w:rPr>
          <w:rFonts w:ascii="Times New Roman" w:hAnsi="Times New Roman" w:cs="Times New Roman"/>
          <w:color w:val="000000" w:themeColor="text1"/>
          <w:lang w:val="en-GB" w:eastAsia="en-GB"/>
        </w:rPr>
        <w:t>endometrial</w:t>
      </w:r>
      <w:r w:rsidR="00042F93" w:rsidRPr="0050170A">
        <w:rPr>
          <w:rFonts w:ascii="Times New Roman" w:hAnsi="Times New Roman" w:cs="Times New Roman"/>
          <w:color w:val="000000" w:themeColor="text1"/>
          <w:lang w:val="en-GB" w:eastAsia="en-GB"/>
        </w:rPr>
        <w:t xml:space="preserve"> glands are reported to be associated with</w:t>
      </w:r>
      <w:r w:rsidR="00E44584" w:rsidRPr="0050170A">
        <w:rPr>
          <w:rFonts w:ascii="Times New Roman" w:hAnsi="Times New Roman" w:cs="Times New Roman"/>
          <w:color w:val="000000" w:themeColor="text1"/>
          <w:lang w:val="en-GB" w:eastAsia="en-GB"/>
        </w:rPr>
        <w:t xml:space="preserve"> </w:t>
      </w:r>
      <w:r w:rsidR="00042F93" w:rsidRPr="0050170A">
        <w:rPr>
          <w:rFonts w:ascii="Times New Roman" w:hAnsi="Times New Roman" w:cs="Times New Roman"/>
          <w:color w:val="000000" w:themeColor="text1"/>
          <w:lang w:val="en-GB" w:eastAsia="en-GB"/>
        </w:rPr>
        <w:t xml:space="preserve">recurrent miscarriage including </w:t>
      </w:r>
      <w:r w:rsidR="00FC7D0B" w:rsidRPr="0050170A">
        <w:rPr>
          <w:rFonts w:ascii="Times New Roman" w:hAnsi="Times New Roman" w:cs="Times New Roman"/>
          <w:i/>
          <w:iCs/>
          <w:color w:val="000000" w:themeColor="text1"/>
          <w:lang w:eastAsia="en-GB"/>
        </w:rPr>
        <w:t>GALNT11</w:t>
      </w:r>
      <w:r w:rsidR="00B71671" w:rsidRPr="0050170A">
        <w:rPr>
          <w:rFonts w:ascii="Times New Roman" w:hAnsi="Times New Roman" w:cs="Times New Roman"/>
          <w:color w:val="000000" w:themeColor="text1"/>
          <w:lang w:eastAsia="en-GB"/>
        </w:rPr>
        <w:t xml:space="preserve"> which regulates Notch 1 </w:t>
      </w:r>
      <w:r w:rsidR="009D4CD8" w:rsidRPr="0050170A">
        <w:rPr>
          <w:rFonts w:ascii="Times New Roman" w:hAnsi="Times New Roman" w:cs="Times New Roman"/>
          <w:color w:val="000000" w:themeColor="text1"/>
          <w:lang w:eastAsia="en-GB"/>
        </w:rPr>
        <w:t>and the balance between motile and immotile cilia</w:t>
      </w:r>
      <w:r w:rsidR="00FF0F76" w:rsidRPr="0050170A">
        <w:rPr>
          <w:rFonts w:ascii="Times New Roman" w:hAnsi="Times New Roman" w:cs="Times New Roman"/>
          <w:color w:val="000000" w:themeColor="text1"/>
          <w:lang w:val="en-GB" w:eastAsia="en-GB"/>
        </w:rPr>
        <w:t xml:space="preserve"> </w:t>
      </w:r>
      <w:r w:rsidR="00250034" w:rsidRPr="0050170A">
        <w:rPr>
          <w:rFonts w:ascii="Times New Roman" w:hAnsi="Times New Roman" w:cs="Times New Roman"/>
          <w:color w:val="000000" w:themeColor="text1"/>
          <w:lang w:val="en-GB" w:eastAsia="en-GB"/>
        </w:rPr>
        <w:fldChar w:fldCharType="begin">
          <w:fldData xml:space="preserve">PEVuZE5vdGU+PENpdGU+PEF1dGhvcj5QZWFyc29uLUZhcnI8L0F1dGhvcj48WWVhcj4yMDIyPC9Z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</w:fldData>
        </w:fldChar>
      </w:r>
      <w:r w:rsidR="00F34CD5" w:rsidRPr="0050170A">
        <w:rPr>
          <w:rFonts w:ascii="Times New Roman" w:hAnsi="Times New Roman" w:cs="Times New Roman"/>
          <w:color w:val="000000" w:themeColor="text1"/>
          <w:lang w:val="en-GB" w:eastAsia="en-GB"/>
        </w:rPr>
        <w:instrText xml:space="preserve"> ADDIN EN.CITE </w:instrText>
      </w:r>
      <w:r w:rsidR="00F34CD5" w:rsidRPr="0050170A">
        <w:rPr>
          <w:rFonts w:ascii="Times New Roman" w:hAnsi="Times New Roman" w:cs="Times New Roman"/>
          <w:color w:val="000000" w:themeColor="text1"/>
          <w:lang w:val="en-GB" w:eastAsia="en-GB"/>
        </w:rPr>
        <w:fldChar w:fldCharType="begin">
          <w:fldData xml:space="preserve">PEVuZE5vdGU+PENpdGU+PEF1dGhvcj5QZWFyc29uLUZhcnI8L0F1dGhvcj48WWVhcj4yMDIyPC9Z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</w:fldData>
        </w:fldChar>
      </w:r>
      <w:r w:rsidR="00F34CD5" w:rsidRPr="0050170A">
        <w:rPr>
          <w:rFonts w:ascii="Times New Roman" w:hAnsi="Times New Roman" w:cs="Times New Roman"/>
          <w:color w:val="000000" w:themeColor="text1"/>
          <w:lang w:val="en-GB" w:eastAsia="en-GB"/>
        </w:rPr>
        <w:instrText xml:space="preserve"> ADDIN EN.CITE.DATA </w:instrText>
      </w:r>
      <w:r w:rsidR="00F34CD5" w:rsidRPr="0050170A">
        <w:rPr>
          <w:rFonts w:ascii="Times New Roman" w:hAnsi="Times New Roman" w:cs="Times New Roman"/>
          <w:color w:val="000000" w:themeColor="text1"/>
          <w:lang w:val="en-GB" w:eastAsia="en-GB"/>
        </w:rPr>
      </w:r>
      <w:r w:rsidR="00F34CD5" w:rsidRPr="0050170A">
        <w:rPr>
          <w:rFonts w:ascii="Times New Roman" w:hAnsi="Times New Roman" w:cs="Times New Roman"/>
          <w:color w:val="000000" w:themeColor="text1"/>
          <w:lang w:val="en-GB" w:eastAsia="en-GB"/>
        </w:rPr>
        <w:fldChar w:fldCharType="end"/>
      </w:r>
      <w:r w:rsidR="00250034" w:rsidRPr="0050170A">
        <w:rPr>
          <w:rFonts w:ascii="Times New Roman" w:hAnsi="Times New Roman" w:cs="Times New Roman"/>
          <w:color w:val="000000" w:themeColor="text1"/>
          <w:lang w:val="en-GB" w:eastAsia="en-GB"/>
        </w:rPr>
      </w:r>
      <w:r w:rsidR="00250034" w:rsidRPr="0050170A">
        <w:rPr>
          <w:rFonts w:ascii="Times New Roman" w:hAnsi="Times New Roman" w:cs="Times New Roman"/>
          <w:color w:val="000000" w:themeColor="text1"/>
          <w:lang w:val="en-GB" w:eastAsia="en-GB"/>
        </w:rPr>
        <w:fldChar w:fldCharType="separate"/>
      </w:r>
      <w:r w:rsidR="00F34CD5" w:rsidRPr="0050170A">
        <w:rPr>
          <w:rFonts w:ascii="Times New Roman" w:hAnsi="Times New Roman" w:cs="Times New Roman"/>
          <w:noProof/>
          <w:color w:val="000000" w:themeColor="text1"/>
          <w:lang w:val="en-GB" w:eastAsia="en-GB"/>
        </w:rPr>
        <w:t>(Boskovski, et al. 2013, Pearson-Farr 2022)</w:t>
      </w:r>
      <w:r w:rsidR="00250034" w:rsidRPr="0050170A">
        <w:rPr>
          <w:rFonts w:ascii="Times New Roman" w:hAnsi="Times New Roman" w:cs="Times New Roman"/>
          <w:color w:val="000000" w:themeColor="text1"/>
          <w:lang w:val="en-GB" w:eastAsia="en-GB"/>
        </w:rPr>
        <w:fldChar w:fldCharType="end"/>
      </w:r>
      <w:r w:rsidR="00250034" w:rsidRPr="0050170A">
        <w:rPr>
          <w:rFonts w:ascii="Times New Roman" w:hAnsi="Times New Roman" w:cs="Times New Roman"/>
          <w:color w:val="000000" w:themeColor="text1"/>
          <w:lang w:val="en-GB" w:eastAsia="en-GB"/>
        </w:rPr>
        <w:t>.</w:t>
      </w:r>
      <w:r w:rsidR="00486510" w:rsidRPr="0050170A">
        <w:rPr>
          <w:rFonts w:ascii="Times New Roman" w:hAnsi="Times New Roman" w:cs="Times New Roman"/>
          <w:color w:val="000000" w:themeColor="text1"/>
          <w:lang w:val="en-GB" w:eastAsia="en-GB"/>
        </w:rPr>
        <w:t xml:space="preserve"> </w:t>
      </w:r>
      <w:r w:rsidR="00020A21" w:rsidRPr="0050170A">
        <w:rPr>
          <w:rFonts w:ascii="Times New Roman" w:hAnsi="Times New Roman" w:cs="Times New Roman"/>
          <w:lang w:val="en-GB" w:eastAsia="en-GB"/>
        </w:rPr>
        <w:t>P</w:t>
      </w:r>
      <w:r w:rsidR="00335ADA" w:rsidRPr="0050170A">
        <w:rPr>
          <w:rFonts w:ascii="Times New Roman" w:hAnsi="Times New Roman" w:cs="Times New Roman"/>
          <w:lang w:val="en-GB" w:eastAsia="en-GB"/>
        </w:rPr>
        <w:t xml:space="preserve">atients with </w:t>
      </w:r>
      <w:r w:rsidR="00320740" w:rsidRPr="0050170A">
        <w:rPr>
          <w:rFonts w:ascii="Times New Roman" w:hAnsi="Times New Roman" w:cs="Times New Roman"/>
          <w:lang w:val="en-GB" w:eastAsia="en-GB"/>
        </w:rPr>
        <w:t xml:space="preserve">Primary Ciliary Dyskinesia (PCD) </w:t>
      </w:r>
      <w:r w:rsidR="00335ADA" w:rsidRPr="0050170A">
        <w:rPr>
          <w:rFonts w:ascii="Times New Roman" w:hAnsi="Times New Roman" w:cs="Times New Roman"/>
          <w:lang w:val="en-GB" w:eastAsia="en-GB"/>
        </w:rPr>
        <w:t xml:space="preserve">caused by mutations </w:t>
      </w:r>
      <w:r w:rsidR="00250034" w:rsidRPr="0050170A">
        <w:rPr>
          <w:rFonts w:ascii="Times New Roman" w:hAnsi="Times New Roman" w:cs="Times New Roman"/>
          <w:lang w:val="en-GB" w:eastAsia="en-GB"/>
        </w:rPr>
        <w:t xml:space="preserve">in </w:t>
      </w:r>
      <w:r w:rsidR="00320740" w:rsidRPr="0050170A">
        <w:rPr>
          <w:rFonts w:ascii="Times New Roman" w:hAnsi="Times New Roman" w:cs="Times New Roman"/>
          <w:lang w:val="en-GB" w:eastAsia="en-GB"/>
        </w:rPr>
        <w:t>the</w:t>
      </w:r>
      <w:r w:rsidR="00335ADA" w:rsidRPr="0050170A">
        <w:rPr>
          <w:rFonts w:ascii="Times New Roman" w:hAnsi="Times New Roman" w:cs="Times New Roman"/>
          <w:lang w:val="en-GB" w:eastAsia="en-GB"/>
        </w:rPr>
        <w:t xml:space="preserve"> proteins CCDC39 and CCDC40, have microtubule disarrangement and inner arm defects in airway motile cilia </w:t>
      </w:r>
      <w:r w:rsidR="00250034"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&lt;EndNote&gt;&lt;Cite&gt;&lt;Author&gt;Antony&lt;/Author&gt;&lt;Year&gt;2013&lt;/Year&gt;&lt;RecNum&gt;21&lt;/RecNum&gt;&lt;DisplayText&gt;(Antony 2013, Lucas 2020)&lt;/DisplayText&gt;&lt;record&gt;&lt;rec-number&gt;21&lt;/rec-number&gt;&lt;foreign-keys&gt;&lt;key app="EN" db-id="xez5vf9tgwz2rnezvdjpwpe2fpspdpffxesv" timestamp="1670592277" guid="aa045725-ca1d-424c-beef-32c3eeb5c704"&gt;21&lt;/key&gt;&lt;/foreign-keys&gt;&lt;ref-type name="Journal Article"&gt;17&lt;/ref-type&gt;&lt;contributors&gt;&lt;authors&gt;&lt;author&gt;Antony, D., Becker-Heck, A., Zariwala, M.A., Schmidts, M., Onoufriadis, A., Forouhan, M., Wilson, R., Taylor-Cox, T., Dewar, A., Jackson, C., Goggin, P., Loges, N.T., Olbrich, H., Jaspers, M., Jorissen, M., Leigh, M.W., Wolf, W.E., Daniels, M.L.A., Noone, P.G., Ferkol, T.W., Sagel, S.D., Rosenfeld, M., Rutman, A., Dixit, A., O&amp;apos;Callaghan, C., Lucas, J.S., Hogg, C., Scambler, P.J., Emes, R.D., UK10K, Chung, E.M., Shoemark, A., Knowles, M.R., Omran, H., Mitchison, H.M. &lt;/author&gt;&lt;/authors&gt;&lt;/contributors&gt;&lt;titles&gt;&lt;title&gt;Mutations in CCDC39 and CCDC40 are the Major Cause of Primary Ciliary Dyskinesia with Axonemal Disorganization and Absent Inner Dynein Arms&lt;/title&gt;&lt;secondary-title&gt;Human Mutation&lt;/secondary-title&gt;&lt;/titles&gt;&lt;periodical&gt;&lt;full-title&gt;Human Mutation&lt;/full-title&gt;&lt;/periodical&gt;&lt;pages&gt;462-72&lt;/pages&gt;&lt;volume&gt;34&lt;/volume&gt;&lt;dates&gt;&lt;year&gt;2013&lt;/year&gt;&lt;/dates&gt;&lt;urls&gt;&lt;/urls&gt;&lt;/record&gt;&lt;/Cite&gt;&lt;Cite&gt;&lt;Author&gt;Lucas&lt;/Author&gt;&lt;Year&gt;2020&lt;/Year&gt;&lt;RecNum&gt;14&lt;/RecNum&gt;&lt;record&gt;&lt;rec-number&gt;14&lt;/rec-number&gt;&lt;foreign-keys&gt;&lt;key app="EN" db-id="fdf2vfxdftvwxhep2xq5r5a3eztd55wtt9zs" timestamp="1663140690"&gt;14&lt;/key&gt;&lt;/foreign-keys&gt;&lt;ref-type name="Journal Article"&gt;17&lt;/ref-type&gt;&lt;contributors&gt;&lt;authors&gt;&lt;author&gt;Lucas, J.S., Davis, S.D., Omran, H., Shoemark, A.&lt;/author&gt;&lt;/authors&gt;&lt;/contributors&gt;&lt;titles&gt;&lt;title&gt;Primary ciliary dyskinesia in the genomics age&lt;/title&gt;&lt;secondary-title&gt;Lancet Respir Med &lt;/secondary-title&gt;&lt;/titles&gt;&lt;pages&gt;202-216&lt;/pages&gt;&lt;volume&gt;8&lt;/volume&gt;&lt;number&gt;2&lt;/number&gt;&lt;dates&gt;&lt;year&gt;2020&lt;/year&gt;&lt;/dates&gt;&lt;urls&gt;&lt;/urls&gt;&lt;/record&gt;&lt;/Cite&gt;&lt;/EndNote&gt;</w:instrText>
      </w:r>
      <w:r w:rsidR="00250034"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(Antony 2013, Lucas 2020)</w:t>
      </w:r>
      <w:r w:rsidR="00250034" w:rsidRPr="0050170A">
        <w:rPr>
          <w:rFonts w:ascii="Times New Roman" w:hAnsi="Times New Roman" w:cs="Times New Roman"/>
          <w:lang w:val="en-GB" w:eastAsia="en-GB"/>
        </w:rPr>
        <w:fldChar w:fldCharType="end"/>
      </w:r>
      <w:r w:rsidR="00250034" w:rsidRPr="0050170A">
        <w:rPr>
          <w:rFonts w:ascii="Times New Roman" w:hAnsi="Times New Roman" w:cs="Times New Roman"/>
          <w:lang w:val="en-GB" w:eastAsia="en-GB"/>
        </w:rPr>
        <w:t>.</w:t>
      </w:r>
      <w:r w:rsidR="00335ADA" w:rsidRPr="0050170A">
        <w:rPr>
          <w:rFonts w:ascii="Times New Roman" w:hAnsi="Times New Roman" w:cs="Times New Roman"/>
          <w:lang w:val="en-GB" w:eastAsia="en-GB"/>
        </w:rPr>
        <w:t xml:space="preserve"> </w:t>
      </w:r>
      <w:r w:rsidR="00C73338" w:rsidRPr="0050170A">
        <w:rPr>
          <w:rFonts w:ascii="Times New Roman" w:hAnsi="Times New Roman" w:cs="Times New Roman"/>
          <w:lang w:val="en-GB" w:eastAsia="en-GB"/>
        </w:rPr>
        <w:t xml:space="preserve">It is possible </w:t>
      </w:r>
      <w:r w:rsidR="00EC2FA3" w:rsidRPr="0050170A">
        <w:rPr>
          <w:rFonts w:ascii="Times New Roman" w:hAnsi="Times New Roman" w:cs="Times New Roman"/>
          <w:lang w:val="en-GB" w:eastAsia="en-GB"/>
        </w:rPr>
        <w:t xml:space="preserve">that </w:t>
      </w:r>
      <w:r w:rsidR="008929AD" w:rsidRPr="0050170A">
        <w:rPr>
          <w:rFonts w:ascii="Times New Roman" w:hAnsi="Times New Roman" w:cs="Times New Roman"/>
          <w:lang w:val="en-GB" w:eastAsia="en-GB"/>
        </w:rPr>
        <w:t xml:space="preserve">genetic or environmental </w:t>
      </w:r>
      <w:r w:rsidR="00EC2FA3" w:rsidRPr="0050170A">
        <w:rPr>
          <w:rFonts w:ascii="Times New Roman" w:hAnsi="Times New Roman" w:cs="Times New Roman"/>
          <w:lang w:val="en-GB" w:eastAsia="en-GB"/>
        </w:rPr>
        <w:t xml:space="preserve">factors may also affect </w:t>
      </w:r>
      <w:r w:rsidR="008B7A97" w:rsidRPr="0050170A">
        <w:rPr>
          <w:rFonts w:ascii="Times New Roman" w:hAnsi="Times New Roman" w:cs="Times New Roman"/>
          <w:lang w:val="en-GB" w:eastAsia="en-GB"/>
        </w:rPr>
        <w:t xml:space="preserve">endometrial </w:t>
      </w:r>
      <w:proofErr w:type="gramStart"/>
      <w:r w:rsidR="008B7A97" w:rsidRPr="0050170A">
        <w:rPr>
          <w:rFonts w:ascii="Times New Roman" w:hAnsi="Times New Roman" w:cs="Times New Roman"/>
          <w:lang w:val="en-GB" w:eastAsia="en-GB"/>
        </w:rPr>
        <w:t>cilia</w:t>
      </w:r>
      <w:proofErr w:type="gramEnd"/>
      <w:r w:rsidR="008B7A97" w:rsidRPr="0050170A">
        <w:rPr>
          <w:rFonts w:ascii="Times New Roman" w:hAnsi="Times New Roman" w:cs="Times New Roman"/>
          <w:lang w:val="en-GB" w:eastAsia="en-GB"/>
        </w:rPr>
        <w:t xml:space="preserve"> but no</w:t>
      </w:r>
      <w:r w:rsidR="005F1062" w:rsidRPr="0050170A">
        <w:rPr>
          <w:rFonts w:ascii="Times New Roman" w:hAnsi="Times New Roman" w:cs="Times New Roman"/>
          <w:color w:val="000000"/>
          <w:lang w:val="en-GB" w:eastAsia="en-GB"/>
        </w:rPr>
        <w:t xml:space="preserve"> quantitative study of endometrial gland cilia defects </w:t>
      </w:r>
      <w:r w:rsidR="008B7A97" w:rsidRPr="0050170A">
        <w:rPr>
          <w:rFonts w:ascii="Times New Roman" w:hAnsi="Times New Roman" w:cs="Times New Roman"/>
          <w:color w:val="000000"/>
          <w:lang w:val="en-GB" w:eastAsia="en-GB"/>
        </w:rPr>
        <w:t>has previously been</w:t>
      </w:r>
      <w:r w:rsidR="005F1062" w:rsidRPr="0050170A">
        <w:rPr>
          <w:rFonts w:ascii="Times New Roman" w:hAnsi="Times New Roman" w:cs="Times New Roman"/>
          <w:color w:val="000000"/>
          <w:lang w:val="en-GB" w:eastAsia="en-GB"/>
        </w:rPr>
        <w:t xml:space="preserve"> </w:t>
      </w:r>
      <w:r w:rsidR="00320740" w:rsidRPr="0050170A">
        <w:rPr>
          <w:rFonts w:ascii="Times New Roman" w:hAnsi="Times New Roman" w:cs="Times New Roman"/>
          <w:color w:val="000000"/>
          <w:lang w:val="en-GB" w:eastAsia="en-GB"/>
        </w:rPr>
        <w:t>performed</w:t>
      </w:r>
      <w:r w:rsidR="005F1062" w:rsidRPr="0050170A">
        <w:rPr>
          <w:rFonts w:ascii="Times New Roman" w:hAnsi="Times New Roman" w:cs="Times New Roman"/>
          <w:color w:val="000000"/>
          <w:lang w:val="en-GB" w:eastAsia="en-GB"/>
        </w:rPr>
        <w:t>.</w:t>
      </w:r>
      <w:r w:rsidR="00320740" w:rsidRPr="0050170A">
        <w:rPr>
          <w:rFonts w:ascii="Times New Roman" w:hAnsi="Times New Roman" w:cs="Times New Roman"/>
          <w:color w:val="000000"/>
          <w:lang w:val="en-GB" w:eastAsia="en-GB"/>
        </w:rPr>
        <w:t xml:space="preserve"> Identifying endometrial gland cilia defects may provide ways to diagnose </w:t>
      </w:r>
      <w:r w:rsidR="00320740" w:rsidRPr="0050170A">
        <w:rPr>
          <w:rFonts w:ascii="Times New Roman" w:hAnsi="Times New Roman" w:cs="Times New Roman"/>
          <w:color w:val="000000"/>
          <w:lang w:val="en-GB" w:eastAsia="en-GB"/>
        </w:rPr>
        <w:lastRenderedPageBreak/>
        <w:t>women at risk of reproductive disorders and may help explain the pathogenesis of these disorders.</w:t>
      </w:r>
    </w:p>
    <w:p w14:paraId="5E34EAB0" w14:textId="50B950F9" w:rsidR="00815BD2" w:rsidRPr="0050170A" w:rsidRDefault="00502757" w:rsidP="0037277B">
      <w:pPr>
        <w:spacing w:line="480" w:lineRule="auto"/>
        <w:ind w:firstLine="576"/>
        <w:jc w:val="both"/>
        <w:rPr>
          <w:rFonts w:ascii="Times New Roman" w:hAnsi="Times New Roman" w:cs="Times New Roman"/>
          <w:lang w:val="en-GB"/>
        </w:rPr>
      </w:pPr>
      <w:r w:rsidRPr="0050170A">
        <w:rPr>
          <w:rFonts w:ascii="Times New Roman" w:hAnsi="Times New Roman" w:cs="Times New Roman"/>
          <w:lang w:val="en-GB"/>
        </w:rPr>
        <w:t>To</w:t>
      </w:r>
      <w:r w:rsidR="00F557BF" w:rsidRPr="0050170A">
        <w:rPr>
          <w:rFonts w:ascii="Times New Roman" w:hAnsi="Times New Roman" w:cs="Times New Roman"/>
          <w:lang w:val="en-GB"/>
        </w:rPr>
        <w:t xml:space="preserve"> address the gaps in </w:t>
      </w:r>
      <w:r w:rsidR="0005432A" w:rsidRPr="0050170A">
        <w:rPr>
          <w:rFonts w:ascii="Times New Roman" w:hAnsi="Times New Roman" w:cs="Times New Roman"/>
          <w:lang w:val="en-GB"/>
        </w:rPr>
        <w:t>our knowledge</w:t>
      </w:r>
      <w:r w:rsidR="00F557BF" w:rsidRPr="0050170A">
        <w:rPr>
          <w:rFonts w:ascii="Times New Roman" w:hAnsi="Times New Roman" w:cs="Times New Roman"/>
          <w:lang w:val="en-GB"/>
        </w:rPr>
        <w:t xml:space="preserve"> regarding the structure and function of endometrial gland cilia</w:t>
      </w:r>
      <w:r w:rsidR="005F1062" w:rsidRPr="0050170A">
        <w:rPr>
          <w:rFonts w:ascii="Times New Roman" w:hAnsi="Times New Roman" w:cs="Times New Roman"/>
          <w:lang w:val="en-GB"/>
        </w:rPr>
        <w:t xml:space="preserve"> in</w:t>
      </w:r>
      <w:r w:rsidR="00CB1506" w:rsidRPr="0050170A">
        <w:rPr>
          <w:rFonts w:ascii="Times New Roman" w:hAnsi="Times New Roman" w:cs="Times New Roman"/>
          <w:lang w:val="en-GB"/>
        </w:rPr>
        <w:t xml:space="preserve"> subfertility and recurrent pregnancy loss</w:t>
      </w:r>
      <w:r w:rsidR="00F557BF" w:rsidRPr="0050170A">
        <w:rPr>
          <w:rFonts w:ascii="Times New Roman" w:hAnsi="Times New Roman" w:cs="Times New Roman"/>
          <w:lang w:val="en-GB"/>
        </w:rPr>
        <w:t xml:space="preserve">, </w:t>
      </w:r>
      <w:r w:rsidR="008401E5" w:rsidRPr="0050170A">
        <w:rPr>
          <w:rFonts w:ascii="Times New Roman" w:hAnsi="Times New Roman" w:cs="Times New Roman"/>
          <w:lang w:val="en-GB"/>
        </w:rPr>
        <w:t>we use</w:t>
      </w:r>
      <w:r w:rsidR="000868C7" w:rsidRPr="0050170A">
        <w:rPr>
          <w:rFonts w:ascii="Times New Roman" w:hAnsi="Times New Roman" w:cs="Times New Roman"/>
          <w:lang w:val="en-GB"/>
        </w:rPr>
        <w:t>d</w:t>
      </w:r>
      <w:r w:rsidR="008401E5" w:rsidRPr="0050170A">
        <w:rPr>
          <w:rFonts w:ascii="Times New Roman" w:hAnsi="Times New Roman" w:cs="Times New Roman"/>
          <w:lang w:val="en-GB"/>
        </w:rPr>
        <w:t xml:space="preserve"> </w:t>
      </w:r>
      <w:r w:rsidR="009566A2" w:rsidRPr="0050170A">
        <w:rPr>
          <w:rFonts w:ascii="Times New Roman" w:hAnsi="Times New Roman" w:cs="Times New Roman"/>
          <w:lang w:val="en-GB"/>
        </w:rPr>
        <w:t xml:space="preserve">high resolution </w:t>
      </w:r>
      <w:r w:rsidR="000868C7" w:rsidRPr="0050170A">
        <w:rPr>
          <w:rFonts w:ascii="Times New Roman" w:hAnsi="Times New Roman" w:cs="Times New Roman"/>
          <w:lang w:val="en-GB"/>
        </w:rPr>
        <w:t xml:space="preserve">serial block face scanning electron microscopy (SBFSEM) </w:t>
      </w:r>
      <w:r w:rsidR="008401E5" w:rsidRPr="0050170A">
        <w:rPr>
          <w:rFonts w:ascii="Times New Roman" w:hAnsi="Times New Roman" w:cs="Times New Roman"/>
          <w:lang w:val="en-GB"/>
        </w:rPr>
        <w:t xml:space="preserve">to quantify the dimensions of glandular </w:t>
      </w:r>
      <w:r w:rsidR="0005432A" w:rsidRPr="0050170A">
        <w:rPr>
          <w:rFonts w:ascii="Times New Roman" w:hAnsi="Times New Roman" w:cs="Times New Roman"/>
          <w:lang w:val="en-GB"/>
        </w:rPr>
        <w:t>cilia from multi-</w:t>
      </w:r>
      <w:r w:rsidR="008401E5" w:rsidRPr="0050170A">
        <w:rPr>
          <w:rFonts w:ascii="Times New Roman" w:hAnsi="Times New Roman" w:cs="Times New Roman"/>
          <w:lang w:val="en-GB"/>
        </w:rPr>
        <w:t>ciliate</w:t>
      </w:r>
      <w:r w:rsidR="009566A2" w:rsidRPr="0050170A">
        <w:rPr>
          <w:rFonts w:ascii="Times New Roman" w:hAnsi="Times New Roman" w:cs="Times New Roman"/>
          <w:lang w:val="en-GB"/>
        </w:rPr>
        <w:t>d cells in</w:t>
      </w:r>
      <w:r w:rsidR="0005432A" w:rsidRPr="0050170A">
        <w:rPr>
          <w:rFonts w:ascii="Times New Roman" w:hAnsi="Times New Roman" w:cs="Times New Roman"/>
          <w:lang w:val="en-GB"/>
        </w:rPr>
        <w:t xml:space="preserve"> the</w:t>
      </w:r>
      <w:r w:rsidR="009566A2" w:rsidRPr="0050170A">
        <w:rPr>
          <w:rFonts w:ascii="Times New Roman" w:hAnsi="Times New Roman" w:cs="Times New Roman"/>
          <w:lang w:val="en-GB"/>
        </w:rPr>
        <w:t xml:space="preserve"> control</w:t>
      </w:r>
      <w:r w:rsidR="0005432A" w:rsidRPr="0050170A">
        <w:rPr>
          <w:rFonts w:ascii="Times New Roman" w:hAnsi="Times New Roman" w:cs="Times New Roman"/>
          <w:lang w:val="en-GB"/>
        </w:rPr>
        <w:t xml:space="preserve"> group</w:t>
      </w:r>
      <w:r w:rsidR="008401E5" w:rsidRPr="0050170A">
        <w:rPr>
          <w:rFonts w:ascii="Times New Roman" w:hAnsi="Times New Roman" w:cs="Times New Roman"/>
          <w:lang w:val="en-GB" w:eastAsia="en-GB"/>
        </w:rPr>
        <w:t xml:space="preserve">. </w:t>
      </w:r>
      <w:r w:rsidR="003E5517" w:rsidRPr="0050170A">
        <w:rPr>
          <w:rFonts w:ascii="Times New Roman" w:hAnsi="Times New Roman" w:cs="Times New Roman"/>
          <w:lang w:val="en-GB"/>
        </w:rPr>
        <w:t xml:space="preserve">3D imaging with SBFSEM overcomes limitations of </w:t>
      </w:r>
      <w:r w:rsidR="00CB1506" w:rsidRPr="0050170A">
        <w:rPr>
          <w:rFonts w:ascii="Times New Roman" w:hAnsi="Times New Roman" w:cs="Times New Roman"/>
          <w:lang w:val="en-GB"/>
        </w:rPr>
        <w:t xml:space="preserve">2D </w:t>
      </w:r>
      <w:r w:rsidR="003E5517" w:rsidRPr="0050170A">
        <w:rPr>
          <w:rFonts w:ascii="Times New Roman" w:hAnsi="Times New Roman" w:cs="Times New Roman"/>
          <w:lang w:val="en-GB"/>
        </w:rPr>
        <w:t>imaging techniques, allowing whole cellular structures to be characterized</w:t>
      </w:r>
      <w:r w:rsidR="00250034" w:rsidRPr="0050170A">
        <w:rPr>
          <w:rFonts w:ascii="Times New Roman" w:hAnsi="Times New Roman" w:cs="Times New Roman"/>
          <w:lang w:val="en-GB"/>
        </w:rPr>
        <w:t xml:space="preserve"> </w:t>
      </w:r>
      <w:r w:rsidR="00250034"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&lt;EndNote&gt;&lt;Cite&gt;&lt;Author&gt;Lewis&lt;/Author&gt;&lt;Year&gt;2020&lt;/Year&gt;&lt;RecNum&gt;4&lt;/RecNum&gt;&lt;DisplayText&gt;(Lewis 2020)&lt;/DisplayText&gt;&lt;record&gt;&lt;rec-number&gt;4&lt;/rec-number&gt;&lt;foreign-keys&gt;&lt;key app="EN" db-id="xez5vf9tgwz2rnezvdjpwpe2fpspdpffxesv" timestamp="1670592276" guid="da6ea254-ba0c-49d2-8b5e-e7f09a03bf21"&gt;4&lt;/key&gt;&lt;/foreign-keys&gt;&lt;ref-type name="Journal Article"&gt;17&lt;/ref-type&gt;&lt;contributors&gt;&lt;authors&gt;&lt;author&gt;Lewis, R.M., and Pearson-Farr, J.E. &lt;/author&gt;&lt;/authors&gt;&lt;/contributors&gt;&lt;titles&gt;&lt;title&gt;Multiscale Three-Dimensional Imaging of the Placenta&lt;/title&gt;&lt;secondary-title&gt;Placenta&lt;/secondary-title&gt;&lt;/titles&gt;&lt;periodical&gt;&lt;full-title&gt;Placenta&lt;/full-title&gt;&lt;/periodical&gt;&lt;pages&gt;55-60&lt;/pages&gt;&lt;volume&gt;102&lt;/volume&gt;&lt;dates&gt;&lt;year&gt;2020&lt;/year&gt;&lt;/dates&gt;&lt;urls&gt;&lt;/urls&gt;&lt;/record&gt;&lt;/Cite&gt;&lt;/EndNote&gt;</w:instrText>
      </w:r>
      <w:r w:rsidR="00250034"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(Lewis 2020)</w:t>
      </w:r>
      <w:r w:rsidR="00250034" w:rsidRPr="0050170A">
        <w:rPr>
          <w:rFonts w:ascii="Times New Roman" w:hAnsi="Times New Roman" w:cs="Times New Roman"/>
          <w:lang w:val="en-GB"/>
        </w:rPr>
        <w:fldChar w:fldCharType="end"/>
      </w:r>
      <w:r w:rsidR="00250034" w:rsidRPr="0050170A">
        <w:rPr>
          <w:rFonts w:ascii="Times New Roman" w:hAnsi="Times New Roman" w:cs="Times New Roman"/>
          <w:color w:val="000000"/>
          <w:lang w:val="en-GB"/>
        </w:rPr>
        <w:t>.</w:t>
      </w:r>
      <w:r w:rsidR="003E5517" w:rsidRPr="0050170A">
        <w:rPr>
          <w:rFonts w:ascii="Times New Roman" w:hAnsi="Times New Roman" w:cs="Times New Roman"/>
          <w:lang w:val="en-GB"/>
        </w:rPr>
        <w:t xml:space="preserve"> </w:t>
      </w:r>
      <w:r w:rsidR="003B6F5A" w:rsidRPr="0050170A">
        <w:rPr>
          <w:rFonts w:ascii="Times New Roman" w:hAnsi="Times New Roman" w:cs="Times New Roman"/>
          <w:lang w:val="en-GB"/>
        </w:rPr>
        <w:t>A comparative</w:t>
      </w:r>
      <w:r w:rsidR="005C2096" w:rsidRPr="0050170A">
        <w:rPr>
          <w:rFonts w:ascii="Times New Roman" w:hAnsi="Times New Roman" w:cs="Times New Roman"/>
          <w:lang w:val="en-GB"/>
        </w:rPr>
        <w:t xml:space="preserve"> transmission electron microscopy</w:t>
      </w:r>
      <w:r w:rsidR="003B6F5A" w:rsidRPr="0050170A">
        <w:rPr>
          <w:rFonts w:ascii="Times New Roman" w:hAnsi="Times New Roman" w:cs="Times New Roman"/>
          <w:lang w:val="en-GB"/>
        </w:rPr>
        <w:t xml:space="preserve"> </w:t>
      </w:r>
      <w:r w:rsidR="005C2096" w:rsidRPr="0050170A">
        <w:rPr>
          <w:rFonts w:ascii="Times New Roman" w:hAnsi="Times New Roman" w:cs="Times New Roman"/>
          <w:lang w:val="en-GB"/>
        </w:rPr>
        <w:t>(</w:t>
      </w:r>
      <w:r w:rsidR="003B6F5A" w:rsidRPr="0050170A">
        <w:rPr>
          <w:rFonts w:ascii="Times New Roman" w:hAnsi="Times New Roman" w:cs="Times New Roman"/>
          <w:lang w:val="en-GB"/>
        </w:rPr>
        <w:t>TEM</w:t>
      </w:r>
      <w:r w:rsidR="005C2096" w:rsidRPr="0050170A">
        <w:rPr>
          <w:rFonts w:ascii="Times New Roman" w:hAnsi="Times New Roman" w:cs="Times New Roman"/>
          <w:lang w:val="en-GB"/>
        </w:rPr>
        <w:t>)</w:t>
      </w:r>
      <w:r w:rsidR="003B6F5A" w:rsidRPr="0050170A">
        <w:rPr>
          <w:rFonts w:ascii="Times New Roman" w:hAnsi="Times New Roman" w:cs="Times New Roman"/>
          <w:lang w:val="en-GB"/>
        </w:rPr>
        <w:t xml:space="preserve"> analysis was performed to quantify ultrastructural cilia defects in endometrium glands from women with </w:t>
      </w:r>
      <w:r w:rsidR="009D3D6D" w:rsidRPr="0050170A">
        <w:rPr>
          <w:rFonts w:ascii="Times New Roman" w:hAnsi="Times New Roman" w:cs="Times New Roman"/>
          <w:lang w:val="en-GB"/>
        </w:rPr>
        <w:t>s</w:t>
      </w:r>
      <w:r w:rsidR="00226F0B" w:rsidRPr="0050170A">
        <w:rPr>
          <w:rFonts w:ascii="Times New Roman" w:hAnsi="Times New Roman" w:cs="Times New Roman"/>
          <w:lang w:val="en-GB"/>
        </w:rPr>
        <w:t>ub</w:t>
      </w:r>
      <w:r w:rsidR="003B6F5A" w:rsidRPr="0050170A">
        <w:rPr>
          <w:rFonts w:ascii="Times New Roman" w:hAnsi="Times New Roman" w:cs="Times New Roman"/>
          <w:lang w:val="en-GB"/>
        </w:rPr>
        <w:t xml:space="preserve">fertility, </w:t>
      </w:r>
      <w:r w:rsidR="009D3D6D" w:rsidRPr="0050170A">
        <w:rPr>
          <w:rFonts w:ascii="Times New Roman" w:hAnsi="Times New Roman" w:cs="Times New Roman"/>
          <w:lang w:val="en-GB"/>
        </w:rPr>
        <w:t xml:space="preserve">recurrent pregnancy loss </w:t>
      </w:r>
      <w:r w:rsidR="003B6F5A" w:rsidRPr="0050170A">
        <w:rPr>
          <w:rFonts w:ascii="Times New Roman" w:hAnsi="Times New Roman" w:cs="Times New Roman"/>
          <w:lang w:val="en-GB"/>
        </w:rPr>
        <w:t>and a control group.</w:t>
      </w:r>
      <w:r w:rsidR="008401E5" w:rsidRPr="0050170A">
        <w:rPr>
          <w:rFonts w:ascii="Times New Roman" w:hAnsi="Times New Roman" w:cs="Times New Roman"/>
          <w:lang w:val="en-GB"/>
        </w:rPr>
        <w:t xml:space="preserve"> </w:t>
      </w:r>
      <w:r w:rsidR="00904AD6" w:rsidRPr="0050170A">
        <w:rPr>
          <w:rFonts w:ascii="Times New Roman" w:hAnsi="Times New Roman" w:cs="Times New Roman"/>
          <w:lang w:val="en-GB"/>
        </w:rPr>
        <w:t>Additionally,</w:t>
      </w:r>
      <w:r w:rsidR="003B6F5A" w:rsidRPr="0050170A">
        <w:rPr>
          <w:rFonts w:ascii="Times New Roman" w:hAnsi="Times New Roman" w:cs="Times New Roman"/>
          <w:lang w:val="en-GB"/>
        </w:rPr>
        <w:t xml:space="preserve"> </w:t>
      </w:r>
      <w:r w:rsidR="008401E5" w:rsidRPr="0050170A">
        <w:rPr>
          <w:rFonts w:ascii="Times New Roman" w:hAnsi="Times New Roman" w:cs="Times New Roman"/>
          <w:lang w:val="en-GB"/>
        </w:rPr>
        <w:t>high-speed video</w:t>
      </w:r>
      <w:r w:rsidR="003B6F5A" w:rsidRPr="0050170A">
        <w:rPr>
          <w:rFonts w:ascii="Times New Roman" w:hAnsi="Times New Roman" w:cs="Times New Roman"/>
          <w:lang w:val="en-GB"/>
        </w:rPr>
        <w:t xml:space="preserve"> analysis was performed to </w:t>
      </w:r>
      <w:r w:rsidR="00904AD6" w:rsidRPr="0050170A">
        <w:rPr>
          <w:rFonts w:ascii="Times New Roman" w:hAnsi="Times New Roman" w:cs="Times New Roman"/>
          <w:lang w:val="en-GB"/>
        </w:rPr>
        <w:t>compare</w:t>
      </w:r>
      <w:r w:rsidR="003B6F5A" w:rsidRPr="0050170A">
        <w:rPr>
          <w:rFonts w:ascii="Times New Roman" w:hAnsi="Times New Roman" w:cs="Times New Roman"/>
          <w:lang w:val="en-GB"/>
        </w:rPr>
        <w:t xml:space="preserve"> the beat frequency of cilia inside isolated endometrial glands from </w:t>
      </w:r>
      <w:r w:rsidR="00C249C7" w:rsidRPr="0050170A">
        <w:rPr>
          <w:rFonts w:ascii="Times New Roman" w:hAnsi="Times New Roman" w:cs="Times New Roman"/>
          <w:lang w:val="en-GB"/>
        </w:rPr>
        <w:t>women with subfertility, recurrent pregnancy loss and a control group</w:t>
      </w:r>
      <w:r w:rsidR="003B6F5A" w:rsidRPr="0050170A">
        <w:rPr>
          <w:rFonts w:ascii="Times New Roman" w:hAnsi="Times New Roman" w:cs="Times New Roman"/>
          <w:lang w:val="en-GB"/>
        </w:rPr>
        <w:t>.</w:t>
      </w:r>
      <w:bookmarkStart w:id="0" w:name="_Toc536703539"/>
      <w:r w:rsidR="00815BD2" w:rsidRPr="0050170A">
        <w:rPr>
          <w:rFonts w:ascii="Times New Roman" w:hAnsi="Times New Roman" w:cs="Times New Roman"/>
          <w:b/>
          <w:lang w:val="en-GB"/>
        </w:rPr>
        <w:br w:type="page"/>
      </w:r>
    </w:p>
    <w:p w14:paraId="3A4DFB0A" w14:textId="15F0531E" w:rsidR="002E1BAA" w:rsidRPr="0050170A" w:rsidRDefault="00CE5568" w:rsidP="00085DAA">
      <w:pPr>
        <w:spacing w:line="480" w:lineRule="auto"/>
        <w:rPr>
          <w:rFonts w:ascii="Times New Roman" w:hAnsi="Times New Roman" w:cs="Times New Roman"/>
          <w:b/>
          <w:lang w:val="en-GB"/>
        </w:rPr>
      </w:pPr>
      <w:r w:rsidRPr="0050170A">
        <w:rPr>
          <w:rFonts w:ascii="Times New Roman" w:hAnsi="Times New Roman" w:cs="Times New Roman"/>
          <w:b/>
          <w:lang w:val="en-GB"/>
        </w:rPr>
        <w:lastRenderedPageBreak/>
        <w:t>M</w:t>
      </w:r>
      <w:r w:rsidR="0037277B" w:rsidRPr="0050170A">
        <w:rPr>
          <w:rFonts w:ascii="Times New Roman" w:hAnsi="Times New Roman" w:cs="Times New Roman"/>
          <w:b/>
          <w:lang w:val="en-GB"/>
        </w:rPr>
        <w:t>ATERIALS AND M</w:t>
      </w:r>
      <w:r w:rsidRPr="0050170A">
        <w:rPr>
          <w:rFonts w:ascii="Times New Roman" w:hAnsi="Times New Roman" w:cs="Times New Roman"/>
          <w:b/>
          <w:lang w:val="en-GB"/>
        </w:rPr>
        <w:t>ETHODS</w:t>
      </w:r>
      <w:bookmarkStart w:id="1" w:name="_Toc536703540"/>
      <w:bookmarkEnd w:id="0"/>
    </w:p>
    <w:p w14:paraId="48A68D1A" w14:textId="77777777" w:rsidR="00CA5E6E" w:rsidRPr="0050170A" w:rsidRDefault="00CA5E6E" w:rsidP="00CA5E6E">
      <w:pPr>
        <w:spacing w:line="480" w:lineRule="auto"/>
        <w:jc w:val="both"/>
        <w:rPr>
          <w:rFonts w:ascii="Times New Roman" w:hAnsi="Times New Roman" w:cs="Times New Roman"/>
          <w:b/>
          <w:lang w:val="en-GB"/>
        </w:rPr>
      </w:pPr>
      <w:r w:rsidRPr="0050170A">
        <w:rPr>
          <w:rFonts w:ascii="Times New Roman" w:hAnsi="Times New Roman" w:cs="Times New Roman"/>
          <w:b/>
          <w:lang w:val="en-GB"/>
        </w:rPr>
        <w:t>Ethics approval</w:t>
      </w:r>
    </w:p>
    <w:p w14:paraId="387FEDA5" w14:textId="11925603" w:rsidR="00CA5E6E" w:rsidRPr="0050170A" w:rsidRDefault="00BB0C21" w:rsidP="00CA5E6E">
      <w:pPr>
        <w:spacing w:line="480" w:lineRule="auto"/>
        <w:jc w:val="both"/>
        <w:rPr>
          <w:rFonts w:ascii="Times New Roman" w:hAnsi="Times New Roman" w:cs="Times New Roman"/>
          <w:lang w:val="en-GB"/>
        </w:rPr>
      </w:pPr>
      <w:r w:rsidRPr="0050170A">
        <w:rPr>
          <w:rFonts w:ascii="Times New Roman" w:hAnsi="Times New Roman" w:cs="Times New Roman"/>
          <w:lang w:val="en-GB"/>
        </w:rPr>
        <w:t>The</w:t>
      </w:r>
      <w:r w:rsidR="00CA5E6E" w:rsidRPr="0050170A">
        <w:rPr>
          <w:rFonts w:ascii="Times New Roman" w:hAnsi="Times New Roman" w:cs="Times New Roman"/>
          <w:lang w:val="en-GB"/>
        </w:rPr>
        <w:t xml:space="preserve"> study was approved by Isle of Wight, Portsmouth &amp; </w:t>
      </w:r>
      <w:proofErr w:type="gramStart"/>
      <w:r w:rsidR="00CA5E6E" w:rsidRPr="0050170A">
        <w:rPr>
          <w:rFonts w:ascii="Times New Roman" w:hAnsi="Times New Roman" w:cs="Times New Roman"/>
          <w:lang w:val="en-GB"/>
        </w:rPr>
        <w:t>South East</w:t>
      </w:r>
      <w:proofErr w:type="gramEnd"/>
      <w:r w:rsidR="00CA5E6E" w:rsidRPr="0050170A">
        <w:rPr>
          <w:rFonts w:ascii="Times New Roman" w:hAnsi="Times New Roman" w:cs="Times New Roman"/>
          <w:lang w:val="en-GB"/>
        </w:rPr>
        <w:t xml:space="preserve"> Hampshire Research Ethics Committee (08/H0502/162) </w:t>
      </w:r>
      <w:r w:rsidR="00487FFA" w:rsidRPr="0050170A">
        <w:rPr>
          <w:rFonts w:ascii="Times New Roman" w:hAnsi="Times New Roman" w:cs="Times New Roman"/>
          <w:lang w:val="en-GB"/>
        </w:rPr>
        <w:t xml:space="preserve">for the endometrial </w:t>
      </w:r>
      <w:r w:rsidR="002E664F" w:rsidRPr="0050170A">
        <w:rPr>
          <w:rFonts w:ascii="Times New Roman" w:hAnsi="Times New Roman" w:cs="Times New Roman"/>
          <w:lang w:val="en-GB"/>
        </w:rPr>
        <w:t>tissue</w:t>
      </w:r>
      <w:r w:rsidR="00487FFA" w:rsidRPr="0050170A">
        <w:rPr>
          <w:rFonts w:ascii="Times New Roman" w:hAnsi="Times New Roman" w:cs="Times New Roman"/>
          <w:lang w:val="en-GB"/>
        </w:rPr>
        <w:t xml:space="preserve"> </w:t>
      </w:r>
      <w:r w:rsidR="00CA5E6E" w:rsidRPr="0050170A">
        <w:rPr>
          <w:rFonts w:ascii="Times New Roman" w:hAnsi="Times New Roman" w:cs="Times New Roman"/>
          <w:lang w:val="en-GB"/>
        </w:rPr>
        <w:t>and Southampton and South West Hampshire Research Ethics Committee (06/Q1702/109)</w:t>
      </w:r>
      <w:r w:rsidR="00487FFA" w:rsidRPr="0050170A">
        <w:rPr>
          <w:rFonts w:ascii="Times New Roman" w:hAnsi="Times New Roman" w:cs="Times New Roman"/>
          <w:lang w:val="en-GB"/>
        </w:rPr>
        <w:t xml:space="preserve"> for the </w:t>
      </w:r>
      <w:r w:rsidR="002E664F" w:rsidRPr="0050170A">
        <w:rPr>
          <w:rFonts w:ascii="Times New Roman" w:hAnsi="Times New Roman" w:cs="Times New Roman"/>
          <w:lang w:val="en-GB"/>
        </w:rPr>
        <w:t>human epithelial cilia image shown in figure 4</w:t>
      </w:r>
      <w:r w:rsidR="00CA5E6E" w:rsidRPr="0050170A">
        <w:rPr>
          <w:rFonts w:ascii="Times New Roman" w:hAnsi="Times New Roman" w:cs="Times New Roman"/>
          <w:lang w:val="en-GB"/>
        </w:rPr>
        <w:t xml:space="preserve">. Written </w:t>
      </w:r>
      <w:r w:rsidRPr="0050170A">
        <w:rPr>
          <w:rFonts w:ascii="Times New Roman" w:hAnsi="Times New Roman" w:cs="Times New Roman"/>
          <w:lang w:val="en-GB"/>
        </w:rPr>
        <w:t>informed</w:t>
      </w:r>
      <w:r w:rsidR="00CA5E6E" w:rsidRPr="0050170A">
        <w:rPr>
          <w:rFonts w:ascii="Times New Roman" w:hAnsi="Times New Roman" w:cs="Times New Roman"/>
          <w:lang w:val="en-GB"/>
        </w:rPr>
        <w:t xml:space="preserve"> consent was given by all participants.</w:t>
      </w:r>
    </w:p>
    <w:p w14:paraId="1ECCAC8F" w14:textId="77777777" w:rsidR="00CA5E6E" w:rsidRPr="0050170A" w:rsidRDefault="00CA5E6E" w:rsidP="00CA5E6E">
      <w:pPr>
        <w:spacing w:line="480" w:lineRule="auto"/>
        <w:jc w:val="both"/>
        <w:rPr>
          <w:rFonts w:ascii="Times New Roman" w:hAnsi="Times New Roman" w:cs="Times New Roman"/>
          <w:lang w:val="en-GB"/>
        </w:rPr>
      </w:pPr>
    </w:p>
    <w:p w14:paraId="149FAEFF" w14:textId="5225281C" w:rsidR="00CE5568" w:rsidRPr="0050170A" w:rsidRDefault="00CE5568" w:rsidP="00CA5E6E">
      <w:pPr>
        <w:spacing w:line="480" w:lineRule="auto"/>
        <w:jc w:val="both"/>
        <w:rPr>
          <w:rFonts w:ascii="Times New Roman" w:hAnsi="Times New Roman" w:cs="Times New Roman"/>
          <w:b/>
          <w:lang w:val="en-GB"/>
        </w:rPr>
      </w:pPr>
      <w:r w:rsidRPr="0050170A">
        <w:rPr>
          <w:rFonts w:ascii="Times New Roman" w:hAnsi="Times New Roman" w:cs="Times New Roman"/>
          <w:b/>
          <w:lang w:val="en-GB"/>
        </w:rPr>
        <w:t>Endometrial biopsy collection</w:t>
      </w:r>
      <w:bookmarkEnd w:id="1"/>
    </w:p>
    <w:p w14:paraId="4D0928CE" w14:textId="352E1BDF" w:rsidR="00CE5568" w:rsidRPr="0050170A" w:rsidRDefault="00CE5568" w:rsidP="00CE5568">
      <w:pPr>
        <w:spacing w:line="480" w:lineRule="auto"/>
        <w:ind w:firstLine="720"/>
        <w:jc w:val="both"/>
        <w:rPr>
          <w:rFonts w:ascii="Times New Roman" w:hAnsi="Times New Roman" w:cs="Times New Roman"/>
          <w:lang w:val="en-GB"/>
        </w:rPr>
      </w:pPr>
      <w:r w:rsidRPr="0050170A">
        <w:rPr>
          <w:rFonts w:ascii="Times New Roman" w:hAnsi="Times New Roman" w:cs="Times New Roman"/>
          <w:lang w:val="en-GB"/>
        </w:rPr>
        <w:t xml:space="preserve">Participants that met the study criteria were recruited for collection of an endometrial tissue biopsy at a tertiary fertility and </w:t>
      </w:r>
      <w:r w:rsidR="00783F7B" w:rsidRPr="0050170A">
        <w:rPr>
          <w:rFonts w:ascii="Times New Roman" w:hAnsi="Times New Roman" w:cs="Times New Roman"/>
          <w:lang w:val="en-GB"/>
        </w:rPr>
        <w:t>gynaecology</w:t>
      </w:r>
      <w:r w:rsidRPr="0050170A">
        <w:rPr>
          <w:rFonts w:ascii="Times New Roman" w:hAnsi="Times New Roman" w:cs="Times New Roman"/>
          <w:lang w:val="en-GB"/>
        </w:rPr>
        <w:t xml:space="preserve"> referral centre in Southampton</w:t>
      </w:r>
      <w:r w:rsidR="00502757" w:rsidRPr="0050170A">
        <w:rPr>
          <w:rFonts w:ascii="Times New Roman" w:hAnsi="Times New Roman" w:cs="Times New Roman"/>
          <w:lang w:val="en-GB"/>
        </w:rPr>
        <w:t>, UK</w:t>
      </w:r>
      <w:r w:rsidRPr="0050170A">
        <w:rPr>
          <w:rFonts w:ascii="Times New Roman" w:hAnsi="Times New Roman" w:cs="Times New Roman"/>
          <w:lang w:val="en-GB"/>
        </w:rPr>
        <w:t>. These included subfertility</w:t>
      </w:r>
      <w:r w:rsidR="0094686E" w:rsidRPr="0050170A">
        <w:rPr>
          <w:rFonts w:ascii="Times New Roman" w:hAnsi="Times New Roman" w:cs="Times New Roman"/>
          <w:lang w:val="en-GB"/>
        </w:rPr>
        <w:t>, recurrent pregnancy loss</w:t>
      </w:r>
      <w:r w:rsidRPr="0050170A">
        <w:rPr>
          <w:rFonts w:ascii="Times New Roman" w:hAnsi="Times New Roman" w:cs="Times New Roman"/>
          <w:lang w:val="en-GB"/>
        </w:rPr>
        <w:t xml:space="preserve"> and control participa</w:t>
      </w:r>
      <w:r w:rsidR="009566A2" w:rsidRPr="0050170A">
        <w:rPr>
          <w:rFonts w:ascii="Times New Roman" w:hAnsi="Times New Roman" w:cs="Times New Roman"/>
          <w:lang w:val="en-GB"/>
        </w:rPr>
        <w:t>nts. Control participants (n = 10</w:t>
      </w:r>
      <w:r w:rsidRPr="0050170A">
        <w:rPr>
          <w:rFonts w:ascii="Times New Roman" w:hAnsi="Times New Roman" w:cs="Times New Roman"/>
          <w:lang w:val="en-GB"/>
        </w:rPr>
        <w:t>) were recruited from healthy fertile women who elected to donate eggs at the local fertility centre in Southampton having met the criteria for egg donation.</w:t>
      </w:r>
      <w:r w:rsidR="00F91446" w:rsidRPr="0050170A">
        <w:rPr>
          <w:rFonts w:ascii="Times New Roman" w:hAnsi="Times New Roman" w:cs="Times New Roman"/>
          <w:lang w:val="en-GB"/>
        </w:rPr>
        <w:t xml:space="preserve"> Control participants had no history of subfertility or recurrent pregnancy loss.</w:t>
      </w:r>
      <w:r w:rsidRPr="0050170A">
        <w:rPr>
          <w:rFonts w:ascii="Times New Roman" w:hAnsi="Times New Roman" w:cs="Times New Roman"/>
          <w:lang w:val="en-GB"/>
        </w:rPr>
        <w:t xml:space="preserve"> Recurrent pr</w:t>
      </w:r>
      <w:r w:rsidR="007D2D85" w:rsidRPr="0050170A">
        <w:rPr>
          <w:rFonts w:ascii="Times New Roman" w:hAnsi="Times New Roman" w:cs="Times New Roman"/>
          <w:lang w:val="en-GB"/>
        </w:rPr>
        <w:t>egnancy loss participants (n = 15</w:t>
      </w:r>
      <w:r w:rsidRPr="0050170A">
        <w:rPr>
          <w:rFonts w:ascii="Times New Roman" w:hAnsi="Times New Roman" w:cs="Times New Roman"/>
          <w:lang w:val="en-GB"/>
        </w:rPr>
        <w:t xml:space="preserve">) had a history of three or more </w:t>
      </w:r>
      <w:r w:rsidR="00250034" w:rsidRPr="0050170A">
        <w:rPr>
          <w:rFonts w:ascii="Times New Roman" w:hAnsi="Times New Roman" w:cs="Times New Roman"/>
          <w:lang w:val="en-GB"/>
        </w:rPr>
        <w:t xml:space="preserve">first trimester losses </w:t>
      </w:r>
      <w:r w:rsidR="00250034"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&lt;EndNote&gt;&lt;Cite&gt;&lt;Author&gt;RCOG&lt;/Author&gt;&lt;Year&gt;2011&lt;/Year&gt;&lt;RecNum&gt;20&lt;/RecNum&gt;&lt;DisplayText&gt;(RCOG 2011)&lt;/DisplayText&gt;&lt;record&gt;&lt;rec-number&gt;20&lt;/rec-number&gt;&lt;foreign-keys&gt;&lt;key app="EN" db-id="xez5vf9tgwz2rnezvdjpwpe2fpspdpffxesv" timestamp="1670592277" guid="814a2aca-8e60-4ef6-8aac-ba6d9d160d73"&gt;20&lt;/key&gt;&lt;/foreign-keys&gt;&lt;ref-type name="Journal Article"&gt;17&lt;/ref-type&gt;&lt;contributors&gt;&lt;authors&gt;&lt;author&gt;RCOG&lt;/author&gt;&lt;/authors&gt;&lt;/contributors&gt;&lt;titles&gt;&lt;title&gt;The Investigation and Treatment of Couples with Reccurent First-trimester and Second-trimester Miscarriage&lt;/title&gt;&lt;secondary-title&gt;Royal College Obstetricians and Gynaecologists&lt;/secondary-title&gt;&lt;/titles&gt;&lt;periodical&gt;&lt;full-title&gt;Royal College Obstetricians and Gynaecologists&lt;/full-title&gt;&lt;/periodical&gt;&lt;pages&gt;0-2&lt;/pages&gt;&lt;volume&gt;22&lt;/volume&gt;&lt;dates&gt;&lt;year&gt;2011&lt;/year&gt;&lt;/dates&gt;&lt;urls&gt;&lt;/urls&gt;&lt;/record&gt;&lt;/Cite&gt;&lt;/EndNote&gt;</w:instrText>
      </w:r>
      <w:r w:rsidR="00250034"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(RCOG 2011)</w:t>
      </w:r>
      <w:r w:rsidR="00250034" w:rsidRPr="0050170A">
        <w:rPr>
          <w:rFonts w:ascii="Times New Roman" w:hAnsi="Times New Roman" w:cs="Times New Roman"/>
          <w:lang w:val="en-GB"/>
        </w:rPr>
        <w:fldChar w:fldCharType="end"/>
      </w:r>
      <w:r w:rsidRPr="0050170A">
        <w:rPr>
          <w:rFonts w:ascii="Times New Roman" w:hAnsi="Times New Roman" w:cs="Times New Roman"/>
          <w:lang w:val="en-GB"/>
        </w:rPr>
        <w:t xml:space="preserve">, while </w:t>
      </w:r>
      <w:r w:rsidR="007D2D85" w:rsidRPr="0050170A">
        <w:rPr>
          <w:rFonts w:ascii="Times New Roman" w:hAnsi="Times New Roman" w:cs="Times New Roman"/>
          <w:lang w:val="en-GB"/>
        </w:rPr>
        <w:t>subfertility participants (n = 11</w:t>
      </w:r>
      <w:r w:rsidRPr="0050170A">
        <w:rPr>
          <w:rFonts w:ascii="Times New Roman" w:hAnsi="Times New Roman" w:cs="Times New Roman"/>
          <w:lang w:val="en-GB"/>
        </w:rPr>
        <w:t>) had a history of more than one year of infertility.</w:t>
      </w:r>
      <w:r w:rsidR="009D1CB8" w:rsidRPr="0050170A">
        <w:rPr>
          <w:rFonts w:ascii="Times New Roman" w:hAnsi="Times New Roman" w:cs="Times New Roman"/>
          <w:lang w:val="en-GB"/>
        </w:rPr>
        <w:t xml:space="preserve"> One subfertility patient had a </w:t>
      </w:r>
      <w:r w:rsidR="007F7537" w:rsidRPr="0050170A">
        <w:rPr>
          <w:rFonts w:ascii="Times New Roman" w:hAnsi="Times New Roman" w:cs="Times New Roman"/>
          <w:lang w:val="en-GB"/>
        </w:rPr>
        <w:t xml:space="preserve">medical </w:t>
      </w:r>
      <w:r w:rsidR="009D1CB8" w:rsidRPr="0050170A">
        <w:rPr>
          <w:rFonts w:ascii="Times New Roman" w:hAnsi="Times New Roman" w:cs="Times New Roman"/>
          <w:lang w:val="en-GB"/>
        </w:rPr>
        <w:t>histor</w:t>
      </w:r>
      <w:r w:rsidR="009A55BF" w:rsidRPr="0050170A">
        <w:rPr>
          <w:rFonts w:ascii="Times New Roman" w:hAnsi="Times New Roman" w:cs="Times New Roman"/>
          <w:lang w:val="en-GB"/>
        </w:rPr>
        <w:t>y</w:t>
      </w:r>
      <w:r w:rsidR="005C2096" w:rsidRPr="0050170A">
        <w:rPr>
          <w:rFonts w:ascii="Times New Roman" w:hAnsi="Times New Roman" w:cs="Times New Roman"/>
          <w:lang w:val="en-GB"/>
        </w:rPr>
        <w:t xml:space="preserve"> of </w:t>
      </w:r>
      <w:r w:rsidR="00F47EC4" w:rsidRPr="0050170A">
        <w:rPr>
          <w:rFonts w:ascii="Times New Roman" w:hAnsi="Times New Roman" w:cs="Times New Roman"/>
        </w:rPr>
        <w:t>Primary Ciliary Dyskinesia</w:t>
      </w:r>
      <w:r w:rsidR="0045170E" w:rsidRPr="0050170A">
        <w:rPr>
          <w:rFonts w:ascii="Times New Roman" w:hAnsi="Times New Roman" w:cs="Times New Roman"/>
          <w:lang w:val="en-GB"/>
        </w:rPr>
        <w:t xml:space="preserve"> (</w:t>
      </w:r>
      <w:r w:rsidR="004679EB" w:rsidRPr="0050170A">
        <w:rPr>
          <w:rFonts w:ascii="Times New Roman" w:hAnsi="Times New Roman" w:cs="Times New Roman"/>
          <w:lang w:val="en-GB"/>
        </w:rPr>
        <w:t>PCD</w:t>
      </w:r>
      <w:r w:rsidR="0045170E" w:rsidRPr="0050170A">
        <w:rPr>
          <w:rFonts w:ascii="Times New Roman" w:hAnsi="Times New Roman" w:cs="Times New Roman"/>
          <w:lang w:val="en-GB"/>
        </w:rPr>
        <w:t>)</w:t>
      </w:r>
      <w:r w:rsidR="009D1CB8" w:rsidRPr="0050170A">
        <w:rPr>
          <w:rFonts w:ascii="Times New Roman" w:hAnsi="Times New Roman" w:cs="Times New Roman"/>
          <w:lang w:val="en-GB"/>
        </w:rPr>
        <w:t xml:space="preserve">. </w:t>
      </w:r>
      <w:r w:rsidR="007627AA" w:rsidRPr="0050170A">
        <w:rPr>
          <w:rFonts w:ascii="Times New Roman" w:hAnsi="Times New Roman" w:cs="Times New Roman"/>
          <w:lang w:val="en-GB"/>
        </w:rPr>
        <w:t xml:space="preserve">All endometrial biopsies were collected from women experiencing normal menstrual cycles without hormonal stimulation. </w:t>
      </w:r>
      <w:r w:rsidRPr="0050170A">
        <w:rPr>
          <w:rFonts w:ascii="Times New Roman" w:hAnsi="Times New Roman" w:cs="Times New Roman"/>
          <w:lang w:val="en-GB"/>
        </w:rPr>
        <w:t xml:space="preserve">Informed written consent was given by all participants, and ethical approval for this study was given by the Isle of Wight, Portsmouth &amp; </w:t>
      </w:r>
      <w:proofErr w:type="gramStart"/>
      <w:r w:rsidR="003E5517" w:rsidRPr="0050170A">
        <w:rPr>
          <w:rFonts w:ascii="Times New Roman" w:hAnsi="Times New Roman" w:cs="Times New Roman"/>
          <w:lang w:val="en-GB"/>
        </w:rPr>
        <w:t>South</w:t>
      </w:r>
      <w:r w:rsidR="000227C0" w:rsidRPr="0050170A">
        <w:rPr>
          <w:rFonts w:ascii="Times New Roman" w:hAnsi="Times New Roman" w:cs="Times New Roman"/>
          <w:lang w:val="en-GB"/>
        </w:rPr>
        <w:t xml:space="preserve"> E</w:t>
      </w:r>
      <w:r w:rsidR="003E5517" w:rsidRPr="0050170A">
        <w:rPr>
          <w:rFonts w:ascii="Times New Roman" w:hAnsi="Times New Roman" w:cs="Times New Roman"/>
          <w:lang w:val="en-GB"/>
        </w:rPr>
        <w:t>ast</w:t>
      </w:r>
      <w:proofErr w:type="gramEnd"/>
      <w:r w:rsidRPr="0050170A">
        <w:rPr>
          <w:rFonts w:ascii="Times New Roman" w:hAnsi="Times New Roman" w:cs="Times New Roman"/>
          <w:lang w:val="en-GB"/>
        </w:rPr>
        <w:t xml:space="preserve"> Hampshire Research Ethics Committee (08/H0502/162). Endometrial biopsies were collected by pipelle catheter</w:t>
      </w:r>
      <w:r w:rsidR="002D59F7" w:rsidRPr="0050170A">
        <w:rPr>
          <w:rFonts w:ascii="Times New Roman" w:hAnsi="Times New Roman" w:cs="Times New Roman"/>
          <w:lang w:val="en-GB"/>
        </w:rPr>
        <w:t xml:space="preserve"> </w:t>
      </w:r>
      <w:r w:rsidR="002D59F7"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&lt;EndNote&gt;&lt;Cite&gt;&lt;Author&gt;Stocker&lt;/Author&gt;&lt;Year&gt;2017&lt;/Year&gt;&lt;RecNum&gt;22&lt;/RecNum&gt;&lt;DisplayText&gt;(Stocker 2017)&lt;/DisplayText&gt;&lt;record&gt;&lt;rec-number&gt;22&lt;/rec-number&gt;&lt;foreign-keys&gt;&lt;key app="EN" db-id="fdf2vfxdftvwxhep2xq5r5a3eztd55wtt9zs" timestamp="1663141343"&gt;22&lt;/key&gt;&lt;/foreign-keys&gt;&lt;ref-type name="Journal Article"&gt;17&lt;/ref-type&gt;&lt;contributors&gt;&lt;authors&gt;&lt;author&gt;Stocker, L., Cagampang, F., Cheong, Y.&lt;/author&gt;&lt;/authors&gt;&lt;/contributors&gt;&lt;titles&gt;&lt;title&gt;Identifying Stably Expressed Housekeeping Genes in the Endometrium of Fertile Women, Women with Recurrent Implantation Failure and Recurrent Miscarriages&lt;/title&gt;&lt;secondary-title&gt;Scientific Reports &lt;/secondary-title&gt;&lt;/titles&gt;&lt;pages&gt;14857&lt;/pages&gt;&lt;volume&gt;7&lt;/volume&gt;&lt;number&gt;1&lt;/number&gt;&lt;dates&gt;&lt;year&gt;2017&lt;/year&gt;&lt;/dates&gt;&lt;urls&gt;&lt;/urls&gt;&lt;/record&gt;&lt;/Cite&gt;&lt;/EndNote&gt;</w:instrText>
      </w:r>
      <w:r w:rsidR="002D59F7"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(Stocker 2017)</w:t>
      </w:r>
      <w:r w:rsidR="002D59F7" w:rsidRPr="0050170A">
        <w:rPr>
          <w:rFonts w:ascii="Times New Roman" w:hAnsi="Times New Roman" w:cs="Times New Roman"/>
          <w:lang w:val="en-GB"/>
        </w:rPr>
        <w:fldChar w:fldCharType="end"/>
      </w:r>
      <w:r w:rsidR="002D59F7" w:rsidRPr="0050170A">
        <w:rPr>
          <w:rFonts w:ascii="Times New Roman" w:hAnsi="Times New Roman" w:cs="Times New Roman"/>
          <w:color w:val="000000"/>
          <w:lang w:val="en-GB"/>
        </w:rPr>
        <w:t xml:space="preserve"> </w:t>
      </w:r>
      <w:r w:rsidR="00A35AF5" w:rsidRPr="0050170A">
        <w:rPr>
          <w:rFonts w:ascii="Times New Roman" w:hAnsi="Times New Roman" w:cs="Times New Roman"/>
          <w:lang w:val="en-GB"/>
        </w:rPr>
        <w:t>on days 12-23 of the cyc</w:t>
      </w:r>
      <w:r w:rsidR="006E0760" w:rsidRPr="0050170A">
        <w:rPr>
          <w:rFonts w:ascii="Times New Roman" w:hAnsi="Times New Roman" w:cs="Times New Roman"/>
          <w:lang w:val="en-GB"/>
        </w:rPr>
        <w:t>l</w:t>
      </w:r>
      <w:r w:rsidR="00A35AF5" w:rsidRPr="0050170A">
        <w:rPr>
          <w:rFonts w:ascii="Times New Roman" w:hAnsi="Times New Roman" w:cs="Times New Roman"/>
          <w:lang w:val="en-GB"/>
        </w:rPr>
        <w:t>e</w:t>
      </w:r>
      <w:r w:rsidR="00502757" w:rsidRPr="0050170A">
        <w:rPr>
          <w:rFonts w:ascii="Times New Roman" w:hAnsi="Times New Roman" w:cs="Times New Roman"/>
          <w:lang w:val="en-GB"/>
        </w:rPr>
        <w:t xml:space="preserve"> and</w:t>
      </w:r>
      <w:r w:rsidR="004A1761" w:rsidRPr="0050170A">
        <w:rPr>
          <w:rFonts w:ascii="Times New Roman" w:hAnsi="Times New Roman" w:cs="Times New Roman"/>
          <w:lang w:val="en-GB"/>
        </w:rPr>
        <w:t xml:space="preserve"> immediately immersed into </w:t>
      </w:r>
      <w:r w:rsidR="00584405" w:rsidRPr="0050170A">
        <w:rPr>
          <w:rFonts w:ascii="Times New Roman" w:hAnsi="Times New Roman" w:cs="Times New Roman"/>
          <w:lang w:val="en-GB"/>
        </w:rPr>
        <w:t xml:space="preserve">either </w:t>
      </w:r>
      <w:r w:rsidR="004A1761" w:rsidRPr="0050170A">
        <w:rPr>
          <w:rFonts w:ascii="Times New Roman" w:hAnsi="Times New Roman" w:cs="Times New Roman"/>
          <w:lang w:val="en-GB"/>
        </w:rPr>
        <w:t xml:space="preserve">3% glutaraldehyde in 0.1 M cacodylate buffer at pH 7.4 for </w:t>
      </w:r>
      <w:r w:rsidR="00584405" w:rsidRPr="0050170A">
        <w:rPr>
          <w:rFonts w:ascii="Times New Roman" w:hAnsi="Times New Roman" w:cs="Times New Roman"/>
          <w:lang w:val="en-GB"/>
        </w:rPr>
        <w:t>elect</w:t>
      </w:r>
      <w:r w:rsidR="00815BD2" w:rsidRPr="0050170A">
        <w:rPr>
          <w:rFonts w:ascii="Times New Roman" w:hAnsi="Times New Roman" w:cs="Times New Roman"/>
          <w:lang w:val="en-GB"/>
        </w:rPr>
        <w:t>ron</w:t>
      </w:r>
      <w:r w:rsidR="00584405" w:rsidRPr="0050170A">
        <w:rPr>
          <w:rFonts w:ascii="Times New Roman" w:hAnsi="Times New Roman" w:cs="Times New Roman"/>
          <w:lang w:val="en-GB"/>
        </w:rPr>
        <w:t xml:space="preserve"> microscopy</w:t>
      </w:r>
      <w:r w:rsidR="004A1761" w:rsidRPr="0050170A">
        <w:rPr>
          <w:rFonts w:ascii="Times New Roman" w:hAnsi="Times New Roman" w:cs="Times New Roman"/>
          <w:lang w:val="en-GB"/>
        </w:rPr>
        <w:t xml:space="preserve"> </w:t>
      </w:r>
      <w:r w:rsidR="00584405" w:rsidRPr="0050170A">
        <w:rPr>
          <w:rFonts w:ascii="Times New Roman" w:hAnsi="Times New Roman" w:cs="Times New Roman"/>
          <w:lang w:val="en-GB"/>
        </w:rPr>
        <w:t xml:space="preserve">or </w:t>
      </w:r>
      <w:r w:rsidR="004A1761" w:rsidRPr="0050170A">
        <w:rPr>
          <w:rFonts w:ascii="Times New Roman" w:hAnsi="Times New Roman" w:cs="Times New Roman"/>
          <w:lang w:val="en-GB"/>
        </w:rPr>
        <w:t xml:space="preserve">50:50 DMEM/ Ham’s F12 nutrient mixture, containing </w:t>
      </w:r>
      <w:r w:rsidR="004679EB" w:rsidRPr="0050170A">
        <w:rPr>
          <w:rFonts w:ascii="Times New Roman" w:hAnsi="Times New Roman" w:cs="Times New Roman"/>
          <w:lang w:val="en-GB"/>
        </w:rPr>
        <w:t>5%</w:t>
      </w:r>
      <w:r w:rsidR="004A1761" w:rsidRPr="0050170A">
        <w:rPr>
          <w:rFonts w:ascii="Times New Roman" w:hAnsi="Times New Roman" w:cs="Times New Roman"/>
          <w:lang w:val="en-GB"/>
        </w:rPr>
        <w:t xml:space="preserve"> streptomycin</w:t>
      </w:r>
      <w:r w:rsidR="00226F0B" w:rsidRPr="0050170A">
        <w:rPr>
          <w:rFonts w:ascii="Times New Roman" w:hAnsi="Times New Roman" w:cs="Times New Roman"/>
          <w:lang w:val="en-GB"/>
        </w:rPr>
        <w:t xml:space="preserve"> at room temperature</w:t>
      </w:r>
      <w:r w:rsidR="004A1761" w:rsidRPr="0050170A">
        <w:rPr>
          <w:rFonts w:ascii="Times New Roman" w:hAnsi="Times New Roman" w:cs="Times New Roman"/>
          <w:lang w:val="en-GB"/>
        </w:rPr>
        <w:t xml:space="preserve"> for endometrial gland isolation.</w:t>
      </w:r>
      <w:r w:rsidRPr="0050170A">
        <w:rPr>
          <w:rFonts w:ascii="Times New Roman" w:hAnsi="Times New Roman" w:cs="Times New Roman"/>
          <w:lang w:val="en-GB"/>
        </w:rPr>
        <w:t xml:space="preserve"> </w:t>
      </w:r>
      <w:r w:rsidR="00A27E89" w:rsidRPr="0050170A">
        <w:rPr>
          <w:rFonts w:ascii="Times New Roman" w:hAnsi="Times New Roman" w:cs="Times New Roman"/>
          <w:lang w:val="en-GB"/>
        </w:rPr>
        <w:t>One</w:t>
      </w:r>
      <w:r w:rsidR="00E72C9A" w:rsidRPr="0050170A">
        <w:rPr>
          <w:rFonts w:ascii="Times New Roman" w:hAnsi="Times New Roman" w:cs="Times New Roman"/>
          <w:lang w:val="en-GB"/>
        </w:rPr>
        <w:t xml:space="preserve"> </w:t>
      </w:r>
      <w:r w:rsidR="004679EB" w:rsidRPr="0050170A">
        <w:rPr>
          <w:rFonts w:ascii="Times New Roman" w:hAnsi="Times New Roman" w:cs="Times New Roman"/>
          <w:lang w:val="en-GB"/>
        </w:rPr>
        <w:t xml:space="preserve">TEM image of </w:t>
      </w:r>
      <w:r w:rsidR="00FF73BF" w:rsidRPr="0050170A">
        <w:rPr>
          <w:rFonts w:ascii="Times New Roman" w:hAnsi="Times New Roman" w:cs="Times New Roman"/>
          <w:lang w:val="en-GB"/>
        </w:rPr>
        <w:t xml:space="preserve">ciliated </w:t>
      </w:r>
      <w:r w:rsidR="007F7537" w:rsidRPr="0050170A">
        <w:rPr>
          <w:rFonts w:ascii="Times New Roman" w:hAnsi="Times New Roman" w:cs="Times New Roman"/>
          <w:lang w:val="en-GB"/>
        </w:rPr>
        <w:t xml:space="preserve">respiratory </w:t>
      </w:r>
      <w:r w:rsidR="00FF73BF" w:rsidRPr="0050170A">
        <w:rPr>
          <w:rFonts w:ascii="Times New Roman" w:hAnsi="Times New Roman" w:cs="Times New Roman"/>
          <w:lang w:val="en-GB"/>
        </w:rPr>
        <w:t>epithelium</w:t>
      </w:r>
      <w:r w:rsidR="004679EB" w:rsidRPr="0050170A">
        <w:rPr>
          <w:rFonts w:ascii="Times New Roman" w:hAnsi="Times New Roman" w:cs="Times New Roman"/>
          <w:lang w:val="en-GB"/>
        </w:rPr>
        <w:t xml:space="preserve"> from a healthy volunteer was donated by </w:t>
      </w:r>
      <w:r w:rsidR="0094686E" w:rsidRPr="0050170A">
        <w:rPr>
          <w:rFonts w:ascii="Times New Roman" w:hAnsi="Times New Roman" w:cs="Times New Roman"/>
          <w:lang w:val="en-GB"/>
        </w:rPr>
        <w:t xml:space="preserve">the </w:t>
      </w:r>
      <w:r w:rsidR="0094686E" w:rsidRPr="0050170A">
        <w:rPr>
          <w:rFonts w:ascii="Times New Roman" w:hAnsi="Times New Roman" w:cs="Times New Roman"/>
          <w:lang w:val="en-GB"/>
        </w:rPr>
        <w:lastRenderedPageBreak/>
        <w:t>Southampton PCD service for comparison</w:t>
      </w:r>
      <w:r w:rsidR="00F74CC0" w:rsidRPr="0050170A">
        <w:rPr>
          <w:rFonts w:ascii="Times New Roman" w:hAnsi="Times New Roman" w:cs="Times New Roman"/>
          <w:lang w:val="en-GB"/>
        </w:rPr>
        <w:t xml:space="preserve">. Ethics approval for this study was given by Southampton and </w:t>
      </w:r>
      <w:proofErr w:type="gramStart"/>
      <w:r w:rsidR="00F74CC0" w:rsidRPr="0050170A">
        <w:rPr>
          <w:rFonts w:ascii="Times New Roman" w:hAnsi="Times New Roman" w:cs="Times New Roman"/>
          <w:lang w:val="en-GB"/>
        </w:rPr>
        <w:t>South West</w:t>
      </w:r>
      <w:proofErr w:type="gramEnd"/>
      <w:r w:rsidR="00F74CC0" w:rsidRPr="0050170A">
        <w:rPr>
          <w:rFonts w:ascii="Times New Roman" w:hAnsi="Times New Roman" w:cs="Times New Roman"/>
          <w:lang w:val="en-GB"/>
        </w:rPr>
        <w:t xml:space="preserve"> Hampsh</w:t>
      </w:r>
      <w:r w:rsidR="00A747C9" w:rsidRPr="0050170A">
        <w:rPr>
          <w:rFonts w:ascii="Times New Roman" w:hAnsi="Times New Roman" w:cs="Times New Roman"/>
          <w:lang w:val="en-GB"/>
        </w:rPr>
        <w:t xml:space="preserve">ire Research Ethics Committee </w:t>
      </w:r>
      <w:r w:rsidR="00F74CC0" w:rsidRPr="0050170A">
        <w:rPr>
          <w:rFonts w:ascii="Times New Roman" w:hAnsi="Times New Roman" w:cs="Times New Roman"/>
          <w:lang w:val="en-GB"/>
        </w:rPr>
        <w:t>(06/Q1702/109)</w:t>
      </w:r>
      <w:r w:rsidR="004679EB" w:rsidRPr="0050170A">
        <w:rPr>
          <w:rFonts w:ascii="Times New Roman" w:hAnsi="Times New Roman" w:cs="Times New Roman"/>
          <w:lang w:val="en-GB"/>
        </w:rPr>
        <w:t>.</w:t>
      </w:r>
    </w:p>
    <w:p w14:paraId="679CA248" w14:textId="77777777" w:rsidR="007D2D85" w:rsidRPr="0050170A" w:rsidRDefault="007D2D85" w:rsidP="007D2D85">
      <w:pPr>
        <w:spacing w:line="480" w:lineRule="auto"/>
        <w:jc w:val="both"/>
        <w:rPr>
          <w:rFonts w:ascii="Times New Roman" w:hAnsi="Times New Roman" w:cs="Times New Roman"/>
          <w:b/>
          <w:lang w:val="en-GB"/>
        </w:rPr>
      </w:pPr>
    </w:p>
    <w:p w14:paraId="53DF8628" w14:textId="3636991C" w:rsidR="007D2D85" w:rsidRPr="0050170A" w:rsidRDefault="007D2D85" w:rsidP="007D2D85">
      <w:pPr>
        <w:spacing w:line="480" w:lineRule="auto"/>
        <w:jc w:val="both"/>
        <w:rPr>
          <w:rFonts w:ascii="Times New Roman" w:hAnsi="Times New Roman" w:cs="Times New Roman"/>
          <w:b/>
          <w:lang w:val="en-GB"/>
        </w:rPr>
      </w:pPr>
      <w:r w:rsidRPr="0050170A">
        <w:rPr>
          <w:rFonts w:ascii="Times New Roman" w:hAnsi="Times New Roman" w:cs="Times New Roman"/>
          <w:b/>
          <w:lang w:val="en-GB"/>
        </w:rPr>
        <w:t>Serial block face scanning electron microscopy</w:t>
      </w:r>
    </w:p>
    <w:p w14:paraId="412A9FFF" w14:textId="01BB406E" w:rsidR="007D2D85" w:rsidRPr="0050170A" w:rsidRDefault="007D2D85" w:rsidP="007D2D85">
      <w:pPr>
        <w:spacing w:line="480" w:lineRule="auto"/>
        <w:ind w:firstLine="720"/>
        <w:jc w:val="both"/>
        <w:rPr>
          <w:rFonts w:ascii="Times New Roman" w:hAnsi="Times New Roman" w:cs="Times New Roman"/>
          <w:lang w:val="en-GB"/>
        </w:rPr>
      </w:pPr>
      <w:r w:rsidRPr="0050170A">
        <w:rPr>
          <w:rFonts w:ascii="Times New Roman" w:hAnsi="Times New Roman" w:cs="Times New Roman"/>
          <w:lang w:val="en-GB"/>
        </w:rPr>
        <w:t>Endometrial tissue pieces</w:t>
      </w:r>
      <w:r w:rsidR="005C2096" w:rsidRPr="0050170A">
        <w:rPr>
          <w:rFonts w:ascii="Times New Roman" w:hAnsi="Times New Roman" w:cs="Times New Roman"/>
          <w:lang w:val="en-GB"/>
        </w:rPr>
        <w:t xml:space="preserve"> of 3-4 mm</w:t>
      </w:r>
      <w:r w:rsidR="005C2096" w:rsidRPr="0050170A">
        <w:rPr>
          <w:rFonts w:ascii="Times New Roman" w:hAnsi="Times New Roman" w:cs="Times New Roman"/>
          <w:vertAlign w:val="superscript"/>
          <w:lang w:val="en-GB"/>
        </w:rPr>
        <w:t>3</w:t>
      </w:r>
      <w:r w:rsidRPr="0050170A">
        <w:rPr>
          <w:rFonts w:ascii="Times New Roman" w:hAnsi="Times New Roman" w:cs="Times New Roman"/>
          <w:lang w:val="en-GB"/>
        </w:rPr>
        <w:t xml:space="preserve"> were fixed in 3% glutaraldehyde 0.1 M sodi</w:t>
      </w:r>
      <w:r w:rsidR="0094686E" w:rsidRPr="0050170A">
        <w:rPr>
          <w:rFonts w:ascii="Times New Roman" w:hAnsi="Times New Roman" w:cs="Times New Roman"/>
          <w:lang w:val="en-GB"/>
        </w:rPr>
        <w:t xml:space="preserve">um cacodylate buffer at pH 7.4, </w:t>
      </w:r>
      <w:r w:rsidRPr="0050170A">
        <w:rPr>
          <w:rFonts w:ascii="Times New Roman" w:hAnsi="Times New Roman" w:cs="Times New Roman"/>
          <w:lang w:val="en-GB"/>
        </w:rPr>
        <w:t>stained with heavy metals and dehydrated</w:t>
      </w:r>
      <w:r w:rsidR="002D59F7" w:rsidRPr="0050170A">
        <w:rPr>
          <w:rFonts w:ascii="Times New Roman" w:hAnsi="Times New Roman" w:cs="Times New Roman"/>
          <w:lang w:val="en-GB"/>
        </w:rPr>
        <w:t xml:space="preserve"> </w:t>
      </w:r>
      <w:r w:rsidR="002D59F7"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&lt;EndNote&gt;&lt;Cite&gt;&lt;Author&gt;Goggin&lt;/Author&gt;&lt;Year&gt;2020&lt;/Year&gt;&lt;RecNum&gt;27&lt;/RecNum&gt;&lt;DisplayText&gt;(Goggin 2020)&lt;/DisplayText&gt;&lt;record&gt;&lt;rec-number&gt;27&lt;/rec-number&gt;&lt;foreign-keys&gt;&lt;key app="EN" db-id="xez5vf9tgwz2rnezvdjpwpe2fpspdpffxesv" timestamp="1670592277" guid="b00d797c-d5c7-48ab-b127-432ceb466788"&gt;27&lt;/key&gt;&lt;/foreign-keys&gt;&lt;ref-type name="Journal Article"&gt;17&lt;/ref-type&gt;&lt;contributors&gt;&lt;authors&gt;&lt;author&gt;Goggin, P., Ho, E.M.L., Gnaegi, H., Searle, S., Oreffo, R.O.C., Schneider, P&lt;/author&gt;&lt;/authors&gt;&lt;/contributors&gt;&lt;titles&gt;&lt;title&gt;Development of protocols for the first serial block-face scanning electron microscopy (SBF SEM) studies of bone tissue&lt;/title&gt;&lt;secondary-title&gt;Bone&lt;/secondary-title&gt;&lt;/titles&gt;&lt;periodical&gt;&lt;full-title&gt;Bone&lt;/full-title&gt;&lt;/periodical&gt;&lt;pages&gt;115107&lt;/pages&gt;&lt;volume&gt;131&lt;/volume&gt;&lt;dates&gt;&lt;year&gt;2020&lt;/year&gt;&lt;/dates&gt;&lt;urls&gt;&lt;/urls&gt;&lt;/record&gt;&lt;/Cite&gt;&lt;/EndNote&gt;</w:instrText>
      </w:r>
      <w:r w:rsidR="002D59F7"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(Goggin 2020)</w:t>
      </w:r>
      <w:r w:rsidR="002D59F7" w:rsidRPr="0050170A">
        <w:rPr>
          <w:rFonts w:ascii="Times New Roman" w:hAnsi="Times New Roman" w:cs="Times New Roman"/>
          <w:lang w:val="en-GB"/>
        </w:rPr>
        <w:fldChar w:fldCharType="end"/>
      </w:r>
      <w:r w:rsidRPr="0050170A">
        <w:rPr>
          <w:rFonts w:ascii="Times New Roman" w:hAnsi="Times New Roman" w:cs="Times New Roman"/>
          <w:lang w:val="en-GB"/>
        </w:rPr>
        <w:t xml:space="preserve">. The endometrial pieces were polymerised in </w:t>
      </w:r>
      <w:r w:rsidR="005C2096" w:rsidRPr="0050170A">
        <w:rPr>
          <w:rFonts w:ascii="Times New Roman" w:hAnsi="Times New Roman" w:cs="Times New Roman"/>
          <w:lang w:val="en-GB"/>
        </w:rPr>
        <w:t xml:space="preserve">Spurr replacement resin (AgarScientific) </w:t>
      </w:r>
      <w:r w:rsidRPr="0050170A">
        <w:rPr>
          <w:rFonts w:ascii="Times New Roman" w:hAnsi="Times New Roman" w:cs="Times New Roman"/>
          <w:lang w:val="en-GB"/>
        </w:rPr>
        <w:t>at 60°C for 16+ h. The resin block was trimmed to a frustum with top face approximately 500 µm</w:t>
      </w:r>
      <w:r w:rsidRPr="0050170A">
        <w:rPr>
          <w:rFonts w:ascii="Times New Roman" w:hAnsi="Times New Roman" w:cs="Times New Roman"/>
          <w:vertAlign w:val="superscript"/>
          <w:lang w:val="en-GB"/>
        </w:rPr>
        <w:t>2</w:t>
      </w:r>
      <w:r w:rsidR="002D59F7" w:rsidRPr="0050170A">
        <w:rPr>
          <w:rFonts w:ascii="Times New Roman" w:hAnsi="Times New Roman" w:cs="Times New Roman"/>
          <w:lang w:val="en-GB"/>
        </w:rPr>
        <w:t xml:space="preserve"> including an endometrial </w:t>
      </w:r>
      <w:r w:rsidRPr="0050170A">
        <w:rPr>
          <w:rFonts w:ascii="Times New Roman" w:hAnsi="Times New Roman" w:cs="Times New Roman"/>
          <w:lang w:val="en-GB"/>
        </w:rPr>
        <w:t xml:space="preserve">gland. This sub-block was mounted onto an </w:t>
      </w:r>
      <w:r w:rsidR="0024419C" w:rsidRPr="0050170A">
        <w:rPr>
          <w:rFonts w:ascii="Times New Roman" w:hAnsi="Times New Roman" w:cs="Times New Roman"/>
          <w:lang w:val="en-GB"/>
        </w:rPr>
        <w:t>aluminium</w:t>
      </w:r>
      <w:r w:rsidRPr="0050170A">
        <w:rPr>
          <w:rFonts w:ascii="Times New Roman" w:hAnsi="Times New Roman" w:cs="Times New Roman"/>
          <w:lang w:val="en-GB"/>
        </w:rPr>
        <w:t xml:space="preserve"> </w:t>
      </w:r>
      <w:r w:rsidR="005C2096" w:rsidRPr="0050170A">
        <w:rPr>
          <w:rFonts w:ascii="Times New Roman" w:hAnsi="Times New Roman" w:cs="Times New Roman"/>
          <w:lang w:val="en-GB"/>
        </w:rPr>
        <w:t>pin with conductive glue and sp</w:t>
      </w:r>
      <w:r w:rsidRPr="0050170A">
        <w:rPr>
          <w:rFonts w:ascii="Times New Roman" w:hAnsi="Times New Roman" w:cs="Times New Roman"/>
          <w:lang w:val="en-GB"/>
        </w:rPr>
        <w:t xml:space="preserve">utter coated with gold/palladium. </w:t>
      </w:r>
      <w:r w:rsidR="002E1BAA" w:rsidRPr="0050170A">
        <w:rPr>
          <w:rFonts w:ascii="Times New Roman" w:hAnsi="Times New Roman" w:cs="Times New Roman"/>
          <w:lang w:val="en-GB"/>
        </w:rPr>
        <w:t>E</w:t>
      </w:r>
      <w:r w:rsidRPr="0050170A">
        <w:rPr>
          <w:rFonts w:ascii="Times New Roman" w:hAnsi="Times New Roman" w:cs="Times New Roman"/>
          <w:lang w:val="en-GB"/>
        </w:rPr>
        <w:t>ndometrial gland</w:t>
      </w:r>
      <w:r w:rsidR="002E1BAA" w:rsidRPr="0050170A">
        <w:rPr>
          <w:rFonts w:ascii="Times New Roman" w:hAnsi="Times New Roman" w:cs="Times New Roman"/>
          <w:lang w:val="en-GB"/>
        </w:rPr>
        <w:t>s</w:t>
      </w:r>
      <w:r w:rsidRPr="0050170A">
        <w:rPr>
          <w:rFonts w:ascii="Times New Roman" w:hAnsi="Times New Roman" w:cs="Times New Roman"/>
          <w:lang w:val="en-GB"/>
        </w:rPr>
        <w:t xml:space="preserve"> </w:t>
      </w:r>
      <w:r w:rsidR="002E1BAA" w:rsidRPr="0050170A">
        <w:rPr>
          <w:rFonts w:ascii="Times New Roman" w:hAnsi="Times New Roman" w:cs="Times New Roman"/>
          <w:lang w:val="en-GB"/>
        </w:rPr>
        <w:t xml:space="preserve">were </w:t>
      </w:r>
      <w:r w:rsidRPr="0050170A">
        <w:rPr>
          <w:rFonts w:ascii="Times New Roman" w:hAnsi="Times New Roman" w:cs="Times New Roman"/>
          <w:lang w:val="en-GB"/>
        </w:rPr>
        <w:t xml:space="preserve">imaged by Gatan </w:t>
      </w:r>
      <w:r w:rsidR="005C2096" w:rsidRPr="0050170A">
        <w:rPr>
          <w:rFonts w:ascii="Times New Roman" w:hAnsi="Times New Roman" w:cs="Times New Roman"/>
          <w:lang w:val="en-GB"/>
        </w:rPr>
        <w:t>3View®</w:t>
      </w:r>
      <w:r w:rsidRPr="0050170A">
        <w:rPr>
          <w:rFonts w:ascii="Times New Roman" w:hAnsi="Times New Roman" w:cs="Times New Roman"/>
          <w:lang w:val="en-GB"/>
        </w:rPr>
        <w:t xml:space="preserve"> inside a FEI Quanta 250 FEGSEM microscope at 3.0</w:t>
      </w:r>
      <w:r w:rsidR="007D774A" w:rsidRPr="0050170A">
        <w:rPr>
          <w:rFonts w:ascii="Times New Roman" w:hAnsi="Times New Roman" w:cs="Times New Roman"/>
          <w:lang w:val="en-GB"/>
        </w:rPr>
        <w:t xml:space="preserve"> </w:t>
      </w:r>
      <w:r w:rsidRPr="0050170A">
        <w:rPr>
          <w:rFonts w:ascii="Times New Roman" w:hAnsi="Times New Roman" w:cs="Times New Roman"/>
          <w:lang w:val="en-GB"/>
        </w:rPr>
        <w:t>kV accelerating voltage and a vacuum of 40 Pa</w:t>
      </w:r>
      <w:r w:rsidR="002D59F7" w:rsidRPr="0050170A">
        <w:rPr>
          <w:rFonts w:ascii="Times New Roman" w:hAnsi="Times New Roman" w:cs="Times New Roman"/>
          <w:lang w:val="en-GB"/>
        </w:rPr>
        <w:t xml:space="preserve"> </w:t>
      </w:r>
      <w:r w:rsidR="002D59F7"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&lt;EndNote&gt;&lt;Cite&gt;&lt;Author&gt;Palaiologou&lt;/Author&gt;&lt;Year&gt;2020&lt;/Year&gt;&lt;RecNum&gt;17&lt;/RecNum&gt;&lt;DisplayText&gt;(Palaiologou 2020)&lt;/DisplayText&gt;&lt;record&gt;&lt;rec-number&gt;17&lt;/rec-number&gt;&lt;foreign-keys&gt;&lt;key app="EN" db-id="fdf2vfxdftvwxhep2xq5r5a3eztd55wtt9zs" timestamp="1663140872"&gt;17&lt;/key&gt;&lt;/foreign-keys&gt;&lt;ref-type name="Journal Article"&gt;17&lt;/ref-type&gt;&lt;contributors&gt;&lt;authors&gt;&lt;author&gt;Palaiologou, E., Goggin, P., Chatelet, D.S., de Souza, R.R., Chiu, W., Ashley, B., Lofthouse, E.M., Sengers, B.G., Torrens, C., Page, A.M., Cleal, J.K., Lewis, R.M.&lt;/author&gt;&lt;/authors&gt;&lt;/contributors&gt;&lt;titles&gt;&lt;title&gt;Serial block-face scanning electron microscopy reveals novel intercellular connections in human term placental microvasculature&lt;/title&gt;&lt;secondary-title&gt;Journal of Anatomy &lt;/secondary-title&gt;&lt;/titles&gt;&lt;pages&gt;241-249&lt;/pages&gt;&lt;volume&gt;237&lt;/volume&gt;&lt;number&gt;2&lt;/number&gt;&lt;dates&gt;&lt;year&gt;2020&lt;/year&gt;&lt;/dates&gt;&lt;urls&gt;&lt;/urls&gt;&lt;/record&gt;&lt;/Cite&gt;&lt;/EndNote&gt;</w:instrText>
      </w:r>
      <w:r w:rsidR="002D59F7"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(Palaiologou 2020)</w:t>
      </w:r>
      <w:r w:rsidR="002D59F7" w:rsidRPr="0050170A">
        <w:rPr>
          <w:rFonts w:ascii="Times New Roman" w:hAnsi="Times New Roman" w:cs="Times New Roman"/>
          <w:lang w:val="en-GB"/>
        </w:rPr>
        <w:fldChar w:fldCharType="end"/>
      </w:r>
      <w:r w:rsidRPr="0050170A">
        <w:rPr>
          <w:rFonts w:ascii="Times New Roman" w:hAnsi="Times New Roman" w:cs="Times New Roman"/>
          <w:lang w:val="en-GB"/>
        </w:rPr>
        <w:t xml:space="preserve">. </w:t>
      </w:r>
      <w:r w:rsidR="002E1BAA" w:rsidRPr="0050170A">
        <w:rPr>
          <w:rFonts w:ascii="Times New Roman" w:hAnsi="Times New Roman" w:cs="Times New Roman"/>
          <w:lang w:val="en-GB"/>
        </w:rPr>
        <w:t>S</w:t>
      </w:r>
      <w:r w:rsidRPr="0050170A">
        <w:rPr>
          <w:rFonts w:ascii="Times New Roman" w:hAnsi="Times New Roman" w:cs="Times New Roman"/>
          <w:lang w:val="en-GB"/>
        </w:rPr>
        <w:t>tack</w:t>
      </w:r>
      <w:r w:rsidR="002E1BAA" w:rsidRPr="0050170A">
        <w:rPr>
          <w:rFonts w:ascii="Times New Roman" w:hAnsi="Times New Roman" w:cs="Times New Roman"/>
          <w:lang w:val="en-GB"/>
        </w:rPr>
        <w:t>s</w:t>
      </w:r>
      <w:r w:rsidRPr="0050170A">
        <w:rPr>
          <w:rFonts w:ascii="Times New Roman" w:hAnsi="Times New Roman" w:cs="Times New Roman"/>
          <w:lang w:val="en-GB"/>
        </w:rPr>
        <w:t xml:space="preserve"> of consecutive images were generated </w:t>
      </w:r>
      <w:r w:rsidR="004A2BF4" w:rsidRPr="0050170A">
        <w:rPr>
          <w:rFonts w:ascii="Times New Roman" w:hAnsi="Times New Roman" w:cs="Times New Roman"/>
          <w:lang w:val="en-GB"/>
        </w:rPr>
        <w:t xml:space="preserve">with </w:t>
      </w:r>
      <w:r w:rsidRPr="0050170A">
        <w:rPr>
          <w:rFonts w:ascii="Times New Roman" w:hAnsi="Times New Roman" w:cs="Times New Roman"/>
          <w:lang w:val="en-GB"/>
        </w:rPr>
        <w:t>a voxel</w:t>
      </w:r>
      <w:r w:rsidR="00B562CE" w:rsidRPr="0050170A">
        <w:rPr>
          <w:rFonts w:ascii="Times New Roman" w:hAnsi="Times New Roman" w:cs="Times New Roman"/>
          <w:lang w:val="en-GB"/>
        </w:rPr>
        <w:t xml:space="preserve"> size of 0.01 x 0.01 x 0.05 µm</w:t>
      </w:r>
      <w:r w:rsidR="004A2BF4" w:rsidRPr="0050170A">
        <w:rPr>
          <w:rFonts w:ascii="Times New Roman" w:hAnsi="Times New Roman" w:cs="Times New Roman"/>
          <w:lang w:val="en-GB"/>
        </w:rPr>
        <w:t xml:space="preserve"> in x, y and z</w:t>
      </w:r>
      <w:r w:rsidR="0010085B" w:rsidRPr="0050170A">
        <w:rPr>
          <w:rFonts w:ascii="Times New Roman" w:hAnsi="Times New Roman" w:cs="Times New Roman"/>
          <w:lang w:val="en-GB"/>
        </w:rPr>
        <w:t>. Total image dimensions</w:t>
      </w:r>
      <w:r w:rsidR="00B562CE" w:rsidRPr="0050170A">
        <w:rPr>
          <w:rFonts w:ascii="Times New Roman" w:hAnsi="Times New Roman" w:cs="Times New Roman"/>
          <w:lang w:val="en-GB"/>
        </w:rPr>
        <w:t xml:space="preserve"> range</w:t>
      </w:r>
      <w:r w:rsidR="0010085B" w:rsidRPr="0050170A">
        <w:rPr>
          <w:rFonts w:ascii="Times New Roman" w:hAnsi="Times New Roman" w:cs="Times New Roman"/>
          <w:lang w:val="en-GB"/>
        </w:rPr>
        <w:t>d</w:t>
      </w:r>
      <w:r w:rsidR="00B562CE" w:rsidRPr="0050170A">
        <w:rPr>
          <w:rFonts w:ascii="Times New Roman" w:hAnsi="Times New Roman" w:cs="Times New Roman"/>
          <w:lang w:val="en-GB"/>
        </w:rPr>
        <w:t xml:space="preserve"> </w:t>
      </w:r>
      <w:r w:rsidR="0010085B" w:rsidRPr="0050170A">
        <w:rPr>
          <w:rFonts w:ascii="Times New Roman" w:hAnsi="Times New Roman" w:cs="Times New Roman"/>
          <w:lang w:val="en-GB"/>
        </w:rPr>
        <w:t>from 24</w:t>
      </w:r>
      <w:r w:rsidR="0094686E" w:rsidRPr="0050170A">
        <w:rPr>
          <w:rFonts w:ascii="Times New Roman" w:hAnsi="Times New Roman" w:cs="Times New Roman"/>
          <w:lang w:val="en-GB"/>
        </w:rPr>
        <w:t xml:space="preserve"> to 55 µm in x and y depending o</w:t>
      </w:r>
      <w:r w:rsidR="0010085B" w:rsidRPr="0050170A">
        <w:rPr>
          <w:rFonts w:ascii="Times New Roman" w:hAnsi="Times New Roman" w:cs="Times New Roman"/>
          <w:lang w:val="en-GB"/>
        </w:rPr>
        <w:t>n the size of the gland</w:t>
      </w:r>
      <w:r w:rsidR="00B562CE" w:rsidRPr="0050170A">
        <w:rPr>
          <w:rFonts w:ascii="Times New Roman" w:hAnsi="Times New Roman" w:cs="Times New Roman"/>
          <w:lang w:val="en-GB"/>
        </w:rPr>
        <w:t>.</w:t>
      </w:r>
      <w:r w:rsidR="00CD7198" w:rsidRPr="0050170A">
        <w:rPr>
          <w:rFonts w:ascii="Times New Roman" w:hAnsi="Times New Roman" w:cs="Times New Roman"/>
          <w:lang w:val="en-GB"/>
        </w:rPr>
        <w:t xml:space="preserve"> </w:t>
      </w:r>
      <w:r w:rsidR="00AB237F" w:rsidRPr="0050170A">
        <w:rPr>
          <w:rFonts w:ascii="Times New Roman" w:hAnsi="Times New Roman" w:cs="Times New Roman"/>
          <w:lang w:val="en-GB"/>
        </w:rPr>
        <w:t xml:space="preserve">The depth of the gland in the z ranged from 25 to 75 µm. </w:t>
      </w:r>
    </w:p>
    <w:p w14:paraId="1B48CFF5" w14:textId="77777777" w:rsidR="007D2D85" w:rsidRPr="0050170A" w:rsidRDefault="007D2D85" w:rsidP="007D2D85">
      <w:pPr>
        <w:spacing w:line="480" w:lineRule="auto"/>
        <w:ind w:firstLine="720"/>
        <w:jc w:val="both"/>
        <w:rPr>
          <w:rFonts w:ascii="Times New Roman" w:hAnsi="Times New Roman" w:cs="Times New Roman"/>
          <w:lang w:val="en-GB"/>
        </w:rPr>
      </w:pPr>
    </w:p>
    <w:p w14:paraId="535EA712" w14:textId="003CEEE6" w:rsidR="007D2D85" w:rsidRPr="0050170A" w:rsidRDefault="007D2D85" w:rsidP="007D2D85">
      <w:pPr>
        <w:spacing w:line="480" w:lineRule="auto"/>
        <w:jc w:val="both"/>
        <w:rPr>
          <w:rFonts w:ascii="Times New Roman" w:hAnsi="Times New Roman" w:cs="Times New Roman"/>
          <w:b/>
          <w:lang w:val="en-GB"/>
        </w:rPr>
      </w:pPr>
      <w:r w:rsidRPr="0050170A">
        <w:rPr>
          <w:rFonts w:ascii="Times New Roman" w:hAnsi="Times New Roman" w:cs="Times New Roman"/>
          <w:b/>
          <w:lang w:val="en-GB"/>
        </w:rPr>
        <w:t>Transmission electron microscopy</w:t>
      </w:r>
      <w:r w:rsidR="0094686E" w:rsidRPr="0050170A">
        <w:rPr>
          <w:rFonts w:ascii="Times New Roman" w:hAnsi="Times New Roman" w:cs="Times New Roman"/>
          <w:b/>
          <w:lang w:val="en-GB"/>
        </w:rPr>
        <w:t xml:space="preserve"> and cilia defect analysis</w:t>
      </w:r>
    </w:p>
    <w:p w14:paraId="3231B390" w14:textId="10D86881" w:rsidR="007D2D85" w:rsidRPr="0050170A" w:rsidRDefault="007D2D85" w:rsidP="009B6F94">
      <w:pPr>
        <w:spacing w:line="480" w:lineRule="auto"/>
        <w:ind w:firstLine="720"/>
        <w:jc w:val="both"/>
        <w:rPr>
          <w:rFonts w:ascii="Times New Roman" w:hAnsi="Times New Roman" w:cs="Times New Roman"/>
          <w:b/>
          <w:lang w:val="en-GB"/>
        </w:rPr>
      </w:pPr>
      <w:r w:rsidRPr="0050170A">
        <w:rPr>
          <w:rFonts w:ascii="Times New Roman" w:hAnsi="Times New Roman" w:cs="Times New Roman"/>
          <w:lang w:val="en-GB"/>
        </w:rPr>
        <w:t>Endometrial tissue pieces</w:t>
      </w:r>
      <w:r w:rsidR="005C2096" w:rsidRPr="0050170A">
        <w:rPr>
          <w:rFonts w:ascii="Times New Roman" w:hAnsi="Times New Roman" w:cs="Times New Roman"/>
          <w:lang w:val="en-GB"/>
        </w:rPr>
        <w:t xml:space="preserve"> of 3-4 mm</w:t>
      </w:r>
      <w:r w:rsidR="005C2096" w:rsidRPr="0050170A">
        <w:rPr>
          <w:rFonts w:ascii="Times New Roman" w:hAnsi="Times New Roman" w:cs="Times New Roman"/>
          <w:vertAlign w:val="superscript"/>
          <w:lang w:val="en-GB"/>
        </w:rPr>
        <w:t>3</w:t>
      </w:r>
      <w:r w:rsidRPr="0050170A">
        <w:rPr>
          <w:rFonts w:ascii="Times New Roman" w:hAnsi="Times New Roman" w:cs="Times New Roman"/>
          <w:lang w:val="en-GB"/>
        </w:rPr>
        <w:t xml:space="preserve"> were fixed in 3% glutaraldehyde 0.1 M sodium cacodylate buffer at pH 7.4, stained with heavy metals and dehydrated using a graded ethanol series</w:t>
      </w:r>
      <w:r w:rsidR="002D59F7" w:rsidRPr="0050170A">
        <w:rPr>
          <w:rFonts w:ascii="Times New Roman" w:hAnsi="Times New Roman" w:cs="Times New Roman"/>
          <w:lang w:val="en-GB"/>
        </w:rPr>
        <w:t xml:space="preserve"> </w:t>
      </w:r>
      <w:r w:rsidR="002D59F7"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&lt;EndNote&gt;&lt;Cite&gt;&lt;Author&gt;Palaiologou&lt;/Author&gt;&lt;Year&gt;2020&lt;/Year&gt;&lt;RecNum&gt;17&lt;/RecNum&gt;&lt;DisplayText&gt;(Palaiologou 2020)&lt;/DisplayText&gt;&lt;record&gt;&lt;rec-number&gt;17&lt;/rec-number&gt;&lt;foreign-keys&gt;&lt;key app="EN" db-id="fdf2vfxdftvwxhep2xq5r5a3eztd55wtt9zs" timestamp="1663140872"&gt;17&lt;/key&gt;&lt;/foreign-keys&gt;&lt;ref-type name="Journal Article"&gt;17&lt;/ref-type&gt;&lt;contributors&gt;&lt;authors&gt;&lt;author&gt;Palaiologou, E., Goggin, P., Chatelet, D.S., de Souza, R.R., Chiu, W., Ashley, B., Lofthouse, E.M., Sengers, B.G., Torrens, C., Page, A.M., Cleal, J.K., Lewis, R.M.&lt;/author&gt;&lt;/authors&gt;&lt;/contributors&gt;&lt;titles&gt;&lt;title&gt;Serial block-face scanning electron microscopy reveals novel intercellular connections in human term placental microvasculature&lt;/title&gt;&lt;secondary-title&gt;Journal of Anatomy &lt;/secondary-title&gt;&lt;/titles&gt;&lt;pages&gt;241-249&lt;/pages&gt;&lt;volume&gt;237&lt;/volume&gt;&lt;number&gt;2&lt;/number&gt;&lt;dates&gt;&lt;year&gt;2020&lt;/year&gt;&lt;/dates&gt;&lt;urls&gt;&lt;/urls&gt;&lt;/record&gt;&lt;/Cite&gt;&lt;/EndNote&gt;</w:instrText>
      </w:r>
      <w:r w:rsidR="002D59F7"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(Palaiologou 2020)</w:t>
      </w:r>
      <w:r w:rsidR="002D59F7" w:rsidRPr="0050170A">
        <w:rPr>
          <w:rFonts w:ascii="Times New Roman" w:hAnsi="Times New Roman" w:cs="Times New Roman"/>
          <w:lang w:val="en-GB"/>
        </w:rPr>
        <w:fldChar w:fldCharType="end"/>
      </w:r>
      <w:r w:rsidRPr="0050170A">
        <w:rPr>
          <w:rFonts w:ascii="Times New Roman" w:hAnsi="Times New Roman" w:cs="Times New Roman"/>
          <w:lang w:val="en-GB"/>
        </w:rPr>
        <w:t xml:space="preserve">. </w:t>
      </w:r>
      <w:r w:rsidR="0006371F" w:rsidRPr="0050170A">
        <w:rPr>
          <w:rFonts w:ascii="Times New Roman" w:hAnsi="Times New Roman" w:cs="Times New Roman"/>
          <w:lang w:val="en-GB"/>
        </w:rPr>
        <w:t>The</w:t>
      </w:r>
      <w:r w:rsidR="003C0527" w:rsidRPr="0050170A">
        <w:rPr>
          <w:rFonts w:ascii="Times New Roman" w:hAnsi="Times New Roman" w:cs="Times New Roman"/>
          <w:lang w:val="en-GB"/>
        </w:rPr>
        <w:t xml:space="preserve"> </w:t>
      </w:r>
      <w:r w:rsidR="00443BDC" w:rsidRPr="0050170A">
        <w:rPr>
          <w:rFonts w:ascii="Times New Roman" w:hAnsi="Times New Roman" w:cs="Times New Roman"/>
          <w:lang w:val="en-GB"/>
        </w:rPr>
        <w:t>investigators were blind</w:t>
      </w:r>
      <w:r w:rsidR="002D59F7" w:rsidRPr="0050170A">
        <w:rPr>
          <w:rFonts w:ascii="Times New Roman" w:hAnsi="Times New Roman" w:cs="Times New Roman"/>
          <w:lang w:val="en-GB"/>
        </w:rPr>
        <w:t>ed</w:t>
      </w:r>
      <w:r w:rsidR="00443BDC" w:rsidRPr="0050170A">
        <w:rPr>
          <w:rFonts w:ascii="Times New Roman" w:hAnsi="Times New Roman" w:cs="Times New Roman"/>
          <w:lang w:val="en-GB"/>
        </w:rPr>
        <w:t xml:space="preserve"> to</w:t>
      </w:r>
      <w:r w:rsidR="0006371F" w:rsidRPr="0050170A">
        <w:rPr>
          <w:rFonts w:ascii="Times New Roman" w:hAnsi="Times New Roman" w:cs="Times New Roman"/>
          <w:lang w:val="en-GB"/>
        </w:rPr>
        <w:t xml:space="preserve"> </w:t>
      </w:r>
      <w:r w:rsidR="00AA758D" w:rsidRPr="0050170A">
        <w:rPr>
          <w:rFonts w:ascii="Times New Roman" w:hAnsi="Times New Roman" w:cs="Times New Roman"/>
          <w:lang w:val="en-GB"/>
        </w:rPr>
        <w:t xml:space="preserve">study </w:t>
      </w:r>
      <w:r w:rsidR="00443BDC" w:rsidRPr="0050170A">
        <w:rPr>
          <w:rFonts w:ascii="Times New Roman" w:hAnsi="Times New Roman" w:cs="Times New Roman"/>
          <w:lang w:val="en-GB"/>
        </w:rPr>
        <w:t>group</w:t>
      </w:r>
      <w:r w:rsidR="002D59F7" w:rsidRPr="0050170A">
        <w:rPr>
          <w:rFonts w:ascii="Times New Roman" w:hAnsi="Times New Roman" w:cs="Times New Roman"/>
          <w:lang w:val="en-GB"/>
        </w:rPr>
        <w:t>s</w:t>
      </w:r>
      <w:r w:rsidR="00564DB3" w:rsidRPr="0050170A">
        <w:rPr>
          <w:rFonts w:ascii="Times New Roman" w:hAnsi="Times New Roman" w:cs="Times New Roman"/>
          <w:lang w:val="en-GB"/>
        </w:rPr>
        <w:t xml:space="preserve"> </w:t>
      </w:r>
      <w:r w:rsidR="002D59F7" w:rsidRPr="0050170A">
        <w:rPr>
          <w:rFonts w:ascii="Times New Roman" w:hAnsi="Times New Roman" w:cs="Times New Roman"/>
          <w:lang w:val="en-GB"/>
        </w:rPr>
        <w:t>before</w:t>
      </w:r>
      <w:r w:rsidR="00564DB3" w:rsidRPr="0050170A">
        <w:rPr>
          <w:rFonts w:ascii="Times New Roman" w:hAnsi="Times New Roman" w:cs="Times New Roman"/>
          <w:lang w:val="en-GB"/>
        </w:rPr>
        <w:t xml:space="preserve"> sample processing and throughout imaging and analysis. </w:t>
      </w:r>
      <w:r w:rsidRPr="0050170A">
        <w:rPr>
          <w:rFonts w:ascii="Times New Roman" w:hAnsi="Times New Roman" w:cs="Times New Roman"/>
          <w:lang w:val="en-GB"/>
        </w:rPr>
        <w:t xml:space="preserve">The samples were polymerised and encapsulated in </w:t>
      </w:r>
      <w:r w:rsidR="005C2096" w:rsidRPr="0050170A">
        <w:rPr>
          <w:rFonts w:ascii="Times New Roman" w:hAnsi="Times New Roman" w:cs="Times New Roman"/>
          <w:lang w:val="en-GB"/>
        </w:rPr>
        <w:t>Spurr replacement resin (AgarScientific)</w:t>
      </w:r>
      <w:r w:rsidRPr="0050170A">
        <w:rPr>
          <w:rFonts w:ascii="Times New Roman" w:hAnsi="Times New Roman" w:cs="Times New Roman"/>
          <w:lang w:val="en-GB"/>
        </w:rPr>
        <w:t xml:space="preserve"> at 60°C for 16+ h. </w:t>
      </w:r>
      <w:proofErr w:type="gramStart"/>
      <w:r w:rsidRPr="0050170A">
        <w:rPr>
          <w:rFonts w:ascii="Times New Roman" w:hAnsi="Times New Roman" w:cs="Times New Roman"/>
          <w:lang w:val="en-GB"/>
        </w:rPr>
        <w:t>Thin</w:t>
      </w:r>
      <w:proofErr w:type="gramEnd"/>
      <w:r w:rsidRPr="0050170A">
        <w:rPr>
          <w:rFonts w:ascii="Times New Roman" w:hAnsi="Times New Roman" w:cs="Times New Roman"/>
          <w:lang w:val="en-GB"/>
        </w:rPr>
        <w:t xml:space="preserve"> sections (90 nm) were cut, stained with lead citrate and imaged using Hitachi HT7700 TEM at 100</w:t>
      </w:r>
      <w:r w:rsidR="007D774A" w:rsidRPr="0050170A">
        <w:rPr>
          <w:rFonts w:ascii="Times New Roman" w:hAnsi="Times New Roman" w:cs="Times New Roman"/>
          <w:lang w:val="en-GB"/>
        </w:rPr>
        <w:t xml:space="preserve"> </w:t>
      </w:r>
      <w:r w:rsidRPr="0050170A">
        <w:rPr>
          <w:rFonts w:ascii="Times New Roman" w:hAnsi="Times New Roman" w:cs="Times New Roman"/>
          <w:lang w:val="en-GB"/>
        </w:rPr>
        <w:t>kV.</w:t>
      </w:r>
      <w:r w:rsidR="00267486" w:rsidRPr="0050170A">
        <w:rPr>
          <w:rFonts w:ascii="Times New Roman" w:hAnsi="Times New Roman" w:cs="Times New Roman"/>
          <w:lang w:val="en-GB"/>
        </w:rPr>
        <w:t xml:space="preserve"> The number of cilia were counted</w:t>
      </w:r>
      <w:r w:rsidR="00C879BC" w:rsidRPr="0050170A">
        <w:rPr>
          <w:rFonts w:ascii="Times New Roman" w:hAnsi="Times New Roman" w:cs="Times New Roman"/>
          <w:lang w:val="en-GB"/>
        </w:rPr>
        <w:t xml:space="preserve"> following PCD TEM guidelines</w:t>
      </w:r>
      <w:r w:rsidR="002D59F7" w:rsidRPr="0050170A">
        <w:rPr>
          <w:rFonts w:ascii="Times New Roman" w:hAnsi="Times New Roman" w:cs="Times New Roman"/>
          <w:lang w:val="en-GB"/>
        </w:rPr>
        <w:t xml:space="preserve"> </w:t>
      </w:r>
      <w:r w:rsidR="002D59F7" w:rsidRPr="0050170A">
        <w:rPr>
          <w:rFonts w:ascii="Times New Roman" w:hAnsi="Times New Roman" w:cs="Times New Roman"/>
          <w:lang w:val="en-GB"/>
        </w:rPr>
        <w:fldChar w:fldCharType="begin"/>
      </w:r>
      <w:r w:rsidR="00021A39" w:rsidRPr="0050170A">
        <w:rPr>
          <w:rFonts w:ascii="Times New Roman" w:hAnsi="Times New Roman" w:cs="Times New Roman"/>
          <w:lang w:val="en-GB"/>
        </w:rPr>
        <w:instrText xml:space="preserve"> ADDIN EN.CITE &lt;EndNote&gt;&lt;Cite&gt;&lt;Author&gt;Shoemark&lt;/Author&gt;&lt;Year&gt;2020&lt;/Year&gt;&lt;RecNum&gt;21&lt;/RecNum&gt;&lt;DisplayText&gt;(Shoemark 2020)&lt;/DisplayText&gt;&lt;record&gt;&lt;rec-number&gt;21&lt;/rec-number&gt;&lt;foreign-keys&gt;&lt;key app="EN" db-id="fdf2vfxdftvwxhep2xq5r5a3eztd55wtt9zs" timestamp="1663141289"&gt;21&lt;/key&gt;&lt;/foreign-keys&gt;&lt;ref-type name="Journal Article"&gt;17&lt;/ref-type&gt;&lt;contributors&gt;&lt;authors&gt;&lt;author&gt;Shoemark, A., Boon, M., Brochhausen, C., Bukowy-Bieryllo, Z., De Santi, M.M., Goggin, P., Griffin, P., Hegele, R.G., Hirst, R.A., Leigh, M.W., Lupton, A., MacKenney, K., Omran, H., Pache, J.C., Pinto, A., Reinholt, F.P., Schroeder, J., Yiallouros, P., Escudier, E.&lt;/author&gt;&lt;/authors&gt;&lt;/contributors&gt;&lt;titles&gt;&lt;title&gt;International consensus guideline for reporting transmission electron microscopy results in the diagnosis of primary ciliary dyskinesia (BEAT PCD TEM Criteria)&lt;/title&gt;&lt;secondary-title&gt;Eur Respir J &lt;/secondary-title&gt;&lt;/titles&gt;&lt;pages&gt;1900725&lt;/pages&gt;&lt;volume&gt;55&lt;/volume&gt;&lt;number&gt;4&lt;/number&gt;&lt;dates&gt;&lt;year&gt;2020&lt;/year&gt;&lt;/dates&gt;&lt;urls&gt;&lt;/urls&gt;&lt;/record&gt;&lt;/Cite&gt;&lt;/EndNote&gt;</w:instrText>
      </w:r>
      <w:r w:rsidR="002D59F7" w:rsidRPr="0050170A">
        <w:rPr>
          <w:rFonts w:ascii="Times New Roman" w:hAnsi="Times New Roman" w:cs="Times New Roman"/>
          <w:lang w:val="en-GB"/>
        </w:rPr>
        <w:fldChar w:fldCharType="separate"/>
      </w:r>
      <w:r w:rsidR="00021A39" w:rsidRPr="0050170A">
        <w:rPr>
          <w:rFonts w:ascii="Times New Roman" w:hAnsi="Times New Roman" w:cs="Times New Roman"/>
          <w:noProof/>
          <w:lang w:val="en-GB"/>
        </w:rPr>
        <w:t>(Shoemark 2020)</w:t>
      </w:r>
      <w:r w:rsidR="002D59F7" w:rsidRPr="0050170A">
        <w:rPr>
          <w:rFonts w:ascii="Times New Roman" w:hAnsi="Times New Roman" w:cs="Times New Roman"/>
          <w:lang w:val="en-GB"/>
        </w:rPr>
        <w:fldChar w:fldCharType="end"/>
      </w:r>
      <w:r w:rsidR="00267486" w:rsidRPr="0050170A">
        <w:rPr>
          <w:rFonts w:ascii="Times New Roman" w:hAnsi="Times New Roman" w:cs="Times New Roman"/>
          <w:lang w:val="en-GB"/>
        </w:rPr>
        <w:t xml:space="preserve">, recording the proportion of cilia that had cilia defects. Cilia were typically longer than microvilli and </w:t>
      </w:r>
      <w:r w:rsidR="00267486" w:rsidRPr="0050170A">
        <w:rPr>
          <w:rFonts w:ascii="Times New Roman" w:hAnsi="Times New Roman" w:cs="Times New Roman"/>
          <w:lang w:val="en-GB"/>
        </w:rPr>
        <w:lastRenderedPageBreak/>
        <w:t xml:space="preserve">pinopode cellular projections and had an internal striated protein structure. Cilia defects quantified included microtubule </w:t>
      </w:r>
      <w:r w:rsidR="00A82CDD" w:rsidRPr="0050170A">
        <w:rPr>
          <w:rFonts w:ascii="Times New Roman" w:hAnsi="Times New Roman" w:cs="Times New Roman"/>
          <w:lang w:val="en-GB"/>
        </w:rPr>
        <w:t>disarrangement,</w:t>
      </w:r>
      <w:r w:rsidR="0081206A" w:rsidRPr="0050170A">
        <w:rPr>
          <w:rFonts w:ascii="Times New Roman" w:hAnsi="Times New Roman" w:cs="Times New Roman"/>
          <w:lang w:val="en-GB"/>
        </w:rPr>
        <w:t xml:space="preserve"> one of the central pair tubules missing</w:t>
      </w:r>
      <w:r w:rsidR="00A459B7" w:rsidRPr="0050170A">
        <w:rPr>
          <w:rFonts w:ascii="Times New Roman" w:hAnsi="Times New Roman" w:cs="Times New Roman"/>
          <w:lang w:val="en-GB"/>
        </w:rPr>
        <w:t xml:space="preserve"> and</w:t>
      </w:r>
      <w:r w:rsidR="00A82CDD" w:rsidRPr="0050170A">
        <w:rPr>
          <w:rFonts w:ascii="Times New Roman" w:hAnsi="Times New Roman" w:cs="Times New Roman"/>
          <w:lang w:val="en-GB"/>
        </w:rPr>
        <w:t xml:space="preserve"> transposition</w:t>
      </w:r>
      <w:r w:rsidR="00BA097A" w:rsidRPr="0050170A">
        <w:rPr>
          <w:rFonts w:ascii="Times New Roman" w:hAnsi="Times New Roman" w:cs="Times New Roman"/>
          <w:lang w:val="en-GB"/>
        </w:rPr>
        <w:t xml:space="preserve"> </w:t>
      </w:r>
      <w:r w:rsidR="007319C3" w:rsidRPr="0050170A">
        <w:rPr>
          <w:rFonts w:ascii="Times New Roman" w:hAnsi="Times New Roman" w:cs="Times New Roman"/>
          <w:lang w:val="en-GB"/>
        </w:rPr>
        <w:t xml:space="preserve">(where the central pair of microtubules is </w:t>
      </w:r>
      <w:r w:rsidR="00EC14FA" w:rsidRPr="0050170A">
        <w:rPr>
          <w:rFonts w:ascii="Times New Roman" w:hAnsi="Times New Roman" w:cs="Times New Roman"/>
          <w:lang w:val="en-GB"/>
        </w:rPr>
        <w:t>transposed to a peripheral position</w:t>
      </w:r>
      <w:r w:rsidR="00763901" w:rsidRPr="0050170A">
        <w:rPr>
          <w:rFonts w:ascii="Times New Roman" w:hAnsi="Times New Roman" w:cs="Times New Roman"/>
          <w:lang w:val="en-GB"/>
        </w:rPr>
        <w:t>)</w:t>
      </w:r>
      <w:r w:rsidR="00A459B7" w:rsidRPr="0050170A">
        <w:rPr>
          <w:rFonts w:ascii="Times New Roman" w:hAnsi="Times New Roman" w:cs="Times New Roman"/>
          <w:lang w:val="en-GB"/>
        </w:rPr>
        <w:t xml:space="preserve"> (Figure 1f)</w:t>
      </w:r>
      <w:r w:rsidR="00A82CDD" w:rsidRPr="0050170A">
        <w:rPr>
          <w:rFonts w:ascii="Times New Roman" w:hAnsi="Times New Roman" w:cs="Times New Roman"/>
          <w:lang w:val="en-GB"/>
        </w:rPr>
        <w:t>.</w:t>
      </w:r>
      <w:bookmarkStart w:id="2" w:name="_Toc536703544"/>
      <w:bookmarkStart w:id="3" w:name="_Toc536703541"/>
    </w:p>
    <w:p w14:paraId="0E00F7F2" w14:textId="77777777" w:rsidR="00BF3287" w:rsidRPr="0050170A" w:rsidRDefault="00BF3287">
      <w:pPr>
        <w:rPr>
          <w:rFonts w:ascii="Times New Roman" w:hAnsi="Times New Roman" w:cs="Times New Roman"/>
          <w:b/>
          <w:lang w:val="en-GB"/>
        </w:rPr>
      </w:pPr>
      <w:r w:rsidRPr="0050170A">
        <w:rPr>
          <w:rFonts w:ascii="Times New Roman" w:hAnsi="Times New Roman" w:cs="Times New Roman"/>
          <w:b/>
          <w:lang w:val="en-GB"/>
        </w:rPr>
        <w:br w:type="page"/>
      </w:r>
    </w:p>
    <w:p w14:paraId="2F931D46" w14:textId="1DC79DE4" w:rsidR="00CE5568" w:rsidRPr="0050170A" w:rsidRDefault="00CE5568" w:rsidP="00CE5568">
      <w:pPr>
        <w:spacing w:line="480" w:lineRule="auto"/>
        <w:jc w:val="both"/>
        <w:rPr>
          <w:rFonts w:ascii="Times New Roman" w:hAnsi="Times New Roman" w:cs="Times New Roman"/>
          <w:b/>
          <w:lang w:val="en-GB"/>
        </w:rPr>
      </w:pPr>
      <w:r w:rsidRPr="0050170A">
        <w:rPr>
          <w:rFonts w:ascii="Times New Roman" w:hAnsi="Times New Roman" w:cs="Times New Roman"/>
          <w:b/>
          <w:lang w:val="en-GB"/>
        </w:rPr>
        <w:lastRenderedPageBreak/>
        <w:t>3D cilia reconstruction and dimension quantification</w:t>
      </w:r>
      <w:bookmarkEnd w:id="2"/>
      <w:r w:rsidRPr="0050170A">
        <w:rPr>
          <w:rFonts w:ascii="Times New Roman" w:hAnsi="Times New Roman" w:cs="Times New Roman"/>
          <w:b/>
          <w:lang w:val="en-GB"/>
        </w:rPr>
        <w:t xml:space="preserve"> </w:t>
      </w:r>
    </w:p>
    <w:p w14:paraId="39D6D51B" w14:textId="6AA17C73" w:rsidR="00CE5568" w:rsidRPr="0050170A" w:rsidRDefault="00CE5568" w:rsidP="00CE5568">
      <w:pPr>
        <w:spacing w:line="480" w:lineRule="auto"/>
        <w:ind w:firstLine="720"/>
        <w:jc w:val="both"/>
        <w:rPr>
          <w:rFonts w:ascii="Times New Roman" w:hAnsi="Times New Roman" w:cs="Times New Roman"/>
          <w:lang w:val="en-GB"/>
        </w:rPr>
      </w:pPr>
      <w:r w:rsidRPr="0050170A">
        <w:rPr>
          <w:rFonts w:ascii="Times New Roman" w:hAnsi="Times New Roman" w:cs="Times New Roman"/>
          <w:lang w:val="en-GB"/>
        </w:rPr>
        <w:t xml:space="preserve">Cilia segmentation was carried out </w:t>
      </w:r>
      <w:r w:rsidR="00682B95" w:rsidRPr="0050170A">
        <w:rPr>
          <w:rFonts w:ascii="Times New Roman" w:hAnsi="Times New Roman" w:cs="Times New Roman"/>
          <w:lang w:val="en-GB"/>
        </w:rPr>
        <w:t xml:space="preserve">using </w:t>
      </w:r>
      <w:r w:rsidRPr="0050170A">
        <w:rPr>
          <w:rFonts w:ascii="Times New Roman" w:hAnsi="Times New Roman" w:cs="Times New Roman"/>
          <w:lang w:val="en-GB"/>
        </w:rPr>
        <w:t xml:space="preserve">a semi-automated </w:t>
      </w:r>
      <w:r w:rsidR="00665506" w:rsidRPr="0050170A">
        <w:rPr>
          <w:rFonts w:ascii="Times New Roman" w:hAnsi="Times New Roman" w:cs="Times New Roman"/>
          <w:lang w:val="en-GB"/>
        </w:rPr>
        <w:t xml:space="preserve">software application </w:t>
      </w:r>
      <w:r w:rsidRPr="0050170A">
        <w:rPr>
          <w:rFonts w:ascii="Times New Roman" w:hAnsi="Times New Roman" w:cs="Times New Roman"/>
          <w:lang w:val="en-GB"/>
        </w:rPr>
        <w:t>ITK</w:t>
      </w:r>
      <w:r w:rsidR="00665506" w:rsidRPr="0050170A">
        <w:rPr>
          <w:rFonts w:ascii="Times New Roman" w:hAnsi="Times New Roman" w:cs="Times New Roman"/>
          <w:lang w:val="en-GB"/>
        </w:rPr>
        <w:t>-SNAP</w:t>
      </w:r>
      <w:r w:rsidRPr="0050170A">
        <w:rPr>
          <w:rFonts w:ascii="Times New Roman" w:hAnsi="Times New Roman" w:cs="Times New Roman"/>
          <w:lang w:val="en-GB"/>
        </w:rPr>
        <w:t xml:space="preserve"> (</w:t>
      </w:r>
      <w:r w:rsidR="00665506" w:rsidRPr="0050170A">
        <w:rPr>
          <w:rFonts w:ascii="Times New Roman" w:hAnsi="Times New Roman" w:cs="Times New Roman"/>
          <w:lang w:val="en-GB"/>
        </w:rPr>
        <w:t xml:space="preserve">RRID:SCR_002010, </w:t>
      </w:r>
      <w:r w:rsidRPr="0050170A">
        <w:rPr>
          <w:rFonts w:ascii="Times New Roman" w:hAnsi="Times New Roman" w:cs="Times New Roman"/>
          <w:lang w:val="en-GB"/>
        </w:rPr>
        <w:t>version 3.6.0</w:t>
      </w:r>
      <w:r w:rsidR="00665506" w:rsidRPr="0050170A">
        <w:rPr>
          <w:lang w:val="en-GB"/>
        </w:rPr>
        <w:t xml:space="preserve">, </w:t>
      </w:r>
      <w:r w:rsidR="00665506" w:rsidRPr="0050170A">
        <w:rPr>
          <w:rFonts w:ascii="Times New Roman" w:hAnsi="Times New Roman" w:cs="Times New Roman"/>
          <w:lang w:val="en-GB"/>
        </w:rPr>
        <w:t>www.nitrc.org/projects/itk-snap/</w:t>
      </w:r>
      <w:r w:rsidR="009A6FF5" w:rsidRPr="0050170A">
        <w:rPr>
          <w:rFonts w:ascii="Times New Roman" w:hAnsi="Times New Roman" w:cs="Times New Roman"/>
          <w:lang w:val="en-GB"/>
        </w:rPr>
        <w:t>), via seeded segmentation, followed by manual clean up.</w:t>
      </w:r>
      <w:r w:rsidRPr="0050170A">
        <w:rPr>
          <w:rFonts w:ascii="Times New Roman" w:hAnsi="Times New Roman" w:cs="Times New Roman"/>
          <w:lang w:val="en-GB"/>
        </w:rPr>
        <w:t xml:space="preserve"> </w:t>
      </w:r>
      <w:r w:rsidR="000227C0" w:rsidRPr="0050170A">
        <w:rPr>
          <w:rFonts w:ascii="Times New Roman" w:hAnsi="Times New Roman" w:cs="Times New Roman"/>
          <w:lang w:val="en-GB"/>
        </w:rPr>
        <w:t>3D</w:t>
      </w:r>
      <w:r w:rsidR="007D2D85" w:rsidRPr="0050170A">
        <w:rPr>
          <w:rFonts w:ascii="Times New Roman" w:hAnsi="Times New Roman" w:cs="Times New Roman"/>
          <w:lang w:val="en-GB"/>
        </w:rPr>
        <w:t xml:space="preserve"> image analysis was performed in Avizo</w:t>
      </w:r>
      <w:r w:rsidR="00665506" w:rsidRPr="0050170A">
        <w:rPr>
          <w:rFonts w:ascii="Times New Roman" w:hAnsi="Times New Roman" w:cs="Times New Roman"/>
          <w:lang w:val="en-GB"/>
        </w:rPr>
        <w:t xml:space="preserve"> 3D Software</w:t>
      </w:r>
      <w:r w:rsidR="007D2D85" w:rsidRPr="0050170A">
        <w:rPr>
          <w:rFonts w:ascii="Times New Roman" w:hAnsi="Times New Roman" w:cs="Times New Roman"/>
          <w:lang w:val="en-GB"/>
        </w:rPr>
        <w:t xml:space="preserve"> (</w:t>
      </w:r>
      <w:r w:rsidR="00665506" w:rsidRPr="0050170A">
        <w:rPr>
          <w:rFonts w:ascii="Times New Roman" w:hAnsi="Times New Roman" w:cs="Times New Roman"/>
          <w:lang w:val="en-GB"/>
        </w:rPr>
        <w:t>RRID:SCR_014431</w:t>
      </w:r>
      <w:r w:rsidR="0094686E" w:rsidRPr="0050170A">
        <w:rPr>
          <w:rFonts w:ascii="Times New Roman" w:hAnsi="Times New Roman" w:cs="Times New Roman"/>
          <w:lang w:val="en-GB"/>
        </w:rPr>
        <w:t>,</w:t>
      </w:r>
      <w:r w:rsidR="00665506" w:rsidRPr="0050170A">
        <w:rPr>
          <w:rFonts w:ascii="Times New Roman" w:hAnsi="Times New Roman" w:cs="Times New Roman"/>
          <w:lang w:val="en-GB"/>
        </w:rPr>
        <w:t xml:space="preserve"> </w:t>
      </w:r>
      <w:r w:rsidR="007D2D85" w:rsidRPr="0050170A">
        <w:rPr>
          <w:rFonts w:ascii="Times New Roman" w:hAnsi="Times New Roman" w:cs="Times New Roman"/>
          <w:lang w:val="en-GB"/>
        </w:rPr>
        <w:t>version 9.5.0</w:t>
      </w:r>
      <w:r w:rsidR="00665506" w:rsidRPr="0050170A">
        <w:rPr>
          <w:rFonts w:ascii="Times New Roman" w:hAnsi="Times New Roman" w:cs="Times New Roman"/>
          <w:lang w:val="en-GB"/>
        </w:rPr>
        <w:t xml:space="preserve">, </w:t>
      </w:r>
      <w:r w:rsidR="00AB237F" w:rsidRPr="0050170A">
        <w:rPr>
          <w:rFonts w:ascii="Times New Roman" w:hAnsi="Times New Roman" w:cs="Times New Roman"/>
          <w:lang w:val="en-GB"/>
        </w:rPr>
        <w:t>www.thermofisher.com/uk/en/home/electron-microscopy/products/software-em-3d-vis/avizo-software)</w:t>
      </w:r>
      <w:r w:rsidR="003C4D93" w:rsidRPr="0050170A">
        <w:rPr>
          <w:rFonts w:ascii="Times New Roman" w:hAnsi="Times New Roman" w:cs="Times New Roman"/>
          <w:lang w:val="en-GB"/>
        </w:rPr>
        <w:t>,</w:t>
      </w:r>
      <w:r w:rsidR="00AB237F" w:rsidRPr="0050170A">
        <w:rPr>
          <w:rFonts w:ascii="Times New Roman" w:hAnsi="Times New Roman" w:cs="Times New Roman"/>
          <w:lang w:val="en-GB"/>
        </w:rPr>
        <w:t xml:space="preserve"> </w:t>
      </w:r>
      <w:r w:rsidR="007D2D85" w:rsidRPr="0050170A">
        <w:rPr>
          <w:rFonts w:ascii="Times New Roman" w:hAnsi="Times New Roman" w:cs="Times New Roman"/>
          <w:lang w:val="en-GB"/>
        </w:rPr>
        <w:t xml:space="preserve">all work </w:t>
      </w:r>
      <w:r w:rsidR="007D774A" w:rsidRPr="0050170A">
        <w:rPr>
          <w:rFonts w:ascii="Times New Roman" w:hAnsi="Times New Roman" w:cs="Times New Roman"/>
          <w:lang w:val="en-GB"/>
        </w:rPr>
        <w:t xml:space="preserve">was </w:t>
      </w:r>
      <w:r w:rsidR="007D2D85" w:rsidRPr="0050170A">
        <w:rPr>
          <w:rFonts w:ascii="Times New Roman" w:hAnsi="Times New Roman" w:cs="Times New Roman"/>
          <w:lang w:val="en-GB"/>
        </w:rPr>
        <w:t xml:space="preserve">carried out </w:t>
      </w:r>
      <w:r w:rsidR="009A7AC5" w:rsidRPr="0050170A">
        <w:rPr>
          <w:rFonts w:ascii="Times New Roman" w:hAnsi="Times New Roman" w:cs="Times New Roman"/>
          <w:lang w:val="en-GB"/>
        </w:rPr>
        <w:t xml:space="preserve">using </w:t>
      </w:r>
      <w:r w:rsidR="007D774A" w:rsidRPr="0050170A">
        <w:rPr>
          <w:rFonts w:ascii="Times New Roman" w:hAnsi="Times New Roman" w:cs="Times New Roman"/>
          <w:lang w:val="en-GB"/>
        </w:rPr>
        <w:t>the</w:t>
      </w:r>
      <w:r w:rsidR="007D2D85" w:rsidRPr="0050170A">
        <w:rPr>
          <w:rFonts w:ascii="Times New Roman" w:hAnsi="Times New Roman" w:cs="Times New Roman"/>
          <w:lang w:val="en-GB"/>
        </w:rPr>
        <w:t xml:space="preserve"> IRIDIS 5 High Performance Computing Facility. </w:t>
      </w:r>
      <w:r w:rsidRPr="0050170A">
        <w:rPr>
          <w:rFonts w:ascii="Times New Roman" w:hAnsi="Times New Roman" w:cs="Times New Roman"/>
          <w:lang w:val="en-GB"/>
        </w:rPr>
        <w:t xml:space="preserve">3D </w:t>
      </w:r>
      <w:r w:rsidR="007D2D85" w:rsidRPr="0050170A">
        <w:rPr>
          <w:rFonts w:ascii="Times New Roman" w:hAnsi="Times New Roman" w:cs="Times New Roman"/>
          <w:lang w:val="en-GB"/>
        </w:rPr>
        <w:t xml:space="preserve">cilia </w:t>
      </w:r>
      <w:r w:rsidRPr="0050170A">
        <w:rPr>
          <w:rFonts w:ascii="Times New Roman" w:hAnsi="Times New Roman" w:cs="Times New Roman"/>
          <w:lang w:val="en-GB"/>
        </w:rPr>
        <w:t>parameters</w:t>
      </w:r>
      <w:r w:rsidR="007D2D85" w:rsidRPr="0050170A">
        <w:rPr>
          <w:rFonts w:ascii="Times New Roman" w:hAnsi="Times New Roman" w:cs="Times New Roman"/>
          <w:lang w:val="en-GB"/>
        </w:rPr>
        <w:t xml:space="preserve"> were quantified</w:t>
      </w:r>
      <w:r w:rsidR="0056370C" w:rsidRPr="0050170A">
        <w:rPr>
          <w:rFonts w:ascii="Times New Roman" w:hAnsi="Times New Roman" w:cs="Times New Roman"/>
          <w:lang w:val="en-GB"/>
        </w:rPr>
        <w:t xml:space="preserve"> in Avizo</w:t>
      </w:r>
      <w:r w:rsidR="007D2D85" w:rsidRPr="0050170A">
        <w:rPr>
          <w:rFonts w:ascii="Times New Roman" w:hAnsi="Times New Roman" w:cs="Times New Roman"/>
          <w:lang w:val="en-GB"/>
        </w:rPr>
        <w:t>,</w:t>
      </w:r>
      <w:r w:rsidRPr="0050170A">
        <w:rPr>
          <w:rFonts w:ascii="Times New Roman" w:hAnsi="Times New Roman" w:cs="Times New Roman"/>
          <w:lang w:val="en-GB"/>
        </w:rPr>
        <w:t xml:space="preserve"> inclu</w:t>
      </w:r>
      <w:r w:rsidR="007D2D85" w:rsidRPr="0050170A">
        <w:rPr>
          <w:rFonts w:ascii="Times New Roman" w:hAnsi="Times New Roman" w:cs="Times New Roman"/>
          <w:lang w:val="en-GB"/>
        </w:rPr>
        <w:t>ding the</w:t>
      </w:r>
      <w:r w:rsidRPr="0050170A">
        <w:rPr>
          <w:rFonts w:ascii="Times New Roman" w:hAnsi="Times New Roman" w:cs="Times New Roman"/>
          <w:lang w:val="en-GB"/>
        </w:rPr>
        <w:t xml:space="preserve"> number of cilia per </w:t>
      </w:r>
      <w:r w:rsidR="0094686E" w:rsidRPr="0050170A">
        <w:rPr>
          <w:rFonts w:ascii="Times New Roman" w:hAnsi="Times New Roman" w:cs="Times New Roman"/>
          <w:lang w:val="en-GB"/>
        </w:rPr>
        <w:t>multi-</w:t>
      </w:r>
      <w:r w:rsidRPr="0050170A">
        <w:rPr>
          <w:rFonts w:ascii="Times New Roman" w:hAnsi="Times New Roman" w:cs="Times New Roman"/>
          <w:lang w:val="en-GB"/>
        </w:rPr>
        <w:t xml:space="preserve">ciliated cell and the </w:t>
      </w:r>
      <w:r w:rsidR="003C4D93" w:rsidRPr="0050170A">
        <w:rPr>
          <w:rFonts w:ascii="Times New Roman" w:hAnsi="Times New Roman" w:cs="Times New Roman"/>
          <w:lang w:val="en-GB"/>
        </w:rPr>
        <w:t xml:space="preserve">curved </w:t>
      </w:r>
      <w:r w:rsidRPr="0050170A">
        <w:rPr>
          <w:rFonts w:ascii="Times New Roman" w:hAnsi="Times New Roman" w:cs="Times New Roman"/>
          <w:lang w:val="en-GB"/>
        </w:rPr>
        <w:t>length o</w:t>
      </w:r>
      <w:r w:rsidR="0094686E" w:rsidRPr="0050170A">
        <w:rPr>
          <w:rFonts w:ascii="Times New Roman" w:hAnsi="Times New Roman" w:cs="Times New Roman"/>
          <w:lang w:val="en-GB"/>
        </w:rPr>
        <w:t>f cilia from basal body to tip.</w:t>
      </w:r>
    </w:p>
    <w:p w14:paraId="499DBED3" w14:textId="77777777" w:rsidR="007D2D85" w:rsidRPr="0050170A" w:rsidRDefault="007D2D85" w:rsidP="00CE5568">
      <w:pPr>
        <w:spacing w:line="480" w:lineRule="auto"/>
        <w:jc w:val="both"/>
        <w:rPr>
          <w:rFonts w:ascii="Times New Roman" w:hAnsi="Times New Roman" w:cs="Times New Roman"/>
          <w:i/>
          <w:lang w:val="en-GB"/>
        </w:rPr>
      </w:pPr>
      <w:bookmarkStart w:id="4" w:name="_Toc536703561"/>
      <w:bookmarkEnd w:id="3"/>
    </w:p>
    <w:p w14:paraId="09CFC820" w14:textId="26EF644C" w:rsidR="00CE5568" w:rsidRPr="0050170A" w:rsidRDefault="00CE5568" w:rsidP="00CE5568">
      <w:pPr>
        <w:spacing w:line="480" w:lineRule="auto"/>
        <w:jc w:val="both"/>
        <w:rPr>
          <w:rFonts w:ascii="Times New Roman" w:hAnsi="Times New Roman" w:cs="Times New Roman"/>
          <w:b/>
          <w:lang w:val="en-GB"/>
        </w:rPr>
      </w:pPr>
      <w:r w:rsidRPr="0050170A">
        <w:rPr>
          <w:rFonts w:ascii="Times New Roman" w:hAnsi="Times New Roman" w:cs="Times New Roman"/>
          <w:b/>
          <w:lang w:val="en-GB"/>
        </w:rPr>
        <w:t>Endometrial gland isolation</w:t>
      </w:r>
      <w:bookmarkEnd w:id="4"/>
      <w:r w:rsidR="007D2D85" w:rsidRPr="0050170A">
        <w:rPr>
          <w:rFonts w:ascii="Times New Roman" w:hAnsi="Times New Roman" w:cs="Times New Roman"/>
          <w:b/>
          <w:lang w:val="en-GB"/>
        </w:rPr>
        <w:t xml:space="preserve"> and </w:t>
      </w:r>
      <w:r w:rsidR="00637A83" w:rsidRPr="0050170A">
        <w:rPr>
          <w:rFonts w:ascii="Times New Roman" w:hAnsi="Times New Roman" w:cs="Times New Roman"/>
          <w:b/>
          <w:lang w:val="en-GB"/>
        </w:rPr>
        <w:t>high-speed</w:t>
      </w:r>
      <w:r w:rsidR="007D2D85" w:rsidRPr="0050170A">
        <w:rPr>
          <w:rFonts w:ascii="Times New Roman" w:hAnsi="Times New Roman" w:cs="Times New Roman"/>
          <w:b/>
          <w:lang w:val="en-GB"/>
        </w:rPr>
        <w:t xml:space="preserve"> video live imaging</w:t>
      </w:r>
    </w:p>
    <w:p w14:paraId="21B237C0" w14:textId="35506446" w:rsidR="00CE5568" w:rsidRPr="0050170A" w:rsidRDefault="007D2D85" w:rsidP="009179CB">
      <w:pPr>
        <w:spacing w:line="480" w:lineRule="auto"/>
        <w:ind w:firstLine="720"/>
        <w:jc w:val="both"/>
        <w:rPr>
          <w:rFonts w:ascii="Times New Roman" w:hAnsi="Times New Roman" w:cs="Times New Roman"/>
          <w:lang w:val="en-GB"/>
        </w:rPr>
      </w:pPr>
      <w:r w:rsidRPr="0050170A">
        <w:rPr>
          <w:rFonts w:ascii="Times New Roman" w:hAnsi="Times New Roman" w:cs="Times New Roman"/>
          <w:lang w:val="en-GB"/>
        </w:rPr>
        <w:t xml:space="preserve">Endometrial </w:t>
      </w:r>
      <w:r w:rsidR="00637A83" w:rsidRPr="0050170A">
        <w:rPr>
          <w:rFonts w:ascii="Times New Roman" w:hAnsi="Times New Roman" w:cs="Times New Roman"/>
          <w:lang w:val="en-GB"/>
        </w:rPr>
        <w:t>biopsies</w:t>
      </w:r>
      <w:r w:rsidRPr="0050170A">
        <w:rPr>
          <w:rFonts w:ascii="Times New Roman" w:hAnsi="Times New Roman" w:cs="Times New Roman"/>
          <w:lang w:val="en-GB"/>
        </w:rPr>
        <w:t xml:space="preserve"> </w:t>
      </w:r>
      <w:r w:rsidR="003D18A7" w:rsidRPr="0050170A">
        <w:rPr>
          <w:rFonts w:ascii="Times New Roman" w:hAnsi="Times New Roman" w:cs="Times New Roman"/>
          <w:lang w:val="en-GB"/>
        </w:rPr>
        <w:t>w</w:t>
      </w:r>
      <w:r w:rsidR="00637A83" w:rsidRPr="0050170A">
        <w:rPr>
          <w:rFonts w:ascii="Times New Roman" w:hAnsi="Times New Roman" w:cs="Times New Roman"/>
          <w:lang w:val="en-GB"/>
        </w:rPr>
        <w:t>ere</w:t>
      </w:r>
      <w:r w:rsidR="003D18A7" w:rsidRPr="0050170A">
        <w:rPr>
          <w:rFonts w:ascii="Times New Roman" w:hAnsi="Times New Roman" w:cs="Times New Roman"/>
          <w:lang w:val="en-GB"/>
        </w:rPr>
        <w:t xml:space="preserve"> collected into </w:t>
      </w:r>
      <w:r w:rsidR="00B2771E" w:rsidRPr="0050170A">
        <w:rPr>
          <w:rFonts w:ascii="Times New Roman" w:hAnsi="Times New Roman" w:cs="Times New Roman"/>
          <w:lang w:val="en-GB"/>
        </w:rPr>
        <w:t>50:50 DMEM/ Ham’s F12 nutrient mixture, containing 5% streptomycin</w:t>
      </w:r>
      <w:r w:rsidR="003D18A7" w:rsidRPr="0050170A">
        <w:rPr>
          <w:rFonts w:ascii="Times New Roman" w:hAnsi="Times New Roman" w:cs="Times New Roman"/>
          <w:lang w:val="en-GB"/>
        </w:rPr>
        <w:t xml:space="preserve"> </w:t>
      </w:r>
      <w:r w:rsidR="00B2771E" w:rsidRPr="0050170A">
        <w:rPr>
          <w:rFonts w:ascii="Times New Roman" w:hAnsi="Times New Roman" w:cs="Times New Roman"/>
          <w:lang w:val="en-GB"/>
        </w:rPr>
        <w:t>at room temperature</w:t>
      </w:r>
      <w:r w:rsidR="00637A83" w:rsidRPr="0050170A">
        <w:rPr>
          <w:rFonts w:ascii="Times New Roman" w:hAnsi="Times New Roman" w:cs="Times New Roman"/>
          <w:lang w:val="en-GB"/>
        </w:rPr>
        <w:t>, and endometrial gland isolation was started within 1 h of tissue collection. Endometrial biopsies were</w:t>
      </w:r>
      <w:r w:rsidRPr="0050170A">
        <w:rPr>
          <w:rFonts w:ascii="Times New Roman" w:hAnsi="Times New Roman" w:cs="Times New Roman"/>
          <w:lang w:val="en-GB"/>
        </w:rPr>
        <w:t xml:space="preserve"> minced into smaller pieces </w:t>
      </w:r>
      <w:r w:rsidR="00637A83" w:rsidRPr="0050170A">
        <w:rPr>
          <w:rFonts w:ascii="Times New Roman" w:hAnsi="Times New Roman" w:cs="Times New Roman"/>
          <w:lang w:val="en-GB"/>
        </w:rPr>
        <w:t>of 1-2 mm</w:t>
      </w:r>
      <w:r w:rsidR="00637A83" w:rsidRPr="0050170A">
        <w:rPr>
          <w:rFonts w:ascii="Times New Roman" w:hAnsi="Times New Roman" w:cs="Times New Roman"/>
          <w:vertAlign w:val="superscript"/>
          <w:lang w:val="en-GB"/>
        </w:rPr>
        <w:t>3</w:t>
      </w:r>
      <w:r w:rsidR="00637A83" w:rsidRPr="0050170A">
        <w:rPr>
          <w:rFonts w:ascii="Times New Roman" w:hAnsi="Times New Roman" w:cs="Times New Roman"/>
          <w:lang w:val="en-GB"/>
        </w:rPr>
        <w:t xml:space="preserve"> </w:t>
      </w:r>
      <w:r w:rsidRPr="0050170A">
        <w:rPr>
          <w:rFonts w:ascii="Times New Roman" w:hAnsi="Times New Roman" w:cs="Times New Roman"/>
          <w:lang w:val="en-GB"/>
        </w:rPr>
        <w:t xml:space="preserve">before being digested with 0.7 mg/ml type 1A collagenase in 50:50 DMEM/ Ham’s F12 nutrient mixture, containing 5% streptomycin at 37°C for 2 x 15 min intervals with gentle agitation. The digested </w:t>
      </w:r>
      <w:r w:rsidR="00271953" w:rsidRPr="0050170A">
        <w:rPr>
          <w:rFonts w:ascii="Times New Roman" w:hAnsi="Times New Roman" w:cs="Times New Roman"/>
          <w:lang w:val="en-GB"/>
        </w:rPr>
        <w:t xml:space="preserve">endometrial </w:t>
      </w:r>
      <w:r w:rsidRPr="0050170A">
        <w:rPr>
          <w:rFonts w:ascii="Times New Roman" w:hAnsi="Times New Roman" w:cs="Times New Roman"/>
          <w:lang w:val="en-GB"/>
        </w:rPr>
        <w:t xml:space="preserve">cell suspension was then passed through a serum gradient to </w:t>
      </w:r>
      <w:r w:rsidR="00637A83" w:rsidRPr="0050170A">
        <w:rPr>
          <w:rFonts w:ascii="Times New Roman" w:hAnsi="Times New Roman" w:cs="Times New Roman"/>
          <w:lang w:val="en-GB"/>
        </w:rPr>
        <w:t>collect t</w:t>
      </w:r>
      <w:r w:rsidRPr="0050170A">
        <w:rPr>
          <w:rFonts w:ascii="Times New Roman" w:hAnsi="Times New Roman" w:cs="Times New Roman"/>
          <w:lang w:val="en-GB"/>
        </w:rPr>
        <w:t>he endometrial gland fraction</w:t>
      </w:r>
      <w:r w:rsidR="00637A83" w:rsidRPr="0050170A">
        <w:rPr>
          <w:rFonts w:ascii="Times New Roman" w:hAnsi="Times New Roman" w:cs="Times New Roman"/>
          <w:lang w:val="en-GB"/>
        </w:rPr>
        <w:t xml:space="preserve">. </w:t>
      </w:r>
      <w:r w:rsidRPr="0050170A">
        <w:rPr>
          <w:rFonts w:ascii="Times New Roman" w:hAnsi="Times New Roman" w:cs="Times New Roman"/>
          <w:lang w:val="en-GB"/>
        </w:rPr>
        <w:t xml:space="preserve">The endometrial gland fraction was then </w:t>
      </w:r>
      <w:r w:rsidR="00271953" w:rsidRPr="0050170A">
        <w:rPr>
          <w:rFonts w:ascii="Times New Roman" w:hAnsi="Times New Roman" w:cs="Times New Roman"/>
          <w:lang w:val="en-GB"/>
        </w:rPr>
        <w:t>back washed over</w:t>
      </w:r>
      <w:r w:rsidRPr="0050170A">
        <w:rPr>
          <w:rFonts w:ascii="Times New Roman" w:hAnsi="Times New Roman" w:cs="Times New Roman"/>
          <w:lang w:val="en-GB"/>
        </w:rPr>
        <w:t xml:space="preserve"> a 50 µm sieve </w:t>
      </w:r>
      <w:r w:rsidR="009179CB" w:rsidRPr="0050170A">
        <w:rPr>
          <w:rFonts w:ascii="Times New Roman" w:hAnsi="Times New Roman" w:cs="Times New Roman"/>
          <w:lang w:val="en-GB"/>
        </w:rPr>
        <w:t xml:space="preserve">and plated </w:t>
      </w:r>
      <w:r w:rsidR="00561DC7" w:rsidRPr="0050170A">
        <w:rPr>
          <w:rFonts w:ascii="Times New Roman" w:hAnsi="Times New Roman" w:cs="Times New Roman"/>
          <w:lang w:val="en-GB"/>
        </w:rPr>
        <w:t>in</w:t>
      </w:r>
      <w:r w:rsidR="009179CB" w:rsidRPr="0050170A">
        <w:rPr>
          <w:rFonts w:ascii="Times New Roman" w:hAnsi="Times New Roman" w:cs="Times New Roman"/>
          <w:lang w:val="en-GB"/>
        </w:rPr>
        <w:t xml:space="preserve"> 50:50 DMEM and Ham’s F12 nutrient media, 5% streptomycin with 10% FBS on a 22 mm diameter well plate and kept at 37</w:t>
      </w:r>
      <w:r w:rsidR="009179CB" w:rsidRPr="0050170A">
        <w:rPr>
          <w:rFonts w:ascii="Times New Roman" w:hAnsi="Times New Roman" w:cs="Times New Roman"/>
          <w:lang w:val="en-GB" w:eastAsia="en-GB"/>
        </w:rPr>
        <w:t>°C until live imaging.</w:t>
      </w:r>
      <w:bookmarkStart w:id="5" w:name="_Toc536703546"/>
      <w:r w:rsidR="009179CB" w:rsidRPr="0050170A">
        <w:rPr>
          <w:rFonts w:ascii="Times New Roman" w:hAnsi="Times New Roman" w:cs="Times New Roman"/>
          <w:lang w:val="en-GB"/>
        </w:rPr>
        <w:t xml:space="preserve"> </w:t>
      </w:r>
      <w:r w:rsidR="001311A4" w:rsidRPr="0050170A">
        <w:rPr>
          <w:rFonts w:ascii="Times New Roman" w:hAnsi="Times New Roman" w:cs="Times New Roman"/>
          <w:lang w:val="en-GB"/>
        </w:rPr>
        <w:t xml:space="preserve">100 µl of </w:t>
      </w:r>
      <w:r w:rsidR="00561DC7" w:rsidRPr="0050170A">
        <w:rPr>
          <w:rFonts w:ascii="Times New Roman" w:hAnsi="Times New Roman" w:cs="Times New Roman"/>
          <w:lang w:val="en-GB"/>
        </w:rPr>
        <w:t>the endometrial gland fraction</w:t>
      </w:r>
      <w:r w:rsidR="00D859CE" w:rsidRPr="0050170A">
        <w:rPr>
          <w:rFonts w:ascii="Times New Roman" w:hAnsi="Times New Roman" w:cs="Times New Roman"/>
          <w:lang w:val="en-GB"/>
        </w:rPr>
        <w:t xml:space="preserve"> </w:t>
      </w:r>
      <w:r w:rsidR="00CE5568" w:rsidRPr="0050170A">
        <w:rPr>
          <w:rFonts w:ascii="Times New Roman" w:hAnsi="Times New Roman" w:cs="Times New Roman"/>
          <w:lang w:val="en-GB"/>
        </w:rPr>
        <w:t xml:space="preserve">were </w:t>
      </w:r>
      <w:r w:rsidR="001311A4" w:rsidRPr="0050170A">
        <w:rPr>
          <w:rFonts w:ascii="Times New Roman" w:hAnsi="Times New Roman" w:cs="Times New Roman"/>
          <w:lang w:val="en-GB"/>
        </w:rPr>
        <w:t>mounted into a cover well chamber gasket (diameter 20 mm, depth 0.5 mm), that was then attached to a glass slide. Live imaging was performed on an Olympus 1 X 71</w:t>
      </w:r>
      <w:r w:rsidR="00D859CE" w:rsidRPr="0050170A">
        <w:rPr>
          <w:rFonts w:ascii="Times New Roman" w:hAnsi="Times New Roman" w:cs="Times New Roman"/>
          <w:lang w:val="en-GB"/>
        </w:rPr>
        <w:t xml:space="preserve"> microscope</w:t>
      </w:r>
      <w:r w:rsidR="001311A4" w:rsidRPr="0050170A">
        <w:rPr>
          <w:rFonts w:ascii="Times New Roman" w:hAnsi="Times New Roman" w:cs="Times New Roman"/>
          <w:lang w:val="en-GB"/>
        </w:rPr>
        <w:t xml:space="preserve"> on an anti-vibration table,</w:t>
      </w:r>
      <w:r w:rsidR="00533EF0" w:rsidRPr="0050170A">
        <w:rPr>
          <w:rFonts w:ascii="Times New Roman" w:hAnsi="Times New Roman" w:cs="Times New Roman"/>
          <w:lang w:val="en-GB"/>
        </w:rPr>
        <w:t xml:space="preserve"> using a 100x oil objective,</w:t>
      </w:r>
      <w:r w:rsidR="001311A4" w:rsidRPr="0050170A">
        <w:rPr>
          <w:rFonts w:ascii="Times New Roman" w:hAnsi="Times New Roman" w:cs="Times New Roman"/>
          <w:lang w:val="en-GB"/>
        </w:rPr>
        <w:t xml:space="preserve"> encased in a custom-built environmental chamber at 37°C</w:t>
      </w:r>
      <w:r w:rsidR="00B412FB" w:rsidRPr="0050170A">
        <w:rPr>
          <w:rFonts w:ascii="Times New Roman" w:hAnsi="Times New Roman" w:cs="Times New Roman"/>
          <w:lang w:val="en-GB"/>
        </w:rPr>
        <w:t xml:space="preserve"> no longer than 3.5 h after tissue collection</w:t>
      </w:r>
      <w:r w:rsidR="001311A4" w:rsidRPr="0050170A">
        <w:rPr>
          <w:rFonts w:ascii="Times New Roman" w:hAnsi="Times New Roman" w:cs="Times New Roman"/>
          <w:lang w:val="en-GB"/>
        </w:rPr>
        <w:t xml:space="preserve">. </w:t>
      </w:r>
      <w:r w:rsidR="005D68D2" w:rsidRPr="0050170A">
        <w:rPr>
          <w:rFonts w:ascii="Times New Roman" w:hAnsi="Times New Roman" w:cs="Times New Roman"/>
          <w:lang w:val="en-GB"/>
        </w:rPr>
        <w:t xml:space="preserve">The </w:t>
      </w:r>
      <w:r w:rsidR="00CE5568" w:rsidRPr="0050170A">
        <w:rPr>
          <w:rFonts w:ascii="Times New Roman" w:hAnsi="Times New Roman" w:cs="Times New Roman"/>
          <w:lang w:val="en-GB"/>
        </w:rPr>
        <w:t>cilia beat frequency (CBF)</w:t>
      </w:r>
      <w:r w:rsidR="005D68D2" w:rsidRPr="0050170A">
        <w:rPr>
          <w:rFonts w:ascii="Times New Roman" w:hAnsi="Times New Roman" w:cs="Times New Roman"/>
          <w:lang w:val="en-GB"/>
        </w:rPr>
        <w:t xml:space="preserve"> was </w:t>
      </w:r>
      <w:r w:rsidR="00D859CE" w:rsidRPr="0050170A">
        <w:rPr>
          <w:rFonts w:ascii="Times New Roman" w:hAnsi="Times New Roman" w:cs="Times New Roman"/>
          <w:lang w:val="en-GB"/>
        </w:rPr>
        <w:t>recorded</w:t>
      </w:r>
      <w:r w:rsidR="005D68D2" w:rsidRPr="0050170A">
        <w:rPr>
          <w:rFonts w:ascii="Times New Roman" w:hAnsi="Times New Roman" w:cs="Times New Roman"/>
          <w:lang w:val="en-GB"/>
        </w:rPr>
        <w:t xml:space="preserve"> </w:t>
      </w:r>
      <w:r w:rsidR="00CE5568" w:rsidRPr="0050170A">
        <w:rPr>
          <w:rFonts w:ascii="Times New Roman" w:hAnsi="Times New Roman" w:cs="Times New Roman"/>
          <w:lang w:val="en-GB"/>
        </w:rPr>
        <w:t xml:space="preserve">via Photron fastcam MC2 high </w:t>
      </w:r>
      <w:r w:rsidR="00CE5568" w:rsidRPr="0050170A">
        <w:rPr>
          <w:rFonts w:ascii="Times New Roman" w:hAnsi="Times New Roman" w:cs="Times New Roman"/>
          <w:lang w:val="en-GB"/>
        </w:rPr>
        <w:lastRenderedPageBreak/>
        <w:t>speed v</w:t>
      </w:r>
      <w:r w:rsidR="005D68D2" w:rsidRPr="0050170A">
        <w:rPr>
          <w:rFonts w:ascii="Times New Roman" w:hAnsi="Times New Roman" w:cs="Times New Roman"/>
          <w:lang w:val="en-GB"/>
        </w:rPr>
        <w:t xml:space="preserve">ideo </w:t>
      </w:r>
      <w:r w:rsidR="00D859CE" w:rsidRPr="0050170A">
        <w:rPr>
          <w:rFonts w:ascii="Times New Roman" w:hAnsi="Times New Roman" w:cs="Times New Roman"/>
          <w:lang w:val="en-GB"/>
        </w:rPr>
        <w:t xml:space="preserve">at 500 frames per second. </w:t>
      </w:r>
      <w:r w:rsidR="00CE5568" w:rsidRPr="0050170A">
        <w:rPr>
          <w:rFonts w:ascii="Times New Roman" w:hAnsi="Times New Roman" w:cs="Times New Roman"/>
          <w:lang w:val="en-GB"/>
        </w:rPr>
        <w:t>CBF was calculated by counting how many frames it took for the cilia to make 10 complete forward and backward strokes</w:t>
      </w:r>
      <w:r w:rsidR="00FF1EAA" w:rsidRPr="0050170A">
        <w:rPr>
          <w:rFonts w:ascii="Times New Roman" w:hAnsi="Times New Roman" w:cs="Times New Roman"/>
          <w:lang w:val="en-GB"/>
        </w:rPr>
        <w:t xml:space="preserve"> at</w:t>
      </w:r>
      <w:r w:rsidR="00502B77" w:rsidRPr="0050170A">
        <w:rPr>
          <w:rFonts w:ascii="Times New Roman" w:hAnsi="Times New Roman" w:cs="Times New Roman"/>
          <w:lang w:val="en-GB"/>
        </w:rPr>
        <w:t xml:space="preserve"> </w:t>
      </w:r>
      <w:r w:rsidR="00FF1EAA" w:rsidRPr="0050170A">
        <w:rPr>
          <w:rFonts w:ascii="Times New Roman" w:hAnsi="Times New Roman" w:cs="Times New Roman"/>
          <w:lang w:val="en-GB"/>
        </w:rPr>
        <w:t>120</w:t>
      </w:r>
      <w:r w:rsidR="00B412FB" w:rsidRPr="0050170A">
        <w:rPr>
          <w:rFonts w:ascii="Times New Roman" w:hAnsi="Times New Roman" w:cs="Times New Roman"/>
          <w:lang w:val="en-GB"/>
        </w:rPr>
        <w:t xml:space="preserve"> frames per second</w:t>
      </w:r>
      <w:r w:rsidR="00CE5568" w:rsidRPr="0050170A">
        <w:rPr>
          <w:rFonts w:ascii="Times New Roman" w:hAnsi="Times New Roman" w:cs="Times New Roman"/>
          <w:lang w:val="en-GB"/>
        </w:rPr>
        <w:t xml:space="preserve">, to </w:t>
      </w:r>
      <w:r w:rsidR="008F1786" w:rsidRPr="0050170A">
        <w:rPr>
          <w:rFonts w:ascii="Times New Roman" w:hAnsi="Times New Roman" w:cs="Times New Roman"/>
          <w:lang w:val="en-GB"/>
        </w:rPr>
        <w:t>calculate</w:t>
      </w:r>
      <w:r w:rsidR="00CE5568" w:rsidRPr="0050170A">
        <w:rPr>
          <w:rFonts w:ascii="Times New Roman" w:hAnsi="Times New Roman" w:cs="Times New Roman"/>
          <w:lang w:val="en-GB"/>
        </w:rPr>
        <w:t xml:space="preserve"> a parameter of beats per second (Hz)</w:t>
      </w:r>
      <w:r w:rsidR="00B412FB" w:rsidRPr="0050170A">
        <w:rPr>
          <w:rFonts w:ascii="Times New Roman" w:hAnsi="Times New Roman" w:cs="Times New Roman"/>
          <w:lang w:val="en-GB"/>
        </w:rPr>
        <w:t>.</w:t>
      </w:r>
      <w:r w:rsidR="00D879FB" w:rsidRPr="0050170A">
        <w:rPr>
          <w:rFonts w:ascii="Times New Roman" w:hAnsi="Times New Roman" w:cs="Times New Roman"/>
          <w:lang w:val="en-GB"/>
        </w:rPr>
        <w:t xml:space="preserve"> </w:t>
      </w:r>
      <w:r w:rsidR="00320740" w:rsidRPr="0050170A">
        <w:rPr>
          <w:rFonts w:ascii="Times New Roman" w:hAnsi="Times New Roman" w:cs="Times New Roman"/>
          <w:lang w:val="en-GB"/>
        </w:rPr>
        <w:t xml:space="preserve">In addition, whether </w:t>
      </w:r>
      <w:r w:rsidR="00F11442" w:rsidRPr="0050170A">
        <w:rPr>
          <w:rFonts w:ascii="Times New Roman" w:hAnsi="Times New Roman" w:cs="Times New Roman"/>
          <w:lang w:val="en-GB"/>
        </w:rPr>
        <w:t xml:space="preserve">the cilia beat pattern was coordinated or </w:t>
      </w:r>
      <w:r w:rsidR="00894A9F" w:rsidRPr="0050170A">
        <w:rPr>
          <w:rFonts w:ascii="Times New Roman" w:hAnsi="Times New Roman" w:cs="Times New Roman"/>
          <w:lang w:val="en-GB"/>
        </w:rPr>
        <w:t>asynchronous</w:t>
      </w:r>
      <w:r w:rsidR="00F11442" w:rsidRPr="0050170A">
        <w:rPr>
          <w:rFonts w:ascii="Times New Roman" w:hAnsi="Times New Roman" w:cs="Times New Roman"/>
          <w:lang w:val="en-GB"/>
        </w:rPr>
        <w:t xml:space="preserve"> was assessed by </w:t>
      </w:r>
      <w:r w:rsidR="00320740" w:rsidRPr="0050170A">
        <w:rPr>
          <w:rFonts w:ascii="Times New Roman" w:hAnsi="Times New Roman" w:cs="Times New Roman"/>
          <w:lang w:val="en-GB"/>
        </w:rPr>
        <w:t xml:space="preserve">a </w:t>
      </w:r>
      <w:r w:rsidR="00F11442" w:rsidRPr="0050170A">
        <w:rPr>
          <w:rFonts w:ascii="Times New Roman" w:hAnsi="Times New Roman" w:cs="Times New Roman"/>
          <w:lang w:val="en-GB"/>
        </w:rPr>
        <w:t xml:space="preserve">trained investigator. </w:t>
      </w:r>
    </w:p>
    <w:p w14:paraId="50B514F1" w14:textId="77777777" w:rsidR="005D68D2" w:rsidRPr="0050170A" w:rsidRDefault="005D68D2" w:rsidP="00CE5568">
      <w:pPr>
        <w:spacing w:line="480" w:lineRule="auto"/>
        <w:jc w:val="both"/>
        <w:rPr>
          <w:rFonts w:ascii="Times New Roman" w:hAnsi="Times New Roman" w:cs="Times New Roman"/>
          <w:b/>
          <w:lang w:val="en-GB"/>
        </w:rPr>
      </w:pPr>
    </w:p>
    <w:p w14:paraId="4D117AF8" w14:textId="768A2EB0" w:rsidR="00CE5568" w:rsidRPr="0050170A" w:rsidRDefault="005D68D2" w:rsidP="00CE5568">
      <w:pPr>
        <w:spacing w:line="480" w:lineRule="auto"/>
        <w:jc w:val="both"/>
        <w:rPr>
          <w:rFonts w:ascii="Times New Roman" w:hAnsi="Times New Roman" w:cs="Times New Roman"/>
          <w:b/>
          <w:lang w:val="en-GB"/>
        </w:rPr>
      </w:pPr>
      <w:r w:rsidRPr="0050170A">
        <w:rPr>
          <w:rFonts w:ascii="Times New Roman" w:hAnsi="Times New Roman" w:cs="Times New Roman"/>
          <w:b/>
          <w:lang w:val="en-GB"/>
        </w:rPr>
        <w:t>Statistical</w:t>
      </w:r>
      <w:r w:rsidR="00CE5568" w:rsidRPr="0050170A">
        <w:rPr>
          <w:rFonts w:ascii="Times New Roman" w:hAnsi="Times New Roman" w:cs="Times New Roman"/>
          <w:b/>
          <w:lang w:val="en-GB"/>
        </w:rPr>
        <w:t xml:space="preserve"> analysis</w:t>
      </w:r>
      <w:bookmarkEnd w:id="5"/>
      <w:r w:rsidR="00CE5568" w:rsidRPr="0050170A">
        <w:rPr>
          <w:rFonts w:ascii="Times New Roman" w:hAnsi="Times New Roman" w:cs="Times New Roman"/>
          <w:b/>
          <w:lang w:val="en-GB"/>
        </w:rPr>
        <w:t xml:space="preserve"> </w:t>
      </w:r>
    </w:p>
    <w:p w14:paraId="32A75B1B" w14:textId="23D1ACC2" w:rsidR="00CE5568" w:rsidRPr="0050170A" w:rsidRDefault="004A1761" w:rsidP="00564DB3">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The proportion of cilia ultrastructural defects and</w:t>
      </w:r>
      <w:r w:rsidR="0094686E" w:rsidRPr="0050170A">
        <w:rPr>
          <w:rFonts w:ascii="Times New Roman" w:hAnsi="Times New Roman" w:cs="Times New Roman"/>
          <w:lang w:val="en-GB" w:eastAsia="en-GB"/>
        </w:rPr>
        <w:t xml:space="preserve"> the cilia</w:t>
      </w:r>
      <w:r w:rsidR="00CE5568" w:rsidRPr="0050170A">
        <w:rPr>
          <w:rFonts w:ascii="Times New Roman" w:hAnsi="Times New Roman" w:cs="Times New Roman"/>
          <w:lang w:val="en-GB" w:eastAsia="en-GB"/>
        </w:rPr>
        <w:t xml:space="preserve"> beat frequency</w:t>
      </w:r>
      <w:r w:rsidRPr="0050170A">
        <w:rPr>
          <w:rFonts w:ascii="Times New Roman" w:hAnsi="Times New Roman" w:cs="Times New Roman"/>
          <w:lang w:val="en-GB" w:eastAsia="en-GB"/>
        </w:rPr>
        <w:t xml:space="preserve"> </w:t>
      </w:r>
      <w:r w:rsidR="00A56A81" w:rsidRPr="0050170A">
        <w:rPr>
          <w:rFonts w:ascii="Times New Roman" w:hAnsi="Times New Roman" w:cs="Times New Roman"/>
          <w:lang w:val="en-GB" w:eastAsia="en-GB"/>
        </w:rPr>
        <w:t xml:space="preserve">in </w:t>
      </w:r>
      <w:r w:rsidR="00991667" w:rsidRPr="0050170A">
        <w:rPr>
          <w:rFonts w:ascii="Times New Roman" w:hAnsi="Times New Roman" w:cs="Times New Roman"/>
          <w:lang w:val="en-GB" w:eastAsia="en-GB"/>
        </w:rPr>
        <w:t>multi</w:t>
      </w:r>
      <w:r w:rsidR="00C6229A" w:rsidRPr="0050170A">
        <w:rPr>
          <w:rFonts w:ascii="Times New Roman" w:hAnsi="Times New Roman" w:cs="Times New Roman"/>
          <w:lang w:val="en-GB" w:eastAsia="en-GB"/>
        </w:rPr>
        <w:t>-</w:t>
      </w:r>
      <w:r w:rsidR="00530DE2" w:rsidRPr="0050170A">
        <w:rPr>
          <w:rFonts w:ascii="Times New Roman" w:hAnsi="Times New Roman" w:cs="Times New Roman"/>
          <w:lang w:val="en-GB" w:eastAsia="en-GB"/>
        </w:rPr>
        <w:t xml:space="preserve">ciliated </w:t>
      </w:r>
      <w:r w:rsidR="00937C43" w:rsidRPr="0050170A">
        <w:rPr>
          <w:rFonts w:ascii="Times New Roman" w:hAnsi="Times New Roman" w:cs="Times New Roman"/>
          <w:lang w:val="en-GB" w:eastAsia="en-GB"/>
        </w:rPr>
        <w:t>uterine</w:t>
      </w:r>
      <w:r w:rsidR="00530DE2" w:rsidRPr="0050170A">
        <w:rPr>
          <w:rFonts w:ascii="Times New Roman" w:hAnsi="Times New Roman" w:cs="Times New Roman"/>
          <w:lang w:val="en-GB" w:eastAsia="en-GB"/>
        </w:rPr>
        <w:t xml:space="preserve"> </w:t>
      </w:r>
      <w:r w:rsidR="00937C43" w:rsidRPr="0050170A">
        <w:rPr>
          <w:rFonts w:ascii="Times New Roman" w:hAnsi="Times New Roman" w:cs="Times New Roman"/>
          <w:lang w:val="en-GB" w:eastAsia="en-GB"/>
        </w:rPr>
        <w:t xml:space="preserve">glandular epithelial cells from </w:t>
      </w:r>
      <w:r w:rsidR="00A56A81" w:rsidRPr="0050170A">
        <w:rPr>
          <w:rFonts w:ascii="Times New Roman" w:hAnsi="Times New Roman" w:cs="Times New Roman"/>
          <w:lang w:val="en-GB" w:eastAsia="en-GB"/>
        </w:rPr>
        <w:t xml:space="preserve">women with subfertility and recurrent pregnancy loss </w:t>
      </w:r>
      <w:r w:rsidRPr="0050170A">
        <w:rPr>
          <w:rFonts w:ascii="Times New Roman" w:hAnsi="Times New Roman" w:cs="Times New Roman"/>
          <w:lang w:val="en-GB" w:eastAsia="en-GB"/>
        </w:rPr>
        <w:t>were</w:t>
      </w:r>
      <w:r w:rsidR="00CE5568" w:rsidRPr="0050170A">
        <w:rPr>
          <w:rFonts w:ascii="Times New Roman" w:hAnsi="Times New Roman" w:cs="Times New Roman"/>
          <w:lang w:val="en-GB" w:eastAsia="en-GB"/>
        </w:rPr>
        <w:t xml:space="preserve"> compared </w:t>
      </w:r>
      <w:r w:rsidR="00A56A81" w:rsidRPr="0050170A">
        <w:rPr>
          <w:rFonts w:ascii="Times New Roman" w:hAnsi="Times New Roman" w:cs="Times New Roman"/>
          <w:lang w:val="en-GB" w:eastAsia="en-GB"/>
        </w:rPr>
        <w:t xml:space="preserve">to </w:t>
      </w:r>
      <w:r w:rsidR="00265A45" w:rsidRPr="0050170A">
        <w:rPr>
          <w:rFonts w:ascii="Times New Roman" w:hAnsi="Times New Roman" w:cs="Times New Roman"/>
          <w:lang w:val="en-GB" w:eastAsia="en-GB"/>
        </w:rPr>
        <w:t xml:space="preserve">samples from </w:t>
      </w:r>
      <w:r w:rsidR="00A56A81" w:rsidRPr="0050170A">
        <w:rPr>
          <w:rFonts w:ascii="Times New Roman" w:hAnsi="Times New Roman" w:cs="Times New Roman"/>
          <w:lang w:val="en-GB" w:eastAsia="en-GB"/>
        </w:rPr>
        <w:t>control</w:t>
      </w:r>
      <w:r w:rsidR="00B56EDD" w:rsidRPr="0050170A">
        <w:rPr>
          <w:rFonts w:ascii="Times New Roman" w:hAnsi="Times New Roman" w:cs="Times New Roman"/>
          <w:lang w:val="en-GB" w:eastAsia="en-GB"/>
        </w:rPr>
        <w:t xml:space="preserve"> </w:t>
      </w:r>
      <w:r w:rsidR="00265A45" w:rsidRPr="0050170A">
        <w:rPr>
          <w:rFonts w:ascii="Times New Roman" w:hAnsi="Times New Roman" w:cs="Times New Roman"/>
          <w:lang w:val="en-GB" w:eastAsia="en-GB"/>
        </w:rPr>
        <w:t>participants</w:t>
      </w:r>
      <w:r w:rsidR="00CE5568" w:rsidRPr="0050170A">
        <w:rPr>
          <w:rFonts w:ascii="Times New Roman" w:hAnsi="Times New Roman" w:cs="Times New Roman"/>
          <w:lang w:val="en-GB" w:eastAsia="en-GB"/>
        </w:rPr>
        <w:t>. Data were tested for a normal distribution by the Shapiro-Wilk normality test before further statistical analysis was carried out</w:t>
      </w:r>
      <w:r w:rsidR="00320740" w:rsidRPr="0050170A">
        <w:rPr>
          <w:rFonts w:ascii="Times New Roman" w:hAnsi="Times New Roman" w:cs="Times New Roman"/>
          <w:lang w:val="en-GB" w:eastAsia="en-GB"/>
        </w:rPr>
        <w:t xml:space="preserve"> using t-tests to compare control and clinical groups. </w:t>
      </w:r>
      <w:r w:rsidR="00CE5568" w:rsidRPr="0050170A">
        <w:rPr>
          <w:rFonts w:ascii="Times New Roman" w:hAnsi="Times New Roman" w:cs="Times New Roman"/>
          <w:lang w:val="en-GB" w:eastAsia="en-GB"/>
        </w:rPr>
        <w:t>Data that were</w:t>
      </w:r>
      <w:r w:rsidR="0094686E" w:rsidRPr="0050170A">
        <w:rPr>
          <w:rFonts w:ascii="Times New Roman" w:hAnsi="Times New Roman" w:cs="Times New Roman"/>
          <w:lang w:val="en-GB" w:eastAsia="en-GB"/>
        </w:rPr>
        <w:t xml:space="preserve"> normally distributed were presented as the mean</w:t>
      </w:r>
      <w:r w:rsidR="00561DC7" w:rsidRPr="0050170A">
        <w:rPr>
          <w:rFonts w:ascii="Times New Roman" w:hAnsi="Times New Roman" w:cs="Times New Roman"/>
          <w:lang w:val="en-GB" w:eastAsia="en-GB"/>
        </w:rPr>
        <w:t xml:space="preserve"> </w:t>
      </w:r>
      <w:r w:rsidR="00490A2D" w:rsidRPr="0050170A">
        <w:rPr>
          <w:rFonts w:ascii="Times New Roman" w:hAnsi="Times New Roman" w:cs="Times New Roman"/>
          <w:lang w:val="en-GB"/>
        </w:rPr>
        <w:t>±</w:t>
      </w:r>
      <w:r w:rsidR="001D306A" w:rsidRPr="0050170A">
        <w:rPr>
          <w:rFonts w:ascii="Times New Roman" w:hAnsi="Times New Roman" w:cs="Times New Roman"/>
          <w:lang w:val="en-GB" w:eastAsia="en-GB"/>
        </w:rPr>
        <w:t xml:space="preserve"> standard deviation</w:t>
      </w:r>
      <w:r w:rsidR="0094686E" w:rsidRPr="0050170A">
        <w:rPr>
          <w:rFonts w:ascii="Times New Roman" w:hAnsi="Times New Roman" w:cs="Times New Roman"/>
          <w:lang w:val="en-GB" w:eastAsia="en-GB"/>
        </w:rPr>
        <w:t>, while non-normally distributed were</w:t>
      </w:r>
      <w:r w:rsidR="00CE5568" w:rsidRPr="0050170A">
        <w:rPr>
          <w:rFonts w:ascii="Times New Roman" w:hAnsi="Times New Roman" w:cs="Times New Roman"/>
          <w:lang w:val="en-GB" w:eastAsia="en-GB"/>
        </w:rPr>
        <w:t xml:space="preserve"> presented as median</w:t>
      </w:r>
      <w:r w:rsidR="00D54DE4" w:rsidRPr="0050170A">
        <w:rPr>
          <w:rFonts w:ascii="Times New Roman" w:hAnsi="Times New Roman" w:cs="Times New Roman"/>
          <w:lang w:val="en-GB" w:eastAsia="en-GB"/>
        </w:rPr>
        <w:t xml:space="preserve"> </w:t>
      </w:r>
      <w:r w:rsidR="00D54DE4" w:rsidRPr="0050170A">
        <w:rPr>
          <w:rFonts w:ascii="Times New Roman" w:hAnsi="Times New Roman" w:cs="Times New Roman"/>
          <w:lang w:val="en-GB"/>
        </w:rPr>
        <w:t>± 25</w:t>
      </w:r>
      <w:r w:rsidR="00D54DE4" w:rsidRPr="0050170A">
        <w:rPr>
          <w:rFonts w:ascii="Times New Roman" w:hAnsi="Times New Roman" w:cs="Times New Roman"/>
          <w:vertAlign w:val="superscript"/>
          <w:lang w:val="en-GB"/>
        </w:rPr>
        <w:t>th</w:t>
      </w:r>
      <w:r w:rsidR="00D54DE4" w:rsidRPr="0050170A">
        <w:rPr>
          <w:rFonts w:ascii="Times New Roman" w:hAnsi="Times New Roman" w:cs="Times New Roman"/>
          <w:lang w:val="en-GB"/>
        </w:rPr>
        <w:t xml:space="preserve"> and 75</w:t>
      </w:r>
      <w:r w:rsidR="00D54DE4" w:rsidRPr="0050170A">
        <w:rPr>
          <w:rFonts w:ascii="Times New Roman" w:hAnsi="Times New Roman" w:cs="Times New Roman"/>
          <w:vertAlign w:val="superscript"/>
          <w:lang w:val="en-GB"/>
        </w:rPr>
        <w:t>th</w:t>
      </w:r>
      <w:r w:rsidR="00D54DE4" w:rsidRPr="0050170A">
        <w:rPr>
          <w:rFonts w:ascii="Times New Roman" w:hAnsi="Times New Roman" w:cs="Times New Roman"/>
          <w:lang w:val="en-GB"/>
        </w:rPr>
        <w:t xml:space="preserve"> percentile</w:t>
      </w:r>
      <w:r w:rsidR="0094686E" w:rsidRPr="0050170A">
        <w:rPr>
          <w:rFonts w:ascii="Times New Roman" w:hAnsi="Times New Roman" w:cs="Times New Roman"/>
          <w:lang w:val="en-GB" w:eastAsia="en-GB"/>
        </w:rPr>
        <w:t xml:space="preserve">. All data </w:t>
      </w:r>
      <w:r w:rsidR="00711A4A" w:rsidRPr="0050170A">
        <w:rPr>
          <w:rFonts w:ascii="Times New Roman" w:hAnsi="Times New Roman" w:cs="Times New Roman"/>
          <w:lang w:val="en-GB" w:eastAsia="en-GB"/>
        </w:rPr>
        <w:t xml:space="preserve">were </w:t>
      </w:r>
      <w:r w:rsidR="00CE5568" w:rsidRPr="0050170A">
        <w:rPr>
          <w:rFonts w:ascii="Times New Roman" w:hAnsi="Times New Roman" w:cs="Times New Roman"/>
          <w:lang w:val="en-GB" w:eastAsia="en-GB"/>
        </w:rPr>
        <w:t xml:space="preserve">statistically analysed </w:t>
      </w:r>
      <w:r w:rsidR="00564DB3" w:rsidRPr="0050170A">
        <w:rPr>
          <w:rFonts w:ascii="Times New Roman" w:eastAsia="Gungsuh" w:hAnsi="Times New Roman" w:cs="Times New Roman"/>
          <w:lang w:val="en-GB"/>
        </w:rPr>
        <w:t xml:space="preserve">using </w:t>
      </w:r>
      <w:r w:rsidR="00DC3396" w:rsidRPr="0050170A">
        <w:rPr>
          <w:rFonts w:ascii="Times New Roman" w:eastAsia="Gungsuh" w:hAnsi="Times New Roman" w:cs="Times New Roman"/>
          <w:lang w:val="en-GB"/>
        </w:rPr>
        <w:t>GraphPad Prism Version 9.2.0</w:t>
      </w:r>
      <w:r w:rsidR="00564DB3" w:rsidRPr="0050170A">
        <w:rPr>
          <w:rFonts w:ascii="Times New Roman" w:eastAsia="Gungsuh" w:hAnsi="Times New Roman" w:cs="Times New Roman"/>
          <w:lang w:val="en-GB"/>
        </w:rPr>
        <w:t xml:space="preserve"> (</w:t>
      </w:r>
      <w:r w:rsidR="00DC3396" w:rsidRPr="0050170A">
        <w:rPr>
          <w:rFonts w:ascii="Times New Roman" w:eastAsia="Gungsuh" w:hAnsi="Times New Roman" w:cs="Times New Roman"/>
          <w:lang w:val="en-GB"/>
        </w:rPr>
        <w:t>RRID:SCR_002798)</w:t>
      </w:r>
      <w:r w:rsidR="00564DB3" w:rsidRPr="0050170A">
        <w:rPr>
          <w:rFonts w:ascii="Times New Roman" w:eastAsia="Gungsuh" w:hAnsi="Times New Roman" w:cs="Times New Roman"/>
          <w:lang w:val="en-GB"/>
        </w:rPr>
        <w:t xml:space="preserve">. </w:t>
      </w:r>
      <w:r w:rsidR="00564DB3" w:rsidRPr="0050170A">
        <w:rPr>
          <w:rFonts w:ascii="Times New Roman" w:hAnsi="Times New Roman" w:cs="Times New Roman"/>
          <w:lang w:val="en-GB" w:eastAsia="en-GB"/>
        </w:rPr>
        <w:t xml:space="preserve">Significance between study groups was </w:t>
      </w:r>
      <w:r w:rsidR="00564DB3" w:rsidRPr="0050170A">
        <w:rPr>
          <w:rFonts w:ascii="Times New Roman" w:eastAsia="Gungsuh" w:hAnsi="Times New Roman" w:cs="Times New Roman"/>
          <w:lang w:val="en-GB"/>
        </w:rPr>
        <w:t xml:space="preserve">accepted as </w:t>
      </w:r>
      <w:r w:rsidR="001D306A" w:rsidRPr="0050170A">
        <w:rPr>
          <w:rFonts w:ascii="Times New Roman" w:eastAsia="Gungsuh" w:hAnsi="Times New Roman" w:cs="Times New Roman"/>
          <w:lang w:val="en-GB"/>
        </w:rPr>
        <w:t>P</w:t>
      </w:r>
      <w:r w:rsidR="00564DB3" w:rsidRPr="0050170A">
        <w:rPr>
          <w:rFonts w:ascii="Times New Roman" w:eastAsia="Gungsuh" w:hAnsi="Times New Roman" w:cs="Times New Roman"/>
          <w:lang w:val="en-GB"/>
        </w:rPr>
        <w:t xml:space="preserve"> ≤ 0.05</w:t>
      </w:r>
      <w:r w:rsidR="0094686E" w:rsidRPr="0050170A">
        <w:rPr>
          <w:rFonts w:ascii="Times New Roman" w:eastAsia="Gungsuh" w:hAnsi="Times New Roman" w:cs="Times New Roman"/>
          <w:lang w:val="en-GB"/>
        </w:rPr>
        <w:t>.</w:t>
      </w:r>
    </w:p>
    <w:p w14:paraId="0A8E22B9" w14:textId="0F760E15" w:rsidR="00CE5568" w:rsidRPr="0050170A" w:rsidRDefault="00CE5568" w:rsidP="00CE5568">
      <w:pPr>
        <w:rPr>
          <w:rFonts w:ascii="Times New Roman" w:hAnsi="Times New Roman" w:cs="Times New Roman"/>
          <w:lang w:val="en-GB" w:eastAsia="en-GB"/>
        </w:rPr>
      </w:pPr>
      <w:r w:rsidRPr="0050170A">
        <w:rPr>
          <w:rFonts w:ascii="Times New Roman" w:hAnsi="Times New Roman" w:cs="Times New Roman"/>
          <w:lang w:val="en-GB" w:eastAsia="en-GB"/>
        </w:rPr>
        <w:br w:type="page"/>
      </w:r>
    </w:p>
    <w:p w14:paraId="425093C4" w14:textId="4805C347" w:rsidR="008401E5" w:rsidRPr="0050170A" w:rsidRDefault="008401E5" w:rsidP="007940E9">
      <w:pPr>
        <w:spacing w:line="480" w:lineRule="auto"/>
        <w:jc w:val="both"/>
        <w:rPr>
          <w:rFonts w:ascii="Times New Roman" w:hAnsi="Times New Roman" w:cs="Times New Roman"/>
          <w:b/>
          <w:lang w:val="en-GB"/>
        </w:rPr>
      </w:pPr>
      <w:r w:rsidRPr="0050170A">
        <w:rPr>
          <w:rFonts w:ascii="Times New Roman" w:hAnsi="Times New Roman" w:cs="Times New Roman"/>
          <w:b/>
          <w:lang w:val="en-GB"/>
        </w:rPr>
        <w:lastRenderedPageBreak/>
        <w:t>RESULTS</w:t>
      </w:r>
    </w:p>
    <w:p w14:paraId="7A455F83" w14:textId="77777777" w:rsidR="008B4C52" w:rsidRPr="0050170A" w:rsidRDefault="008B4C52" w:rsidP="008D3448">
      <w:pPr>
        <w:spacing w:line="480" w:lineRule="auto"/>
        <w:ind w:firstLine="720"/>
        <w:jc w:val="both"/>
        <w:rPr>
          <w:rFonts w:ascii="Times New Roman" w:hAnsi="Times New Roman" w:cs="Times New Roman"/>
          <w:lang w:val="en-GB"/>
        </w:rPr>
      </w:pPr>
      <w:bookmarkStart w:id="6" w:name="_Toc536703550"/>
    </w:p>
    <w:p w14:paraId="27876949" w14:textId="4427A7F2" w:rsidR="000C4FCC" w:rsidRPr="0050170A" w:rsidRDefault="000C4FCC" w:rsidP="00843515">
      <w:pPr>
        <w:spacing w:line="480" w:lineRule="auto"/>
        <w:jc w:val="both"/>
        <w:rPr>
          <w:rFonts w:ascii="Times New Roman" w:hAnsi="Times New Roman" w:cs="Times New Roman"/>
          <w:b/>
          <w:bCs/>
          <w:i/>
          <w:iCs/>
          <w:lang w:val="en-GB"/>
        </w:rPr>
      </w:pPr>
      <w:r w:rsidRPr="0050170A">
        <w:rPr>
          <w:rFonts w:ascii="Times New Roman" w:hAnsi="Times New Roman" w:cs="Times New Roman"/>
          <w:b/>
          <w:bCs/>
          <w:i/>
          <w:iCs/>
          <w:lang w:val="en-GB"/>
        </w:rPr>
        <w:t>Ultrastructural analysis</w:t>
      </w:r>
      <w:r w:rsidR="00C97BF5" w:rsidRPr="0050170A">
        <w:rPr>
          <w:rFonts w:ascii="Times New Roman" w:hAnsi="Times New Roman" w:cs="Times New Roman"/>
          <w:b/>
          <w:bCs/>
          <w:i/>
          <w:iCs/>
          <w:lang w:val="en-GB"/>
        </w:rPr>
        <w:t xml:space="preserve"> of endometrial gland cilia</w:t>
      </w:r>
    </w:p>
    <w:p w14:paraId="57C2DE86" w14:textId="0A320674" w:rsidR="000920C8" w:rsidRPr="0050170A" w:rsidRDefault="00652BC8" w:rsidP="00C97BF5">
      <w:pPr>
        <w:spacing w:line="480" w:lineRule="auto"/>
        <w:ind w:firstLine="720"/>
        <w:jc w:val="both"/>
        <w:rPr>
          <w:rFonts w:ascii="Times New Roman" w:hAnsi="Times New Roman" w:cs="Times New Roman"/>
          <w:lang w:val="en-GB"/>
        </w:rPr>
      </w:pPr>
      <w:r w:rsidRPr="0050170A">
        <w:rPr>
          <w:rFonts w:ascii="Times New Roman" w:hAnsi="Times New Roman" w:cs="Times New Roman"/>
          <w:lang w:val="en-GB"/>
        </w:rPr>
        <w:t xml:space="preserve">To quantify the proportion of cilia ultrastructural defects in </w:t>
      </w:r>
      <w:r w:rsidR="00991667" w:rsidRPr="0050170A">
        <w:rPr>
          <w:rFonts w:ascii="Times New Roman" w:hAnsi="Times New Roman" w:cs="Times New Roman"/>
          <w:lang w:val="en-GB"/>
        </w:rPr>
        <w:t>multi</w:t>
      </w:r>
      <w:r w:rsidR="00693B92" w:rsidRPr="0050170A">
        <w:rPr>
          <w:rFonts w:ascii="Times New Roman" w:hAnsi="Times New Roman" w:cs="Times New Roman"/>
          <w:lang w:val="en-GB"/>
        </w:rPr>
        <w:t>-</w:t>
      </w:r>
      <w:r w:rsidR="00081851" w:rsidRPr="0050170A">
        <w:rPr>
          <w:rFonts w:ascii="Times New Roman" w:hAnsi="Times New Roman" w:cs="Times New Roman"/>
          <w:lang w:val="en-GB"/>
        </w:rPr>
        <w:t xml:space="preserve">ciliated </w:t>
      </w:r>
      <w:r w:rsidR="004D4D6E" w:rsidRPr="0050170A">
        <w:rPr>
          <w:rFonts w:ascii="Times New Roman" w:hAnsi="Times New Roman" w:cs="Times New Roman"/>
          <w:lang w:val="en-GB"/>
        </w:rPr>
        <w:t xml:space="preserve">uterine </w:t>
      </w:r>
      <w:r w:rsidR="00087058" w:rsidRPr="0050170A">
        <w:rPr>
          <w:rFonts w:ascii="Times New Roman" w:hAnsi="Times New Roman" w:cs="Times New Roman"/>
          <w:lang w:val="en-GB"/>
        </w:rPr>
        <w:t xml:space="preserve">glandular epithelial </w:t>
      </w:r>
      <w:r w:rsidR="00081851" w:rsidRPr="0050170A">
        <w:rPr>
          <w:rFonts w:ascii="Times New Roman" w:hAnsi="Times New Roman" w:cs="Times New Roman"/>
          <w:lang w:val="en-GB"/>
        </w:rPr>
        <w:t xml:space="preserve">cells </w:t>
      </w:r>
      <w:r w:rsidR="008D3448" w:rsidRPr="0050170A">
        <w:rPr>
          <w:rFonts w:ascii="Times New Roman" w:hAnsi="Times New Roman" w:cs="Times New Roman"/>
          <w:lang w:val="en-GB"/>
        </w:rPr>
        <w:t xml:space="preserve">from </w:t>
      </w:r>
      <w:r w:rsidRPr="0050170A">
        <w:rPr>
          <w:rFonts w:ascii="Times New Roman" w:hAnsi="Times New Roman" w:cs="Times New Roman"/>
          <w:lang w:val="en-GB"/>
        </w:rPr>
        <w:t xml:space="preserve">women with subfertility and recurrent pregnancy loss compared </w:t>
      </w:r>
      <w:r w:rsidR="009A6FF5" w:rsidRPr="0050170A">
        <w:rPr>
          <w:rFonts w:ascii="Times New Roman" w:hAnsi="Times New Roman" w:cs="Times New Roman"/>
          <w:lang w:val="en-GB"/>
        </w:rPr>
        <w:t>to a control group,</w:t>
      </w:r>
      <w:r w:rsidRPr="0050170A">
        <w:rPr>
          <w:rFonts w:ascii="Times New Roman" w:hAnsi="Times New Roman" w:cs="Times New Roman"/>
          <w:lang w:val="en-GB"/>
        </w:rPr>
        <w:t xml:space="preserve"> </w:t>
      </w:r>
      <w:r w:rsidR="008D3448" w:rsidRPr="0050170A">
        <w:rPr>
          <w:rFonts w:ascii="Times New Roman" w:hAnsi="Times New Roman" w:cs="Times New Roman"/>
          <w:lang w:val="en-GB"/>
        </w:rPr>
        <w:t xml:space="preserve">TEM </w:t>
      </w:r>
      <w:r w:rsidR="009A6FF5" w:rsidRPr="0050170A">
        <w:rPr>
          <w:rFonts w:ascii="Times New Roman" w:hAnsi="Times New Roman" w:cs="Times New Roman"/>
          <w:lang w:val="en-GB"/>
        </w:rPr>
        <w:t xml:space="preserve">was performed </w:t>
      </w:r>
      <w:r w:rsidR="008D3448" w:rsidRPr="0050170A">
        <w:rPr>
          <w:rFonts w:ascii="Times New Roman" w:hAnsi="Times New Roman" w:cs="Times New Roman"/>
          <w:lang w:val="en-GB"/>
        </w:rPr>
        <w:t>on all patient samples</w:t>
      </w:r>
      <w:r w:rsidRPr="0050170A">
        <w:rPr>
          <w:rFonts w:ascii="Times New Roman" w:hAnsi="Times New Roman" w:cs="Times New Roman"/>
          <w:lang w:val="en-GB"/>
        </w:rPr>
        <w:t xml:space="preserve"> </w:t>
      </w:r>
      <w:r w:rsidR="008D3448" w:rsidRPr="0050170A">
        <w:rPr>
          <w:rFonts w:ascii="Times New Roman" w:hAnsi="Times New Roman" w:cs="Times New Roman"/>
          <w:lang w:val="en-GB"/>
        </w:rPr>
        <w:t xml:space="preserve">and </w:t>
      </w:r>
      <w:r w:rsidR="009A6FF5" w:rsidRPr="0050170A">
        <w:rPr>
          <w:rFonts w:ascii="Times New Roman" w:hAnsi="Times New Roman" w:cs="Times New Roman"/>
          <w:lang w:val="en-GB"/>
        </w:rPr>
        <w:t>the proportion of cilia with</w:t>
      </w:r>
      <w:r w:rsidR="008D3448" w:rsidRPr="0050170A">
        <w:rPr>
          <w:rFonts w:ascii="Times New Roman" w:hAnsi="Times New Roman" w:cs="Times New Roman"/>
          <w:lang w:val="en-GB"/>
        </w:rPr>
        <w:t xml:space="preserve"> ultrastructural defects</w:t>
      </w:r>
      <w:r w:rsidR="009A6FF5" w:rsidRPr="0050170A">
        <w:rPr>
          <w:rFonts w:ascii="Times New Roman" w:hAnsi="Times New Roman" w:cs="Times New Roman"/>
          <w:lang w:val="en-GB"/>
        </w:rPr>
        <w:t xml:space="preserve"> was quantified</w:t>
      </w:r>
      <w:r w:rsidRPr="0050170A">
        <w:rPr>
          <w:rFonts w:ascii="Times New Roman" w:hAnsi="Times New Roman" w:cs="Times New Roman"/>
          <w:lang w:val="en-GB"/>
        </w:rPr>
        <w:t>.</w:t>
      </w:r>
      <w:r w:rsidR="008D3448" w:rsidRPr="0050170A">
        <w:rPr>
          <w:rFonts w:ascii="Times New Roman" w:hAnsi="Times New Roman" w:cs="Times New Roman"/>
          <w:lang w:val="en-GB"/>
        </w:rPr>
        <w:t xml:space="preserve"> </w:t>
      </w:r>
      <w:r w:rsidR="0045188B" w:rsidRPr="0050170A">
        <w:rPr>
          <w:rFonts w:ascii="Times New Roman" w:hAnsi="Times New Roman" w:cs="Times New Roman"/>
          <w:lang w:val="en-GB"/>
        </w:rPr>
        <w:t xml:space="preserve">Women with subfertility had </w:t>
      </w:r>
      <w:r w:rsidR="00F566B3" w:rsidRPr="0050170A">
        <w:rPr>
          <w:rFonts w:ascii="Times New Roman" w:hAnsi="Times New Roman" w:cs="Times New Roman"/>
          <w:lang w:val="en-GB"/>
        </w:rPr>
        <w:t xml:space="preserve">a </w:t>
      </w:r>
      <w:r w:rsidR="0045188B" w:rsidRPr="0050170A">
        <w:rPr>
          <w:rFonts w:ascii="Times New Roman" w:hAnsi="Times New Roman" w:cs="Times New Roman"/>
          <w:lang w:val="en-GB"/>
        </w:rPr>
        <w:t>significantly lower</w:t>
      </w:r>
      <w:r w:rsidR="000920C8" w:rsidRPr="0050170A">
        <w:rPr>
          <w:rFonts w:ascii="Times New Roman" w:hAnsi="Times New Roman" w:cs="Times New Roman"/>
          <w:lang w:val="en-GB"/>
        </w:rPr>
        <w:t xml:space="preserve"> p</w:t>
      </w:r>
      <w:r w:rsidR="008D3448" w:rsidRPr="0050170A">
        <w:rPr>
          <w:rFonts w:ascii="Times New Roman" w:hAnsi="Times New Roman" w:cs="Times New Roman"/>
          <w:lang w:val="en-GB"/>
        </w:rPr>
        <w:t>ercentage</w:t>
      </w:r>
      <w:r w:rsidR="000920C8" w:rsidRPr="0050170A">
        <w:rPr>
          <w:rFonts w:ascii="Times New Roman" w:hAnsi="Times New Roman" w:cs="Times New Roman"/>
          <w:lang w:val="en-GB"/>
        </w:rPr>
        <w:t xml:space="preserve"> of</w:t>
      </w:r>
      <w:r w:rsidR="0045188B" w:rsidRPr="0050170A">
        <w:rPr>
          <w:rFonts w:ascii="Times New Roman" w:hAnsi="Times New Roman" w:cs="Times New Roman"/>
          <w:lang w:val="en-GB"/>
        </w:rPr>
        <w:t xml:space="preserve"> normal cilia 9+2 ultrastructural arrangement</w:t>
      </w:r>
      <w:r w:rsidR="00F566B3" w:rsidRPr="0050170A">
        <w:rPr>
          <w:rFonts w:ascii="Times New Roman" w:hAnsi="Times New Roman" w:cs="Times New Roman"/>
          <w:lang w:val="en-GB"/>
        </w:rPr>
        <w:t>s</w:t>
      </w:r>
      <w:r w:rsidR="0045188B" w:rsidRPr="0050170A">
        <w:rPr>
          <w:rFonts w:ascii="Times New Roman" w:hAnsi="Times New Roman" w:cs="Times New Roman"/>
          <w:lang w:val="en-GB"/>
        </w:rPr>
        <w:t xml:space="preserve"> compared to the control group (</w:t>
      </w:r>
      <w:r w:rsidR="000920C8" w:rsidRPr="0050170A">
        <w:rPr>
          <w:rFonts w:ascii="Times New Roman" w:hAnsi="Times New Roman" w:cs="Times New Roman"/>
          <w:lang w:val="en-GB"/>
        </w:rPr>
        <w:t xml:space="preserve">P </w:t>
      </w:r>
      <w:r w:rsidR="0045188B" w:rsidRPr="0050170A">
        <w:rPr>
          <w:rFonts w:ascii="Times New Roman" w:hAnsi="Times New Roman" w:cs="Times New Roman"/>
          <w:lang w:val="en-GB"/>
        </w:rPr>
        <w:t>&lt;</w:t>
      </w:r>
      <w:r w:rsidR="000920C8" w:rsidRPr="0050170A">
        <w:rPr>
          <w:rFonts w:ascii="Times New Roman" w:hAnsi="Times New Roman" w:cs="Times New Roman"/>
          <w:lang w:val="en-GB"/>
        </w:rPr>
        <w:t xml:space="preserve"> </w:t>
      </w:r>
      <w:r w:rsidR="0045188B" w:rsidRPr="0050170A">
        <w:rPr>
          <w:rFonts w:ascii="Times New Roman" w:hAnsi="Times New Roman" w:cs="Times New Roman"/>
          <w:lang w:val="en-GB"/>
        </w:rPr>
        <w:t>0.05</w:t>
      </w:r>
      <w:r w:rsidR="00F566B3" w:rsidRPr="0050170A">
        <w:rPr>
          <w:rFonts w:ascii="Times New Roman" w:hAnsi="Times New Roman" w:cs="Times New Roman"/>
          <w:lang w:val="en-GB"/>
        </w:rPr>
        <w:t xml:space="preserve">; </w:t>
      </w:r>
      <w:r w:rsidR="008D3448" w:rsidRPr="0050170A">
        <w:rPr>
          <w:rFonts w:ascii="Times New Roman" w:hAnsi="Times New Roman" w:cs="Times New Roman"/>
          <w:lang w:val="en-GB"/>
        </w:rPr>
        <w:t>Fig 1a)</w:t>
      </w:r>
      <w:r w:rsidR="000920C8" w:rsidRPr="0050170A">
        <w:rPr>
          <w:rFonts w:ascii="Times New Roman" w:hAnsi="Times New Roman" w:cs="Times New Roman"/>
          <w:lang w:val="en-GB"/>
        </w:rPr>
        <w:t>.</w:t>
      </w:r>
      <w:r w:rsidR="008D3448" w:rsidRPr="0050170A">
        <w:rPr>
          <w:rFonts w:ascii="Times New Roman" w:hAnsi="Times New Roman" w:cs="Times New Roman"/>
          <w:lang w:val="en-GB"/>
        </w:rPr>
        <w:t xml:space="preserve"> </w:t>
      </w:r>
      <w:r w:rsidR="000920C8" w:rsidRPr="0050170A">
        <w:rPr>
          <w:rFonts w:ascii="Times New Roman" w:hAnsi="Times New Roman" w:cs="Times New Roman"/>
          <w:lang w:val="en-GB"/>
        </w:rPr>
        <w:t>Women with subfertility had a significantly higher p</w:t>
      </w:r>
      <w:r w:rsidR="008D3448" w:rsidRPr="0050170A">
        <w:rPr>
          <w:rFonts w:ascii="Times New Roman" w:hAnsi="Times New Roman" w:cs="Times New Roman"/>
          <w:lang w:val="en-GB"/>
        </w:rPr>
        <w:t>ercentage</w:t>
      </w:r>
      <w:r w:rsidR="000920C8" w:rsidRPr="0050170A">
        <w:rPr>
          <w:rFonts w:ascii="Times New Roman" w:hAnsi="Times New Roman" w:cs="Times New Roman"/>
          <w:lang w:val="en-GB"/>
        </w:rPr>
        <w:t xml:space="preserve"> of microtubule disarrangement compared to the control group (P &lt; 0.05</w:t>
      </w:r>
      <w:r w:rsidR="00F566B3" w:rsidRPr="0050170A">
        <w:rPr>
          <w:rFonts w:ascii="Times New Roman" w:hAnsi="Times New Roman" w:cs="Times New Roman"/>
          <w:lang w:val="en-GB"/>
        </w:rPr>
        <w:t>;</w:t>
      </w:r>
      <w:r w:rsidR="00564DB3" w:rsidRPr="0050170A">
        <w:rPr>
          <w:rFonts w:ascii="Times New Roman" w:hAnsi="Times New Roman" w:cs="Times New Roman"/>
          <w:lang w:val="en-GB"/>
        </w:rPr>
        <w:t xml:space="preserve"> </w:t>
      </w:r>
      <w:r w:rsidR="008D3448" w:rsidRPr="0050170A">
        <w:rPr>
          <w:rFonts w:ascii="Times New Roman" w:hAnsi="Times New Roman" w:cs="Times New Roman"/>
          <w:lang w:val="en-GB"/>
        </w:rPr>
        <w:t>Fig 1b)</w:t>
      </w:r>
      <w:r w:rsidR="000920C8" w:rsidRPr="0050170A">
        <w:rPr>
          <w:rFonts w:ascii="Times New Roman" w:hAnsi="Times New Roman" w:cs="Times New Roman"/>
          <w:lang w:val="en-GB"/>
        </w:rPr>
        <w:t>.</w:t>
      </w:r>
      <w:r w:rsidR="008D3448" w:rsidRPr="0050170A">
        <w:rPr>
          <w:rFonts w:ascii="Times New Roman" w:hAnsi="Times New Roman" w:cs="Times New Roman"/>
          <w:lang w:val="en-GB"/>
        </w:rPr>
        <w:t xml:space="preserve"> </w:t>
      </w:r>
      <w:r w:rsidR="000920C8" w:rsidRPr="0050170A">
        <w:rPr>
          <w:rFonts w:ascii="Times New Roman" w:hAnsi="Times New Roman" w:cs="Times New Roman"/>
          <w:lang w:val="en-GB"/>
        </w:rPr>
        <w:t>Women with subfertility had a significantly higher p</w:t>
      </w:r>
      <w:r w:rsidR="008D3448" w:rsidRPr="0050170A">
        <w:rPr>
          <w:rFonts w:ascii="Times New Roman" w:hAnsi="Times New Roman" w:cs="Times New Roman"/>
          <w:lang w:val="en-GB"/>
        </w:rPr>
        <w:t>ercentage</w:t>
      </w:r>
      <w:r w:rsidR="000920C8" w:rsidRPr="0050170A">
        <w:rPr>
          <w:rFonts w:ascii="Times New Roman" w:hAnsi="Times New Roman" w:cs="Times New Roman"/>
          <w:lang w:val="en-GB"/>
        </w:rPr>
        <w:t xml:space="preserve"> of cilia transposition defects compared to the control group (P &lt; 0.05</w:t>
      </w:r>
      <w:r w:rsidR="00F566B3" w:rsidRPr="0050170A">
        <w:rPr>
          <w:rFonts w:ascii="Times New Roman" w:hAnsi="Times New Roman" w:cs="Times New Roman"/>
          <w:lang w:val="en-GB"/>
        </w:rPr>
        <w:t>;</w:t>
      </w:r>
      <w:r w:rsidR="008D3448" w:rsidRPr="0050170A">
        <w:rPr>
          <w:rFonts w:ascii="Times New Roman" w:hAnsi="Times New Roman" w:cs="Times New Roman"/>
          <w:lang w:val="en-GB"/>
        </w:rPr>
        <w:t xml:space="preserve"> Fig 1c)</w:t>
      </w:r>
      <w:r w:rsidR="000920C8" w:rsidRPr="0050170A">
        <w:rPr>
          <w:rFonts w:ascii="Times New Roman" w:hAnsi="Times New Roman" w:cs="Times New Roman"/>
          <w:lang w:val="en-GB"/>
        </w:rPr>
        <w:t>.</w:t>
      </w:r>
      <w:r w:rsidR="008D3448" w:rsidRPr="0050170A">
        <w:rPr>
          <w:rFonts w:ascii="Times New Roman" w:hAnsi="Times New Roman" w:cs="Times New Roman"/>
          <w:lang w:val="en-GB"/>
        </w:rPr>
        <w:t xml:space="preserve"> </w:t>
      </w:r>
      <w:r w:rsidR="000920C8" w:rsidRPr="0050170A">
        <w:rPr>
          <w:rFonts w:ascii="Times New Roman" w:hAnsi="Times New Roman" w:cs="Times New Roman"/>
          <w:lang w:val="en-GB"/>
        </w:rPr>
        <w:t>Women with subfertility</w:t>
      </w:r>
      <w:r w:rsidR="008D3448" w:rsidRPr="0050170A">
        <w:rPr>
          <w:rFonts w:ascii="Times New Roman" w:hAnsi="Times New Roman" w:cs="Times New Roman"/>
          <w:lang w:val="en-GB"/>
        </w:rPr>
        <w:t xml:space="preserve"> </w:t>
      </w:r>
      <w:r w:rsidR="00F566B3" w:rsidRPr="0050170A">
        <w:rPr>
          <w:rFonts w:ascii="Times New Roman" w:hAnsi="Times New Roman" w:cs="Times New Roman"/>
          <w:lang w:val="en-GB"/>
        </w:rPr>
        <w:t xml:space="preserve">(P &lt; 0.01) </w:t>
      </w:r>
      <w:r w:rsidR="008D3448" w:rsidRPr="0050170A">
        <w:rPr>
          <w:rFonts w:ascii="Times New Roman" w:hAnsi="Times New Roman" w:cs="Times New Roman"/>
          <w:lang w:val="en-GB"/>
        </w:rPr>
        <w:t>and recurrent pregnancy loss</w:t>
      </w:r>
      <w:r w:rsidR="000920C8" w:rsidRPr="0050170A">
        <w:rPr>
          <w:rFonts w:ascii="Times New Roman" w:hAnsi="Times New Roman" w:cs="Times New Roman"/>
          <w:lang w:val="en-GB"/>
        </w:rPr>
        <w:t xml:space="preserve"> </w:t>
      </w:r>
      <w:r w:rsidR="00F566B3" w:rsidRPr="0050170A">
        <w:rPr>
          <w:rFonts w:ascii="Times New Roman" w:hAnsi="Times New Roman" w:cs="Times New Roman"/>
          <w:lang w:val="en-GB"/>
        </w:rPr>
        <w:t xml:space="preserve">(P = 0.07) </w:t>
      </w:r>
      <w:r w:rsidR="000920C8" w:rsidRPr="0050170A">
        <w:rPr>
          <w:rFonts w:ascii="Times New Roman" w:hAnsi="Times New Roman" w:cs="Times New Roman"/>
          <w:lang w:val="en-GB"/>
        </w:rPr>
        <w:t xml:space="preserve">had a </w:t>
      </w:r>
      <w:r w:rsidR="00A41A4B" w:rsidRPr="0050170A">
        <w:rPr>
          <w:rFonts w:ascii="Times New Roman" w:hAnsi="Times New Roman" w:cs="Times New Roman"/>
          <w:lang w:val="en-GB"/>
        </w:rPr>
        <w:t>lower</w:t>
      </w:r>
      <w:r w:rsidR="00564DB3" w:rsidRPr="0050170A">
        <w:rPr>
          <w:rFonts w:ascii="Times New Roman" w:hAnsi="Times New Roman" w:cs="Times New Roman"/>
          <w:lang w:val="en-GB"/>
        </w:rPr>
        <w:t xml:space="preserve"> percentage of </w:t>
      </w:r>
      <w:r w:rsidR="00A41A4B" w:rsidRPr="0050170A">
        <w:rPr>
          <w:rFonts w:ascii="Times New Roman" w:hAnsi="Times New Roman" w:cs="Times New Roman"/>
          <w:lang w:val="en-GB"/>
        </w:rPr>
        <w:t xml:space="preserve">no </w:t>
      </w:r>
      <w:r w:rsidR="00564DB3" w:rsidRPr="0050170A">
        <w:rPr>
          <w:rFonts w:ascii="Times New Roman" w:hAnsi="Times New Roman" w:cs="Times New Roman"/>
          <w:lang w:val="en-GB"/>
        </w:rPr>
        <w:t>dynein arms missing</w:t>
      </w:r>
      <w:r w:rsidR="000920C8" w:rsidRPr="0050170A">
        <w:rPr>
          <w:rFonts w:ascii="Times New Roman" w:hAnsi="Times New Roman" w:cs="Times New Roman"/>
          <w:lang w:val="en-GB"/>
        </w:rPr>
        <w:t xml:space="preserve"> compared to the control group</w:t>
      </w:r>
      <w:r w:rsidR="00A41A4B" w:rsidRPr="0050170A">
        <w:rPr>
          <w:rFonts w:ascii="Times New Roman" w:hAnsi="Times New Roman" w:cs="Times New Roman"/>
          <w:lang w:val="en-GB"/>
        </w:rPr>
        <w:t>; (Fig 1d</w:t>
      </w:r>
      <w:r w:rsidR="008D3448" w:rsidRPr="0050170A">
        <w:rPr>
          <w:rFonts w:ascii="Times New Roman" w:hAnsi="Times New Roman" w:cs="Times New Roman"/>
          <w:lang w:val="en-GB"/>
        </w:rPr>
        <w:t>)</w:t>
      </w:r>
      <w:r w:rsidR="000920C8" w:rsidRPr="0050170A">
        <w:rPr>
          <w:rFonts w:ascii="Times New Roman" w:hAnsi="Times New Roman" w:cs="Times New Roman"/>
          <w:lang w:val="en-GB"/>
        </w:rPr>
        <w:t>.</w:t>
      </w:r>
      <w:r w:rsidR="00A41A4B" w:rsidRPr="0050170A">
        <w:rPr>
          <w:rFonts w:ascii="Times New Roman" w:hAnsi="Times New Roman" w:cs="Times New Roman"/>
          <w:lang w:val="en-GB"/>
        </w:rPr>
        <w:t xml:space="preserve"> Women with subfertility (P &lt; 0.01) and recurrent pregnancy loss (P = 0.07) had a higher percentage of total inner dynein arm defects compared to the control group (Fig 1e).</w:t>
      </w:r>
      <w:r w:rsidR="008D3448" w:rsidRPr="0050170A">
        <w:rPr>
          <w:rFonts w:ascii="Times New Roman" w:hAnsi="Times New Roman" w:cs="Times New Roman"/>
          <w:lang w:val="en-GB"/>
        </w:rPr>
        <w:t xml:space="preserve"> </w:t>
      </w:r>
      <w:r w:rsidR="000227C0" w:rsidRPr="0050170A">
        <w:rPr>
          <w:rFonts w:ascii="Times New Roman" w:hAnsi="Times New Roman" w:cs="Times New Roman"/>
          <w:lang w:val="en-GB"/>
        </w:rPr>
        <w:t>W</w:t>
      </w:r>
      <w:r w:rsidR="000920C8" w:rsidRPr="0050170A">
        <w:rPr>
          <w:rFonts w:ascii="Times New Roman" w:hAnsi="Times New Roman" w:cs="Times New Roman"/>
          <w:lang w:val="en-GB"/>
        </w:rPr>
        <w:t>omen with subfertility had a significantly higher p</w:t>
      </w:r>
      <w:r w:rsidR="008D3448" w:rsidRPr="0050170A">
        <w:rPr>
          <w:rFonts w:ascii="Times New Roman" w:hAnsi="Times New Roman" w:cs="Times New Roman"/>
          <w:lang w:val="en-GB"/>
        </w:rPr>
        <w:t>ercentage</w:t>
      </w:r>
      <w:r w:rsidR="000920C8" w:rsidRPr="0050170A">
        <w:rPr>
          <w:rFonts w:ascii="Times New Roman" w:hAnsi="Times New Roman" w:cs="Times New Roman"/>
          <w:lang w:val="en-GB"/>
        </w:rPr>
        <w:t xml:space="preserve"> of total microtubule defects compared to the control group (P &lt; 0.05</w:t>
      </w:r>
      <w:r w:rsidR="00F566B3" w:rsidRPr="0050170A">
        <w:rPr>
          <w:rFonts w:ascii="Times New Roman" w:hAnsi="Times New Roman" w:cs="Times New Roman"/>
          <w:lang w:val="en-GB"/>
        </w:rPr>
        <w:t>;</w:t>
      </w:r>
      <w:r w:rsidR="008D3448" w:rsidRPr="0050170A">
        <w:rPr>
          <w:rFonts w:ascii="Times New Roman" w:hAnsi="Times New Roman" w:cs="Times New Roman"/>
          <w:lang w:val="en-GB"/>
        </w:rPr>
        <w:t xml:space="preserve"> Fig 1f)</w:t>
      </w:r>
      <w:r w:rsidR="000920C8" w:rsidRPr="0050170A">
        <w:rPr>
          <w:rFonts w:ascii="Times New Roman" w:hAnsi="Times New Roman" w:cs="Times New Roman"/>
          <w:lang w:val="en-GB"/>
        </w:rPr>
        <w:t>.</w:t>
      </w:r>
      <w:r w:rsidR="008D3448" w:rsidRPr="0050170A">
        <w:rPr>
          <w:rFonts w:ascii="Times New Roman" w:hAnsi="Times New Roman" w:cs="Times New Roman"/>
          <w:lang w:val="en-GB"/>
        </w:rPr>
        <w:t xml:space="preserve"> </w:t>
      </w:r>
      <w:r w:rsidR="00FF73BF" w:rsidRPr="0050170A">
        <w:rPr>
          <w:rFonts w:ascii="Times New Roman" w:hAnsi="Times New Roman" w:cs="Times New Roman"/>
          <w:lang w:val="en-GB"/>
        </w:rPr>
        <w:t>There was an association</w:t>
      </w:r>
      <w:r w:rsidR="00194710" w:rsidRPr="0050170A">
        <w:rPr>
          <w:rFonts w:ascii="Times New Roman" w:hAnsi="Times New Roman" w:cs="Times New Roman"/>
          <w:lang w:val="en-GB"/>
        </w:rPr>
        <w:t xml:space="preserve"> between microtubule defects and inner arm defects in endometrial gland cilia of women with </w:t>
      </w:r>
      <w:r w:rsidR="00F477C9" w:rsidRPr="0050170A">
        <w:rPr>
          <w:rFonts w:ascii="Times New Roman" w:hAnsi="Times New Roman" w:cs="Times New Roman"/>
          <w:lang w:val="en-GB"/>
        </w:rPr>
        <w:t>subfertility</w:t>
      </w:r>
      <w:r w:rsidR="00194710" w:rsidRPr="0050170A">
        <w:rPr>
          <w:rFonts w:ascii="Times New Roman" w:hAnsi="Times New Roman" w:cs="Times New Roman"/>
          <w:lang w:val="en-GB"/>
        </w:rPr>
        <w:t xml:space="preserve"> (Fig 2a)</w:t>
      </w:r>
      <w:r w:rsidR="00D44B90" w:rsidRPr="0050170A">
        <w:rPr>
          <w:rFonts w:ascii="Times New Roman" w:hAnsi="Times New Roman" w:cs="Times New Roman"/>
          <w:lang w:val="en-GB"/>
        </w:rPr>
        <w:t>.</w:t>
      </w:r>
    </w:p>
    <w:p w14:paraId="5EF423AB" w14:textId="2E843CBF" w:rsidR="002459D3" w:rsidRPr="0050170A" w:rsidRDefault="002459D3" w:rsidP="002459D3">
      <w:pPr>
        <w:spacing w:line="480" w:lineRule="auto"/>
        <w:jc w:val="both"/>
        <w:rPr>
          <w:rFonts w:ascii="Times New Roman" w:hAnsi="Times New Roman" w:cs="Times New Roman"/>
          <w:b/>
          <w:bCs/>
          <w:i/>
          <w:iCs/>
          <w:lang w:val="en-GB"/>
        </w:rPr>
      </w:pPr>
      <w:r w:rsidRPr="0050170A">
        <w:rPr>
          <w:rFonts w:ascii="Times New Roman" w:hAnsi="Times New Roman" w:cs="Times New Roman"/>
          <w:b/>
          <w:bCs/>
          <w:i/>
          <w:iCs/>
          <w:lang w:val="en-GB"/>
        </w:rPr>
        <w:t xml:space="preserve">High speed </w:t>
      </w:r>
      <w:r w:rsidR="001F2D12" w:rsidRPr="0050170A">
        <w:rPr>
          <w:rFonts w:ascii="Times New Roman" w:hAnsi="Times New Roman" w:cs="Times New Roman"/>
          <w:b/>
          <w:bCs/>
          <w:i/>
          <w:iCs/>
          <w:lang w:val="en-GB"/>
        </w:rPr>
        <w:t>video</w:t>
      </w:r>
      <w:r w:rsidRPr="0050170A">
        <w:rPr>
          <w:rFonts w:ascii="Times New Roman" w:hAnsi="Times New Roman" w:cs="Times New Roman"/>
          <w:b/>
          <w:bCs/>
          <w:i/>
          <w:iCs/>
          <w:lang w:val="en-GB"/>
        </w:rPr>
        <w:t xml:space="preserve"> analysis</w:t>
      </w:r>
      <w:r w:rsidR="00DA5B51" w:rsidRPr="0050170A">
        <w:rPr>
          <w:rFonts w:ascii="Times New Roman" w:hAnsi="Times New Roman" w:cs="Times New Roman"/>
          <w:b/>
          <w:bCs/>
          <w:i/>
          <w:iCs/>
          <w:lang w:val="en-GB"/>
        </w:rPr>
        <w:t xml:space="preserve"> of cilia </w:t>
      </w:r>
      <w:proofErr w:type="gramStart"/>
      <w:r w:rsidR="00DA5B51" w:rsidRPr="0050170A">
        <w:rPr>
          <w:rFonts w:ascii="Times New Roman" w:hAnsi="Times New Roman" w:cs="Times New Roman"/>
          <w:b/>
          <w:bCs/>
          <w:i/>
          <w:iCs/>
          <w:lang w:val="en-GB"/>
        </w:rPr>
        <w:t>beating</w:t>
      </w:r>
      <w:proofErr w:type="gramEnd"/>
    </w:p>
    <w:p w14:paraId="0CAF1905" w14:textId="49334F69" w:rsidR="008D3448" w:rsidRPr="0050170A" w:rsidRDefault="00DC3396" w:rsidP="005D44BA">
      <w:pPr>
        <w:spacing w:line="480" w:lineRule="auto"/>
        <w:ind w:firstLine="720"/>
        <w:jc w:val="both"/>
        <w:rPr>
          <w:rFonts w:ascii="Times New Roman" w:hAnsi="Times New Roman" w:cs="Times New Roman"/>
          <w:lang w:val="en-GB"/>
        </w:rPr>
      </w:pPr>
      <w:r w:rsidRPr="0050170A">
        <w:rPr>
          <w:rFonts w:ascii="Times New Roman" w:hAnsi="Times New Roman" w:cs="Times New Roman"/>
          <w:lang w:val="en-GB"/>
        </w:rPr>
        <w:t xml:space="preserve">The average cilia beat frequency of </w:t>
      </w:r>
      <w:r w:rsidR="009A6FF5" w:rsidRPr="0050170A">
        <w:rPr>
          <w:rFonts w:ascii="Times New Roman" w:hAnsi="Times New Roman" w:cs="Times New Roman"/>
          <w:lang w:val="en-GB"/>
        </w:rPr>
        <w:t xml:space="preserve">endometrial gland </w:t>
      </w:r>
      <w:r w:rsidR="00693B92" w:rsidRPr="0050170A">
        <w:rPr>
          <w:rFonts w:ascii="Times New Roman" w:hAnsi="Times New Roman" w:cs="Times New Roman"/>
          <w:lang w:val="en-GB"/>
        </w:rPr>
        <w:t>multi-</w:t>
      </w:r>
      <w:r w:rsidR="00490A2D" w:rsidRPr="0050170A">
        <w:rPr>
          <w:rFonts w:ascii="Times New Roman" w:hAnsi="Times New Roman" w:cs="Times New Roman"/>
          <w:lang w:val="en-GB"/>
        </w:rPr>
        <w:t>c</w:t>
      </w:r>
      <w:r w:rsidRPr="0050170A">
        <w:rPr>
          <w:rFonts w:ascii="Times New Roman" w:hAnsi="Times New Roman" w:cs="Times New Roman"/>
          <w:lang w:val="en-GB"/>
        </w:rPr>
        <w:t>iliated cells in the control group was 13.74 ± 1.92 Hz (Fig 3a; n = 4</w:t>
      </w:r>
      <w:r w:rsidR="003E6DA6" w:rsidRPr="0050170A">
        <w:rPr>
          <w:rFonts w:ascii="Times New Roman" w:hAnsi="Times New Roman" w:cs="Times New Roman"/>
          <w:lang w:val="en-GB"/>
        </w:rPr>
        <w:t>; Supplementary videos 1 and 2</w:t>
      </w:r>
      <w:r w:rsidRPr="0050170A">
        <w:rPr>
          <w:rFonts w:ascii="Times New Roman" w:hAnsi="Times New Roman" w:cs="Times New Roman"/>
          <w:lang w:val="en-GB"/>
        </w:rPr>
        <w:t xml:space="preserve">). The average cilia beat frequency in endometrial glands </w:t>
      </w:r>
      <w:r w:rsidR="00490A2D" w:rsidRPr="0050170A">
        <w:rPr>
          <w:rFonts w:ascii="Times New Roman" w:hAnsi="Times New Roman" w:cs="Times New Roman"/>
          <w:lang w:val="en-GB"/>
        </w:rPr>
        <w:t xml:space="preserve">in women with subfertility </w:t>
      </w:r>
      <w:r w:rsidRPr="0050170A">
        <w:rPr>
          <w:rFonts w:ascii="Times New Roman" w:hAnsi="Times New Roman" w:cs="Times New Roman"/>
          <w:lang w:val="en-GB"/>
        </w:rPr>
        <w:t xml:space="preserve">was significantly </w:t>
      </w:r>
      <w:r w:rsidR="00EA7DEF" w:rsidRPr="0050170A">
        <w:rPr>
          <w:rFonts w:ascii="Times New Roman" w:hAnsi="Times New Roman" w:cs="Times New Roman"/>
          <w:lang w:val="en-GB"/>
        </w:rPr>
        <w:t>lower</w:t>
      </w:r>
      <w:r w:rsidRPr="0050170A">
        <w:rPr>
          <w:rFonts w:ascii="Times New Roman" w:hAnsi="Times New Roman" w:cs="Times New Roman"/>
          <w:lang w:val="en-GB"/>
        </w:rPr>
        <w:t xml:space="preserve"> </w:t>
      </w:r>
      <w:r w:rsidR="00490A2D" w:rsidRPr="0050170A">
        <w:rPr>
          <w:rFonts w:ascii="Times New Roman" w:hAnsi="Times New Roman" w:cs="Times New Roman"/>
          <w:lang w:val="en-GB"/>
        </w:rPr>
        <w:t>(</w:t>
      </w:r>
      <w:r w:rsidR="005D44BA" w:rsidRPr="0050170A">
        <w:rPr>
          <w:rFonts w:ascii="Times New Roman" w:hAnsi="Times New Roman" w:cs="Times New Roman"/>
          <w:lang w:val="en-GB"/>
        </w:rPr>
        <w:t>8.58</w:t>
      </w:r>
      <w:r w:rsidR="00361A75" w:rsidRPr="0050170A">
        <w:rPr>
          <w:rFonts w:ascii="Times New Roman" w:hAnsi="Times New Roman" w:cs="Times New Roman"/>
          <w:lang w:val="en-GB"/>
        </w:rPr>
        <w:t xml:space="preserve"> ± 2.43</w:t>
      </w:r>
      <w:r w:rsidR="00490A2D" w:rsidRPr="0050170A">
        <w:rPr>
          <w:rFonts w:ascii="Times New Roman" w:hAnsi="Times New Roman" w:cs="Times New Roman"/>
          <w:lang w:val="en-GB"/>
        </w:rPr>
        <w:t xml:space="preserve"> Hz </w:t>
      </w:r>
      <w:r w:rsidRPr="0050170A">
        <w:rPr>
          <w:rFonts w:ascii="Times New Roman" w:hAnsi="Times New Roman" w:cs="Times New Roman"/>
          <w:lang w:val="en-GB"/>
        </w:rPr>
        <w:t>compared to control pa</w:t>
      </w:r>
      <w:r w:rsidR="009A6FF5" w:rsidRPr="0050170A">
        <w:rPr>
          <w:rFonts w:ascii="Times New Roman" w:hAnsi="Times New Roman" w:cs="Times New Roman"/>
          <w:lang w:val="en-GB"/>
        </w:rPr>
        <w:t xml:space="preserve">tients </w:t>
      </w:r>
      <w:r w:rsidRPr="0050170A">
        <w:rPr>
          <w:rFonts w:ascii="Times New Roman" w:hAnsi="Times New Roman" w:cs="Times New Roman"/>
          <w:lang w:val="en-GB"/>
        </w:rPr>
        <w:t>(P &lt; 0.05; Fig 3a).</w:t>
      </w:r>
      <w:r w:rsidRPr="0050170A">
        <w:rPr>
          <w:rStyle w:val="Hyperlink"/>
          <w:rFonts w:ascii="Times New Roman" w:hAnsi="Times New Roman" w:cs="Times New Roman"/>
          <w:color w:val="auto"/>
          <w:u w:val="none"/>
          <w:lang w:val="en-GB"/>
        </w:rPr>
        <w:t xml:space="preserve"> </w:t>
      </w:r>
      <w:r w:rsidR="00676654" w:rsidRPr="0050170A">
        <w:rPr>
          <w:rStyle w:val="Hyperlink"/>
          <w:rFonts w:ascii="Times New Roman" w:hAnsi="Times New Roman" w:cs="Times New Roman"/>
          <w:color w:val="auto"/>
          <w:u w:val="none"/>
          <w:lang w:val="en-GB"/>
        </w:rPr>
        <w:t>An e</w:t>
      </w:r>
      <w:r w:rsidRPr="0050170A">
        <w:rPr>
          <w:rStyle w:val="Hyperlink"/>
          <w:rFonts w:ascii="Times New Roman" w:hAnsi="Times New Roman" w:cs="Times New Roman"/>
          <w:color w:val="auto"/>
          <w:u w:val="none"/>
          <w:lang w:val="en-GB"/>
        </w:rPr>
        <w:t xml:space="preserve">xample image of an isolated endometrial gland </w:t>
      </w:r>
      <w:r w:rsidR="00676654" w:rsidRPr="0050170A">
        <w:rPr>
          <w:rStyle w:val="Hyperlink"/>
          <w:rFonts w:ascii="Times New Roman" w:hAnsi="Times New Roman" w:cs="Times New Roman"/>
          <w:color w:val="auto"/>
          <w:u w:val="none"/>
          <w:lang w:val="en-GB"/>
        </w:rPr>
        <w:t xml:space="preserve">is shown in </w:t>
      </w:r>
      <w:r w:rsidR="005D44BA" w:rsidRPr="0050170A">
        <w:rPr>
          <w:rFonts w:ascii="Times New Roman" w:hAnsi="Times New Roman" w:cs="Times New Roman"/>
          <w:lang w:val="en-GB"/>
        </w:rPr>
        <w:t xml:space="preserve">Fig 3b. </w:t>
      </w:r>
      <w:r w:rsidR="00B16B6C" w:rsidRPr="0050170A">
        <w:rPr>
          <w:rFonts w:ascii="Times New Roman" w:hAnsi="Times New Roman" w:cs="Times New Roman"/>
          <w:color w:val="000000" w:themeColor="text1"/>
          <w:lang w:val="en-GB"/>
        </w:rPr>
        <w:t xml:space="preserve">Endometrial </w:t>
      </w:r>
      <w:r w:rsidR="00B16B6C" w:rsidRPr="0050170A">
        <w:rPr>
          <w:rFonts w:ascii="Times New Roman" w:hAnsi="Times New Roman" w:cs="Times New Roman"/>
          <w:lang w:val="en-GB"/>
        </w:rPr>
        <w:t>gland</w:t>
      </w:r>
      <w:r w:rsidR="008401E5" w:rsidRPr="0050170A">
        <w:rPr>
          <w:rFonts w:ascii="Times New Roman" w:hAnsi="Times New Roman" w:cs="Times New Roman"/>
          <w:lang w:val="en-GB"/>
        </w:rPr>
        <w:t xml:space="preserve"> cilia </w:t>
      </w:r>
      <w:r w:rsidR="00D44B90" w:rsidRPr="0050170A">
        <w:rPr>
          <w:rFonts w:ascii="Times New Roman" w:hAnsi="Times New Roman" w:cs="Times New Roman"/>
          <w:lang w:val="en-GB"/>
        </w:rPr>
        <w:t>have an internal striate</w:t>
      </w:r>
      <w:r w:rsidRPr="0050170A">
        <w:rPr>
          <w:rFonts w:ascii="Times New Roman" w:hAnsi="Times New Roman" w:cs="Times New Roman"/>
          <w:lang w:val="en-GB"/>
        </w:rPr>
        <w:t>d protein structure (Fig 4</w:t>
      </w:r>
      <w:r w:rsidR="00E72983" w:rsidRPr="0050170A">
        <w:rPr>
          <w:rFonts w:ascii="Times New Roman" w:hAnsi="Times New Roman" w:cs="Times New Roman"/>
          <w:lang w:val="en-GB"/>
        </w:rPr>
        <w:t>a) and</w:t>
      </w:r>
      <w:r w:rsidR="00D44B90" w:rsidRPr="0050170A">
        <w:rPr>
          <w:rFonts w:ascii="Times New Roman" w:hAnsi="Times New Roman" w:cs="Times New Roman"/>
          <w:lang w:val="en-GB"/>
        </w:rPr>
        <w:t xml:space="preserve"> protrude int</w:t>
      </w:r>
      <w:r w:rsidRPr="0050170A">
        <w:rPr>
          <w:rFonts w:ascii="Times New Roman" w:hAnsi="Times New Roman" w:cs="Times New Roman"/>
          <w:lang w:val="en-GB"/>
        </w:rPr>
        <w:t>o the glandular lumen (Fig 4</w:t>
      </w:r>
      <w:r w:rsidR="00B16B6C" w:rsidRPr="0050170A">
        <w:rPr>
          <w:rFonts w:ascii="Times New Roman" w:hAnsi="Times New Roman" w:cs="Times New Roman"/>
          <w:lang w:val="en-GB"/>
        </w:rPr>
        <w:t>b)</w:t>
      </w:r>
      <w:r w:rsidR="00E72983" w:rsidRPr="0050170A">
        <w:rPr>
          <w:rFonts w:ascii="Times New Roman" w:hAnsi="Times New Roman" w:cs="Times New Roman"/>
          <w:lang w:val="en-GB"/>
        </w:rPr>
        <w:t>. The</w:t>
      </w:r>
      <w:r w:rsidR="008401E5" w:rsidRPr="0050170A">
        <w:rPr>
          <w:rFonts w:ascii="Times New Roman" w:hAnsi="Times New Roman" w:cs="Times New Roman"/>
          <w:lang w:val="en-GB"/>
        </w:rPr>
        <w:t xml:space="preserve"> cilia beating pattern</w:t>
      </w:r>
      <w:r w:rsidR="00E72983" w:rsidRPr="0050170A">
        <w:rPr>
          <w:rFonts w:ascii="Times New Roman" w:hAnsi="Times New Roman" w:cs="Times New Roman"/>
          <w:lang w:val="en-GB"/>
        </w:rPr>
        <w:t xml:space="preserve"> in </w:t>
      </w:r>
      <w:r w:rsidR="00E72983" w:rsidRPr="0050170A">
        <w:rPr>
          <w:rFonts w:ascii="Times New Roman" w:hAnsi="Times New Roman" w:cs="Times New Roman"/>
          <w:lang w:val="en-GB"/>
        </w:rPr>
        <w:lastRenderedPageBreak/>
        <w:t>endometrial glands was unsynchronized</w:t>
      </w:r>
      <w:r w:rsidR="008401E5" w:rsidRPr="0050170A">
        <w:rPr>
          <w:rFonts w:ascii="Times New Roman" w:hAnsi="Times New Roman" w:cs="Times New Roman"/>
          <w:lang w:val="en-GB"/>
        </w:rPr>
        <w:t xml:space="preserve"> with non-uniform positional direction of glandu</w:t>
      </w:r>
      <w:r w:rsidRPr="0050170A">
        <w:rPr>
          <w:rFonts w:ascii="Times New Roman" w:hAnsi="Times New Roman" w:cs="Times New Roman"/>
          <w:lang w:val="en-GB"/>
        </w:rPr>
        <w:t>lar cilia central pairs (Fig 4</w:t>
      </w:r>
      <w:r w:rsidR="00D44B90" w:rsidRPr="0050170A">
        <w:rPr>
          <w:rFonts w:ascii="Times New Roman" w:hAnsi="Times New Roman" w:cs="Times New Roman"/>
          <w:lang w:val="en-GB"/>
        </w:rPr>
        <w:t>c</w:t>
      </w:r>
      <w:r w:rsidR="00100DB6" w:rsidRPr="0050170A">
        <w:rPr>
          <w:rFonts w:ascii="Times New Roman" w:hAnsi="Times New Roman" w:cs="Times New Roman"/>
          <w:lang w:val="en-GB"/>
        </w:rPr>
        <w:t>)</w:t>
      </w:r>
      <w:r w:rsidR="00E72983" w:rsidRPr="0050170A">
        <w:rPr>
          <w:rFonts w:ascii="Times New Roman" w:hAnsi="Times New Roman" w:cs="Times New Roman"/>
          <w:lang w:val="en-GB"/>
        </w:rPr>
        <w:t>,</w:t>
      </w:r>
      <w:r w:rsidR="008401E5" w:rsidRPr="0050170A">
        <w:rPr>
          <w:rFonts w:ascii="Times New Roman" w:hAnsi="Times New Roman" w:cs="Times New Roman"/>
          <w:lang w:val="en-GB"/>
        </w:rPr>
        <w:t xml:space="preserve"> compared to the uniform </w:t>
      </w:r>
      <w:r w:rsidR="00B16B6C" w:rsidRPr="0050170A">
        <w:rPr>
          <w:rFonts w:ascii="Times New Roman" w:hAnsi="Times New Roman" w:cs="Times New Roman"/>
          <w:lang w:val="en-GB"/>
        </w:rPr>
        <w:t xml:space="preserve">direction of cilia central pairs </w:t>
      </w:r>
      <w:r w:rsidR="00100DB6" w:rsidRPr="0050170A">
        <w:rPr>
          <w:rFonts w:ascii="Times New Roman" w:hAnsi="Times New Roman" w:cs="Times New Roman"/>
          <w:lang w:val="en-GB"/>
        </w:rPr>
        <w:t xml:space="preserve">in </w:t>
      </w:r>
      <w:r w:rsidR="00681608" w:rsidRPr="0050170A">
        <w:rPr>
          <w:rFonts w:ascii="Times New Roman" w:hAnsi="Times New Roman" w:cs="Times New Roman"/>
          <w:lang w:val="en-GB"/>
        </w:rPr>
        <w:t>human</w:t>
      </w:r>
      <w:r w:rsidR="00100DB6" w:rsidRPr="0050170A">
        <w:rPr>
          <w:rFonts w:ascii="Times New Roman" w:hAnsi="Times New Roman" w:cs="Times New Roman"/>
          <w:lang w:val="en-GB"/>
        </w:rPr>
        <w:t xml:space="preserve"> airways</w:t>
      </w:r>
      <w:r w:rsidR="003C22A8" w:rsidRPr="0050170A">
        <w:rPr>
          <w:rFonts w:ascii="Times New Roman" w:hAnsi="Times New Roman" w:cs="Times New Roman"/>
          <w:lang w:val="en-GB"/>
        </w:rPr>
        <w:t xml:space="preserve"> </w:t>
      </w:r>
      <w:r w:rsidRPr="0050170A">
        <w:rPr>
          <w:rFonts w:ascii="Times New Roman" w:hAnsi="Times New Roman" w:cs="Times New Roman"/>
          <w:lang w:val="en-GB"/>
        </w:rPr>
        <w:t>(Fig 4</w:t>
      </w:r>
      <w:r w:rsidR="00D44B90" w:rsidRPr="0050170A">
        <w:rPr>
          <w:rFonts w:ascii="Times New Roman" w:hAnsi="Times New Roman" w:cs="Times New Roman"/>
          <w:lang w:val="en-GB"/>
        </w:rPr>
        <w:t>d</w:t>
      </w:r>
      <w:r w:rsidR="00100DB6" w:rsidRPr="0050170A">
        <w:rPr>
          <w:rFonts w:ascii="Times New Roman" w:hAnsi="Times New Roman" w:cs="Times New Roman"/>
          <w:lang w:val="en-GB"/>
        </w:rPr>
        <w:t>)</w:t>
      </w:r>
      <w:r w:rsidR="008401E5" w:rsidRPr="0050170A">
        <w:rPr>
          <w:rFonts w:ascii="Times New Roman" w:hAnsi="Times New Roman" w:cs="Times New Roman"/>
          <w:lang w:val="en-GB"/>
        </w:rPr>
        <w:t>.</w:t>
      </w:r>
      <w:bookmarkEnd w:id="6"/>
      <w:r w:rsidR="008401E5" w:rsidRPr="0050170A">
        <w:rPr>
          <w:rFonts w:ascii="Times New Roman" w:hAnsi="Times New Roman" w:cs="Times New Roman"/>
          <w:lang w:val="en-GB"/>
        </w:rPr>
        <w:t xml:space="preserve"> </w:t>
      </w:r>
      <w:r w:rsidR="00FF73BF" w:rsidRPr="0050170A">
        <w:rPr>
          <w:rStyle w:val="Hyperlink"/>
          <w:rFonts w:ascii="Times New Roman" w:hAnsi="Times New Roman" w:cs="Times New Roman"/>
          <w:color w:val="auto"/>
          <w:u w:val="none"/>
          <w:lang w:val="en-GB"/>
        </w:rPr>
        <w:t>This</w:t>
      </w:r>
      <w:r w:rsidR="004F1DA2" w:rsidRPr="0050170A">
        <w:rPr>
          <w:rFonts w:ascii="Times New Roman" w:hAnsi="Times New Roman" w:cs="Times New Roman"/>
          <w:lang w:val="en-GB"/>
        </w:rPr>
        <w:t xml:space="preserve"> </w:t>
      </w:r>
      <w:r w:rsidR="004F1DA2" w:rsidRPr="0050170A">
        <w:rPr>
          <w:rFonts w:ascii="Times New Roman" w:hAnsi="Times New Roman" w:cs="Times New Roman"/>
          <w:color w:val="000000" w:themeColor="text1"/>
          <w:lang w:val="en-GB"/>
        </w:rPr>
        <w:t>asynchronous beating pattern of cilia was obser</w:t>
      </w:r>
      <w:r w:rsidR="004B4A58" w:rsidRPr="0050170A">
        <w:rPr>
          <w:rFonts w:ascii="Times New Roman" w:hAnsi="Times New Roman" w:cs="Times New Roman"/>
          <w:color w:val="000000" w:themeColor="text1"/>
          <w:lang w:val="en-GB"/>
        </w:rPr>
        <w:t>ved in all participants (n =</w:t>
      </w:r>
      <w:r w:rsidR="000227C0" w:rsidRPr="0050170A">
        <w:rPr>
          <w:rFonts w:ascii="Times New Roman" w:hAnsi="Times New Roman" w:cs="Times New Roman"/>
          <w:color w:val="000000" w:themeColor="text1"/>
          <w:lang w:val="en-GB"/>
        </w:rPr>
        <w:t xml:space="preserve"> </w:t>
      </w:r>
      <w:r w:rsidR="004B4A58" w:rsidRPr="0050170A">
        <w:rPr>
          <w:rFonts w:ascii="Times New Roman" w:hAnsi="Times New Roman" w:cs="Times New Roman"/>
          <w:color w:val="000000" w:themeColor="text1"/>
          <w:lang w:val="en-GB"/>
        </w:rPr>
        <w:t>12)</w:t>
      </w:r>
      <w:r w:rsidR="004F1DA2" w:rsidRPr="0050170A">
        <w:rPr>
          <w:rFonts w:ascii="Times New Roman" w:hAnsi="Times New Roman" w:cs="Times New Roman"/>
          <w:color w:val="000000" w:themeColor="text1"/>
          <w:lang w:val="en-GB"/>
        </w:rPr>
        <w:t xml:space="preserve"> in all </w:t>
      </w:r>
      <w:r w:rsidR="00676654" w:rsidRPr="0050170A">
        <w:rPr>
          <w:rFonts w:ascii="Times New Roman" w:hAnsi="Times New Roman" w:cs="Times New Roman"/>
          <w:color w:val="000000" w:themeColor="text1"/>
          <w:lang w:val="en-GB"/>
        </w:rPr>
        <w:t xml:space="preserve">study </w:t>
      </w:r>
      <w:r w:rsidR="004F1DA2" w:rsidRPr="0050170A">
        <w:rPr>
          <w:rFonts w:ascii="Times New Roman" w:hAnsi="Times New Roman" w:cs="Times New Roman"/>
          <w:color w:val="000000" w:themeColor="text1"/>
          <w:lang w:val="en-GB"/>
        </w:rPr>
        <w:t>groups</w:t>
      </w:r>
      <w:r w:rsidR="004F1DA2" w:rsidRPr="0050170A">
        <w:rPr>
          <w:rFonts w:ascii="Times New Roman" w:hAnsi="Times New Roman" w:cs="Times New Roman"/>
          <w:lang w:val="en-GB"/>
        </w:rPr>
        <w:t xml:space="preserve"> (Fig 4c). </w:t>
      </w:r>
      <w:r w:rsidR="008401E5" w:rsidRPr="0050170A">
        <w:rPr>
          <w:rFonts w:ascii="Times New Roman" w:hAnsi="Times New Roman" w:cs="Times New Roman"/>
          <w:lang w:val="en-GB"/>
        </w:rPr>
        <w:t>Multi-cili</w:t>
      </w:r>
      <w:r w:rsidR="00282D3F" w:rsidRPr="0050170A">
        <w:rPr>
          <w:rFonts w:ascii="Times New Roman" w:hAnsi="Times New Roman" w:cs="Times New Roman"/>
          <w:lang w:val="en-GB"/>
        </w:rPr>
        <w:t>ated glandular epithelial cells</w:t>
      </w:r>
      <w:r w:rsidR="008401E5" w:rsidRPr="0050170A">
        <w:rPr>
          <w:rFonts w:ascii="Times New Roman" w:hAnsi="Times New Roman" w:cs="Times New Roman"/>
          <w:lang w:val="en-GB"/>
        </w:rPr>
        <w:t xml:space="preserve"> </w:t>
      </w:r>
      <w:r w:rsidR="009729EF" w:rsidRPr="0050170A">
        <w:rPr>
          <w:rFonts w:ascii="Times New Roman" w:hAnsi="Times New Roman" w:cs="Times New Roman"/>
          <w:lang w:val="en-GB"/>
        </w:rPr>
        <w:t xml:space="preserve">from </w:t>
      </w:r>
      <w:r w:rsidR="001356B2" w:rsidRPr="0050170A">
        <w:rPr>
          <w:rFonts w:ascii="Times New Roman" w:hAnsi="Times New Roman" w:cs="Times New Roman"/>
          <w:lang w:val="en-GB"/>
        </w:rPr>
        <w:t>the control group</w:t>
      </w:r>
      <w:r w:rsidR="009729EF" w:rsidRPr="0050170A">
        <w:rPr>
          <w:rFonts w:ascii="Times New Roman" w:hAnsi="Times New Roman" w:cs="Times New Roman"/>
          <w:lang w:val="en-GB"/>
        </w:rPr>
        <w:t xml:space="preserve"> </w:t>
      </w:r>
      <w:r w:rsidR="008401E5" w:rsidRPr="0050170A">
        <w:rPr>
          <w:rFonts w:ascii="Times New Roman" w:hAnsi="Times New Roman" w:cs="Times New Roman"/>
          <w:lang w:val="en-GB"/>
        </w:rPr>
        <w:t>were</w:t>
      </w:r>
      <w:r w:rsidR="007106F6" w:rsidRPr="0050170A">
        <w:rPr>
          <w:rFonts w:ascii="Times New Roman" w:hAnsi="Times New Roman" w:cs="Times New Roman"/>
          <w:lang w:val="en-GB"/>
        </w:rPr>
        <w:t xml:space="preserve"> segmented and reconstructed</w:t>
      </w:r>
      <w:r w:rsidR="000227C0" w:rsidRPr="0050170A">
        <w:rPr>
          <w:rFonts w:ascii="Times New Roman" w:hAnsi="Times New Roman" w:cs="Times New Roman"/>
          <w:lang w:val="en-GB"/>
        </w:rPr>
        <w:t xml:space="preserve"> in 3D</w:t>
      </w:r>
      <w:r w:rsidR="007106F6" w:rsidRPr="0050170A">
        <w:rPr>
          <w:rFonts w:ascii="Times New Roman" w:hAnsi="Times New Roman" w:cs="Times New Roman"/>
          <w:lang w:val="en-GB"/>
        </w:rPr>
        <w:t>.</w:t>
      </w:r>
      <w:r w:rsidR="004F1DA2" w:rsidRPr="0050170A">
        <w:rPr>
          <w:rFonts w:ascii="Times New Roman" w:hAnsi="Times New Roman" w:cs="Times New Roman"/>
          <w:lang w:val="en-GB"/>
        </w:rPr>
        <w:t xml:space="preserve"> The mean number of cilia per multi-ciliated glandular cell was</w:t>
      </w:r>
      <w:r w:rsidR="00E72983" w:rsidRPr="0050170A">
        <w:rPr>
          <w:rFonts w:ascii="Times New Roman" w:hAnsi="Times New Roman" w:cs="Times New Roman"/>
          <w:lang w:val="en-GB"/>
        </w:rPr>
        <w:t xml:space="preserve"> </w:t>
      </w:r>
      <w:r w:rsidR="00F5106B" w:rsidRPr="0050170A">
        <w:rPr>
          <w:rFonts w:ascii="Times New Roman" w:hAnsi="Times New Roman" w:cs="Times New Roman"/>
          <w:lang w:val="en-GB"/>
        </w:rPr>
        <w:t>36.8</w:t>
      </w:r>
      <w:r w:rsidR="004F1DA2" w:rsidRPr="0050170A">
        <w:rPr>
          <w:rFonts w:ascii="Times New Roman" w:hAnsi="Times New Roman" w:cs="Times New Roman"/>
          <w:lang w:val="en-GB"/>
        </w:rPr>
        <w:t xml:space="preserve"> </w:t>
      </w:r>
      <w:r w:rsidR="00716CCD" w:rsidRPr="0050170A">
        <w:rPr>
          <w:rFonts w:ascii="Times New Roman" w:hAnsi="Times New Roman" w:cs="Times New Roman"/>
          <w:lang w:val="en-GB"/>
        </w:rPr>
        <w:t>±</w:t>
      </w:r>
      <w:r w:rsidR="004F1DA2" w:rsidRPr="0050170A">
        <w:rPr>
          <w:rFonts w:ascii="Times New Roman" w:hAnsi="Times New Roman" w:cs="Times New Roman"/>
          <w:lang w:val="en-GB"/>
        </w:rPr>
        <w:t xml:space="preserve"> </w:t>
      </w:r>
      <w:r w:rsidR="00F5106B" w:rsidRPr="0050170A">
        <w:rPr>
          <w:rFonts w:ascii="Times New Roman" w:hAnsi="Times New Roman" w:cs="Times New Roman"/>
          <w:lang w:val="en-GB"/>
        </w:rPr>
        <w:t>13.6</w:t>
      </w:r>
      <w:r w:rsidR="004F1DA2" w:rsidRPr="0050170A">
        <w:rPr>
          <w:rFonts w:ascii="Times New Roman" w:hAnsi="Times New Roman" w:cs="Times New Roman"/>
          <w:lang w:val="en-GB"/>
        </w:rPr>
        <w:t xml:space="preserve"> </w:t>
      </w:r>
      <w:bookmarkStart w:id="7" w:name="OLE_LINK1"/>
      <w:r w:rsidR="004F1DA2" w:rsidRPr="0050170A">
        <w:rPr>
          <w:rFonts w:ascii="Times New Roman" w:hAnsi="Times New Roman" w:cs="Times New Roman"/>
          <w:lang w:val="en-GB"/>
        </w:rPr>
        <w:t>(n = 5</w:t>
      </w:r>
      <w:r w:rsidR="005109E7" w:rsidRPr="0050170A">
        <w:rPr>
          <w:rFonts w:ascii="Times New Roman" w:hAnsi="Times New Roman" w:cs="Times New Roman"/>
          <w:lang w:val="en-GB"/>
        </w:rPr>
        <w:t>,</w:t>
      </w:r>
      <w:r w:rsidR="004F1DA2" w:rsidRPr="0050170A">
        <w:rPr>
          <w:rFonts w:ascii="Times New Roman" w:hAnsi="Times New Roman" w:cs="Times New Roman"/>
          <w:lang w:val="en-GB"/>
        </w:rPr>
        <w:t xml:space="preserve"> multi-ciliated cells from three</w:t>
      </w:r>
      <w:r w:rsidR="00EB5322" w:rsidRPr="0050170A">
        <w:rPr>
          <w:rFonts w:ascii="Times New Roman" w:hAnsi="Times New Roman" w:cs="Times New Roman"/>
          <w:lang w:val="en-GB"/>
        </w:rPr>
        <w:t xml:space="preserve"> control</w:t>
      </w:r>
      <w:r w:rsidR="004F1DA2" w:rsidRPr="0050170A">
        <w:rPr>
          <w:rFonts w:ascii="Times New Roman" w:hAnsi="Times New Roman" w:cs="Times New Roman"/>
          <w:lang w:val="en-GB"/>
        </w:rPr>
        <w:t xml:space="preserve"> pa</w:t>
      </w:r>
      <w:bookmarkEnd w:id="7"/>
      <w:r w:rsidR="00EB5322" w:rsidRPr="0050170A">
        <w:rPr>
          <w:rFonts w:ascii="Times New Roman" w:hAnsi="Times New Roman" w:cs="Times New Roman"/>
          <w:lang w:val="en-GB"/>
        </w:rPr>
        <w:t>rticipants)</w:t>
      </w:r>
      <w:r w:rsidR="004F1DA2" w:rsidRPr="0050170A">
        <w:rPr>
          <w:rFonts w:ascii="Times New Roman" w:hAnsi="Times New Roman" w:cs="Times New Roman"/>
          <w:lang w:val="en-GB"/>
        </w:rPr>
        <w:t xml:space="preserve"> and the average length of cilia </w:t>
      </w:r>
      <w:r w:rsidR="00E72983" w:rsidRPr="0050170A">
        <w:rPr>
          <w:rFonts w:ascii="Times New Roman" w:hAnsi="Times New Roman" w:cs="Times New Roman"/>
          <w:lang w:val="en-GB"/>
        </w:rPr>
        <w:t xml:space="preserve">was </w:t>
      </w:r>
      <w:r w:rsidR="00F5106B" w:rsidRPr="0050170A">
        <w:rPr>
          <w:rFonts w:ascii="Times New Roman" w:hAnsi="Times New Roman" w:cs="Times New Roman"/>
          <w:lang w:val="en-GB"/>
        </w:rPr>
        <w:t>3.3</w:t>
      </w:r>
      <w:r w:rsidR="004F1DA2" w:rsidRPr="0050170A">
        <w:rPr>
          <w:rFonts w:ascii="Times New Roman" w:hAnsi="Times New Roman" w:cs="Times New Roman"/>
          <w:lang w:val="en-GB"/>
        </w:rPr>
        <w:t xml:space="preserve"> µm </w:t>
      </w:r>
      <w:r w:rsidR="00716CCD" w:rsidRPr="0050170A">
        <w:rPr>
          <w:rFonts w:ascii="Times New Roman" w:hAnsi="Times New Roman" w:cs="Times New Roman"/>
          <w:lang w:val="en-GB"/>
        </w:rPr>
        <w:t>±</w:t>
      </w:r>
      <w:r w:rsidR="004F1DA2" w:rsidRPr="0050170A">
        <w:rPr>
          <w:rFonts w:ascii="Times New Roman" w:hAnsi="Times New Roman" w:cs="Times New Roman"/>
          <w:lang w:val="en-GB"/>
        </w:rPr>
        <w:t xml:space="preserve"> </w:t>
      </w:r>
      <w:r w:rsidR="00E72983" w:rsidRPr="0050170A">
        <w:rPr>
          <w:rFonts w:ascii="Times New Roman" w:hAnsi="Times New Roman" w:cs="Times New Roman"/>
          <w:lang w:val="en-GB"/>
        </w:rPr>
        <w:t>1.</w:t>
      </w:r>
      <w:r w:rsidR="00F5106B" w:rsidRPr="0050170A">
        <w:rPr>
          <w:rFonts w:ascii="Times New Roman" w:hAnsi="Times New Roman" w:cs="Times New Roman"/>
          <w:lang w:val="en-GB"/>
        </w:rPr>
        <w:t>0</w:t>
      </w:r>
      <w:r w:rsidR="004F1DA2" w:rsidRPr="0050170A">
        <w:rPr>
          <w:rFonts w:ascii="Times New Roman" w:hAnsi="Times New Roman" w:cs="Times New Roman"/>
          <w:lang w:val="en-GB"/>
        </w:rPr>
        <w:t xml:space="preserve"> (n = 5 multi-ciliated cells from three </w:t>
      </w:r>
      <w:r w:rsidR="00EB5322" w:rsidRPr="0050170A">
        <w:rPr>
          <w:rFonts w:ascii="Times New Roman" w:hAnsi="Times New Roman" w:cs="Times New Roman"/>
          <w:lang w:val="en-GB"/>
        </w:rPr>
        <w:t>control participants</w:t>
      </w:r>
      <w:r w:rsidR="004B4A58" w:rsidRPr="0050170A">
        <w:rPr>
          <w:rFonts w:ascii="Times New Roman" w:hAnsi="Times New Roman" w:cs="Times New Roman"/>
          <w:lang w:val="en-GB"/>
        </w:rPr>
        <w:t>)</w:t>
      </w:r>
      <w:r w:rsidR="004F1DA2" w:rsidRPr="0050170A">
        <w:rPr>
          <w:rFonts w:ascii="Times New Roman" w:hAnsi="Times New Roman" w:cs="Times New Roman"/>
          <w:lang w:val="en-GB"/>
        </w:rPr>
        <w:t xml:space="preserve"> (Fig 5a). </w:t>
      </w:r>
      <w:r w:rsidR="00DE66CE" w:rsidRPr="0050170A">
        <w:rPr>
          <w:rFonts w:ascii="Times New Roman" w:hAnsi="Times New Roman" w:cs="Times New Roman"/>
          <w:lang w:val="en-GB"/>
        </w:rPr>
        <w:t xml:space="preserve">There </w:t>
      </w:r>
      <w:r w:rsidR="00BD4CA7" w:rsidRPr="0050170A">
        <w:rPr>
          <w:rFonts w:ascii="Times New Roman" w:hAnsi="Times New Roman" w:cs="Times New Roman"/>
          <w:lang w:val="en-GB"/>
        </w:rPr>
        <w:t>were</w:t>
      </w:r>
      <w:r w:rsidR="00DE66CE" w:rsidRPr="0050170A">
        <w:rPr>
          <w:rFonts w:ascii="Times New Roman" w:hAnsi="Times New Roman" w:cs="Times New Roman"/>
          <w:lang w:val="en-GB"/>
        </w:rPr>
        <w:t xml:space="preserve"> no </w:t>
      </w:r>
      <w:r w:rsidR="00E97640" w:rsidRPr="0050170A">
        <w:rPr>
          <w:rFonts w:ascii="Times New Roman" w:hAnsi="Times New Roman" w:cs="Times New Roman"/>
          <w:lang w:val="en-GB"/>
        </w:rPr>
        <w:t>significant differences in cilia length between cells</w:t>
      </w:r>
      <w:r w:rsidR="00FD5661" w:rsidRPr="0050170A">
        <w:rPr>
          <w:rFonts w:ascii="Times New Roman" w:hAnsi="Times New Roman" w:cs="Times New Roman"/>
          <w:lang w:val="en-GB"/>
        </w:rPr>
        <w:t xml:space="preserve"> (P = 0.04)</w:t>
      </w:r>
      <w:r w:rsidR="00E97640" w:rsidRPr="0050170A">
        <w:rPr>
          <w:rFonts w:ascii="Times New Roman" w:hAnsi="Times New Roman" w:cs="Times New Roman"/>
          <w:lang w:val="en-GB"/>
        </w:rPr>
        <w:t xml:space="preserve">. </w:t>
      </w:r>
      <w:r w:rsidR="004B4A58" w:rsidRPr="0050170A">
        <w:rPr>
          <w:rFonts w:ascii="Times New Roman" w:hAnsi="Times New Roman" w:cs="Times New Roman"/>
          <w:lang w:val="en-GB"/>
        </w:rPr>
        <w:t>An e</w:t>
      </w:r>
      <w:r w:rsidR="004F1DA2" w:rsidRPr="0050170A">
        <w:rPr>
          <w:rFonts w:ascii="Times New Roman" w:hAnsi="Times New Roman" w:cs="Times New Roman"/>
          <w:lang w:val="en-GB"/>
        </w:rPr>
        <w:t>xample 3D reconstruction of endometrial gland cilia</w:t>
      </w:r>
      <w:r w:rsidR="004B4A58" w:rsidRPr="0050170A">
        <w:rPr>
          <w:rFonts w:ascii="Times New Roman" w:hAnsi="Times New Roman" w:cs="Times New Roman"/>
          <w:lang w:val="en-GB"/>
        </w:rPr>
        <w:t xml:space="preserve"> is shown in Fig 5b</w:t>
      </w:r>
      <w:r w:rsidR="004F1DA2" w:rsidRPr="0050170A">
        <w:rPr>
          <w:rFonts w:ascii="Times New Roman" w:hAnsi="Times New Roman" w:cs="Times New Roman"/>
          <w:lang w:val="en-GB"/>
        </w:rPr>
        <w:t>.</w:t>
      </w:r>
    </w:p>
    <w:p w14:paraId="7187157E" w14:textId="77777777" w:rsidR="000227C0" w:rsidRPr="0050170A" w:rsidRDefault="000227C0">
      <w:pPr>
        <w:rPr>
          <w:rFonts w:ascii="Times New Roman" w:hAnsi="Times New Roman" w:cs="Times New Roman"/>
          <w:b/>
          <w:lang w:val="en-GB"/>
        </w:rPr>
      </w:pPr>
      <w:r w:rsidRPr="0050170A">
        <w:rPr>
          <w:rFonts w:ascii="Times New Roman" w:hAnsi="Times New Roman" w:cs="Times New Roman"/>
          <w:b/>
          <w:lang w:val="en-GB"/>
        </w:rPr>
        <w:br w:type="page"/>
      </w:r>
    </w:p>
    <w:p w14:paraId="75F3F817" w14:textId="509DC75A" w:rsidR="008401E5" w:rsidRPr="0050170A" w:rsidRDefault="00517661" w:rsidP="00856A71">
      <w:pPr>
        <w:spacing w:line="480" w:lineRule="auto"/>
        <w:rPr>
          <w:rFonts w:ascii="Times New Roman" w:hAnsi="Times New Roman" w:cs="Times New Roman"/>
          <w:b/>
          <w:lang w:val="en-GB"/>
        </w:rPr>
      </w:pPr>
      <w:r w:rsidRPr="0050170A">
        <w:rPr>
          <w:rFonts w:ascii="Times New Roman" w:hAnsi="Times New Roman" w:cs="Times New Roman"/>
          <w:b/>
          <w:lang w:val="en-GB"/>
        </w:rPr>
        <w:lastRenderedPageBreak/>
        <w:t>DISCUSSION</w:t>
      </w:r>
    </w:p>
    <w:p w14:paraId="4A1110C3" w14:textId="55E114B9" w:rsidR="00CC5FA2" w:rsidRPr="0050170A" w:rsidRDefault="00CC5FA2" w:rsidP="00CC5FA2">
      <w:pPr>
        <w:spacing w:line="480" w:lineRule="auto"/>
        <w:jc w:val="both"/>
        <w:rPr>
          <w:rFonts w:ascii="Times New Roman" w:hAnsi="Times New Roman" w:cs="Times New Roman"/>
          <w:b/>
          <w:bCs/>
          <w:i/>
          <w:iCs/>
          <w:lang w:val="en-GB" w:eastAsia="en-GB"/>
        </w:rPr>
      </w:pPr>
      <w:r w:rsidRPr="0050170A">
        <w:rPr>
          <w:rFonts w:ascii="Times New Roman" w:hAnsi="Times New Roman" w:cs="Times New Roman"/>
          <w:b/>
          <w:bCs/>
          <w:i/>
          <w:iCs/>
          <w:lang w:val="en-GB" w:eastAsia="en-GB"/>
        </w:rPr>
        <w:t>Princip</w:t>
      </w:r>
      <w:r w:rsidR="00011701" w:rsidRPr="0050170A">
        <w:rPr>
          <w:rFonts w:ascii="Times New Roman" w:hAnsi="Times New Roman" w:cs="Times New Roman"/>
          <w:b/>
          <w:bCs/>
          <w:i/>
          <w:iCs/>
          <w:lang w:val="en-GB" w:eastAsia="en-GB"/>
        </w:rPr>
        <w:t>al</w:t>
      </w:r>
      <w:r w:rsidRPr="0050170A">
        <w:rPr>
          <w:rFonts w:ascii="Times New Roman" w:hAnsi="Times New Roman" w:cs="Times New Roman"/>
          <w:b/>
          <w:bCs/>
          <w:i/>
          <w:iCs/>
          <w:lang w:val="en-GB" w:eastAsia="en-GB"/>
        </w:rPr>
        <w:t xml:space="preserve"> findings</w:t>
      </w:r>
    </w:p>
    <w:p w14:paraId="34FBD814" w14:textId="6614E138" w:rsidR="004528D6" w:rsidRPr="0050170A" w:rsidRDefault="00A41A4B" w:rsidP="00CE5568">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A</w:t>
      </w:r>
      <w:r w:rsidR="000227C0" w:rsidRPr="0050170A">
        <w:rPr>
          <w:rFonts w:ascii="Times New Roman" w:hAnsi="Times New Roman" w:cs="Times New Roman"/>
          <w:lang w:val="en-GB" w:eastAsia="en-GB"/>
        </w:rPr>
        <w:t>n</w:t>
      </w:r>
      <w:r w:rsidR="009A55BF" w:rsidRPr="0050170A">
        <w:rPr>
          <w:rFonts w:ascii="Times New Roman" w:hAnsi="Times New Roman" w:cs="Times New Roman"/>
          <w:lang w:val="en-GB" w:eastAsia="en-GB"/>
        </w:rPr>
        <w:t xml:space="preserve"> increase in the</w:t>
      </w:r>
      <w:r w:rsidR="00D95411" w:rsidRPr="0050170A">
        <w:rPr>
          <w:rFonts w:ascii="Times New Roman" w:hAnsi="Times New Roman" w:cs="Times New Roman"/>
          <w:lang w:val="en-GB" w:eastAsia="en-GB"/>
        </w:rPr>
        <w:t xml:space="preserve"> proportion of ciliary axonemal defects </w:t>
      </w:r>
      <w:r w:rsidR="000D261F" w:rsidRPr="0050170A">
        <w:rPr>
          <w:rFonts w:ascii="Times New Roman" w:hAnsi="Times New Roman" w:cs="Times New Roman"/>
          <w:lang w:val="en-GB" w:eastAsia="en-GB"/>
        </w:rPr>
        <w:t xml:space="preserve">and a reduction in cilia beat frequency </w:t>
      </w:r>
      <w:r w:rsidRPr="0050170A">
        <w:rPr>
          <w:rFonts w:ascii="Times New Roman" w:hAnsi="Times New Roman" w:cs="Times New Roman"/>
          <w:lang w:val="en-GB" w:eastAsia="en-GB"/>
        </w:rPr>
        <w:t xml:space="preserve">was reported </w:t>
      </w:r>
      <w:r w:rsidR="00D95411" w:rsidRPr="0050170A">
        <w:rPr>
          <w:rFonts w:ascii="Times New Roman" w:hAnsi="Times New Roman" w:cs="Times New Roman"/>
          <w:lang w:val="en-GB" w:eastAsia="en-GB"/>
        </w:rPr>
        <w:t>in endometrial glands from women with subfertility</w:t>
      </w:r>
      <w:r w:rsidR="004528D6" w:rsidRPr="0050170A">
        <w:rPr>
          <w:rFonts w:ascii="Times New Roman" w:hAnsi="Times New Roman" w:cs="Times New Roman"/>
          <w:lang w:val="en-GB" w:eastAsia="en-GB"/>
        </w:rPr>
        <w:t xml:space="preserve">. </w:t>
      </w:r>
      <w:r w:rsidR="00914AA5" w:rsidRPr="0050170A">
        <w:rPr>
          <w:rFonts w:ascii="Times New Roman" w:hAnsi="Times New Roman" w:cs="Times New Roman"/>
          <w:lang w:val="en-GB" w:eastAsia="en-GB"/>
        </w:rPr>
        <w:t>Whilst further exploration is required, t</w:t>
      </w:r>
      <w:r w:rsidR="00B52ABB" w:rsidRPr="0050170A">
        <w:rPr>
          <w:rFonts w:ascii="Times New Roman" w:hAnsi="Times New Roman" w:cs="Times New Roman"/>
          <w:lang w:val="en-GB" w:eastAsia="en-GB"/>
        </w:rPr>
        <w:t>he assessment of cilia</w:t>
      </w:r>
      <w:r w:rsidR="00CC53DF" w:rsidRPr="0050170A">
        <w:rPr>
          <w:rFonts w:ascii="Times New Roman" w:hAnsi="Times New Roman" w:cs="Times New Roman"/>
          <w:lang w:val="en-GB" w:eastAsia="en-GB"/>
        </w:rPr>
        <w:t xml:space="preserve"> ultrastructure and function specific to endometrial glands</w:t>
      </w:r>
      <w:r w:rsidR="00914AA5" w:rsidRPr="0050170A">
        <w:rPr>
          <w:rFonts w:ascii="Times New Roman" w:hAnsi="Times New Roman" w:cs="Times New Roman"/>
          <w:lang w:val="en-GB" w:eastAsia="en-GB"/>
        </w:rPr>
        <w:t xml:space="preserve"> may </w:t>
      </w:r>
      <w:r w:rsidR="009A55BF" w:rsidRPr="0050170A">
        <w:rPr>
          <w:rFonts w:ascii="Times New Roman" w:hAnsi="Times New Roman" w:cs="Times New Roman"/>
          <w:lang w:val="en-GB" w:eastAsia="en-GB"/>
        </w:rPr>
        <w:t>add</w:t>
      </w:r>
      <w:r w:rsidR="00914AA5" w:rsidRPr="0050170A">
        <w:rPr>
          <w:rFonts w:ascii="Times New Roman" w:hAnsi="Times New Roman" w:cs="Times New Roman"/>
          <w:lang w:val="en-GB" w:eastAsia="en-GB"/>
        </w:rPr>
        <w:t xml:space="preserve"> value in the assessment of the endometrium in women suffering from subfertility. </w:t>
      </w:r>
    </w:p>
    <w:p w14:paraId="23F86922" w14:textId="07F43185" w:rsidR="00011701" w:rsidRPr="0050170A" w:rsidRDefault="00011701" w:rsidP="00011701">
      <w:pPr>
        <w:spacing w:line="480" w:lineRule="auto"/>
        <w:jc w:val="both"/>
        <w:rPr>
          <w:rFonts w:ascii="Times New Roman" w:hAnsi="Times New Roman" w:cs="Times New Roman"/>
          <w:b/>
          <w:bCs/>
          <w:i/>
          <w:iCs/>
          <w:lang w:val="en-GB" w:eastAsia="en-GB"/>
        </w:rPr>
      </w:pPr>
      <w:r w:rsidRPr="0050170A">
        <w:rPr>
          <w:rFonts w:ascii="Times New Roman" w:hAnsi="Times New Roman" w:cs="Times New Roman"/>
          <w:b/>
          <w:bCs/>
          <w:i/>
          <w:iCs/>
          <w:lang w:val="en-GB" w:eastAsia="en-GB"/>
        </w:rPr>
        <w:t>Results in the context of what is known</w:t>
      </w:r>
    </w:p>
    <w:p w14:paraId="7E2C9715" w14:textId="4DF0E043" w:rsidR="005C6FC4" w:rsidRPr="0050170A" w:rsidRDefault="00787BFC" w:rsidP="00CC53DF">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 xml:space="preserve">The </w:t>
      </w:r>
      <w:r w:rsidR="00D03374" w:rsidRPr="0050170A">
        <w:rPr>
          <w:rFonts w:ascii="Times New Roman" w:hAnsi="Times New Roman" w:cs="Times New Roman"/>
          <w:lang w:val="en-GB" w:eastAsia="en-GB"/>
        </w:rPr>
        <w:t xml:space="preserve">observation that cilia defects occurred at a higher </w:t>
      </w:r>
      <w:r w:rsidR="00FF73BF" w:rsidRPr="0050170A">
        <w:rPr>
          <w:rFonts w:ascii="Times New Roman" w:hAnsi="Times New Roman" w:cs="Times New Roman"/>
          <w:lang w:val="en-GB" w:eastAsia="en-GB"/>
        </w:rPr>
        <w:t>frequency</w:t>
      </w:r>
      <w:r w:rsidR="00D03374" w:rsidRPr="0050170A">
        <w:rPr>
          <w:rFonts w:ascii="Times New Roman" w:hAnsi="Times New Roman" w:cs="Times New Roman"/>
          <w:lang w:val="en-GB" w:eastAsia="en-GB"/>
        </w:rPr>
        <w:t xml:space="preserve"> in endometrial glands from women with subfertility raises the possibility that cilia dysfunction is involved in the pathogenesis of this condition. </w:t>
      </w:r>
      <w:r w:rsidR="002A7EC3" w:rsidRPr="0050170A">
        <w:rPr>
          <w:rFonts w:ascii="Times New Roman" w:hAnsi="Times New Roman" w:cs="Times New Roman"/>
          <w:lang w:val="en-GB" w:eastAsia="en-GB"/>
        </w:rPr>
        <w:t>Alternatively,</w:t>
      </w:r>
      <w:r w:rsidR="00D03374" w:rsidRPr="0050170A">
        <w:rPr>
          <w:rFonts w:ascii="Times New Roman" w:hAnsi="Times New Roman" w:cs="Times New Roman"/>
          <w:lang w:val="en-GB" w:eastAsia="en-GB"/>
        </w:rPr>
        <w:t xml:space="preserve"> cilia defects may reflect an underlying cause of both cilia defects and subfertility. Cilia defects are well described in PCD where genetic</w:t>
      </w:r>
      <w:r w:rsidR="00322C59" w:rsidRPr="0050170A">
        <w:rPr>
          <w:rFonts w:ascii="Times New Roman" w:hAnsi="Times New Roman" w:cs="Times New Roman"/>
          <w:lang w:val="en-GB" w:eastAsia="en-GB"/>
        </w:rPr>
        <w:t xml:space="preserve"> variants cause</w:t>
      </w:r>
      <w:r w:rsidR="00716CCD" w:rsidRPr="0050170A">
        <w:rPr>
          <w:rFonts w:ascii="Times New Roman" w:hAnsi="Times New Roman" w:cs="Times New Roman"/>
          <w:lang w:val="en-GB" w:eastAsia="en-GB"/>
        </w:rPr>
        <w:t xml:space="preserve"> </w:t>
      </w:r>
      <w:r w:rsidR="00322C59" w:rsidRPr="0050170A">
        <w:rPr>
          <w:rFonts w:ascii="Times New Roman" w:hAnsi="Times New Roman" w:cs="Times New Roman"/>
          <w:lang w:val="en-GB" w:eastAsia="en-GB"/>
        </w:rPr>
        <w:t xml:space="preserve">abnormalities of airway </w:t>
      </w:r>
      <w:r w:rsidR="00D03374" w:rsidRPr="0050170A">
        <w:rPr>
          <w:rFonts w:ascii="Times New Roman" w:hAnsi="Times New Roman" w:cs="Times New Roman"/>
          <w:lang w:val="en-GB" w:eastAsia="en-GB"/>
        </w:rPr>
        <w:t>ciliary function</w:t>
      </w:r>
      <w:r w:rsidR="00322C59" w:rsidRPr="0050170A">
        <w:rPr>
          <w:rFonts w:ascii="Times New Roman" w:hAnsi="Times New Roman" w:cs="Times New Roman"/>
          <w:lang w:val="en-GB" w:eastAsia="en-GB"/>
        </w:rPr>
        <w:t xml:space="preserve"> and ultrastructure</w:t>
      </w:r>
      <w:r w:rsidR="002A7EC3" w:rsidRPr="0050170A">
        <w:rPr>
          <w:rFonts w:ascii="Times New Roman" w:hAnsi="Times New Roman" w:cs="Times New Roman"/>
          <w:lang w:val="en-GB" w:eastAsia="en-GB"/>
        </w:rPr>
        <w:t xml:space="preserve">. </w:t>
      </w:r>
      <w:r w:rsidR="00322C59" w:rsidRPr="0050170A">
        <w:rPr>
          <w:rFonts w:ascii="Times New Roman" w:hAnsi="Times New Roman" w:cs="Times New Roman"/>
          <w:lang w:val="en-GB" w:eastAsia="en-GB"/>
        </w:rPr>
        <w:t>Secondary ciliary dyskinesia occurs due to environmental factors e.g. inflammation,</w:t>
      </w:r>
      <w:r w:rsidR="00D5204F" w:rsidRPr="0050170A">
        <w:rPr>
          <w:rFonts w:ascii="Times New Roman" w:hAnsi="Times New Roman" w:cs="Times New Roman"/>
          <w:lang w:val="en-GB" w:eastAsia="en-GB"/>
        </w:rPr>
        <w:t xml:space="preserve"> tobacco smoke and infections. </w:t>
      </w:r>
      <w:r w:rsidR="00D03374" w:rsidRPr="0050170A">
        <w:rPr>
          <w:rFonts w:ascii="Times New Roman" w:hAnsi="Times New Roman" w:cs="Times New Roman"/>
          <w:lang w:val="en-GB" w:eastAsia="en-GB"/>
        </w:rPr>
        <w:t>These predisposing disease modifying factors are known to be mirrored within the endometrium</w:t>
      </w:r>
      <w:r w:rsidR="00517661" w:rsidRPr="0050170A">
        <w:rPr>
          <w:rFonts w:ascii="Times New Roman" w:hAnsi="Times New Roman" w:cs="Times New Roman"/>
          <w:lang w:val="en-GB" w:eastAsia="en-GB"/>
        </w:rPr>
        <w:t xml:space="preserve"> </w:t>
      </w:r>
      <w:r w:rsidR="00517661" w:rsidRPr="0050170A">
        <w:rPr>
          <w:rFonts w:ascii="Times New Roman" w:hAnsi="Times New Roman" w:cs="Times New Roman"/>
          <w:lang w:val="en-GB" w:eastAsia="en-GB"/>
        </w:rPr>
        <w:fldChar w:fldCharType="begin">
          <w:fldData xml:space="preserve">PEVuZE5vdGU+PENpdGU+PEF1dGhvcj5DYW88L0F1dGhvcj48WWVhcj4yMDIwPC9ZZWFyPjxSZWNO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</w:fldData>
        </w:fldChar>
      </w:r>
      <w:r w:rsidR="00021A39" w:rsidRPr="0050170A">
        <w:rPr>
          <w:rFonts w:ascii="Times New Roman" w:hAnsi="Times New Roman" w:cs="Times New Roman"/>
          <w:lang w:val="en-GB" w:eastAsia="en-GB"/>
        </w:rPr>
        <w:instrText xml:space="preserve"> ADDIN EN.CITE </w:instrText>
      </w:r>
      <w:r w:rsidR="00021A39" w:rsidRPr="0050170A">
        <w:rPr>
          <w:rFonts w:ascii="Times New Roman" w:hAnsi="Times New Roman" w:cs="Times New Roman"/>
          <w:lang w:val="en-GB" w:eastAsia="en-GB"/>
        </w:rPr>
        <w:fldChar w:fldCharType="begin">
          <w:fldData xml:space="preserve">PEVuZE5vdGU+PENpdGU+PEF1dGhvcj5DYW88L0F1dGhvcj48WWVhcj4yMDIwPC9ZZWFyPjxSZWNO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</w:fldData>
        </w:fldChar>
      </w:r>
      <w:r w:rsidR="00021A39" w:rsidRPr="0050170A">
        <w:rPr>
          <w:rFonts w:ascii="Times New Roman" w:hAnsi="Times New Roman" w:cs="Times New Roman"/>
          <w:lang w:val="en-GB" w:eastAsia="en-GB"/>
        </w:rPr>
        <w:instrText xml:space="preserve"> ADDIN EN.CITE.DATA </w:instrText>
      </w:r>
      <w:r w:rsidR="00021A39" w:rsidRPr="0050170A">
        <w:rPr>
          <w:rFonts w:ascii="Times New Roman" w:hAnsi="Times New Roman" w:cs="Times New Roman"/>
          <w:lang w:val="en-GB" w:eastAsia="en-GB"/>
        </w:rPr>
      </w:r>
      <w:r w:rsidR="00021A39" w:rsidRPr="0050170A">
        <w:rPr>
          <w:rFonts w:ascii="Times New Roman" w:hAnsi="Times New Roman" w:cs="Times New Roman"/>
          <w:lang w:val="en-GB" w:eastAsia="en-GB"/>
        </w:rPr>
        <w:fldChar w:fldCharType="end"/>
      </w:r>
      <w:r w:rsidR="00517661" w:rsidRPr="0050170A">
        <w:rPr>
          <w:rFonts w:ascii="Times New Roman" w:hAnsi="Times New Roman" w:cs="Times New Roman"/>
          <w:lang w:val="en-GB" w:eastAsia="en-GB"/>
        </w:rPr>
      </w:r>
      <w:r w:rsidR="00517661"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(Bouyer. J. 2003, Cao 2020, Shah 2009)</w:t>
      </w:r>
      <w:r w:rsidR="00517661" w:rsidRPr="0050170A">
        <w:rPr>
          <w:rFonts w:ascii="Times New Roman" w:hAnsi="Times New Roman" w:cs="Times New Roman"/>
          <w:lang w:val="en-GB" w:eastAsia="en-GB"/>
        </w:rPr>
        <w:fldChar w:fldCharType="end"/>
      </w:r>
      <w:r w:rsidR="00517661" w:rsidRPr="0050170A">
        <w:rPr>
          <w:rFonts w:ascii="Times New Roman" w:hAnsi="Times New Roman" w:cs="Times New Roman"/>
          <w:lang w:val="en-GB" w:eastAsia="en-GB"/>
        </w:rPr>
        <w:t>,</w:t>
      </w:r>
      <w:r w:rsidR="002A7EC3" w:rsidRPr="0050170A">
        <w:rPr>
          <w:rFonts w:ascii="Times New Roman" w:hAnsi="Times New Roman" w:cs="Times New Roman"/>
          <w:lang w:val="en-GB" w:eastAsia="en-GB"/>
        </w:rPr>
        <w:t xml:space="preserve"> and indeed one of the </w:t>
      </w:r>
      <w:r w:rsidR="00A41A4B" w:rsidRPr="0050170A">
        <w:rPr>
          <w:rFonts w:ascii="Times New Roman" w:hAnsi="Times New Roman" w:cs="Times New Roman"/>
          <w:lang w:val="en-GB" w:eastAsia="en-GB"/>
        </w:rPr>
        <w:t>participants with a history of subfertility</w:t>
      </w:r>
      <w:r w:rsidR="002A7EC3" w:rsidRPr="0050170A">
        <w:rPr>
          <w:rFonts w:ascii="Times New Roman" w:hAnsi="Times New Roman" w:cs="Times New Roman"/>
          <w:lang w:val="en-GB" w:eastAsia="en-GB"/>
        </w:rPr>
        <w:t xml:space="preserve"> in whom we observed reduced cilia beat frequency was later shown to have PCD. </w:t>
      </w:r>
      <w:r w:rsidR="00CC53DF" w:rsidRPr="0050170A">
        <w:rPr>
          <w:rFonts w:ascii="Times New Roman" w:hAnsi="Times New Roman" w:cs="Times New Roman"/>
          <w:lang w:val="en-GB" w:eastAsia="en-GB"/>
        </w:rPr>
        <w:t>U</w:t>
      </w:r>
      <w:r w:rsidR="002A7EC3" w:rsidRPr="0050170A">
        <w:rPr>
          <w:rFonts w:ascii="Times New Roman" w:hAnsi="Times New Roman" w:cs="Times New Roman"/>
          <w:lang w:val="en-GB" w:eastAsia="en-GB"/>
        </w:rPr>
        <w:t xml:space="preserve">nderstanding </w:t>
      </w:r>
      <w:proofErr w:type="gramStart"/>
      <w:r w:rsidR="00CC53DF" w:rsidRPr="0050170A">
        <w:rPr>
          <w:rFonts w:ascii="Times New Roman" w:hAnsi="Times New Roman" w:cs="Times New Roman"/>
          <w:lang w:val="en-GB" w:eastAsia="en-GB"/>
        </w:rPr>
        <w:t>whether or not</w:t>
      </w:r>
      <w:proofErr w:type="gramEnd"/>
      <w:r w:rsidR="00CC53DF" w:rsidRPr="0050170A">
        <w:rPr>
          <w:rFonts w:ascii="Times New Roman" w:hAnsi="Times New Roman" w:cs="Times New Roman"/>
          <w:lang w:val="en-GB" w:eastAsia="en-GB"/>
        </w:rPr>
        <w:t xml:space="preserve"> cilia defects are a cause of subfertility or a result of subfertility, may help understand the condition</w:t>
      </w:r>
      <w:r w:rsidR="005C6FC4" w:rsidRPr="0050170A">
        <w:rPr>
          <w:rFonts w:ascii="Times New Roman" w:hAnsi="Times New Roman" w:cs="Times New Roman"/>
          <w:lang w:val="en-GB" w:eastAsia="en-GB"/>
        </w:rPr>
        <w:t xml:space="preserve">. The cilia defects were significantly elevated in subfertility but not recurrent </w:t>
      </w:r>
      <w:r w:rsidR="00073946" w:rsidRPr="0050170A">
        <w:rPr>
          <w:rFonts w:ascii="Times New Roman" w:hAnsi="Times New Roman" w:cs="Times New Roman"/>
          <w:lang w:val="en-GB" w:eastAsia="en-GB"/>
        </w:rPr>
        <w:t xml:space="preserve">pregnancy loss, </w:t>
      </w:r>
      <w:r w:rsidR="005C6FC4" w:rsidRPr="0050170A">
        <w:rPr>
          <w:rFonts w:ascii="Times New Roman" w:hAnsi="Times New Roman" w:cs="Times New Roman"/>
          <w:lang w:val="en-GB" w:eastAsia="en-GB"/>
        </w:rPr>
        <w:t xml:space="preserve">although there </w:t>
      </w:r>
      <w:r w:rsidR="00C529D2" w:rsidRPr="0050170A">
        <w:rPr>
          <w:rFonts w:ascii="Times New Roman" w:hAnsi="Times New Roman" w:cs="Times New Roman"/>
          <w:lang w:val="en-GB" w:eastAsia="en-GB"/>
        </w:rPr>
        <w:t>was</w:t>
      </w:r>
      <w:r w:rsidR="005C6FC4" w:rsidRPr="0050170A">
        <w:rPr>
          <w:rFonts w:ascii="Times New Roman" w:hAnsi="Times New Roman" w:cs="Times New Roman"/>
          <w:lang w:val="en-GB" w:eastAsia="en-GB"/>
        </w:rPr>
        <w:t xml:space="preserve"> certainly more variation in the recurrent </w:t>
      </w:r>
      <w:r w:rsidR="00073946" w:rsidRPr="0050170A">
        <w:rPr>
          <w:rFonts w:ascii="Times New Roman" w:hAnsi="Times New Roman" w:cs="Times New Roman"/>
          <w:lang w:val="en-GB" w:eastAsia="en-GB"/>
        </w:rPr>
        <w:t xml:space="preserve">pregnancy loss </w:t>
      </w:r>
      <w:r w:rsidR="005C6FC4" w:rsidRPr="0050170A">
        <w:rPr>
          <w:rFonts w:ascii="Times New Roman" w:hAnsi="Times New Roman" w:cs="Times New Roman"/>
          <w:lang w:val="en-GB" w:eastAsia="en-GB"/>
        </w:rPr>
        <w:t xml:space="preserve">group and a larger study may </w:t>
      </w:r>
      <w:r w:rsidR="00401748" w:rsidRPr="0050170A">
        <w:rPr>
          <w:rFonts w:ascii="Times New Roman" w:hAnsi="Times New Roman" w:cs="Times New Roman"/>
          <w:lang w:val="en-GB" w:eastAsia="en-GB"/>
        </w:rPr>
        <w:t>need to be performed.</w:t>
      </w:r>
      <w:r w:rsidR="005C6FC4" w:rsidRPr="0050170A">
        <w:rPr>
          <w:rFonts w:ascii="Times New Roman" w:hAnsi="Times New Roman" w:cs="Times New Roman"/>
          <w:lang w:val="en-GB" w:eastAsia="en-GB"/>
        </w:rPr>
        <w:t xml:space="preserve"> </w:t>
      </w:r>
      <w:r w:rsidR="00A76A5F" w:rsidRPr="0050170A">
        <w:rPr>
          <w:rFonts w:ascii="Times New Roman" w:hAnsi="Times New Roman" w:cs="Times New Roman"/>
          <w:lang w:val="en-GB" w:eastAsia="en-GB"/>
        </w:rPr>
        <w:t xml:space="preserve">Subfertility and recurrent </w:t>
      </w:r>
      <w:r w:rsidR="00073946" w:rsidRPr="0050170A">
        <w:rPr>
          <w:rFonts w:ascii="Times New Roman" w:hAnsi="Times New Roman" w:cs="Times New Roman"/>
          <w:lang w:val="en-GB" w:eastAsia="en-GB"/>
        </w:rPr>
        <w:t xml:space="preserve">pregnancy loss </w:t>
      </w:r>
      <w:r w:rsidR="00A76A5F" w:rsidRPr="0050170A">
        <w:rPr>
          <w:rFonts w:ascii="Times New Roman" w:hAnsi="Times New Roman" w:cs="Times New Roman"/>
          <w:lang w:val="en-GB" w:eastAsia="en-GB"/>
        </w:rPr>
        <w:t>are likely to result from multiple pathologies of which those associated with cilia defects may only be a subset</w:t>
      </w:r>
      <w:r w:rsidR="00401748" w:rsidRPr="0050170A">
        <w:rPr>
          <w:rFonts w:ascii="Times New Roman" w:hAnsi="Times New Roman" w:cs="Times New Roman"/>
          <w:lang w:val="en-GB" w:eastAsia="en-GB"/>
        </w:rPr>
        <w:t>,</w:t>
      </w:r>
      <w:r w:rsidR="00A76A5F" w:rsidRPr="0050170A">
        <w:rPr>
          <w:rFonts w:ascii="Times New Roman" w:hAnsi="Times New Roman" w:cs="Times New Roman"/>
          <w:lang w:val="en-GB" w:eastAsia="en-GB"/>
        </w:rPr>
        <w:t xml:space="preserve"> and this may explain some of the variation in the data.</w:t>
      </w:r>
    </w:p>
    <w:p w14:paraId="66CF9366" w14:textId="28636026" w:rsidR="00320740" w:rsidRPr="0050170A" w:rsidRDefault="008401E5" w:rsidP="00FA734B">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lastRenderedPageBreak/>
        <w:t>This stu</w:t>
      </w:r>
      <w:r w:rsidR="009A55BF" w:rsidRPr="0050170A">
        <w:rPr>
          <w:rFonts w:ascii="Times New Roman" w:hAnsi="Times New Roman" w:cs="Times New Roman"/>
          <w:lang w:val="en-GB" w:eastAsia="en-GB"/>
        </w:rPr>
        <w:t>dy demonstrates impaired cilia</w:t>
      </w:r>
      <w:r w:rsidRPr="0050170A">
        <w:rPr>
          <w:rFonts w:ascii="Times New Roman" w:hAnsi="Times New Roman" w:cs="Times New Roman"/>
          <w:lang w:val="en-GB" w:eastAsia="en-GB"/>
        </w:rPr>
        <w:t xml:space="preserve"> beat f</w:t>
      </w:r>
      <w:r w:rsidR="00C879BC" w:rsidRPr="0050170A">
        <w:rPr>
          <w:rFonts w:ascii="Times New Roman" w:hAnsi="Times New Roman" w:cs="Times New Roman"/>
          <w:lang w:val="en-GB" w:eastAsia="en-GB"/>
        </w:rPr>
        <w:t>requency</w:t>
      </w:r>
      <w:r w:rsidRPr="0050170A">
        <w:rPr>
          <w:rFonts w:ascii="Times New Roman" w:hAnsi="Times New Roman" w:cs="Times New Roman"/>
          <w:lang w:val="en-GB" w:eastAsia="en-GB"/>
        </w:rPr>
        <w:t xml:space="preserve"> in</w:t>
      </w:r>
      <w:r w:rsidR="009A55BF" w:rsidRPr="0050170A">
        <w:rPr>
          <w:rFonts w:ascii="Times New Roman" w:hAnsi="Times New Roman" w:cs="Times New Roman"/>
          <w:lang w:val="en-GB" w:eastAsia="en-GB"/>
        </w:rPr>
        <w:t xml:space="preserve"> endometrial gland</w:t>
      </w:r>
      <w:r w:rsidRPr="0050170A">
        <w:rPr>
          <w:rFonts w:ascii="Times New Roman" w:hAnsi="Times New Roman" w:cs="Times New Roman"/>
          <w:lang w:val="en-GB" w:eastAsia="en-GB"/>
        </w:rPr>
        <w:t xml:space="preserve"> cilia</w:t>
      </w:r>
      <w:r w:rsidR="007E4762" w:rsidRPr="0050170A">
        <w:rPr>
          <w:rFonts w:ascii="Times New Roman" w:hAnsi="Times New Roman" w:cs="Times New Roman"/>
          <w:lang w:val="en-GB" w:eastAsia="en-GB"/>
        </w:rPr>
        <w:t xml:space="preserve"> in women with subfertility</w:t>
      </w:r>
      <w:r w:rsidR="001356B2" w:rsidRPr="0050170A">
        <w:rPr>
          <w:rFonts w:ascii="Times New Roman" w:hAnsi="Times New Roman" w:cs="Times New Roman"/>
          <w:lang w:val="en-GB" w:eastAsia="en-GB"/>
        </w:rPr>
        <w:t>.</w:t>
      </w:r>
      <w:r w:rsidRPr="0050170A">
        <w:rPr>
          <w:rFonts w:ascii="Times New Roman" w:hAnsi="Times New Roman" w:cs="Times New Roman"/>
          <w:lang w:val="en-GB" w:eastAsia="en-GB"/>
        </w:rPr>
        <w:t xml:space="preserve"> </w:t>
      </w:r>
      <w:r w:rsidR="00322C59" w:rsidRPr="0050170A">
        <w:rPr>
          <w:rFonts w:ascii="Times New Roman" w:hAnsi="Times New Roman" w:cs="Times New Roman"/>
          <w:lang w:val="en-GB" w:eastAsia="en-GB"/>
        </w:rPr>
        <w:t>Airway c</w:t>
      </w:r>
      <w:r w:rsidR="001356B2" w:rsidRPr="0050170A">
        <w:rPr>
          <w:rFonts w:ascii="Times New Roman" w:hAnsi="Times New Roman" w:cs="Times New Roman"/>
          <w:lang w:val="en-GB" w:eastAsia="en-GB"/>
        </w:rPr>
        <w:t>ilia</w:t>
      </w:r>
      <w:r w:rsidRPr="0050170A">
        <w:rPr>
          <w:rFonts w:ascii="Times New Roman" w:hAnsi="Times New Roman" w:cs="Times New Roman"/>
          <w:lang w:val="en-GB" w:eastAsia="en-GB"/>
        </w:rPr>
        <w:t xml:space="preserve"> beat</w:t>
      </w:r>
      <w:r w:rsidR="00100DB6" w:rsidRPr="0050170A">
        <w:rPr>
          <w:rFonts w:ascii="Times New Roman" w:hAnsi="Times New Roman" w:cs="Times New Roman"/>
          <w:lang w:val="en-GB" w:eastAsia="en-GB"/>
        </w:rPr>
        <w:t xml:space="preserve"> function is</w:t>
      </w:r>
      <w:r w:rsidR="00322C59" w:rsidRPr="0050170A">
        <w:rPr>
          <w:rFonts w:ascii="Times New Roman" w:hAnsi="Times New Roman" w:cs="Times New Roman"/>
          <w:lang w:val="en-GB" w:eastAsia="en-GB"/>
        </w:rPr>
        <w:t xml:space="preserve"> </w:t>
      </w:r>
      <w:r w:rsidR="00100DB6" w:rsidRPr="0050170A">
        <w:rPr>
          <w:rFonts w:ascii="Times New Roman" w:hAnsi="Times New Roman" w:cs="Times New Roman"/>
          <w:lang w:val="en-GB" w:eastAsia="en-GB"/>
        </w:rPr>
        <w:t>a product</w:t>
      </w:r>
      <w:r w:rsidRPr="0050170A">
        <w:rPr>
          <w:rFonts w:ascii="Times New Roman" w:hAnsi="Times New Roman" w:cs="Times New Roman"/>
          <w:lang w:val="en-GB" w:eastAsia="en-GB"/>
        </w:rPr>
        <w:t xml:space="preserve"> of dynein arm activation</w:t>
      </w:r>
      <w:r w:rsidR="00A41A4B" w:rsidRPr="0050170A">
        <w:rPr>
          <w:rFonts w:ascii="Times New Roman" w:hAnsi="Times New Roman" w:cs="Times New Roman"/>
          <w:lang w:val="en-GB" w:eastAsia="en-GB"/>
        </w:rPr>
        <w:t xml:space="preserve"> </w:t>
      </w:r>
      <w:r w:rsidR="00A41A4B"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&lt;EndNote&gt;&lt;Cite&gt;&lt;Author&gt;Lucas&lt;/Author&gt;&lt;Year&gt;2020&lt;/Year&gt;&lt;RecNum&gt;14&lt;/RecNum&gt;&lt;DisplayText&gt;(Lucas 2020, Satir 2014)&lt;/DisplayText&gt;&lt;record&gt;&lt;rec-number&gt;14&lt;/rec-number&gt;&lt;foreign-keys&gt;&lt;key app="EN" db-id="fdf2vfxdftvwxhep2xq5r5a3eztd55wtt9zs" timestamp="1663140690"&gt;14&lt;/key&gt;&lt;/foreign-keys&gt;&lt;ref-type name="Journal Article"&gt;17&lt;/ref-type&gt;&lt;contributors&gt;&lt;authors&gt;&lt;author&gt;Lucas, J.S., Davis, S.D., Omran, H., Shoemark, A.&lt;/author&gt;&lt;/authors&gt;&lt;/contributors&gt;&lt;titles&gt;&lt;title&gt;Primary ciliary dyskinesia in the genomics age&lt;/title&gt;&lt;secondary-title&gt;Lancet Respir Med &lt;/secondary-title&gt;&lt;/titles&gt;&lt;pages&gt;202-216&lt;/pages&gt;&lt;volume&gt;8&lt;/volume&gt;&lt;number&gt;2&lt;/number&gt;&lt;dates&gt;&lt;year&gt;2020&lt;/year&gt;&lt;/dates&gt;&lt;urls&gt;&lt;/urls&gt;&lt;/record&gt;&lt;/Cite&gt;&lt;Cite&gt;&lt;Author&gt;Satir&lt;/Author&gt;&lt;Year&gt;2014&lt;/Year&gt;&lt;RecNum&gt;19&lt;/RecNum&gt;&lt;record&gt;&lt;rec-number&gt;19&lt;/rec-number&gt;&lt;foreign-keys&gt;&lt;key app="EN" db-id="fdf2vfxdftvwxhep2xq5r5a3eztd55wtt9zs" timestamp="1663141179"&gt;19&lt;/key&gt;&lt;/foreign-keys&gt;&lt;ref-type name="Journal Article"&gt;17&lt;/ref-type&gt;&lt;contributors&gt;&lt;authors&gt;&lt;author&gt;Satir, P., Heuser, T., Sale, W. &lt;/author&gt;&lt;/authors&gt;&lt;/contributors&gt;&lt;titles&gt;&lt;title&gt;A Structural Basis for How Motile Cilia Beat&lt;/title&gt;&lt;secondary-title&gt;BioScience &lt;/secondary-title&gt;&lt;/titles&gt;&lt;pages&gt;1073–83&lt;/pages&gt;&lt;volume&gt;64&lt;/volume&gt;&lt;number&gt;12&lt;/number&gt;&lt;dates&gt;&lt;year&gt;2014&lt;/year&gt;&lt;/dates&gt;&lt;urls&gt;&lt;/urls&gt;&lt;/record&gt;&lt;/Cite&gt;&lt;/EndNote&gt;</w:instrText>
      </w:r>
      <w:r w:rsidR="00A41A4B"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(Lucas 2020, Satir 2014)</w:t>
      </w:r>
      <w:r w:rsidR="00A41A4B" w:rsidRPr="0050170A">
        <w:rPr>
          <w:rFonts w:ascii="Times New Roman" w:hAnsi="Times New Roman" w:cs="Times New Roman"/>
          <w:lang w:val="en-GB" w:eastAsia="en-GB"/>
        </w:rPr>
        <w:fldChar w:fldCharType="end"/>
      </w:r>
      <w:r w:rsidR="00A41A4B" w:rsidRPr="0050170A">
        <w:rPr>
          <w:rFonts w:ascii="Times New Roman" w:hAnsi="Times New Roman" w:cs="Times New Roman"/>
          <w:lang w:val="en-GB" w:eastAsia="en-GB"/>
        </w:rPr>
        <w:t>,</w:t>
      </w:r>
      <w:r w:rsidR="00401748" w:rsidRPr="0050170A">
        <w:rPr>
          <w:rFonts w:ascii="Times New Roman" w:hAnsi="Times New Roman" w:cs="Times New Roman"/>
          <w:lang w:val="en-GB" w:eastAsia="en-GB"/>
        </w:rPr>
        <w:t xml:space="preserve"> therefore the a</w:t>
      </w:r>
      <w:r w:rsidR="00CD2C45" w:rsidRPr="0050170A">
        <w:rPr>
          <w:rFonts w:ascii="Times New Roman" w:hAnsi="Times New Roman" w:cs="Times New Roman"/>
          <w:lang w:val="en-GB" w:eastAsia="en-GB"/>
        </w:rPr>
        <w:t>bnormal</w:t>
      </w:r>
      <w:r w:rsidRPr="0050170A">
        <w:rPr>
          <w:rFonts w:ascii="Times New Roman" w:hAnsi="Times New Roman" w:cs="Times New Roman"/>
          <w:lang w:val="en-GB" w:eastAsia="en-GB"/>
        </w:rPr>
        <w:t xml:space="preserve"> ciliary </w:t>
      </w:r>
      <w:r w:rsidR="009A55BF" w:rsidRPr="0050170A">
        <w:rPr>
          <w:rFonts w:ascii="Times New Roman" w:hAnsi="Times New Roman" w:cs="Times New Roman"/>
          <w:lang w:val="en-GB" w:eastAsia="en-GB"/>
        </w:rPr>
        <w:t>axonemal</w:t>
      </w:r>
      <w:r w:rsidRPr="0050170A">
        <w:rPr>
          <w:rFonts w:ascii="Times New Roman" w:hAnsi="Times New Roman" w:cs="Times New Roman"/>
          <w:lang w:val="en-GB" w:eastAsia="en-GB"/>
        </w:rPr>
        <w:t xml:space="preserve"> structures</w:t>
      </w:r>
      <w:r w:rsidR="00CD2C45" w:rsidRPr="0050170A">
        <w:rPr>
          <w:rFonts w:ascii="Times New Roman" w:hAnsi="Times New Roman" w:cs="Times New Roman"/>
          <w:lang w:val="en-GB" w:eastAsia="en-GB"/>
        </w:rPr>
        <w:t xml:space="preserve"> </w:t>
      </w:r>
      <w:r w:rsidR="00401748" w:rsidRPr="0050170A">
        <w:rPr>
          <w:rFonts w:ascii="Times New Roman" w:hAnsi="Times New Roman" w:cs="Times New Roman"/>
          <w:lang w:val="en-GB" w:eastAsia="en-GB"/>
        </w:rPr>
        <w:t>may play a role</w:t>
      </w:r>
      <w:r w:rsidRPr="0050170A">
        <w:rPr>
          <w:rFonts w:ascii="Times New Roman" w:hAnsi="Times New Roman" w:cs="Times New Roman"/>
          <w:lang w:val="en-GB" w:eastAsia="en-GB"/>
        </w:rPr>
        <w:t xml:space="preserve"> </w:t>
      </w:r>
      <w:r w:rsidR="00401748" w:rsidRPr="0050170A">
        <w:rPr>
          <w:rFonts w:ascii="Times New Roman" w:hAnsi="Times New Roman" w:cs="Times New Roman"/>
          <w:lang w:val="en-GB" w:eastAsia="en-GB"/>
        </w:rPr>
        <w:t>in</w:t>
      </w:r>
      <w:r w:rsidRPr="0050170A">
        <w:rPr>
          <w:rFonts w:ascii="Times New Roman" w:hAnsi="Times New Roman" w:cs="Times New Roman"/>
          <w:lang w:val="en-GB" w:eastAsia="en-GB"/>
        </w:rPr>
        <w:t xml:space="preserve"> abnormal cilia </w:t>
      </w:r>
      <w:r w:rsidR="00401748" w:rsidRPr="0050170A">
        <w:rPr>
          <w:rFonts w:ascii="Times New Roman" w:hAnsi="Times New Roman" w:cs="Times New Roman"/>
          <w:lang w:val="en-GB" w:eastAsia="en-GB"/>
        </w:rPr>
        <w:t>beat function</w:t>
      </w:r>
      <w:r w:rsidRPr="0050170A">
        <w:rPr>
          <w:rFonts w:ascii="Times New Roman" w:hAnsi="Times New Roman" w:cs="Times New Roman"/>
          <w:lang w:val="en-GB" w:eastAsia="en-GB"/>
        </w:rPr>
        <w:t xml:space="preserve">. These provisional findings </w:t>
      </w:r>
      <w:r w:rsidR="00322C59" w:rsidRPr="0050170A">
        <w:rPr>
          <w:rFonts w:ascii="Times New Roman" w:hAnsi="Times New Roman" w:cs="Times New Roman"/>
          <w:lang w:val="en-GB" w:eastAsia="en-GB"/>
        </w:rPr>
        <w:t xml:space="preserve">of endometrial cilia </w:t>
      </w:r>
      <w:r w:rsidR="00320740" w:rsidRPr="0050170A">
        <w:rPr>
          <w:rFonts w:ascii="Times New Roman" w:hAnsi="Times New Roman" w:cs="Times New Roman"/>
          <w:lang w:val="en-GB" w:eastAsia="en-GB"/>
        </w:rPr>
        <w:t xml:space="preserve">defects </w:t>
      </w:r>
      <w:r w:rsidRPr="0050170A">
        <w:rPr>
          <w:rFonts w:ascii="Times New Roman" w:hAnsi="Times New Roman" w:cs="Times New Roman"/>
          <w:lang w:val="en-GB" w:eastAsia="en-GB"/>
        </w:rPr>
        <w:t xml:space="preserve">require </w:t>
      </w:r>
      <w:r w:rsidR="00716CCD" w:rsidRPr="0050170A">
        <w:rPr>
          <w:rFonts w:ascii="Times New Roman" w:hAnsi="Times New Roman" w:cs="Times New Roman"/>
          <w:lang w:val="en-GB" w:eastAsia="en-GB"/>
        </w:rPr>
        <w:t xml:space="preserve">a </w:t>
      </w:r>
      <w:r w:rsidR="00320740" w:rsidRPr="0050170A">
        <w:rPr>
          <w:rFonts w:ascii="Times New Roman" w:hAnsi="Times New Roman" w:cs="Times New Roman"/>
          <w:lang w:val="en-GB" w:eastAsia="en-GB"/>
        </w:rPr>
        <w:t xml:space="preserve">more extensive </w:t>
      </w:r>
      <w:r w:rsidRPr="0050170A">
        <w:rPr>
          <w:rFonts w:ascii="Times New Roman" w:hAnsi="Times New Roman" w:cs="Times New Roman"/>
          <w:lang w:val="en-GB" w:eastAsia="en-GB"/>
        </w:rPr>
        <w:t xml:space="preserve">investigation </w:t>
      </w:r>
      <w:r w:rsidR="00716CCD" w:rsidRPr="0050170A">
        <w:rPr>
          <w:rFonts w:ascii="Times New Roman" w:hAnsi="Times New Roman" w:cs="Times New Roman"/>
          <w:lang w:val="en-GB" w:eastAsia="en-GB"/>
        </w:rPr>
        <w:t>between</w:t>
      </w:r>
      <w:r w:rsidRPr="0050170A">
        <w:rPr>
          <w:rFonts w:ascii="Times New Roman" w:hAnsi="Times New Roman" w:cs="Times New Roman"/>
          <w:lang w:val="en-GB" w:eastAsia="en-GB"/>
        </w:rPr>
        <w:t xml:space="preserve"> ultrastructural and cilia beat frequency analysis</w:t>
      </w:r>
      <w:r w:rsidR="00F63C6F" w:rsidRPr="0050170A">
        <w:rPr>
          <w:rFonts w:ascii="Times New Roman" w:hAnsi="Times New Roman" w:cs="Times New Roman"/>
          <w:lang w:val="en-GB" w:eastAsia="en-GB"/>
        </w:rPr>
        <w:t>.</w:t>
      </w:r>
    </w:p>
    <w:p w14:paraId="20BE2710" w14:textId="19D5431B" w:rsidR="004F4C00" w:rsidRPr="0050170A" w:rsidRDefault="00F63C6F" w:rsidP="00FA734B">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 xml:space="preserve">Our data also provide functional data </w:t>
      </w:r>
      <w:r w:rsidR="00073946" w:rsidRPr="0050170A">
        <w:rPr>
          <w:rFonts w:ascii="Times New Roman" w:hAnsi="Times New Roman" w:cs="Times New Roman"/>
          <w:lang w:val="en-GB" w:eastAsia="en-GB"/>
        </w:rPr>
        <w:t xml:space="preserve">of </w:t>
      </w:r>
      <w:r w:rsidRPr="0050170A">
        <w:rPr>
          <w:rFonts w:ascii="Times New Roman" w:hAnsi="Times New Roman" w:cs="Times New Roman"/>
          <w:lang w:val="en-GB" w:eastAsia="en-GB"/>
        </w:rPr>
        <w:t>the biology of endometria</w:t>
      </w:r>
      <w:r w:rsidR="00073946" w:rsidRPr="0050170A">
        <w:rPr>
          <w:rFonts w:ascii="Times New Roman" w:hAnsi="Times New Roman" w:cs="Times New Roman"/>
          <w:lang w:val="en-GB" w:eastAsia="en-GB"/>
        </w:rPr>
        <w:t>l</w:t>
      </w:r>
      <w:r w:rsidRPr="0050170A">
        <w:rPr>
          <w:rFonts w:ascii="Times New Roman" w:hAnsi="Times New Roman" w:cs="Times New Roman"/>
          <w:lang w:val="en-GB" w:eastAsia="en-GB"/>
        </w:rPr>
        <w:t xml:space="preserve"> gland cilia, demonstrating that they have </w:t>
      </w:r>
      <w:r w:rsidR="00716CCD" w:rsidRPr="0050170A">
        <w:rPr>
          <w:rFonts w:ascii="Times New Roman" w:hAnsi="Times New Roman" w:cs="Times New Roman"/>
          <w:lang w:val="en-GB" w:eastAsia="en-GB"/>
        </w:rPr>
        <w:t>an unsynchronised</w:t>
      </w:r>
      <w:r w:rsidR="00991503" w:rsidRPr="0050170A">
        <w:rPr>
          <w:rFonts w:ascii="Times New Roman" w:hAnsi="Times New Roman" w:cs="Times New Roman"/>
          <w:lang w:val="en-GB" w:eastAsia="en-GB"/>
        </w:rPr>
        <w:t xml:space="preserve"> beat</w:t>
      </w:r>
      <w:r w:rsidR="003C79C7" w:rsidRPr="0050170A">
        <w:rPr>
          <w:rFonts w:ascii="Times New Roman" w:hAnsi="Times New Roman" w:cs="Times New Roman"/>
          <w:lang w:val="en-GB" w:eastAsia="en-GB"/>
        </w:rPr>
        <w:t>ing</w:t>
      </w:r>
      <w:r w:rsidR="00991503" w:rsidRPr="0050170A">
        <w:rPr>
          <w:rFonts w:ascii="Times New Roman" w:hAnsi="Times New Roman" w:cs="Times New Roman"/>
          <w:lang w:val="en-GB" w:eastAsia="en-GB"/>
        </w:rPr>
        <w:t xml:space="preserve"> pattern</w:t>
      </w:r>
      <w:r w:rsidRPr="0050170A">
        <w:rPr>
          <w:rFonts w:ascii="Times New Roman" w:hAnsi="Times New Roman" w:cs="Times New Roman"/>
          <w:lang w:val="en-GB" w:eastAsia="en-GB"/>
        </w:rPr>
        <w:t xml:space="preserve">. </w:t>
      </w:r>
      <w:r w:rsidR="002E1FDE" w:rsidRPr="0050170A">
        <w:rPr>
          <w:rFonts w:ascii="Times New Roman" w:hAnsi="Times New Roman" w:cs="Times New Roman"/>
          <w:lang w:val="en-GB" w:eastAsia="en-GB"/>
        </w:rPr>
        <w:t>A</w:t>
      </w:r>
      <w:r w:rsidR="00F6278E" w:rsidRPr="0050170A">
        <w:rPr>
          <w:rFonts w:ascii="Times New Roman" w:hAnsi="Times New Roman" w:cs="Times New Roman"/>
          <w:lang w:val="en-GB" w:eastAsia="en-GB"/>
        </w:rPr>
        <w:t xml:space="preserve"> synchronous beating pattern</w:t>
      </w:r>
      <w:r w:rsidR="003C79C7" w:rsidRPr="0050170A">
        <w:rPr>
          <w:rFonts w:ascii="Times New Roman" w:hAnsi="Times New Roman" w:cs="Times New Roman"/>
          <w:lang w:val="en-GB" w:eastAsia="en-GB"/>
        </w:rPr>
        <w:t>, as</w:t>
      </w:r>
      <w:r w:rsidR="00F6278E" w:rsidRPr="0050170A">
        <w:rPr>
          <w:rFonts w:ascii="Times New Roman" w:hAnsi="Times New Roman" w:cs="Times New Roman"/>
          <w:lang w:val="en-GB" w:eastAsia="en-GB"/>
        </w:rPr>
        <w:t xml:space="preserve"> seen in lung epithelia</w:t>
      </w:r>
      <w:r w:rsidR="003C79C7" w:rsidRPr="0050170A">
        <w:rPr>
          <w:rFonts w:ascii="Times New Roman" w:hAnsi="Times New Roman" w:cs="Times New Roman"/>
          <w:lang w:val="en-GB" w:eastAsia="en-GB"/>
        </w:rPr>
        <w:t>,</w:t>
      </w:r>
      <w:r w:rsidR="00F6278E" w:rsidRPr="0050170A">
        <w:rPr>
          <w:rFonts w:ascii="Times New Roman" w:hAnsi="Times New Roman" w:cs="Times New Roman"/>
          <w:lang w:val="en-GB" w:eastAsia="en-GB"/>
        </w:rPr>
        <w:t xml:space="preserve"> </w:t>
      </w:r>
      <w:r w:rsidR="003C79C7" w:rsidRPr="0050170A">
        <w:rPr>
          <w:rFonts w:ascii="Times New Roman" w:hAnsi="Times New Roman" w:cs="Times New Roman"/>
          <w:lang w:val="en-GB" w:eastAsia="en-GB"/>
        </w:rPr>
        <w:t>would have suggested they</w:t>
      </w:r>
      <w:r w:rsidR="00F6278E" w:rsidRPr="0050170A">
        <w:rPr>
          <w:rFonts w:ascii="Times New Roman" w:hAnsi="Times New Roman" w:cs="Times New Roman"/>
          <w:lang w:val="en-GB" w:eastAsia="en-GB"/>
        </w:rPr>
        <w:t xml:space="preserve"> guid</w:t>
      </w:r>
      <w:r w:rsidR="003C79C7" w:rsidRPr="0050170A">
        <w:rPr>
          <w:rFonts w:ascii="Times New Roman" w:hAnsi="Times New Roman" w:cs="Times New Roman"/>
          <w:lang w:val="en-GB" w:eastAsia="en-GB"/>
        </w:rPr>
        <w:t xml:space="preserve">e </w:t>
      </w:r>
      <w:r w:rsidR="00F6278E" w:rsidRPr="0050170A">
        <w:rPr>
          <w:rFonts w:ascii="Times New Roman" w:hAnsi="Times New Roman" w:cs="Times New Roman"/>
          <w:lang w:val="en-GB" w:eastAsia="en-GB"/>
        </w:rPr>
        <w:t xml:space="preserve">gland </w:t>
      </w:r>
      <w:r w:rsidR="00DE5486" w:rsidRPr="0050170A">
        <w:rPr>
          <w:rFonts w:ascii="Times New Roman" w:hAnsi="Times New Roman" w:cs="Times New Roman"/>
          <w:lang w:val="en-GB" w:eastAsia="en-GB"/>
        </w:rPr>
        <w:t>secretions out in</w:t>
      </w:r>
      <w:r w:rsidR="00F6278E" w:rsidRPr="0050170A">
        <w:rPr>
          <w:rFonts w:ascii="Times New Roman" w:hAnsi="Times New Roman" w:cs="Times New Roman"/>
          <w:lang w:val="en-GB" w:eastAsia="en-GB"/>
        </w:rPr>
        <w:t xml:space="preserve">to the lumen of the womb. </w:t>
      </w:r>
      <w:r w:rsidR="00687DCF" w:rsidRPr="0050170A">
        <w:rPr>
          <w:rFonts w:ascii="Times New Roman" w:hAnsi="Times New Roman" w:cs="Times New Roman"/>
          <w:lang w:val="en-GB" w:eastAsia="en-GB"/>
        </w:rPr>
        <w:t>This study established</w:t>
      </w:r>
      <w:r w:rsidR="004F4C00" w:rsidRPr="0050170A">
        <w:rPr>
          <w:rFonts w:ascii="Times New Roman" w:hAnsi="Times New Roman" w:cs="Times New Roman"/>
          <w:lang w:val="en-GB" w:eastAsia="en-GB"/>
        </w:rPr>
        <w:t xml:space="preserve"> 3D architecture </w:t>
      </w:r>
      <w:r w:rsidR="00B97A2E" w:rsidRPr="0050170A">
        <w:rPr>
          <w:rFonts w:ascii="Times New Roman" w:hAnsi="Times New Roman" w:cs="Times New Roman"/>
          <w:lang w:val="en-GB" w:eastAsia="en-GB"/>
        </w:rPr>
        <w:t xml:space="preserve">of </w:t>
      </w:r>
      <w:r w:rsidR="004F4C00" w:rsidRPr="0050170A">
        <w:rPr>
          <w:rFonts w:ascii="Times New Roman" w:hAnsi="Times New Roman" w:cs="Times New Roman"/>
          <w:lang w:val="en-GB" w:eastAsia="en-GB"/>
        </w:rPr>
        <w:t>com</w:t>
      </w:r>
      <w:r w:rsidR="003D0F71" w:rsidRPr="0050170A">
        <w:rPr>
          <w:rFonts w:ascii="Times New Roman" w:hAnsi="Times New Roman" w:cs="Times New Roman"/>
          <w:lang w:val="en-GB" w:eastAsia="en-GB"/>
        </w:rPr>
        <w:t>plete</w:t>
      </w:r>
      <w:r w:rsidR="009A55BF" w:rsidRPr="0050170A">
        <w:rPr>
          <w:rFonts w:ascii="Times New Roman" w:hAnsi="Times New Roman" w:cs="Times New Roman"/>
          <w:lang w:val="en-GB" w:eastAsia="en-GB"/>
        </w:rPr>
        <w:t xml:space="preserve"> endometrial gland</w:t>
      </w:r>
      <w:r w:rsidR="003D0F71" w:rsidRPr="0050170A">
        <w:rPr>
          <w:rFonts w:ascii="Times New Roman" w:hAnsi="Times New Roman" w:cs="Times New Roman"/>
          <w:lang w:val="en-GB" w:eastAsia="en-GB"/>
        </w:rPr>
        <w:t xml:space="preserve"> </w:t>
      </w:r>
      <w:r w:rsidR="00693B92" w:rsidRPr="0050170A">
        <w:rPr>
          <w:rFonts w:ascii="Times New Roman" w:hAnsi="Times New Roman" w:cs="Times New Roman"/>
          <w:lang w:val="en-GB" w:eastAsia="en-GB"/>
        </w:rPr>
        <w:t>multi-</w:t>
      </w:r>
      <w:r w:rsidR="003D0F71" w:rsidRPr="0050170A">
        <w:rPr>
          <w:rFonts w:ascii="Times New Roman" w:hAnsi="Times New Roman" w:cs="Times New Roman"/>
          <w:lang w:val="en-GB" w:eastAsia="en-GB"/>
        </w:rPr>
        <w:t xml:space="preserve">ciliated cells of control </w:t>
      </w:r>
      <w:r w:rsidR="00A41A4B" w:rsidRPr="0050170A">
        <w:rPr>
          <w:rFonts w:ascii="Times New Roman" w:hAnsi="Times New Roman" w:cs="Times New Roman"/>
          <w:lang w:val="en-GB" w:eastAsia="en-GB"/>
        </w:rPr>
        <w:t>participants</w:t>
      </w:r>
      <w:r w:rsidR="004F4C00" w:rsidRPr="0050170A">
        <w:rPr>
          <w:rFonts w:ascii="Times New Roman" w:hAnsi="Times New Roman" w:cs="Times New Roman"/>
          <w:lang w:val="en-GB" w:eastAsia="en-GB"/>
        </w:rPr>
        <w:t xml:space="preserve"> during the implantation</w:t>
      </w:r>
      <w:r w:rsidR="003D0F71" w:rsidRPr="0050170A">
        <w:rPr>
          <w:rFonts w:ascii="Times New Roman" w:hAnsi="Times New Roman" w:cs="Times New Roman"/>
          <w:lang w:val="en-GB" w:eastAsia="en-GB"/>
        </w:rPr>
        <w:t xml:space="preserve"> window</w:t>
      </w:r>
      <w:r w:rsidR="004F4C00" w:rsidRPr="0050170A">
        <w:rPr>
          <w:rFonts w:ascii="Times New Roman" w:hAnsi="Times New Roman" w:cs="Times New Roman"/>
          <w:lang w:val="en-GB" w:eastAsia="en-GB"/>
        </w:rPr>
        <w:t xml:space="preserve">. </w:t>
      </w:r>
      <w:r w:rsidR="00687DCF" w:rsidRPr="0050170A">
        <w:rPr>
          <w:rFonts w:ascii="Times New Roman" w:hAnsi="Times New Roman" w:cs="Times New Roman"/>
          <w:lang w:val="en-GB" w:eastAsia="en-GB"/>
        </w:rPr>
        <w:t xml:space="preserve">This </w:t>
      </w:r>
      <w:r w:rsidR="00DE5486" w:rsidRPr="0050170A">
        <w:rPr>
          <w:rFonts w:ascii="Times New Roman" w:hAnsi="Times New Roman" w:cs="Times New Roman"/>
          <w:lang w:val="en-GB" w:eastAsia="en-GB"/>
        </w:rPr>
        <w:t xml:space="preserve">imaging approach </w:t>
      </w:r>
      <w:r w:rsidR="00687DCF" w:rsidRPr="0050170A">
        <w:rPr>
          <w:rFonts w:ascii="Times New Roman" w:hAnsi="Times New Roman" w:cs="Times New Roman"/>
          <w:lang w:val="en-GB" w:eastAsia="en-GB"/>
        </w:rPr>
        <w:t xml:space="preserve">allowed </w:t>
      </w:r>
      <w:r w:rsidR="00373CB0" w:rsidRPr="0050170A">
        <w:rPr>
          <w:rFonts w:ascii="Times New Roman" w:hAnsi="Times New Roman" w:cs="Times New Roman"/>
          <w:lang w:val="en-GB" w:eastAsia="en-GB"/>
        </w:rPr>
        <w:t xml:space="preserve">baseline </w:t>
      </w:r>
      <w:r w:rsidR="00687DCF" w:rsidRPr="0050170A">
        <w:rPr>
          <w:rFonts w:ascii="Times New Roman" w:hAnsi="Times New Roman" w:cs="Times New Roman"/>
          <w:lang w:val="en-GB" w:eastAsia="en-GB"/>
        </w:rPr>
        <w:t>quantification of cilia number</w:t>
      </w:r>
      <w:r w:rsidR="00373CB0" w:rsidRPr="0050170A">
        <w:rPr>
          <w:rFonts w:ascii="Times New Roman" w:hAnsi="Times New Roman" w:cs="Times New Roman"/>
          <w:lang w:val="en-GB" w:eastAsia="en-GB"/>
        </w:rPr>
        <w:t xml:space="preserve"> </w:t>
      </w:r>
      <w:r w:rsidR="00687DCF" w:rsidRPr="0050170A">
        <w:rPr>
          <w:rFonts w:ascii="Times New Roman" w:hAnsi="Times New Roman" w:cs="Times New Roman"/>
          <w:lang w:val="en-GB" w:eastAsia="en-GB"/>
        </w:rPr>
        <w:t xml:space="preserve">and </w:t>
      </w:r>
      <w:r w:rsidR="009A55BF" w:rsidRPr="0050170A">
        <w:rPr>
          <w:rFonts w:ascii="Times New Roman" w:hAnsi="Times New Roman" w:cs="Times New Roman"/>
          <w:lang w:val="en-GB" w:eastAsia="en-GB"/>
        </w:rPr>
        <w:t xml:space="preserve">cilia </w:t>
      </w:r>
      <w:r w:rsidR="00687DCF" w:rsidRPr="0050170A">
        <w:rPr>
          <w:rFonts w:ascii="Times New Roman" w:hAnsi="Times New Roman" w:cs="Times New Roman"/>
          <w:lang w:val="en-GB" w:eastAsia="en-GB"/>
        </w:rPr>
        <w:t>length</w:t>
      </w:r>
      <w:r w:rsidR="00373CB0" w:rsidRPr="0050170A">
        <w:rPr>
          <w:rFonts w:ascii="Times New Roman" w:hAnsi="Times New Roman" w:cs="Times New Roman"/>
          <w:lang w:val="en-GB" w:eastAsia="en-GB"/>
        </w:rPr>
        <w:t xml:space="preserve"> in these cells</w:t>
      </w:r>
      <w:r w:rsidR="00687DCF" w:rsidRPr="0050170A">
        <w:rPr>
          <w:rFonts w:ascii="Times New Roman" w:hAnsi="Times New Roman" w:cs="Times New Roman"/>
          <w:lang w:val="en-GB" w:eastAsia="en-GB"/>
        </w:rPr>
        <w:t xml:space="preserve">. </w:t>
      </w:r>
      <w:r w:rsidR="004F4C00" w:rsidRPr="0050170A">
        <w:rPr>
          <w:rFonts w:ascii="Times New Roman" w:hAnsi="Times New Roman" w:cs="Times New Roman"/>
          <w:lang w:val="en-GB" w:eastAsia="en-GB"/>
        </w:rPr>
        <w:t xml:space="preserve">These 3D methods provide a platform to study whole </w:t>
      </w:r>
      <w:r w:rsidR="00693B92" w:rsidRPr="0050170A">
        <w:rPr>
          <w:rFonts w:ascii="Times New Roman" w:hAnsi="Times New Roman" w:cs="Times New Roman"/>
          <w:lang w:val="en-GB" w:eastAsia="en-GB"/>
        </w:rPr>
        <w:t>multi-</w:t>
      </w:r>
      <w:r w:rsidR="004F4C00" w:rsidRPr="0050170A">
        <w:rPr>
          <w:rFonts w:ascii="Times New Roman" w:hAnsi="Times New Roman" w:cs="Times New Roman"/>
          <w:lang w:val="en-GB" w:eastAsia="en-GB"/>
        </w:rPr>
        <w:t xml:space="preserve">ciliated cells in unsuccessful pregnancy endometrial phenotypes. </w:t>
      </w:r>
      <w:r w:rsidR="00687DCF" w:rsidRPr="0050170A">
        <w:rPr>
          <w:rFonts w:ascii="Times New Roman" w:hAnsi="Times New Roman" w:cs="Times New Roman"/>
          <w:lang w:val="en-GB" w:eastAsia="en-GB"/>
        </w:rPr>
        <w:t>Such studies may be facilitated by more a</w:t>
      </w:r>
      <w:r w:rsidR="004F4C00" w:rsidRPr="0050170A">
        <w:rPr>
          <w:rFonts w:ascii="Times New Roman" w:hAnsi="Times New Roman" w:cs="Times New Roman"/>
          <w:lang w:val="en-GB" w:eastAsia="en-GB"/>
        </w:rPr>
        <w:t xml:space="preserve">utomated </w:t>
      </w:r>
      <w:r w:rsidR="00687DCF" w:rsidRPr="0050170A">
        <w:rPr>
          <w:rFonts w:ascii="Times New Roman" w:hAnsi="Times New Roman" w:cs="Times New Roman"/>
          <w:lang w:val="en-GB" w:eastAsia="en-GB"/>
        </w:rPr>
        <w:t xml:space="preserve">and machine learning based </w:t>
      </w:r>
      <w:r w:rsidR="004F4C00" w:rsidRPr="0050170A">
        <w:rPr>
          <w:rFonts w:ascii="Times New Roman" w:hAnsi="Times New Roman" w:cs="Times New Roman"/>
          <w:lang w:val="en-GB" w:eastAsia="en-GB"/>
        </w:rPr>
        <w:t xml:space="preserve">segmentation </w:t>
      </w:r>
      <w:r w:rsidR="00687DCF" w:rsidRPr="0050170A">
        <w:rPr>
          <w:rFonts w:ascii="Times New Roman" w:hAnsi="Times New Roman" w:cs="Times New Roman"/>
          <w:lang w:val="en-GB" w:eastAsia="en-GB"/>
        </w:rPr>
        <w:t xml:space="preserve">approaches which </w:t>
      </w:r>
      <w:r w:rsidR="004F4C00" w:rsidRPr="0050170A">
        <w:rPr>
          <w:rFonts w:ascii="Times New Roman" w:hAnsi="Times New Roman" w:cs="Times New Roman"/>
          <w:lang w:val="en-GB" w:eastAsia="en-GB"/>
        </w:rPr>
        <w:t>could speed up this process</w:t>
      </w:r>
      <w:r w:rsidR="00B051C1" w:rsidRPr="0050170A">
        <w:rPr>
          <w:rFonts w:ascii="Times New Roman" w:hAnsi="Times New Roman" w:cs="Times New Roman"/>
          <w:lang w:val="en-GB" w:eastAsia="en-GB"/>
        </w:rPr>
        <w:t xml:space="preserve"> </w:t>
      </w:r>
      <w:r w:rsidR="00B051C1"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&lt;EndNote&gt;&lt;Cite&gt;&lt;Author&gt;Tun&lt;/Author&gt;&lt;Year&gt;2021&lt;/Year&gt;&lt;RecNum&gt;23&lt;/RecNum&gt;&lt;DisplayText&gt;(Lewis 2020, Tun 2021)&lt;/DisplayText&gt;&lt;record&gt;&lt;rec-number&gt;23&lt;/rec-number&gt;&lt;foreign-keys&gt;&lt;key app="EN" db-id="fdf2vfxdftvwxhep2xq5r5a3eztd55wtt9zs" timestamp="1663141407"&gt;23&lt;/key&gt;&lt;/foreign-keys&gt;&lt;ref-type name="Journal Article"&gt;17&lt;/ref-type&gt;&lt;contributors&gt;&lt;authors&gt;&lt;author&gt;Tun, W.M., Poologasundarampillai, G., Bischof, H., Nye, G., King, O.N.F., Basham, M., Tokudome, Y., Lewis, R.M., Johnstone, E.D., Brownbill, P., Darrow, M., Chernyavsky, I.L. &lt;/author&gt;&lt;/authors&gt;&lt;/contributors&gt;&lt;titles&gt;&lt;title&gt;A massively multi-scale approach to characterizing tissue architecture by synchrotron micro-CT applied to the human placenta&lt;/title&gt;&lt;secondary-title&gt;J R Soc Interface &lt;/secondary-title&gt;&lt;/titles&gt;&lt;pages&gt;20210140&lt;/pages&gt;&lt;volume&gt;18&lt;/volume&gt;&lt;number&gt;179&lt;/number&gt;&lt;dates&gt;&lt;year&gt;2021&lt;/year&gt;&lt;/dates&gt;&lt;urls&gt;&lt;/urls&gt;&lt;/record&gt;&lt;/Cite&gt;&lt;Cite&gt;&lt;Author&gt;Lewis&lt;/Author&gt;&lt;Year&gt;2020&lt;/Year&gt;&lt;RecNum&gt;4&lt;/RecNum&gt;&lt;record&gt;&lt;rec-number&gt;4&lt;/rec-number&gt;&lt;foreign-keys&gt;&lt;key app="EN" db-id="xez5vf9tgwz2rnezvdjpwpe2fpspdpffxesv" timestamp="1670592276" guid="da6ea254-ba0c-49d2-8b5e-e7f09a03bf21"&gt;4&lt;/key&gt;&lt;/foreign-keys&gt;&lt;ref-type name="Journal Article"&gt;17&lt;/ref-type&gt;&lt;contributors&gt;&lt;authors&gt;&lt;author&gt;Lewis, R.M., and Pearson-Farr, J.E. &lt;/author&gt;&lt;/authors&gt;&lt;/contributors&gt;&lt;titles&gt;&lt;title&gt;Multiscale Three-Dimensional Imaging of the Placenta&lt;/title&gt;&lt;secondary-title&gt;Placenta&lt;/secondary-title&gt;&lt;/titles&gt;&lt;periodical&gt;&lt;full-title&gt;Placenta&lt;/full-title&gt;&lt;/periodical&gt;&lt;pages&gt;55-60&lt;/pages&gt;&lt;volume&gt;102&lt;/volume&gt;&lt;dates&gt;&lt;year&gt;2020&lt;/year&gt;&lt;/dates&gt;&lt;urls&gt;&lt;/urls&gt;&lt;/record&gt;&lt;/Cite&gt;&lt;/EndNote&gt;</w:instrText>
      </w:r>
      <w:r w:rsidR="00B051C1"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(Lewis 2020, Tun 2021)</w:t>
      </w:r>
      <w:r w:rsidR="00B051C1" w:rsidRPr="0050170A">
        <w:rPr>
          <w:rFonts w:ascii="Times New Roman" w:hAnsi="Times New Roman" w:cs="Times New Roman"/>
          <w:lang w:val="en-GB" w:eastAsia="en-GB"/>
        </w:rPr>
        <w:fldChar w:fldCharType="end"/>
      </w:r>
      <w:r w:rsidR="006222AB" w:rsidRPr="0050170A">
        <w:rPr>
          <w:rFonts w:ascii="Times New Roman" w:hAnsi="Times New Roman" w:cs="Times New Roman"/>
          <w:lang w:val="en-GB" w:eastAsia="en-GB"/>
        </w:rPr>
        <w:t>.</w:t>
      </w:r>
    </w:p>
    <w:p w14:paraId="182071BC" w14:textId="55B7C09F" w:rsidR="00B03A26" w:rsidRPr="0050170A" w:rsidRDefault="00C139B1" w:rsidP="00885439">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T</w:t>
      </w:r>
      <w:r w:rsidR="00AF499B" w:rsidRPr="0050170A">
        <w:rPr>
          <w:rFonts w:ascii="Times New Roman" w:hAnsi="Times New Roman" w:cs="Times New Roman"/>
          <w:lang w:val="en-GB" w:eastAsia="en-GB"/>
        </w:rPr>
        <w:t>he biological role</w:t>
      </w:r>
      <w:r w:rsidR="00E364C7" w:rsidRPr="0050170A">
        <w:rPr>
          <w:rFonts w:ascii="Times New Roman" w:hAnsi="Times New Roman" w:cs="Times New Roman"/>
          <w:lang w:val="en-GB" w:eastAsia="en-GB"/>
        </w:rPr>
        <w:t>s</w:t>
      </w:r>
      <w:r w:rsidR="00AF499B" w:rsidRPr="0050170A">
        <w:rPr>
          <w:rFonts w:ascii="Times New Roman" w:hAnsi="Times New Roman" w:cs="Times New Roman"/>
          <w:lang w:val="en-GB" w:eastAsia="en-GB"/>
        </w:rPr>
        <w:t xml:space="preserve"> of endometrial gland epithelial cell cilia </w:t>
      </w:r>
      <w:proofErr w:type="gramStart"/>
      <w:r w:rsidR="00AF499B" w:rsidRPr="0050170A">
        <w:rPr>
          <w:rFonts w:ascii="Times New Roman" w:hAnsi="Times New Roman" w:cs="Times New Roman"/>
          <w:lang w:val="en-GB" w:eastAsia="en-GB"/>
        </w:rPr>
        <w:t>is</w:t>
      </w:r>
      <w:proofErr w:type="gramEnd"/>
      <w:r w:rsidR="00AF499B" w:rsidRPr="0050170A">
        <w:rPr>
          <w:rFonts w:ascii="Times New Roman" w:hAnsi="Times New Roman" w:cs="Times New Roman"/>
          <w:lang w:val="en-GB" w:eastAsia="en-GB"/>
        </w:rPr>
        <w:t xml:space="preserve"> not </w:t>
      </w:r>
      <w:r w:rsidR="00B97A2E" w:rsidRPr="0050170A">
        <w:rPr>
          <w:rFonts w:ascii="Times New Roman" w:hAnsi="Times New Roman" w:cs="Times New Roman"/>
          <w:lang w:val="en-GB" w:eastAsia="en-GB"/>
        </w:rPr>
        <w:t xml:space="preserve">well understood </w:t>
      </w:r>
      <w:r w:rsidRPr="0050170A">
        <w:rPr>
          <w:rFonts w:ascii="Times New Roman" w:hAnsi="Times New Roman" w:cs="Times New Roman"/>
          <w:lang w:val="en-GB" w:eastAsia="en-GB"/>
        </w:rPr>
        <w:t xml:space="preserve">and </w:t>
      </w:r>
      <w:r w:rsidR="00F55218" w:rsidRPr="0050170A">
        <w:rPr>
          <w:rFonts w:ascii="Times New Roman" w:hAnsi="Times New Roman" w:cs="Times New Roman"/>
          <w:lang w:val="en-GB" w:eastAsia="en-GB"/>
        </w:rPr>
        <w:t>so</w:t>
      </w:r>
      <w:r w:rsidRPr="0050170A">
        <w:rPr>
          <w:rFonts w:ascii="Times New Roman" w:hAnsi="Times New Roman" w:cs="Times New Roman"/>
          <w:lang w:val="en-GB" w:eastAsia="en-GB"/>
        </w:rPr>
        <w:t xml:space="preserve"> the</w:t>
      </w:r>
      <w:r w:rsidR="00376AD1" w:rsidRPr="0050170A">
        <w:rPr>
          <w:rFonts w:ascii="Times New Roman" w:hAnsi="Times New Roman" w:cs="Times New Roman"/>
          <w:lang w:val="en-GB" w:eastAsia="en-GB"/>
        </w:rPr>
        <w:t xml:space="preserve"> mechanistic link between cilia function and reproductive failure</w:t>
      </w:r>
      <w:r w:rsidRPr="0050170A">
        <w:rPr>
          <w:rFonts w:ascii="Times New Roman" w:hAnsi="Times New Roman" w:cs="Times New Roman"/>
          <w:lang w:val="en-GB" w:eastAsia="en-GB"/>
        </w:rPr>
        <w:t xml:space="preserve"> is unclear</w:t>
      </w:r>
      <w:r w:rsidR="00376AD1" w:rsidRPr="0050170A">
        <w:rPr>
          <w:rFonts w:ascii="Times New Roman" w:hAnsi="Times New Roman" w:cs="Times New Roman"/>
          <w:lang w:val="en-GB" w:eastAsia="en-GB"/>
        </w:rPr>
        <w:t>. T</w:t>
      </w:r>
      <w:r w:rsidR="007F3AA6" w:rsidRPr="0050170A">
        <w:rPr>
          <w:rFonts w:ascii="Times New Roman" w:hAnsi="Times New Roman" w:cs="Times New Roman"/>
          <w:lang w:val="en-GB" w:eastAsia="en-GB"/>
        </w:rPr>
        <w:t xml:space="preserve">he association between cilia defects and reproductive failure </w:t>
      </w:r>
      <w:r w:rsidRPr="0050170A">
        <w:rPr>
          <w:rFonts w:ascii="Times New Roman" w:hAnsi="Times New Roman" w:cs="Times New Roman"/>
          <w:lang w:val="en-GB" w:eastAsia="en-GB"/>
        </w:rPr>
        <w:t xml:space="preserve">observed here </w:t>
      </w:r>
      <w:r w:rsidR="00376AD1" w:rsidRPr="0050170A">
        <w:rPr>
          <w:rFonts w:ascii="Times New Roman" w:hAnsi="Times New Roman" w:cs="Times New Roman"/>
          <w:lang w:val="en-GB" w:eastAsia="en-GB"/>
        </w:rPr>
        <w:t xml:space="preserve">does however illustrate the need for further </w:t>
      </w:r>
      <w:r w:rsidR="00B50EE5" w:rsidRPr="0050170A">
        <w:rPr>
          <w:rFonts w:ascii="Times New Roman" w:hAnsi="Times New Roman" w:cs="Times New Roman"/>
          <w:lang w:val="en-GB" w:eastAsia="en-GB"/>
        </w:rPr>
        <w:t xml:space="preserve">fundamental and clinical research </w:t>
      </w:r>
      <w:r w:rsidR="00EA74ED" w:rsidRPr="0050170A">
        <w:rPr>
          <w:rFonts w:ascii="Times New Roman" w:hAnsi="Times New Roman" w:cs="Times New Roman"/>
          <w:lang w:val="en-GB" w:eastAsia="en-GB"/>
        </w:rPr>
        <w:t>in this area</w:t>
      </w:r>
      <w:r w:rsidR="00376AD1" w:rsidRPr="0050170A">
        <w:rPr>
          <w:rFonts w:ascii="Times New Roman" w:hAnsi="Times New Roman" w:cs="Times New Roman"/>
          <w:lang w:val="en-GB" w:eastAsia="en-GB"/>
        </w:rPr>
        <w:t xml:space="preserve">. </w:t>
      </w:r>
      <w:r w:rsidR="0052484F" w:rsidRPr="0050170A">
        <w:rPr>
          <w:rFonts w:ascii="Times New Roman" w:hAnsi="Times New Roman" w:cs="Times New Roman"/>
          <w:lang w:val="en-GB" w:eastAsia="en-GB"/>
        </w:rPr>
        <w:t>W</w:t>
      </w:r>
      <w:r w:rsidR="00834A4C" w:rsidRPr="0050170A">
        <w:rPr>
          <w:rFonts w:ascii="Times New Roman" w:hAnsi="Times New Roman" w:cs="Times New Roman"/>
          <w:lang w:val="en-GB" w:eastAsia="en-GB"/>
        </w:rPr>
        <w:t xml:space="preserve">e think that it is unlikely that </w:t>
      </w:r>
      <w:r w:rsidR="00693B92" w:rsidRPr="0050170A">
        <w:rPr>
          <w:rFonts w:ascii="Times New Roman" w:hAnsi="Times New Roman" w:cs="Times New Roman"/>
          <w:lang w:val="en-GB" w:eastAsia="en-GB"/>
        </w:rPr>
        <w:t>multi-</w:t>
      </w:r>
      <w:r w:rsidR="00B50524" w:rsidRPr="0050170A">
        <w:rPr>
          <w:rFonts w:ascii="Times New Roman" w:hAnsi="Times New Roman" w:cs="Times New Roman"/>
          <w:lang w:val="en-GB" w:eastAsia="en-GB"/>
        </w:rPr>
        <w:t xml:space="preserve">ciliated epithelial cells in the endothelial gland in the gland help move glandular secretions </w:t>
      </w:r>
      <w:r w:rsidR="007F23BA" w:rsidRPr="0050170A">
        <w:rPr>
          <w:rFonts w:ascii="Times New Roman" w:hAnsi="Times New Roman" w:cs="Times New Roman"/>
          <w:lang w:val="en-GB" w:eastAsia="en-GB"/>
        </w:rPr>
        <w:t xml:space="preserve">into the lumen. This is because of the relatively low number of </w:t>
      </w:r>
      <w:r w:rsidR="00693B92" w:rsidRPr="0050170A">
        <w:rPr>
          <w:rFonts w:ascii="Times New Roman" w:hAnsi="Times New Roman" w:cs="Times New Roman"/>
          <w:lang w:val="en-GB" w:eastAsia="en-GB"/>
        </w:rPr>
        <w:t>multi-</w:t>
      </w:r>
      <w:r w:rsidR="007F23BA" w:rsidRPr="0050170A">
        <w:rPr>
          <w:rFonts w:ascii="Times New Roman" w:hAnsi="Times New Roman" w:cs="Times New Roman"/>
          <w:lang w:val="en-GB" w:eastAsia="en-GB"/>
        </w:rPr>
        <w:t xml:space="preserve">ciliated cells compared to </w:t>
      </w:r>
      <w:r w:rsidR="00D80990" w:rsidRPr="0050170A">
        <w:rPr>
          <w:rFonts w:ascii="Times New Roman" w:hAnsi="Times New Roman" w:cs="Times New Roman"/>
          <w:lang w:val="en-GB" w:eastAsia="en-GB"/>
        </w:rPr>
        <w:t xml:space="preserve">airway epithelia </w:t>
      </w:r>
      <w:r w:rsidR="007F23BA" w:rsidRPr="0050170A">
        <w:rPr>
          <w:rFonts w:ascii="Times New Roman" w:hAnsi="Times New Roman" w:cs="Times New Roman"/>
          <w:lang w:val="en-GB" w:eastAsia="en-GB"/>
        </w:rPr>
        <w:t>and the unsynchronised beating pattern. It is possible that the be</w:t>
      </w:r>
      <w:r w:rsidR="00FD0D1B" w:rsidRPr="0050170A">
        <w:rPr>
          <w:rFonts w:ascii="Times New Roman" w:hAnsi="Times New Roman" w:cs="Times New Roman"/>
          <w:lang w:val="en-GB" w:eastAsia="en-GB"/>
        </w:rPr>
        <w:t>a</w:t>
      </w:r>
      <w:r w:rsidR="007F23BA" w:rsidRPr="0050170A">
        <w:rPr>
          <w:rFonts w:ascii="Times New Roman" w:hAnsi="Times New Roman" w:cs="Times New Roman"/>
          <w:lang w:val="en-GB" w:eastAsia="en-GB"/>
        </w:rPr>
        <w:t xml:space="preserve">ting of the cilia </w:t>
      </w:r>
      <w:r w:rsidR="003C352F" w:rsidRPr="0050170A">
        <w:rPr>
          <w:rFonts w:ascii="Times New Roman" w:hAnsi="Times New Roman" w:cs="Times New Roman"/>
          <w:lang w:val="en-GB" w:eastAsia="en-GB"/>
        </w:rPr>
        <w:t xml:space="preserve">acts to </w:t>
      </w:r>
      <w:r w:rsidR="00D80990" w:rsidRPr="0050170A">
        <w:rPr>
          <w:rFonts w:ascii="Times New Roman" w:hAnsi="Times New Roman" w:cs="Times New Roman"/>
          <w:lang w:val="en-GB" w:eastAsia="en-GB"/>
        </w:rPr>
        <w:t xml:space="preserve">mix the different glandular secretions before they are </w:t>
      </w:r>
      <w:r w:rsidR="00FD0D1B" w:rsidRPr="0050170A">
        <w:rPr>
          <w:rFonts w:ascii="Times New Roman" w:hAnsi="Times New Roman" w:cs="Times New Roman"/>
          <w:lang w:val="en-GB" w:eastAsia="en-GB"/>
        </w:rPr>
        <w:t xml:space="preserve">secreted into the lumen of the womb. </w:t>
      </w:r>
      <w:r w:rsidR="00562784" w:rsidRPr="0050170A">
        <w:rPr>
          <w:rFonts w:ascii="Times New Roman" w:hAnsi="Times New Roman" w:cs="Times New Roman"/>
          <w:lang w:val="en-GB" w:eastAsia="en-GB"/>
        </w:rPr>
        <w:t>Computational</w:t>
      </w:r>
      <w:r w:rsidR="00EA5078" w:rsidRPr="0050170A">
        <w:rPr>
          <w:rFonts w:ascii="Times New Roman" w:hAnsi="Times New Roman" w:cs="Times New Roman"/>
          <w:lang w:val="en-GB" w:eastAsia="en-GB"/>
        </w:rPr>
        <w:t xml:space="preserve"> modelling of </w:t>
      </w:r>
      <w:r w:rsidR="00562784" w:rsidRPr="0050170A">
        <w:rPr>
          <w:rFonts w:ascii="Times New Roman" w:hAnsi="Times New Roman" w:cs="Times New Roman"/>
          <w:lang w:val="en-GB" w:eastAsia="en-GB"/>
        </w:rPr>
        <w:t>endometrial g</w:t>
      </w:r>
      <w:r w:rsidR="008340AB" w:rsidRPr="0050170A">
        <w:rPr>
          <w:rFonts w:ascii="Times New Roman" w:hAnsi="Times New Roman" w:cs="Times New Roman"/>
          <w:lang w:val="en-GB" w:eastAsia="en-GB"/>
        </w:rPr>
        <w:t>l</w:t>
      </w:r>
      <w:r w:rsidR="00562784" w:rsidRPr="0050170A">
        <w:rPr>
          <w:rFonts w:ascii="Times New Roman" w:hAnsi="Times New Roman" w:cs="Times New Roman"/>
          <w:lang w:val="en-GB" w:eastAsia="en-GB"/>
        </w:rPr>
        <w:t xml:space="preserve">ands could help address the </w:t>
      </w:r>
      <w:r w:rsidR="008340AB" w:rsidRPr="0050170A">
        <w:rPr>
          <w:rFonts w:ascii="Times New Roman" w:hAnsi="Times New Roman" w:cs="Times New Roman"/>
          <w:lang w:val="en-GB" w:eastAsia="en-GB"/>
        </w:rPr>
        <w:t xml:space="preserve">effect of cilia beating of contents within the glandular lumen. </w:t>
      </w:r>
      <w:r w:rsidR="007474C1" w:rsidRPr="0050170A">
        <w:rPr>
          <w:rFonts w:ascii="Times New Roman" w:hAnsi="Times New Roman" w:cs="Times New Roman"/>
          <w:lang w:val="en-GB" w:eastAsia="en-GB"/>
        </w:rPr>
        <w:t xml:space="preserve">The </w:t>
      </w:r>
      <w:r w:rsidR="00693B92" w:rsidRPr="0050170A">
        <w:rPr>
          <w:rFonts w:ascii="Times New Roman" w:hAnsi="Times New Roman" w:cs="Times New Roman"/>
          <w:lang w:val="en-GB" w:eastAsia="en-GB"/>
        </w:rPr>
        <w:t>multi-</w:t>
      </w:r>
      <w:r w:rsidR="007474C1" w:rsidRPr="0050170A">
        <w:rPr>
          <w:rFonts w:ascii="Times New Roman" w:hAnsi="Times New Roman" w:cs="Times New Roman"/>
          <w:lang w:val="en-GB" w:eastAsia="en-GB"/>
        </w:rPr>
        <w:t xml:space="preserve">ciliated cells may </w:t>
      </w:r>
      <w:r w:rsidR="007474C1" w:rsidRPr="0050170A">
        <w:rPr>
          <w:rFonts w:ascii="Times New Roman" w:hAnsi="Times New Roman" w:cs="Times New Roman"/>
          <w:lang w:val="en-GB" w:eastAsia="en-GB"/>
        </w:rPr>
        <w:lastRenderedPageBreak/>
        <w:t xml:space="preserve">also have a sensing function </w:t>
      </w:r>
      <w:r w:rsidR="00A1638C" w:rsidRPr="0050170A">
        <w:rPr>
          <w:rFonts w:ascii="Times New Roman" w:hAnsi="Times New Roman" w:cs="Times New Roman"/>
          <w:lang w:val="en-GB" w:eastAsia="en-GB"/>
        </w:rPr>
        <w:t xml:space="preserve">which, </w:t>
      </w:r>
      <w:r w:rsidR="006F20E2" w:rsidRPr="0050170A">
        <w:rPr>
          <w:rFonts w:ascii="Times New Roman" w:hAnsi="Times New Roman" w:cs="Times New Roman"/>
          <w:lang w:val="en-GB" w:eastAsia="en-GB"/>
        </w:rPr>
        <w:t>perhaps</w:t>
      </w:r>
      <w:r w:rsidR="00A1638C" w:rsidRPr="0050170A">
        <w:rPr>
          <w:rFonts w:ascii="Times New Roman" w:hAnsi="Times New Roman" w:cs="Times New Roman"/>
          <w:lang w:val="en-GB" w:eastAsia="en-GB"/>
        </w:rPr>
        <w:t xml:space="preserve"> in </w:t>
      </w:r>
      <w:r w:rsidR="006F20E2" w:rsidRPr="0050170A">
        <w:rPr>
          <w:rFonts w:ascii="Times New Roman" w:hAnsi="Times New Roman" w:cs="Times New Roman"/>
          <w:lang w:val="en-GB" w:eastAsia="en-GB"/>
        </w:rPr>
        <w:t>combination</w:t>
      </w:r>
      <w:r w:rsidR="00A1638C" w:rsidRPr="0050170A">
        <w:rPr>
          <w:rFonts w:ascii="Times New Roman" w:hAnsi="Times New Roman" w:cs="Times New Roman"/>
          <w:lang w:val="en-GB" w:eastAsia="en-GB"/>
        </w:rPr>
        <w:t xml:space="preserve"> with mixed glandular secretions, may help regulate the composition of these secretions. </w:t>
      </w:r>
      <w:r w:rsidR="00216A3F" w:rsidRPr="0050170A">
        <w:rPr>
          <w:rFonts w:ascii="Times New Roman" w:hAnsi="Times New Roman" w:cs="Times New Roman"/>
          <w:lang w:val="en-GB" w:eastAsia="en-GB"/>
        </w:rPr>
        <w:t>Communication analysis based on single cell seq</w:t>
      </w:r>
      <w:r w:rsidR="00B858C4" w:rsidRPr="0050170A">
        <w:rPr>
          <w:rFonts w:ascii="Times New Roman" w:hAnsi="Times New Roman" w:cs="Times New Roman"/>
          <w:lang w:val="en-GB" w:eastAsia="en-GB"/>
        </w:rPr>
        <w:t xml:space="preserve">uencing of endometrial glands could help address questions about a signalling role for the </w:t>
      </w:r>
      <w:r w:rsidR="00693B92" w:rsidRPr="0050170A">
        <w:rPr>
          <w:rFonts w:ascii="Times New Roman" w:hAnsi="Times New Roman" w:cs="Times New Roman"/>
          <w:lang w:val="en-GB" w:eastAsia="en-GB"/>
        </w:rPr>
        <w:t>multi-</w:t>
      </w:r>
      <w:r w:rsidR="00B858C4" w:rsidRPr="0050170A">
        <w:rPr>
          <w:rFonts w:ascii="Times New Roman" w:hAnsi="Times New Roman" w:cs="Times New Roman"/>
          <w:lang w:val="en-GB" w:eastAsia="en-GB"/>
        </w:rPr>
        <w:t xml:space="preserve">ciliated cells. </w:t>
      </w:r>
    </w:p>
    <w:p w14:paraId="6E4DACA6" w14:textId="3E532E35" w:rsidR="00011701" w:rsidRPr="0050170A" w:rsidRDefault="00690563" w:rsidP="00885439">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 xml:space="preserve">Identifying cilia defects in </w:t>
      </w:r>
      <w:r w:rsidR="00A8758C" w:rsidRPr="0050170A">
        <w:rPr>
          <w:rFonts w:ascii="Times New Roman" w:hAnsi="Times New Roman" w:cs="Times New Roman"/>
          <w:lang w:val="en-GB" w:eastAsia="en-GB"/>
        </w:rPr>
        <w:t xml:space="preserve">the endometrium of </w:t>
      </w:r>
      <w:r w:rsidRPr="0050170A">
        <w:rPr>
          <w:rFonts w:ascii="Times New Roman" w:hAnsi="Times New Roman" w:cs="Times New Roman"/>
          <w:lang w:val="en-GB" w:eastAsia="en-GB"/>
        </w:rPr>
        <w:t xml:space="preserve">women with subfertility has diagnostic potential as a marker for this condition. Alongside other indicators, identifying </w:t>
      </w:r>
      <w:r w:rsidR="00A8758C" w:rsidRPr="0050170A">
        <w:rPr>
          <w:rFonts w:ascii="Times New Roman" w:hAnsi="Times New Roman" w:cs="Times New Roman"/>
          <w:lang w:val="en-GB" w:eastAsia="en-GB"/>
        </w:rPr>
        <w:t xml:space="preserve">endometrial gland </w:t>
      </w:r>
      <w:r w:rsidRPr="0050170A">
        <w:rPr>
          <w:rFonts w:ascii="Times New Roman" w:hAnsi="Times New Roman" w:cs="Times New Roman"/>
          <w:lang w:val="en-GB" w:eastAsia="en-GB"/>
        </w:rPr>
        <w:t>cilia defects could allow earlier diagnosis of subfertility. Furthermore, as subfertility may have multiple causes, cilia defects could po</w:t>
      </w:r>
      <w:r w:rsidR="00BE018E" w:rsidRPr="0050170A">
        <w:rPr>
          <w:rFonts w:ascii="Times New Roman" w:hAnsi="Times New Roman" w:cs="Times New Roman"/>
          <w:lang w:val="en-GB" w:eastAsia="en-GB"/>
        </w:rPr>
        <w:t>tentially</w:t>
      </w:r>
      <w:r w:rsidRPr="0050170A">
        <w:rPr>
          <w:rFonts w:ascii="Times New Roman" w:hAnsi="Times New Roman" w:cs="Times New Roman"/>
          <w:lang w:val="en-GB" w:eastAsia="en-GB"/>
        </w:rPr>
        <w:t xml:space="preserve"> identify subtypes of subfertility, leading to more personalised therapies</w:t>
      </w:r>
      <w:r w:rsidR="00885439" w:rsidRPr="0050170A">
        <w:rPr>
          <w:rFonts w:ascii="Times New Roman" w:hAnsi="Times New Roman" w:cs="Times New Roman"/>
          <w:lang w:val="en-GB" w:eastAsia="en-GB"/>
        </w:rPr>
        <w:t>.</w:t>
      </w:r>
    </w:p>
    <w:p w14:paraId="0907BE33" w14:textId="62B991F1" w:rsidR="00011701" w:rsidRPr="0050170A" w:rsidRDefault="00690563" w:rsidP="00902334">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 xml:space="preserve">This research poses the question of whether the observed </w:t>
      </w:r>
      <w:r w:rsidR="00A8758C" w:rsidRPr="0050170A">
        <w:rPr>
          <w:rFonts w:ascii="Times New Roman" w:hAnsi="Times New Roman" w:cs="Times New Roman"/>
          <w:lang w:val="en-GB" w:eastAsia="en-GB"/>
        </w:rPr>
        <w:t xml:space="preserve">endometrial gland </w:t>
      </w:r>
      <w:r w:rsidRPr="0050170A">
        <w:rPr>
          <w:rFonts w:ascii="Times New Roman" w:hAnsi="Times New Roman" w:cs="Times New Roman"/>
          <w:lang w:val="en-GB" w:eastAsia="en-GB"/>
        </w:rPr>
        <w:t xml:space="preserve">cilia defects could directly cause subfertility or indicate an underlying endometrial condition </w:t>
      </w:r>
      <w:r w:rsidR="00A8758C" w:rsidRPr="0050170A">
        <w:rPr>
          <w:rFonts w:ascii="Times New Roman" w:hAnsi="Times New Roman" w:cs="Times New Roman"/>
          <w:lang w:val="en-GB" w:eastAsia="en-GB"/>
        </w:rPr>
        <w:t>that</w:t>
      </w:r>
      <w:r w:rsidR="0043443E" w:rsidRPr="0050170A">
        <w:rPr>
          <w:rFonts w:ascii="Times New Roman" w:hAnsi="Times New Roman" w:cs="Times New Roman"/>
          <w:lang w:val="en-GB" w:eastAsia="en-GB"/>
        </w:rPr>
        <w:t xml:space="preserve"> </w:t>
      </w:r>
      <w:r w:rsidRPr="0050170A">
        <w:rPr>
          <w:rFonts w:ascii="Times New Roman" w:hAnsi="Times New Roman" w:cs="Times New Roman"/>
          <w:lang w:val="en-GB" w:eastAsia="en-GB"/>
        </w:rPr>
        <w:t xml:space="preserve">is the primary cause of subfertility. In either case, identifying the mechanism underlying </w:t>
      </w:r>
      <w:r w:rsidR="00A8758C" w:rsidRPr="0050170A">
        <w:rPr>
          <w:rFonts w:ascii="Times New Roman" w:hAnsi="Times New Roman" w:cs="Times New Roman"/>
          <w:lang w:val="en-GB" w:eastAsia="en-GB"/>
        </w:rPr>
        <w:t xml:space="preserve">endometrial </w:t>
      </w:r>
      <w:r w:rsidRPr="0050170A">
        <w:rPr>
          <w:rFonts w:ascii="Times New Roman" w:hAnsi="Times New Roman" w:cs="Times New Roman"/>
          <w:lang w:val="en-GB" w:eastAsia="en-GB"/>
        </w:rPr>
        <w:t>cilia defects may help identify the pathogenesis of subfertility</w:t>
      </w:r>
      <w:r w:rsidR="00885439" w:rsidRPr="0050170A">
        <w:rPr>
          <w:rFonts w:ascii="Times New Roman" w:hAnsi="Times New Roman" w:cs="Times New Roman"/>
          <w:lang w:val="en-GB" w:eastAsia="en-GB"/>
        </w:rPr>
        <w:t xml:space="preserve">. </w:t>
      </w:r>
      <w:r w:rsidR="00011701" w:rsidRPr="0050170A">
        <w:rPr>
          <w:rFonts w:ascii="Times New Roman" w:hAnsi="Times New Roman" w:cs="Times New Roman"/>
          <w:lang w:val="en-GB" w:eastAsia="en-GB"/>
        </w:rPr>
        <w:t xml:space="preserve">Transcriptomic or proteomic approaches could be used to identify the molecular defects resulting in the defects in cilia structure and function. In a recent study, we have shown splicing defects in cilia related genes in isolated endometrial glands from women with recurrent pregnancy loss, supporting a role for endometrial gland cilia in reproductive disorders </w:t>
      </w:r>
      <w:r w:rsidR="00011701"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&lt;EndNote&gt;&lt;Cite&gt;&lt;Author&gt;Pearson-Farr&lt;/Author&gt;&lt;Year&gt;2022&lt;/Year&gt;&lt;RecNum&gt;10&lt;/RecNum&gt;&lt;DisplayText&gt;(Pearson-Farr 2022)&lt;/DisplayText&gt;&lt;record&gt;&lt;rec-number&gt;10&lt;/rec-number&gt;&lt;foreign-keys&gt;&lt;key app="EN" db-id="xez5vf9tgwz2rnezvdjpwpe2fpspdpffxesv" timestamp="1670592277" guid="3f0e8fa0-c407-40fc-8fa3-82f5ff75f201"&gt;10&lt;/key&gt;&lt;/foreign-keys&gt;&lt;ref-type name="Journal Article"&gt;17&lt;/ref-type&gt;&lt;contributors&gt;&lt;authors&gt;&lt;author&gt;Pearson-Farr, J.E., Wheway, G., Jongen, M.S.A., Goggin, P., Lewis, R.M., Cheong, Y., Cleal, J.K. &lt;/author&gt;&lt;/authors&gt;&lt;/contributors&gt;&lt;titles&gt;&lt;title&gt;Endometrial gland-specific progestagen-associated endometrial protein and cilia gene splicing changes in recurrent pregnancy loss&lt;/title&gt;&lt;secondary-title&gt;Reproduction and Fertility&lt;/secondary-title&gt;&lt;/titles&gt;&lt;periodical&gt;&lt;full-title&gt;Reproduction and Fertility&lt;/full-title&gt;&lt;/periodical&gt;&lt;pages&gt;162–172&lt;/pages&gt;&lt;volume&gt;3&lt;/volume&gt;&lt;number&gt;3&lt;/number&gt;&lt;dates&gt;&lt;year&gt;2022&lt;/year&gt;&lt;/dates&gt;&lt;urls&gt;&lt;/urls&gt;&lt;/record&gt;&lt;/Cite&gt;&lt;/EndNote&gt;</w:instrText>
      </w:r>
      <w:r w:rsidR="00011701"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(Pearson-Farr 2022)</w:t>
      </w:r>
      <w:r w:rsidR="00011701" w:rsidRPr="0050170A">
        <w:rPr>
          <w:rFonts w:ascii="Times New Roman" w:hAnsi="Times New Roman" w:cs="Times New Roman"/>
          <w:lang w:val="en-GB" w:eastAsia="en-GB"/>
        </w:rPr>
        <w:fldChar w:fldCharType="end"/>
      </w:r>
      <w:r w:rsidR="00011701" w:rsidRPr="0050170A">
        <w:rPr>
          <w:rFonts w:ascii="Times New Roman" w:hAnsi="Times New Roman" w:cs="Times New Roman"/>
          <w:lang w:val="en-GB" w:eastAsia="en-GB"/>
        </w:rPr>
        <w:t xml:space="preserve">. A single cell approach to identify cell type specific transcriptomic signatures may be of particular help in explaining the defects observed in this study </w:t>
      </w:r>
      <w:r w:rsidR="00011701" w:rsidRPr="0050170A">
        <w:rPr>
          <w:rFonts w:ascii="Times New Roman" w:hAnsi="Times New Roman" w:cs="Times New Roman"/>
          <w:lang w:val="en-GB" w:eastAsia="en-GB"/>
        </w:rPr>
        <w:fldChar w:fldCharType="begin"/>
      </w:r>
      <w:r w:rsidR="00021A39" w:rsidRPr="0050170A">
        <w:rPr>
          <w:rFonts w:ascii="Times New Roman" w:hAnsi="Times New Roman" w:cs="Times New Roman"/>
          <w:lang w:val="en-GB" w:eastAsia="en-GB"/>
        </w:rPr>
        <w:instrText xml:space="preserve"> ADDIN EN.CITE &lt;EndNote&gt;&lt;Cite&gt;&lt;Author&gt;Garcia-Alonso&lt;/Author&gt;&lt;Year&gt;2021&lt;/Year&gt;&lt;RecNum&gt;8&lt;/RecNum&gt;&lt;DisplayText&gt;(Garcia-Alonso 2021)&lt;/DisplayText&gt;&lt;record&gt;&lt;rec-number&gt;8&lt;/rec-number&gt;&lt;foreign-keys&gt;&lt;key app="EN" db-id="fdf2vfxdftvwxhep2xq5r5a3eztd55wtt9zs" timestamp="1663140343"&gt;8&lt;/key&gt;&lt;/foreign-keys&gt;&lt;ref-type name="Journal Article"&gt;17&lt;/ref-type&gt;&lt;contributors&gt;&lt;authors&gt;&lt;author&gt;Garcia-Alonso, L., Handfield, L.F., Roberts, K., Nikolakopoulou, K., Fernando, R.C., Gardner, L., Woodhams, B., Arutyunyan, A., Polanski, K., Hoo, R., Sancho-Serra, C., Li, T., Kwakwa, K., Tuck, E., Lorenzi, V., Massalha, H., Prete, M., Kleshchevnikov, V., Tarkowska, A., Porter, T., Mazzeo, C.I., van Dongen, S., Dabrowska, M., Vaskivskyi, V., Mahbubani, K.T.,  Park, J., Jimenez-Linan, M., Campos, L., Kiselev, V.Y., Lindskog, C., Ayuk, P., Prigmore, E., Stratton, M.R., Saeb-Parsy, K., Moffett, A., Moore, L., Bayraktar, O.A., Teichmann, S.A., Turco, M.Y., Vento-Tormo, R&lt;/author&gt;&lt;/authors&gt;&lt;/contributors&gt;&lt;titles&gt;&lt;title&gt;Mapping the temporal and spatial dynamics of the human endometrium in vivo and in vitro&lt;/title&gt;&lt;secondary-title&gt;Nature Genetics &lt;/secondary-title&gt;&lt;/titles&gt;&lt;pages&gt;1698–1711&lt;/pages&gt;&lt;volume&gt;53&lt;/volume&gt;&lt;dates&gt;&lt;year&gt;2021&lt;/year&gt;&lt;/dates&gt;&lt;urls&gt;&lt;/urls&gt;&lt;/record&gt;&lt;/Cite&gt;&lt;/EndNote&gt;</w:instrText>
      </w:r>
      <w:r w:rsidR="00011701" w:rsidRPr="0050170A">
        <w:rPr>
          <w:rFonts w:ascii="Times New Roman" w:hAnsi="Times New Roman" w:cs="Times New Roman"/>
          <w:lang w:val="en-GB" w:eastAsia="en-GB"/>
        </w:rPr>
        <w:fldChar w:fldCharType="separate"/>
      </w:r>
      <w:r w:rsidR="00021A39" w:rsidRPr="0050170A">
        <w:rPr>
          <w:rFonts w:ascii="Times New Roman" w:hAnsi="Times New Roman" w:cs="Times New Roman"/>
          <w:noProof/>
          <w:lang w:val="en-GB" w:eastAsia="en-GB"/>
        </w:rPr>
        <w:t>(Garcia-Alonso 2021)</w:t>
      </w:r>
      <w:r w:rsidR="00011701" w:rsidRPr="0050170A">
        <w:rPr>
          <w:rFonts w:ascii="Times New Roman" w:hAnsi="Times New Roman" w:cs="Times New Roman"/>
          <w:lang w:val="en-GB" w:eastAsia="en-GB"/>
        </w:rPr>
        <w:fldChar w:fldCharType="end"/>
      </w:r>
      <w:r w:rsidR="00011701" w:rsidRPr="0050170A">
        <w:rPr>
          <w:rFonts w:ascii="Times New Roman" w:hAnsi="Times New Roman" w:cs="Times New Roman"/>
          <w:lang w:val="en-GB" w:eastAsia="en-GB"/>
        </w:rPr>
        <w:t>.</w:t>
      </w:r>
    </w:p>
    <w:p w14:paraId="5F8678DA" w14:textId="46363844" w:rsidR="00690563" w:rsidRPr="0050170A" w:rsidRDefault="00690563" w:rsidP="00517661">
      <w:pPr>
        <w:spacing w:line="480" w:lineRule="auto"/>
        <w:ind w:firstLine="720"/>
        <w:jc w:val="both"/>
        <w:rPr>
          <w:rFonts w:ascii="Times New Roman" w:hAnsi="Times New Roman" w:cs="Times New Roman"/>
          <w:lang w:val="en-GB" w:eastAsia="en-GB"/>
        </w:rPr>
      </w:pPr>
      <w:r w:rsidRPr="0050170A">
        <w:rPr>
          <w:rFonts w:ascii="Times New Roman" w:hAnsi="Times New Roman" w:cs="Times New Roman"/>
          <w:lang w:val="en-GB" w:eastAsia="en-GB"/>
        </w:rPr>
        <w:t xml:space="preserve">A strength of this study was that </w:t>
      </w:r>
      <w:r w:rsidR="001F7D27" w:rsidRPr="0050170A">
        <w:rPr>
          <w:rFonts w:ascii="Times New Roman" w:hAnsi="Times New Roman" w:cs="Times New Roman"/>
          <w:lang w:val="en-GB" w:eastAsia="en-GB"/>
        </w:rPr>
        <w:t xml:space="preserve">ultrastructural analyses </w:t>
      </w:r>
      <w:r w:rsidRPr="0050170A">
        <w:rPr>
          <w:rFonts w:ascii="Times New Roman" w:hAnsi="Times New Roman" w:cs="Times New Roman"/>
          <w:lang w:val="en-GB" w:eastAsia="en-GB"/>
        </w:rPr>
        <w:t>were made by a</w:t>
      </w:r>
      <w:r w:rsidR="001F7D27" w:rsidRPr="0050170A">
        <w:rPr>
          <w:rFonts w:ascii="Times New Roman" w:hAnsi="Times New Roman" w:cs="Times New Roman"/>
          <w:lang w:val="en-GB" w:eastAsia="en-GB"/>
        </w:rPr>
        <w:t>n electron-microscopist</w:t>
      </w:r>
      <w:r w:rsidRPr="0050170A">
        <w:rPr>
          <w:rFonts w:ascii="Times New Roman" w:hAnsi="Times New Roman" w:cs="Times New Roman"/>
          <w:lang w:val="en-GB" w:eastAsia="en-GB"/>
        </w:rPr>
        <w:t xml:space="preserve"> </w:t>
      </w:r>
      <w:r w:rsidR="001F7D27" w:rsidRPr="0050170A">
        <w:rPr>
          <w:rFonts w:ascii="Times New Roman" w:hAnsi="Times New Roman" w:cs="Times New Roman"/>
          <w:lang w:val="en-GB" w:eastAsia="en-GB"/>
        </w:rPr>
        <w:t xml:space="preserve">from a national </w:t>
      </w:r>
      <w:r w:rsidR="00B051C1" w:rsidRPr="0050170A">
        <w:rPr>
          <w:rFonts w:ascii="Times New Roman" w:hAnsi="Times New Roman" w:cs="Times New Roman"/>
          <w:lang w:val="en-GB" w:eastAsia="en-GB"/>
        </w:rPr>
        <w:t xml:space="preserve">PCD </w:t>
      </w:r>
      <w:r w:rsidR="001F7D27" w:rsidRPr="0050170A">
        <w:rPr>
          <w:rFonts w:ascii="Times New Roman" w:hAnsi="Times New Roman" w:cs="Times New Roman"/>
          <w:lang w:val="en-GB" w:eastAsia="en-GB"/>
        </w:rPr>
        <w:t>diagnostic centre,</w:t>
      </w:r>
      <w:r w:rsidRPr="0050170A">
        <w:rPr>
          <w:rFonts w:ascii="Times New Roman" w:hAnsi="Times New Roman" w:cs="Times New Roman"/>
          <w:lang w:val="en-GB" w:eastAsia="en-GB"/>
        </w:rPr>
        <w:t xml:space="preserve"> and who was blind to the study group. These findings require further investigation to confirm the results</w:t>
      </w:r>
      <w:r w:rsidR="00A8758C" w:rsidRPr="0050170A">
        <w:rPr>
          <w:rFonts w:ascii="Times New Roman" w:hAnsi="Times New Roman" w:cs="Times New Roman"/>
          <w:lang w:val="en-GB" w:eastAsia="en-GB"/>
        </w:rPr>
        <w:t>,</w:t>
      </w:r>
      <w:r w:rsidR="001F7D27" w:rsidRPr="0050170A">
        <w:rPr>
          <w:rFonts w:ascii="Times New Roman" w:hAnsi="Times New Roman" w:cs="Times New Roman"/>
          <w:lang w:val="en-GB" w:eastAsia="en-GB"/>
        </w:rPr>
        <w:t xml:space="preserve"> </w:t>
      </w:r>
      <w:r w:rsidRPr="0050170A">
        <w:rPr>
          <w:rFonts w:ascii="Times New Roman" w:hAnsi="Times New Roman" w:cs="Times New Roman"/>
          <w:lang w:val="en-GB" w:eastAsia="en-GB"/>
        </w:rPr>
        <w:t xml:space="preserve">especially in the recurrent </w:t>
      </w:r>
      <w:r w:rsidR="00B051C1" w:rsidRPr="0050170A">
        <w:rPr>
          <w:rFonts w:ascii="Times New Roman" w:hAnsi="Times New Roman" w:cs="Times New Roman"/>
          <w:lang w:val="en-GB" w:eastAsia="en-GB"/>
        </w:rPr>
        <w:t>pregnancy loss</w:t>
      </w:r>
      <w:r w:rsidRPr="0050170A">
        <w:rPr>
          <w:rFonts w:ascii="Times New Roman" w:hAnsi="Times New Roman" w:cs="Times New Roman"/>
          <w:lang w:val="en-GB" w:eastAsia="en-GB"/>
        </w:rPr>
        <w:t xml:space="preserve"> group</w:t>
      </w:r>
      <w:r w:rsidR="00A8758C" w:rsidRPr="0050170A">
        <w:rPr>
          <w:rFonts w:ascii="Times New Roman" w:hAnsi="Times New Roman" w:cs="Times New Roman"/>
          <w:lang w:val="en-GB" w:eastAsia="en-GB"/>
        </w:rPr>
        <w:t>. In this group,</w:t>
      </w:r>
      <w:r w:rsidR="0043443E" w:rsidRPr="0050170A">
        <w:rPr>
          <w:rFonts w:ascii="Times New Roman" w:hAnsi="Times New Roman" w:cs="Times New Roman"/>
          <w:lang w:val="en-GB" w:eastAsia="en-GB"/>
        </w:rPr>
        <w:t xml:space="preserve"> </w:t>
      </w:r>
      <w:r w:rsidRPr="0050170A">
        <w:rPr>
          <w:rFonts w:ascii="Times New Roman" w:hAnsi="Times New Roman" w:cs="Times New Roman"/>
          <w:lang w:val="en-GB" w:eastAsia="en-GB"/>
        </w:rPr>
        <w:t xml:space="preserve">rates of </w:t>
      </w:r>
      <w:r w:rsidR="00BA3F98" w:rsidRPr="0050170A">
        <w:rPr>
          <w:rFonts w:ascii="Times New Roman" w:hAnsi="Times New Roman" w:cs="Times New Roman"/>
          <w:lang w:val="en-GB" w:eastAsia="en-GB"/>
        </w:rPr>
        <w:t xml:space="preserve">endometrial gland </w:t>
      </w:r>
      <w:r w:rsidRPr="0050170A">
        <w:rPr>
          <w:rFonts w:ascii="Times New Roman" w:hAnsi="Times New Roman" w:cs="Times New Roman"/>
          <w:lang w:val="en-GB" w:eastAsia="en-GB"/>
        </w:rPr>
        <w:t xml:space="preserve">cilia defects appeared higher and more variable than </w:t>
      </w:r>
      <w:r w:rsidR="00BA3F98" w:rsidRPr="0050170A">
        <w:rPr>
          <w:rFonts w:ascii="Times New Roman" w:hAnsi="Times New Roman" w:cs="Times New Roman"/>
          <w:lang w:val="en-GB" w:eastAsia="en-GB"/>
        </w:rPr>
        <w:t xml:space="preserve">in </w:t>
      </w:r>
      <w:r w:rsidRPr="0050170A">
        <w:rPr>
          <w:rFonts w:ascii="Times New Roman" w:hAnsi="Times New Roman" w:cs="Times New Roman"/>
          <w:lang w:val="en-GB" w:eastAsia="en-GB"/>
        </w:rPr>
        <w:t xml:space="preserve">controls indicating that there may be an effect that we were not powered to detect in this group. </w:t>
      </w:r>
    </w:p>
    <w:p w14:paraId="2F7AD8FE" w14:textId="75191D50" w:rsidR="008D36C4" w:rsidRPr="0050170A" w:rsidRDefault="008D36C4" w:rsidP="00011701">
      <w:pPr>
        <w:spacing w:line="480" w:lineRule="auto"/>
        <w:jc w:val="both"/>
        <w:rPr>
          <w:rFonts w:ascii="Times New Roman" w:hAnsi="Times New Roman" w:cs="Times New Roman"/>
          <w:b/>
          <w:bCs/>
          <w:i/>
          <w:iCs/>
          <w:lang w:val="en-GB" w:eastAsia="en-GB"/>
        </w:rPr>
      </w:pPr>
      <w:r w:rsidRPr="0050170A">
        <w:rPr>
          <w:rFonts w:ascii="Times New Roman" w:hAnsi="Times New Roman" w:cs="Times New Roman"/>
          <w:b/>
          <w:bCs/>
          <w:i/>
          <w:iCs/>
          <w:lang w:val="en-GB" w:eastAsia="en-GB"/>
        </w:rPr>
        <w:lastRenderedPageBreak/>
        <w:t>Conclusions</w:t>
      </w:r>
    </w:p>
    <w:p w14:paraId="70D649DB" w14:textId="084D1309" w:rsidR="003D71AE" w:rsidRPr="0050170A" w:rsidRDefault="00100DB6" w:rsidP="00100DB6">
      <w:pPr>
        <w:spacing w:line="480" w:lineRule="auto"/>
        <w:ind w:firstLine="576"/>
        <w:jc w:val="both"/>
        <w:rPr>
          <w:rFonts w:ascii="Times New Roman" w:hAnsi="Times New Roman" w:cs="Times New Roman"/>
          <w:lang w:val="en-GB" w:eastAsia="en-GB"/>
        </w:rPr>
      </w:pPr>
      <w:r w:rsidRPr="0050170A">
        <w:rPr>
          <w:rFonts w:ascii="Times New Roman" w:hAnsi="Times New Roman" w:cs="Times New Roman"/>
          <w:lang w:val="en-GB" w:eastAsia="en-GB"/>
        </w:rPr>
        <w:t xml:space="preserve">In conclusion, the cilia ultrastructure impairments </w:t>
      </w:r>
      <w:r w:rsidR="00636B23" w:rsidRPr="0050170A">
        <w:rPr>
          <w:rFonts w:ascii="Times New Roman" w:hAnsi="Times New Roman" w:cs="Times New Roman"/>
          <w:lang w:val="en-GB" w:eastAsia="en-GB"/>
        </w:rPr>
        <w:t xml:space="preserve">quantified in this study highlight new </w:t>
      </w:r>
      <w:r w:rsidR="00A747C9" w:rsidRPr="0050170A">
        <w:rPr>
          <w:rFonts w:ascii="Times New Roman" w:hAnsi="Times New Roman" w:cs="Times New Roman"/>
          <w:lang w:val="en-GB" w:eastAsia="en-GB"/>
        </w:rPr>
        <w:t>endometrial</w:t>
      </w:r>
      <w:r w:rsidR="00636B23" w:rsidRPr="0050170A">
        <w:rPr>
          <w:rFonts w:ascii="Times New Roman" w:hAnsi="Times New Roman" w:cs="Times New Roman"/>
          <w:lang w:val="en-GB" w:eastAsia="en-GB"/>
        </w:rPr>
        <w:t xml:space="preserve"> targets</w:t>
      </w:r>
      <w:r w:rsidR="00710A21" w:rsidRPr="0050170A">
        <w:rPr>
          <w:rFonts w:ascii="Times New Roman" w:hAnsi="Times New Roman" w:cs="Times New Roman"/>
          <w:lang w:val="en-GB" w:eastAsia="en-GB"/>
        </w:rPr>
        <w:t xml:space="preserve"> that could be used in therapeutic treatments</w:t>
      </w:r>
      <w:r w:rsidRPr="0050170A">
        <w:rPr>
          <w:rFonts w:ascii="Times New Roman" w:hAnsi="Times New Roman" w:cs="Times New Roman"/>
          <w:lang w:val="en-GB" w:eastAsia="en-GB"/>
        </w:rPr>
        <w:t>.</w:t>
      </w:r>
      <w:r w:rsidR="00636B23" w:rsidRPr="0050170A">
        <w:rPr>
          <w:rFonts w:ascii="Times New Roman" w:hAnsi="Times New Roman" w:cs="Times New Roman"/>
          <w:lang w:val="en-GB" w:eastAsia="en-GB"/>
        </w:rPr>
        <w:t xml:space="preserve"> Determining the biological role of endometrial gland cilia is essential if we are to understand their possible role in fertility disorders </w:t>
      </w:r>
      <w:r w:rsidR="008401E5" w:rsidRPr="0050170A">
        <w:rPr>
          <w:rFonts w:ascii="Times New Roman" w:hAnsi="Times New Roman" w:cs="Times New Roman"/>
          <w:lang w:val="en-GB" w:eastAsia="en-GB"/>
        </w:rPr>
        <w:t xml:space="preserve">and </w:t>
      </w:r>
      <w:r w:rsidRPr="0050170A">
        <w:rPr>
          <w:rFonts w:ascii="Times New Roman" w:hAnsi="Times New Roman" w:cs="Times New Roman"/>
          <w:lang w:val="en-GB" w:eastAsia="en-GB"/>
        </w:rPr>
        <w:t>help identify a perturbed endometrium</w:t>
      </w:r>
      <w:r w:rsidR="008401E5" w:rsidRPr="0050170A">
        <w:rPr>
          <w:rFonts w:ascii="Times New Roman" w:hAnsi="Times New Roman" w:cs="Times New Roman"/>
          <w:lang w:val="en-GB" w:eastAsia="en-GB"/>
        </w:rPr>
        <w:t>.</w:t>
      </w:r>
    </w:p>
    <w:p w14:paraId="33D940C1" w14:textId="77777777" w:rsidR="008401E5" w:rsidRPr="0050170A" w:rsidRDefault="008401E5" w:rsidP="00856A71">
      <w:pPr>
        <w:spacing w:line="480" w:lineRule="auto"/>
        <w:jc w:val="both"/>
        <w:rPr>
          <w:rFonts w:ascii="Times New Roman" w:hAnsi="Times New Roman" w:cs="Times New Roman"/>
          <w:b/>
          <w:lang w:val="en-GB"/>
        </w:rPr>
      </w:pPr>
    </w:p>
    <w:p w14:paraId="3095EB94" w14:textId="4BBC147E" w:rsidR="008401E5" w:rsidRPr="0050170A" w:rsidRDefault="008401E5" w:rsidP="00856A71">
      <w:pPr>
        <w:spacing w:line="480" w:lineRule="auto"/>
        <w:jc w:val="both"/>
        <w:rPr>
          <w:rFonts w:ascii="Times New Roman" w:hAnsi="Times New Roman" w:cs="Times New Roman"/>
          <w:b/>
          <w:lang w:val="en-GB"/>
        </w:rPr>
      </w:pPr>
      <w:r w:rsidRPr="0050170A">
        <w:rPr>
          <w:rFonts w:ascii="Times New Roman" w:hAnsi="Times New Roman" w:cs="Times New Roman"/>
          <w:b/>
          <w:lang w:val="en-GB"/>
        </w:rPr>
        <w:t>ACKNO</w:t>
      </w:r>
      <w:r w:rsidR="005E0E3C" w:rsidRPr="0050170A">
        <w:rPr>
          <w:rFonts w:ascii="Times New Roman" w:hAnsi="Times New Roman" w:cs="Times New Roman"/>
          <w:b/>
          <w:lang w:val="en-GB"/>
        </w:rPr>
        <w:t>W</w:t>
      </w:r>
      <w:r w:rsidRPr="0050170A">
        <w:rPr>
          <w:rFonts w:ascii="Times New Roman" w:hAnsi="Times New Roman" w:cs="Times New Roman"/>
          <w:b/>
          <w:lang w:val="en-GB"/>
        </w:rPr>
        <w:t>LEDGEMENTS</w:t>
      </w:r>
    </w:p>
    <w:p w14:paraId="7F0B6C5D" w14:textId="51BA51A2" w:rsidR="00B27135" w:rsidRPr="0050170A" w:rsidRDefault="00E02954" w:rsidP="00B27135">
      <w:pPr>
        <w:spacing w:line="480" w:lineRule="auto"/>
        <w:jc w:val="both"/>
        <w:rPr>
          <w:rFonts w:ascii="Times New Roman" w:eastAsia="Times New Roman" w:hAnsi="Times New Roman" w:cs="Times New Roman"/>
          <w:spacing w:val="-3"/>
          <w:shd w:val="clear" w:color="auto" w:fill="FFFFFF"/>
          <w:lang w:val="en-GB" w:eastAsia="en-GB"/>
        </w:rPr>
      </w:pPr>
      <w:r w:rsidRPr="0050170A">
        <w:rPr>
          <w:rFonts w:ascii="Times New Roman" w:hAnsi="Times New Roman" w:cs="Times New Roman"/>
          <w:lang w:val="en-GB"/>
        </w:rPr>
        <w:t xml:space="preserve">We would like to thank women who consented to be part of this study and clinical staff who assisted with sample collection. </w:t>
      </w:r>
      <w:r w:rsidR="00390908" w:rsidRPr="0050170A">
        <w:rPr>
          <w:rFonts w:ascii="Times New Roman" w:hAnsi="Times New Roman" w:cs="Times New Roman"/>
          <w:lang w:val="en-GB"/>
        </w:rPr>
        <w:t xml:space="preserve">The study was funded by Wellbeing of Women </w:t>
      </w:r>
      <w:r w:rsidR="00495565" w:rsidRPr="0050170A">
        <w:rPr>
          <w:rFonts w:ascii="Times New Roman" w:hAnsi="Times New Roman" w:cs="Times New Roman"/>
          <w:lang w:val="en-GB"/>
        </w:rPr>
        <w:t>project grant RG2147.</w:t>
      </w:r>
      <w:r w:rsidR="00390908" w:rsidRPr="0050170A">
        <w:rPr>
          <w:rFonts w:ascii="Times New Roman" w:hAnsi="Times New Roman" w:cs="Times New Roman"/>
          <w:lang w:val="en-GB"/>
        </w:rPr>
        <w:t xml:space="preserve"> </w:t>
      </w:r>
      <w:r w:rsidR="00B27135" w:rsidRPr="0050170A">
        <w:rPr>
          <w:rFonts w:ascii="Times New Roman" w:eastAsia="Times New Roman" w:hAnsi="Times New Roman" w:cs="Times New Roman"/>
          <w:spacing w:val="-3"/>
          <w:shd w:val="clear" w:color="auto" w:fill="FFFFFF"/>
          <w:lang w:val="en-GB" w:eastAsia="en-GB"/>
        </w:rPr>
        <w:t>The authors acknowledge the use of the IRIDIS High Performance Computing Facility, and associated support services at the University of Southampton, in the completion of this work.</w:t>
      </w:r>
      <w:r w:rsidR="001F7D27" w:rsidRPr="0050170A">
        <w:rPr>
          <w:rFonts w:ascii="Times New Roman" w:eastAsia="Times New Roman" w:hAnsi="Times New Roman" w:cs="Times New Roman"/>
          <w:spacing w:val="-3"/>
          <w:shd w:val="clear" w:color="auto" w:fill="FFFFFF"/>
          <w:lang w:val="en-GB" w:eastAsia="en-GB"/>
        </w:rPr>
        <w:t xml:space="preserve"> The Primary Ciliary Dyskinesia Centre is funded by NHS Englan</w:t>
      </w:r>
      <w:r w:rsidR="0043443E" w:rsidRPr="0050170A">
        <w:rPr>
          <w:rFonts w:ascii="Times New Roman" w:eastAsia="Times New Roman" w:hAnsi="Times New Roman" w:cs="Times New Roman"/>
          <w:spacing w:val="-3"/>
          <w:shd w:val="clear" w:color="auto" w:fill="FFFFFF"/>
          <w:lang w:val="en-GB" w:eastAsia="en-GB"/>
        </w:rPr>
        <w:t>d</w:t>
      </w:r>
      <w:r w:rsidR="001F7D27" w:rsidRPr="0050170A">
        <w:rPr>
          <w:rFonts w:ascii="Times New Roman" w:eastAsia="Times New Roman" w:hAnsi="Times New Roman" w:cs="Times New Roman"/>
          <w:spacing w:val="-3"/>
          <w:shd w:val="clear" w:color="auto" w:fill="FFFFFF"/>
          <w:lang w:val="en-GB" w:eastAsia="en-GB"/>
        </w:rPr>
        <w:t xml:space="preserve">. </w:t>
      </w:r>
    </w:p>
    <w:p w14:paraId="027B60D7" w14:textId="7449229E" w:rsidR="008401E5" w:rsidRPr="0050170A" w:rsidRDefault="008401E5" w:rsidP="00856A71">
      <w:pPr>
        <w:spacing w:line="480" w:lineRule="auto"/>
        <w:jc w:val="both"/>
        <w:rPr>
          <w:rFonts w:ascii="Times New Roman" w:hAnsi="Times New Roman" w:cs="Times New Roman"/>
          <w:lang w:val="en-GB"/>
        </w:rPr>
      </w:pPr>
    </w:p>
    <w:p w14:paraId="523EC3F0" w14:textId="1E97D864" w:rsidR="008401E5" w:rsidRPr="0050170A" w:rsidRDefault="008401E5" w:rsidP="00856A71">
      <w:pPr>
        <w:spacing w:line="480" w:lineRule="auto"/>
        <w:jc w:val="both"/>
        <w:rPr>
          <w:rFonts w:ascii="Times New Roman" w:hAnsi="Times New Roman" w:cs="Times New Roman"/>
          <w:b/>
          <w:lang w:val="en-GB"/>
        </w:rPr>
      </w:pPr>
      <w:r w:rsidRPr="0050170A">
        <w:rPr>
          <w:rFonts w:ascii="Times New Roman" w:hAnsi="Times New Roman" w:cs="Times New Roman"/>
          <w:b/>
          <w:lang w:val="en-GB"/>
        </w:rPr>
        <w:t>Author contributions</w:t>
      </w:r>
    </w:p>
    <w:p w14:paraId="4CEFB1FE" w14:textId="0916AC52" w:rsidR="008401E5" w:rsidRPr="0050170A" w:rsidRDefault="001E57D9" w:rsidP="00856A71">
      <w:pPr>
        <w:spacing w:line="480" w:lineRule="auto"/>
        <w:jc w:val="both"/>
        <w:rPr>
          <w:rFonts w:ascii="Times New Roman" w:hAnsi="Times New Roman" w:cs="Times New Roman"/>
          <w:lang w:val="en-GB"/>
        </w:rPr>
      </w:pPr>
      <w:r w:rsidRPr="0050170A">
        <w:rPr>
          <w:rFonts w:ascii="Times New Roman" w:hAnsi="Times New Roman" w:cs="Times New Roman"/>
          <w:lang w:val="en-GB"/>
        </w:rPr>
        <w:t>JP</w:t>
      </w:r>
      <w:r w:rsidR="006628EC" w:rsidRPr="0050170A">
        <w:rPr>
          <w:rFonts w:ascii="Times New Roman" w:hAnsi="Times New Roman" w:cs="Times New Roman"/>
          <w:lang w:val="en-GB"/>
        </w:rPr>
        <w:t xml:space="preserve"> and </w:t>
      </w:r>
      <w:r w:rsidR="0043443E" w:rsidRPr="0050170A">
        <w:rPr>
          <w:rFonts w:ascii="Times New Roman" w:hAnsi="Times New Roman" w:cs="Times New Roman"/>
          <w:lang w:val="en-GB"/>
        </w:rPr>
        <w:t>KN</w:t>
      </w:r>
      <w:r w:rsidR="00604B84" w:rsidRPr="0050170A">
        <w:rPr>
          <w:rFonts w:ascii="Times New Roman" w:hAnsi="Times New Roman" w:cs="Times New Roman"/>
          <w:lang w:val="en-GB"/>
        </w:rPr>
        <w:t xml:space="preserve"> performed sample collection. </w:t>
      </w:r>
      <w:r w:rsidR="00023DF7" w:rsidRPr="0050170A">
        <w:rPr>
          <w:rFonts w:ascii="Times New Roman" w:hAnsi="Times New Roman" w:cs="Times New Roman"/>
          <w:lang w:val="en-GB"/>
        </w:rPr>
        <w:t xml:space="preserve">JP </w:t>
      </w:r>
      <w:r w:rsidRPr="0050170A">
        <w:rPr>
          <w:rFonts w:ascii="Times New Roman" w:hAnsi="Times New Roman" w:cs="Times New Roman"/>
          <w:lang w:val="en-GB"/>
        </w:rPr>
        <w:t>and RD</w:t>
      </w:r>
      <w:r w:rsidR="00023DF7" w:rsidRPr="0050170A">
        <w:rPr>
          <w:rFonts w:ascii="Times New Roman" w:hAnsi="Times New Roman" w:cs="Times New Roman"/>
          <w:lang w:val="en-GB"/>
        </w:rPr>
        <w:t xml:space="preserve"> performed all laboratory analysis</w:t>
      </w:r>
      <w:r w:rsidR="00604B84" w:rsidRPr="0050170A">
        <w:rPr>
          <w:rFonts w:ascii="Times New Roman" w:hAnsi="Times New Roman" w:cs="Times New Roman"/>
          <w:lang w:val="en-GB"/>
        </w:rPr>
        <w:t xml:space="preserve">. </w:t>
      </w:r>
      <w:r w:rsidR="0043443E" w:rsidRPr="0050170A">
        <w:rPr>
          <w:rFonts w:ascii="Times New Roman" w:hAnsi="Times New Roman" w:cs="Times New Roman"/>
          <w:lang w:val="en-GB"/>
        </w:rPr>
        <w:t xml:space="preserve">DS and PG supported imaging and image analysis. JSL advised on motile ciliary function and structure. JC, YC and RL initiated, </w:t>
      </w:r>
      <w:proofErr w:type="gramStart"/>
      <w:r w:rsidR="0043443E" w:rsidRPr="0050170A">
        <w:rPr>
          <w:rFonts w:ascii="Times New Roman" w:hAnsi="Times New Roman" w:cs="Times New Roman"/>
          <w:lang w:val="en-GB"/>
        </w:rPr>
        <w:t>designed</w:t>
      </w:r>
      <w:proofErr w:type="gramEnd"/>
      <w:r w:rsidR="0043443E" w:rsidRPr="0050170A">
        <w:rPr>
          <w:rFonts w:ascii="Times New Roman" w:hAnsi="Times New Roman" w:cs="Times New Roman"/>
          <w:lang w:val="en-GB"/>
        </w:rPr>
        <w:t xml:space="preserve"> and obtained funding for the study. </w:t>
      </w:r>
      <w:r w:rsidR="00604B84" w:rsidRPr="0050170A">
        <w:rPr>
          <w:rFonts w:ascii="Times New Roman" w:hAnsi="Times New Roman" w:cs="Times New Roman"/>
          <w:lang w:val="en-GB"/>
        </w:rPr>
        <w:t xml:space="preserve">All authors contributed </w:t>
      </w:r>
      <w:r w:rsidR="00DB6983" w:rsidRPr="0050170A">
        <w:rPr>
          <w:rFonts w:ascii="Times New Roman" w:hAnsi="Times New Roman" w:cs="Times New Roman"/>
          <w:lang w:val="en-GB"/>
        </w:rPr>
        <w:t xml:space="preserve">data </w:t>
      </w:r>
      <w:r w:rsidR="00604B84" w:rsidRPr="0050170A">
        <w:rPr>
          <w:rFonts w:ascii="Times New Roman" w:hAnsi="Times New Roman" w:cs="Times New Roman"/>
          <w:lang w:val="en-GB"/>
        </w:rPr>
        <w:t>interpretation</w:t>
      </w:r>
      <w:r w:rsidR="009D7C7D" w:rsidRPr="0050170A">
        <w:rPr>
          <w:rFonts w:ascii="Times New Roman" w:hAnsi="Times New Roman" w:cs="Times New Roman"/>
          <w:lang w:val="en-GB"/>
        </w:rPr>
        <w:t xml:space="preserve"> </w:t>
      </w:r>
      <w:r w:rsidR="00604B84" w:rsidRPr="0050170A">
        <w:rPr>
          <w:rFonts w:ascii="Times New Roman" w:hAnsi="Times New Roman" w:cs="Times New Roman"/>
          <w:lang w:val="en-GB"/>
        </w:rPr>
        <w:t>and the writing of the study.</w:t>
      </w:r>
    </w:p>
    <w:p w14:paraId="45DD7631" w14:textId="77777777" w:rsidR="001616B5" w:rsidRPr="0050170A" w:rsidRDefault="001616B5" w:rsidP="00856A71">
      <w:pPr>
        <w:spacing w:line="480" w:lineRule="auto"/>
        <w:jc w:val="both"/>
        <w:rPr>
          <w:rFonts w:ascii="Times New Roman" w:hAnsi="Times New Roman" w:cs="Times New Roman"/>
          <w:lang w:val="en-GB"/>
        </w:rPr>
      </w:pPr>
    </w:p>
    <w:p w14:paraId="2EEC0E9B" w14:textId="762CDE09" w:rsidR="00F514E5" w:rsidRPr="0050170A" w:rsidRDefault="007712A3" w:rsidP="00F514E5">
      <w:pPr>
        <w:spacing w:line="480" w:lineRule="auto"/>
        <w:jc w:val="both"/>
        <w:rPr>
          <w:rFonts w:ascii="Times New Roman" w:hAnsi="Times New Roman" w:cs="Times New Roman"/>
          <w:bCs/>
          <w:lang w:val="en-GB"/>
        </w:rPr>
      </w:pPr>
      <w:r w:rsidRPr="0050170A">
        <w:rPr>
          <w:rFonts w:ascii="Times New Roman" w:hAnsi="Times New Roman" w:cs="Times New Roman"/>
          <w:b/>
          <w:lang w:val="en-GB"/>
        </w:rPr>
        <w:t xml:space="preserve">Acknowledgements: </w:t>
      </w:r>
      <w:r w:rsidRPr="0050170A">
        <w:rPr>
          <w:rFonts w:ascii="Times New Roman" w:hAnsi="Times New Roman" w:cs="Times New Roman"/>
          <w:bCs/>
          <w:lang w:val="en-GB"/>
        </w:rPr>
        <w:t xml:space="preserve">The authors would like to thank </w:t>
      </w:r>
      <w:r w:rsidR="001616B5" w:rsidRPr="0050170A">
        <w:rPr>
          <w:rFonts w:ascii="Times New Roman" w:hAnsi="Times New Roman" w:cs="Times New Roman"/>
          <w:bCs/>
          <w:lang w:val="en-GB"/>
        </w:rPr>
        <w:t xml:space="preserve">women who consented to provide tissue for this study. </w:t>
      </w:r>
    </w:p>
    <w:p w14:paraId="7AA1169E" w14:textId="2EBBDB9D" w:rsidR="007712A3" w:rsidRPr="0050170A" w:rsidRDefault="006B39F2" w:rsidP="00F514E5">
      <w:pPr>
        <w:spacing w:line="480" w:lineRule="auto"/>
        <w:jc w:val="both"/>
        <w:rPr>
          <w:rFonts w:ascii="Times New Roman" w:hAnsi="Times New Roman" w:cs="Times New Roman"/>
          <w:lang w:val="en-GB"/>
        </w:rPr>
      </w:pPr>
      <w:r w:rsidRPr="0050170A">
        <w:rPr>
          <w:rFonts w:ascii="Times New Roman" w:hAnsi="Times New Roman" w:cs="Times New Roman"/>
          <w:b/>
          <w:bCs/>
          <w:lang w:val="en-GB"/>
        </w:rPr>
        <w:t>Declaration of interest</w:t>
      </w:r>
      <w:r w:rsidR="005A0F2A" w:rsidRPr="0050170A">
        <w:rPr>
          <w:rFonts w:ascii="Times New Roman" w:hAnsi="Times New Roman" w:cs="Times New Roman"/>
          <w:lang w:val="en-GB"/>
        </w:rPr>
        <w:t xml:space="preserve">: </w:t>
      </w:r>
      <w:r w:rsidRPr="0050170A">
        <w:rPr>
          <w:rFonts w:ascii="Times New Roman" w:hAnsi="Times New Roman" w:cs="Times New Roman"/>
          <w:lang w:val="en-GB"/>
        </w:rPr>
        <w:t>The authors declare that there is no conflict of interest that could be perceived as prejudicing the impartiality of the research reported.</w:t>
      </w:r>
    </w:p>
    <w:p w14:paraId="052A9C7A" w14:textId="10FB7F9F" w:rsidR="006B39F2" w:rsidRPr="0050170A" w:rsidRDefault="00F514E5" w:rsidP="00F514E5">
      <w:pPr>
        <w:spacing w:line="480" w:lineRule="auto"/>
        <w:jc w:val="both"/>
        <w:rPr>
          <w:rFonts w:ascii="Times New Roman" w:hAnsi="Times New Roman" w:cs="Times New Roman"/>
          <w:lang w:val="en-GB"/>
        </w:rPr>
      </w:pPr>
      <w:r w:rsidRPr="0050170A">
        <w:rPr>
          <w:rFonts w:ascii="Times New Roman" w:hAnsi="Times New Roman" w:cs="Times New Roman"/>
          <w:b/>
          <w:lang w:val="en-GB"/>
        </w:rPr>
        <w:t>Funding:</w:t>
      </w:r>
      <w:r w:rsidRPr="0050170A">
        <w:rPr>
          <w:rFonts w:ascii="Times New Roman" w:hAnsi="Times New Roman" w:cs="Times New Roman"/>
          <w:lang w:val="en-GB"/>
        </w:rPr>
        <w:t xml:space="preserve"> This project was funded by Wellbeing of Women (RG2147). Equipment in the Biomedical Imaging Unit was supported by MR/L012626/1 Southampton Imaging under MRC </w:t>
      </w:r>
      <w:r w:rsidRPr="0050170A">
        <w:rPr>
          <w:rFonts w:ascii="Times New Roman" w:hAnsi="Times New Roman" w:cs="Times New Roman"/>
          <w:lang w:val="en-GB"/>
        </w:rPr>
        <w:lastRenderedPageBreak/>
        <w:t>UKRMP. High speed video equipment was supported by NHS England and NIHRRfPB (200470).</w:t>
      </w:r>
    </w:p>
    <w:p w14:paraId="31977AC3" w14:textId="2669D5BB" w:rsidR="006C7655" w:rsidRPr="0050170A" w:rsidRDefault="006C7655">
      <w:pPr>
        <w:rPr>
          <w:rFonts w:ascii="Times New Roman" w:hAnsi="Times New Roman" w:cs="Times New Roman"/>
          <w:lang w:val="en-GB"/>
        </w:rPr>
      </w:pPr>
      <w:r w:rsidRPr="0050170A">
        <w:rPr>
          <w:rFonts w:ascii="Times New Roman" w:hAnsi="Times New Roman" w:cs="Times New Roman"/>
          <w:lang w:val="en-GB"/>
        </w:rPr>
        <w:br w:type="page"/>
      </w:r>
    </w:p>
    <w:p w14:paraId="039F080B" w14:textId="77777777" w:rsidR="006C7655" w:rsidRPr="0050170A" w:rsidRDefault="006C7655" w:rsidP="006C7655">
      <w:pPr>
        <w:spacing w:line="480" w:lineRule="auto"/>
        <w:jc w:val="both"/>
        <w:rPr>
          <w:rFonts w:ascii="Times New Roman" w:hAnsi="Times New Roman" w:cs="Times New Roman"/>
          <w:lang w:val="en-GB"/>
        </w:rPr>
      </w:pPr>
      <w:r w:rsidRPr="0050170A">
        <w:rPr>
          <w:rFonts w:ascii="Times New Roman" w:hAnsi="Times New Roman" w:cs="Times New Roman"/>
          <w:b/>
          <w:lang w:val="en-GB"/>
        </w:rPr>
        <w:lastRenderedPageBreak/>
        <w:t>REFERENCES</w:t>
      </w:r>
    </w:p>
    <w:p w14:paraId="2DE80E50" w14:textId="5C1B7915" w:rsidR="00F34CD5" w:rsidRPr="0050170A" w:rsidRDefault="006C7655" w:rsidP="00F34CD5">
      <w:pPr>
        <w:pStyle w:val="EndNoteBibliography"/>
        <w:ind w:left="720" w:hanging="720"/>
      </w:pPr>
      <w:r w:rsidRPr="0050170A">
        <w:rPr>
          <w:rFonts w:ascii="Times New Roman" w:hAnsi="Times New Roman" w:cs="Times New Roman"/>
          <w:noProof w:val="0"/>
          <w:lang w:val="en-GB"/>
        </w:rPr>
        <w:fldChar w:fldCharType="begin"/>
      </w:r>
      <w:r w:rsidRPr="0050170A">
        <w:rPr>
          <w:rFonts w:ascii="Times New Roman" w:hAnsi="Times New Roman" w:cs="Times New Roman"/>
          <w:noProof w:val="0"/>
          <w:lang w:val="en-GB"/>
        </w:rPr>
        <w:instrText xml:space="preserve"> ADDIN EN.REFLIST </w:instrText>
      </w:r>
      <w:r w:rsidRPr="0050170A">
        <w:rPr>
          <w:rFonts w:ascii="Times New Roman" w:hAnsi="Times New Roman" w:cs="Times New Roman"/>
          <w:noProof w:val="0"/>
          <w:lang w:val="en-GB"/>
        </w:rPr>
        <w:fldChar w:fldCharType="separate"/>
      </w:r>
      <w:r w:rsidR="00F34CD5" w:rsidRPr="0050170A">
        <w:rPr>
          <w:b/>
        </w:rPr>
        <w:t xml:space="preserve">Antony, D, Becker-Heck, A., Zariwala, M.A., Schmidts, M., Onoufriadis, A., Forouhan, M., Wilson, R., Taylor-Cox, T., Dewar, A., Jackson, C., </w:t>
      </w:r>
      <w:r w:rsidR="002F429D" w:rsidRPr="0050170A">
        <w:rPr>
          <w:b/>
        </w:rPr>
        <w:t>et al.</w:t>
      </w:r>
      <w:r w:rsidR="00F34CD5" w:rsidRPr="0050170A">
        <w:rPr>
          <w:b/>
        </w:rPr>
        <w:t xml:space="preserve"> </w:t>
      </w:r>
      <w:r w:rsidR="00F34CD5" w:rsidRPr="0050170A">
        <w:t xml:space="preserve">2013 Mutations in CCDC39 and CCDC40 are the Major Cause of Primary Ciliary Dyskinesia with Axonemal Disorganization and Absent Inner Dynein Arms. </w:t>
      </w:r>
      <w:r w:rsidR="00F34CD5" w:rsidRPr="0050170A">
        <w:rPr>
          <w:i/>
        </w:rPr>
        <w:t>Human Mutation</w:t>
      </w:r>
      <w:r w:rsidR="00F34CD5" w:rsidRPr="0050170A">
        <w:t xml:space="preserve"> </w:t>
      </w:r>
      <w:r w:rsidR="00F34CD5" w:rsidRPr="0050170A">
        <w:rPr>
          <w:b/>
        </w:rPr>
        <w:t>34</w:t>
      </w:r>
      <w:r w:rsidR="00F34CD5" w:rsidRPr="0050170A">
        <w:t xml:space="preserve"> 462-472.</w:t>
      </w:r>
    </w:p>
    <w:p w14:paraId="680380E6" w14:textId="77777777" w:rsidR="00F34CD5" w:rsidRPr="0050170A" w:rsidRDefault="00F34CD5" w:rsidP="00F34CD5">
      <w:pPr>
        <w:pStyle w:val="EndNoteBibliography"/>
        <w:ind w:left="720" w:hanging="720"/>
      </w:pPr>
      <w:r w:rsidRPr="0050170A">
        <w:rPr>
          <w:b/>
        </w:rPr>
        <w:t xml:space="preserve">Bartosch, C, José M.L., Jorge B., Mário S. </w:t>
      </w:r>
      <w:r w:rsidRPr="0050170A">
        <w:t xml:space="preserve">2011 Human Endometrium Ultrastructure During the Implantation Window.” </w:t>
      </w:r>
      <w:r w:rsidRPr="0050170A">
        <w:rPr>
          <w:i/>
        </w:rPr>
        <w:t xml:space="preserve">Reproductive Sciences </w:t>
      </w:r>
      <w:r w:rsidRPr="0050170A">
        <w:rPr>
          <w:b/>
        </w:rPr>
        <w:t>18</w:t>
      </w:r>
      <w:r w:rsidRPr="0050170A">
        <w:t xml:space="preserve"> 525–539.</w:t>
      </w:r>
    </w:p>
    <w:p w14:paraId="472F20B3" w14:textId="77777777" w:rsidR="00F34CD5" w:rsidRPr="0050170A" w:rsidRDefault="00F34CD5" w:rsidP="00F34CD5">
      <w:pPr>
        <w:pStyle w:val="EndNoteBibliography"/>
        <w:ind w:left="720" w:hanging="720"/>
      </w:pPr>
      <w:r w:rsidRPr="0050170A">
        <w:rPr>
          <w:b/>
        </w:rPr>
        <w:t>Boskovski, MT, S Yuan, NB Pedersen, CK Goth, S Makova, H Clausen, M Brueckner, and MK Khokha</w:t>
      </w:r>
      <w:r w:rsidRPr="0050170A">
        <w:t xml:space="preserve"> 2013 The heterotaxy gene GALNT11 glycosylates Notch to orchestrate cilia type and laterality. </w:t>
      </w:r>
      <w:r w:rsidRPr="0050170A">
        <w:rPr>
          <w:i/>
        </w:rPr>
        <w:t>Nature</w:t>
      </w:r>
      <w:r w:rsidRPr="0050170A">
        <w:t xml:space="preserve"> </w:t>
      </w:r>
      <w:r w:rsidRPr="0050170A">
        <w:rPr>
          <w:b/>
        </w:rPr>
        <w:t>504</w:t>
      </w:r>
      <w:r w:rsidRPr="0050170A">
        <w:t xml:space="preserve"> 456-459.</w:t>
      </w:r>
    </w:p>
    <w:p w14:paraId="27A8A8CE" w14:textId="77777777" w:rsidR="00F34CD5" w:rsidRPr="0050170A" w:rsidRDefault="00F34CD5" w:rsidP="00F34CD5">
      <w:pPr>
        <w:pStyle w:val="EndNoteBibliography"/>
        <w:ind w:left="720" w:hanging="720"/>
      </w:pPr>
      <w:r w:rsidRPr="0050170A">
        <w:rPr>
          <w:b/>
        </w:rPr>
        <w:t xml:space="preserve">Bouyer. J., CJ, Shojaei. T., Pouly. J.L., Fernandez. H., Gerbaud. L., Job-Spira. N. </w:t>
      </w:r>
      <w:r w:rsidRPr="0050170A">
        <w:t xml:space="preserve">2003 Risk Factors for Ectopic Pregnancy: A Comprehensive Analysis Based on a Large Case-Control, Population-Based Study in France | American Journal of Epidemiology. </w:t>
      </w:r>
      <w:r w:rsidRPr="0050170A">
        <w:rPr>
          <w:i/>
        </w:rPr>
        <w:t xml:space="preserve">American Journal of Epidemiology </w:t>
      </w:r>
      <w:r w:rsidRPr="0050170A">
        <w:rPr>
          <w:b/>
        </w:rPr>
        <w:t>157</w:t>
      </w:r>
      <w:r w:rsidRPr="0050170A">
        <w:t xml:space="preserve"> 185–194.</w:t>
      </w:r>
    </w:p>
    <w:p w14:paraId="7587C422" w14:textId="77777777" w:rsidR="00F34CD5" w:rsidRPr="0050170A" w:rsidRDefault="00F34CD5" w:rsidP="00F34CD5">
      <w:pPr>
        <w:pStyle w:val="EndNoteBibliography"/>
        <w:ind w:left="720" w:hanging="720"/>
      </w:pPr>
      <w:r w:rsidRPr="0050170A">
        <w:rPr>
          <w:b/>
        </w:rPr>
        <w:t xml:space="preserve">Cao, Y, Chen, M., Dong, D., Xie, S., Liu, M. </w:t>
      </w:r>
      <w:r w:rsidRPr="0050170A">
        <w:t xml:space="preserve">2020 Environmental Pollutants Damage Airway Epithelial Cell Cilia: Implications for the Prevention of Obstructive Lung Diseases. </w:t>
      </w:r>
      <w:r w:rsidRPr="0050170A">
        <w:rPr>
          <w:i/>
        </w:rPr>
        <w:t xml:space="preserve">Thoracic Cancer </w:t>
      </w:r>
      <w:r w:rsidRPr="0050170A">
        <w:rPr>
          <w:b/>
        </w:rPr>
        <w:t>11</w:t>
      </w:r>
      <w:r w:rsidRPr="0050170A">
        <w:t xml:space="preserve"> 505–510.</w:t>
      </w:r>
    </w:p>
    <w:p w14:paraId="63BF8E0E" w14:textId="2500F212" w:rsidR="00F34CD5" w:rsidRPr="0050170A" w:rsidRDefault="00F34CD5" w:rsidP="00F34CD5">
      <w:pPr>
        <w:pStyle w:val="EndNoteBibliography"/>
        <w:ind w:left="720" w:hanging="720"/>
      </w:pPr>
      <w:r w:rsidRPr="0050170A">
        <w:rPr>
          <w:b/>
        </w:rPr>
        <w:t xml:space="preserve">Garcia-Alonso, L, Handfield, L.F., Roberts, K., Nikolakopoulou, K., Fernando, R.C., Gardner, L., Woodhams, B., Arutyunyan, A., Polanski, K., Hoo, R., </w:t>
      </w:r>
      <w:r w:rsidR="002F429D" w:rsidRPr="0050170A">
        <w:rPr>
          <w:b/>
        </w:rPr>
        <w:t>et al.</w:t>
      </w:r>
      <w:r w:rsidRPr="0050170A">
        <w:t xml:space="preserve"> 2021 Mapping the temporal and spatial dynamics of the human endometrium in vivo and in vitro. </w:t>
      </w:r>
      <w:r w:rsidRPr="0050170A">
        <w:rPr>
          <w:i/>
        </w:rPr>
        <w:t xml:space="preserve">Nature Genetics </w:t>
      </w:r>
      <w:r w:rsidRPr="0050170A">
        <w:rPr>
          <w:b/>
        </w:rPr>
        <w:t>53</w:t>
      </w:r>
      <w:r w:rsidRPr="0050170A">
        <w:t xml:space="preserve"> 1698–1711.</w:t>
      </w:r>
    </w:p>
    <w:p w14:paraId="20CF766C" w14:textId="77777777" w:rsidR="00F34CD5" w:rsidRPr="0050170A" w:rsidRDefault="00F34CD5" w:rsidP="00F34CD5">
      <w:pPr>
        <w:pStyle w:val="EndNoteBibliography"/>
        <w:ind w:left="720" w:hanging="720"/>
      </w:pPr>
      <w:r w:rsidRPr="0050170A">
        <w:rPr>
          <w:b/>
        </w:rPr>
        <w:t>Goggin, P, Ho, E.M.L., Gnaegi, H., Searle, S., Oreffo, R.O.C., Schneider, P</w:t>
      </w:r>
      <w:r w:rsidRPr="0050170A">
        <w:t xml:space="preserve"> 2020 Development of protocols for the first serial block-face scanning electron microscopy (SBF SEM) studies of bone tissue. </w:t>
      </w:r>
      <w:r w:rsidRPr="0050170A">
        <w:rPr>
          <w:i/>
        </w:rPr>
        <w:t>Bone</w:t>
      </w:r>
      <w:r w:rsidRPr="0050170A">
        <w:t xml:space="preserve"> </w:t>
      </w:r>
      <w:r w:rsidRPr="0050170A">
        <w:rPr>
          <w:b/>
        </w:rPr>
        <w:t>131</w:t>
      </w:r>
      <w:r w:rsidRPr="0050170A">
        <w:t xml:space="preserve"> 115107.</w:t>
      </w:r>
    </w:p>
    <w:p w14:paraId="3A35DE1C" w14:textId="77777777" w:rsidR="00F34CD5" w:rsidRPr="0050170A" w:rsidRDefault="00F34CD5" w:rsidP="00F34CD5">
      <w:pPr>
        <w:pStyle w:val="EndNoteBibliography"/>
        <w:ind w:left="720" w:hanging="720"/>
      </w:pPr>
      <w:r w:rsidRPr="0050170A">
        <w:rPr>
          <w:b/>
        </w:rPr>
        <w:t xml:space="preserve">Lewis, RM, and Pearson-Farr, J.E. </w:t>
      </w:r>
      <w:r w:rsidRPr="0050170A">
        <w:t xml:space="preserve">2020 Multiscale Three-Dimensional Imaging of the Placenta. </w:t>
      </w:r>
      <w:r w:rsidRPr="0050170A">
        <w:rPr>
          <w:i/>
        </w:rPr>
        <w:t>Placenta</w:t>
      </w:r>
      <w:r w:rsidRPr="0050170A">
        <w:t xml:space="preserve"> </w:t>
      </w:r>
      <w:r w:rsidRPr="0050170A">
        <w:rPr>
          <w:b/>
        </w:rPr>
        <w:t>102</w:t>
      </w:r>
      <w:r w:rsidRPr="0050170A">
        <w:t xml:space="preserve"> 55-60.</w:t>
      </w:r>
    </w:p>
    <w:p w14:paraId="1ED013DC" w14:textId="77777777" w:rsidR="00F34CD5" w:rsidRPr="0050170A" w:rsidRDefault="00F34CD5" w:rsidP="00F34CD5">
      <w:pPr>
        <w:pStyle w:val="EndNoteBibliography"/>
        <w:ind w:left="720" w:hanging="720"/>
      </w:pPr>
      <w:r w:rsidRPr="0050170A">
        <w:rPr>
          <w:b/>
        </w:rPr>
        <w:t>Lucas, JS, Davis, S.D., Omran, H., Shoemark, A.</w:t>
      </w:r>
      <w:r w:rsidRPr="0050170A">
        <w:t xml:space="preserve"> 2020 Primary ciliary dyskinesia in the genomics age. </w:t>
      </w:r>
      <w:r w:rsidRPr="0050170A">
        <w:rPr>
          <w:i/>
        </w:rPr>
        <w:t xml:space="preserve">Lancet Respir Med </w:t>
      </w:r>
      <w:r w:rsidRPr="0050170A">
        <w:rPr>
          <w:b/>
        </w:rPr>
        <w:t>8</w:t>
      </w:r>
      <w:r w:rsidRPr="0050170A">
        <w:t xml:space="preserve"> 202-216.</w:t>
      </w:r>
    </w:p>
    <w:p w14:paraId="3EFC7EE8" w14:textId="77777777" w:rsidR="00F34CD5" w:rsidRPr="0050170A" w:rsidRDefault="00F34CD5" w:rsidP="00F34CD5">
      <w:pPr>
        <w:pStyle w:val="EndNoteBibliography"/>
        <w:ind w:left="720" w:hanging="720"/>
      </w:pPr>
      <w:r w:rsidRPr="0050170A">
        <w:rPr>
          <w:b/>
        </w:rPr>
        <w:t xml:space="preserve">Macklon, NS, and Brosens, J.J. </w:t>
      </w:r>
      <w:r w:rsidRPr="0050170A">
        <w:t xml:space="preserve">2014 The Human Endometrium as a Sensor of Embryo Quality1. </w:t>
      </w:r>
      <w:r w:rsidRPr="0050170A">
        <w:rPr>
          <w:i/>
        </w:rPr>
        <w:t xml:space="preserve">Biology of Reproduction </w:t>
      </w:r>
      <w:r w:rsidRPr="0050170A">
        <w:rPr>
          <w:b/>
        </w:rPr>
        <w:t>91</w:t>
      </w:r>
      <w:r w:rsidRPr="0050170A">
        <w:t xml:space="preserve"> 98.</w:t>
      </w:r>
    </w:p>
    <w:p w14:paraId="2095082C" w14:textId="77777777" w:rsidR="00F34CD5" w:rsidRPr="0050170A" w:rsidRDefault="00F34CD5" w:rsidP="00F34CD5">
      <w:pPr>
        <w:pStyle w:val="EndNoteBibliography"/>
        <w:ind w:left="720" w:hanging="720"/>
      </w:pPr>
      <w:r w:rsidRPr="0050170A">
        <w:rPr>
          <w:b/>
        </w:rPr>
        <w:t>Palaiologou, E, Goggin, P., Chatelet, D.S., de Souza, R.R., Chiu, W., Ashley, B., Lofthouse, E.M., Sengers, B.G., Torrens, C., Page, A.M., Cleal, J.K., Lewis, R.M.</w:t>
      </w:r>
      <w:r w:rsidRPr="0050170A">
        <w:t xml:space="preserve"> 2020 Serial block-face scanning electron microscopy reveals novel intercellular connections in human term placental microvasculature. </w:t>
      </w:r>
      <w:r w:rsidRPr="0050170A">
        <w:rPr>
          <w:i/>
        </w:rPr>
        <w:t xml:space="preserve">Journal of Anatomy </w:t>
      </w:r>
      <w:r w:rsidRPr="0050170A">
        <w:rPr>
          <w:b/>
        </w:rPr>
        <w:t>237</w:t>
      </w:r>
      <w:r w:rsidRPr="0050170A">
        <w:t xml:space="preserve"> 241-249.</w:t>
      </w:r>
    </w:p>
    <w:p w14:paraId="64CBC967" w14:textId="77777777" w:rsidR="00F34CD5" w:rsidRPr="0050170A" w:rsidRDefault="00F34CD5" w:rsidP="00F34CD5">
      <w:pPr>
        <w:pStyle w:val="EndNoteBibliography"/>
        <w:ind w:left="720" w:hanging="720"/>
      </w:pPr>
      <w:r w:rsidRPr="0050170A">
        <w:rPr>
          <w:b/>
        </w:rPr>
        <w:t>Pearson-Farr, JE</w:t>
      </w:r>
      <w:r w:rsidRPr="0050170A">
        <w:t xml:space="preserve"> 2021 Novel insights into endometrial architecture and function in reproductive health and disease., pp. 263. Univeraity of Southampton.</w:t>
      </w:r>
    </w:p>
    <w:p w14:paraId="4C6DD116" w14:textId="77777777" w:rsidR="00F34CD5" w:rsidRPr="0050170A" w:rsidRDefault="00F34CD5" w:rsidP="00F34CD5">
      <w:pPr>
        <w:pStyle w:val="EndNoteBibliography"/>
        <w:ind w:left="720" w:hanging="720"/>
      </w:pPr>
      <w:r w:rsidRPr="0050170A">
        <w:rPr>
          <w:b/>
        </w:rPr>
        <w:t xml:space="preserve">Pearson-Farr, JE, Wheway, G., Jongen, M.S.A., Goggin, P., Lewis, R.M., Cheong, Y., Cleal, J.K. </w:t>
      </w:r>
      <w:r w:rsidRPr="0050170A">
        <w:t xml:space="preserve">2022 Endometrial gland-specific progestagen-associated endometrial protein and cilia gene splicing changes in recurrent pregnancy loss. </w:t>
      </w:r>
      <w:r w:rsidRPr="0050170A">
        <w:rPr>
          <w:i/>
        </w:rPr>
        <w:t>Reproduction and Fertility</w:t>
      </w:r>
      <w:r w:rsidRPr="0050170A">
        <w:t xml:space="preserve"> </w:t>
      </w:r>
      <w:r w:rsidRPr="0050170A">
        <w:rPr>
          <w:b/>
        </w:rPr>
        <w:t>3</w:t>
      </w:r>
      <w:r w:rsidRPr="0050170A">
        <w:t xml:space="preserve"> 162–172.</w:t>
      </w:r>
    </w:p>
    <w:p w14:paraId="00D98360" w14:textId="77777777" w:rsidR="00F34CD5" w:rsidRPr="0050170A" w:rsidRDefault="00F34CD5" w:rsidP="00F34CD5">
      <w:pPr>
        <w:pStyle w:val="EndNoteBibliography"/>
        <w:ind w:left="720" w:hanging="720"/>
      </w:pPr>
      <w:r w:rsidRPr="0050170A">
        <w:rPr>
          <w:b/>
        </w:rPr>
        <w:t>RCOG</w:t>
      </w:r>
      <w:r w:rsidRPr="0050170A">
        <w:t xml:space="preserve"> 2011 The Investigation and Treatment of Couples with Reccurent First-trimester and Second-trimester Miscarriage. </w:t>
      </w:r>
      <w:r w:rsidRPr="0050170A">
        <w:rPr>
          <w:i/>
        </w:rPr>
        <w:t>Royal College Obstetricians and Gynaecologists</w:t>
      </w:r>
      <w:r w:rsidRPr="0050170A">
        <w:t xml:space="preserve"> </w:t>
      </w:r>
      <w:r w:rsidRPr="0050170A">
        <w:rPr>
          <w:b/>
        </w:rPr>
        <w:t>22</w:t>
      </w:r>
      <w:r w:rsidRPr="0050170A">
        <w:t xml:space="preserve"> 0-2.</w:t>
      </w:r>
    </w:p>
    <w:p w14:paraId="7715E2F8" w14:textId="77777777" w:rsidR="00F34CD5" w:rsidRPr="0050170A" w:rsidRDefault="00F34CD5" w:rsidP="00F34CD5">
      <w:pPr>
        <w:pStyle w:val="EndNoteBibliography"/>
        <w:ind w:left="720" w:hanging="720"/>
      </w:pPr>
      <w:r w:rsidRPr="0050170A">
        <w:rPr>
          <w:b/>
        </w:rPr>
        <w:t xml:space="preserve">Satir, P, Heuser, T., Sale, W. </w:t>
      </w:r>
      <w:r w:rsidRPr="0050170A">
        <w:t xml:space="preserve">2014 A Structural Basis for How Motile Cilia Beat. </w:t>
      </w:r>
      <w:r w:rsidRPr="0050170A">
        <w:rPr>
          <w:i/>
        </w:rPr>
        <w:t xml:space="preserve">BioScience </w:t>
      </w:r>
      <w:r w:rsidRPr="0050170A">
        <w:rPr>
          <w:b/>
        </w:rPr>
        <w:t>64</w:t>
      </w:r>
      <w:r w:rsidRPr="0050170A">
        <w:t xml:space="preserve"> 1073–1083.</w:t>
      </w:r>
    </w:p>
    <w:p w14:paraId="1FDB73BF" w14:textId="77777777" w:rsidR="00F34CD5" w:rsidRPr="0050170A" w:rsidRDefault="00F34CD5" w:rsidP="00F34CD5">
      <w:pPr>
        <w:pStyle w:val="EndNoteBibliography"/>
        <w:ind w:left="720" w:hanging="720"/>
      </w:pPr>
      <w:r w:rsidRPr="0050170A">
        <w:rPr>
          <w:b/>
        </w:rPr>
        <w:t xml:space="preserve">Shah, AS, Ben-Shahar, Y., O. Moninger, T., Kline, J.N., Welsh, M.J. </w:t>
      </w:r>
      <w:r w:rsidRPr="0050170A">
        <w:t xml:space="preserve">2009 Motile Cilia of Human Airway Epithelia Are Chemosensory. </w:t>
      </w:r>
      <w:r w:rsidRPr="0050170A">
        <w:rPr>
          <w:i/>
        </w:rPr>
        <w:t>Science</w:t>
      </w:r>
      <w:r w:rsidRPr="0050170A">
        <w:t xml:space="preserve"> </w:t>
      </w:r>
      <w:r w:rsidRPr="0050170A">
        <w:rPr>
          <w:b/>
        </w:rPr>
        <w:t>325</w:t>
      </w:r>
      <w:r w:rsidRPr="0050170A">
        <w:t xml:space="preserve"> 1131–1134.</w:t>
      </w:r>
    </w:p>
    <w:p w14:paraId="6717DB4B" w14:textId="226BACE1" w:rsidR="00F34CD5" w:rsidRPr="0050170A" w:rsidRDefault="00F34CD5" w:rsidP="00F34CD5">
      <w:pPr>
        <w:pStyle w:val="EndNoteBibliography"/>
        <w:ind w:left="720" w:hanging="720"/>
      </w:pPr>
      <w:r w:rsidRPr="0050170A">
        <w:rPr>
          <w:b/>
        </w:rPr>
        <w:lastRenderedPageBreak/>
        <w:t xml:space="preserve">Shoemark, A, Boon, M., Brochhausen, C., Bukowy-Bieryllo, Z., De Santi, M.M., Goggin, P., Griffin, P., Hegele, R.G., Hirst, R.A., Leigh, M.W., </w:t>
      </w:r>
      <w:r w:rsidR="002F429D" w:rsidRPr="0050170A">
        <w:rPr>
          <w:b/>
        </w:rPr>
        <w:t>et al</w:t>
      </w:r>
      <w:r w:rsidRPr="0050170A">
        <w:rPr>
          <w:b/>
        </w:rPr>
        <w:t>.</w:t>
      </w:r>
      <w:r w:rsidRPr="0050170A">
        <w:t xml:space="preserve"> 2020 International consensus guideline for reporting transmission electron microscopy results in the diagnosis of primary ciliary dyskinesia (BEAT PCD TEM Criteria). </w:t>
      </w:r>
      <w:r w:rsidRPr="0050170A">
        <w:rPr>
          <w:i/>
        </w:rPr>
        <w:t xml:space="preserve">Eur Respir J </w:t>
      </w:r>
      <w:r w:rsidRPr="0050170A">
        <w:rPr>
          <w:b/>
        </w:rPr>
        <w:t>55</w:t>
      </w:r>
      <w:r w:rsidRPr="0050170A">
        <w:t xml:space="preserve"> 1900725.</w:t>
      </w:r>
    </w:p>
    <w:p w14:paraId="4AB50005" w14:textId="77777777" w:rsidR="00F34CD5" w:rsidRPr="0050170A" w:rsidRDefault="00F34CD5" w:rsidP="00F34CD5">
      <w:pPr>
        <w:pStyle w:val="EndNoteBibliography"/>
        <w:ind w:left="720" w:hanging="720"/>
      </w:pPr>
      <w:r w:rsidRPr="0050170A">
        <w:rPr>
          <w:b/>
        </w:rPr>
        <w:t>Stocker, L, Cagampang, F., Cheong, Y.</w:t>
      </w:r>
      <w:r w:rsidRPr="0050170A">
        <w:t xml:space="preserve"> 2017 Identifying Stably Expressed Housekeeping Genes in the Endometrium of Fertile Women, Women with Recurrent Implantation Failure and Recurrent Miscarriages. </w:t>
      </w:r>
      <w:r w:rsidRPr="0050170A">
        <w:rPr>
          <w:i/>
        </w:rPr>
        <w:t xml:space="preserve">Scientific Reports </w:t>
      </w:r>
      <w:r w:rsidRPr="0050170A">
        <w:rPr>
          <w:b/>
        </w:rPr>
        <w:t>7</w:t>
      </w:r>
      <w:r w:rsidRPr="0050170A">
        <w:t xml:space="preserve"> 14857.</w:t>
      </w:r>
    </w:p>
    <w:p w14:paraId="6F6FCA08" w14:textId="77777777" w:rsidR="00F34CD5" w:rsidRPr="0050170A" w:rsidRDefault="00F34CD5" w:rsidP="00F34CD5">
      <w:pPr>
        <w:pStyle w:val="EndNoteBibliography"/>
        <w:ind w:left="720" w:hanging="720"/>
      </w:pPr>
      <w:r w:rsidRPr="0050170A">
        <w:rPr>
          <w:b/>
        </w:rPr>
        <w:t xml:space="preserve">Tun, WM, Poologasundarampillai, G., Bischof, H., Nye, G., King, O.N.F., Basham, M., Tokudome, Y., Lewis, R.M., Johnstone, E.D., Brownbill, P., Darrow, M., Chernyavsky, I.L. </w:t>
      </w:r>
      <w:r w:rsidRPr="0050170A">
        <w:t xml:space="preserve">2021 A massively multi-scale approach to characterizing tissue architecture by synchrotron micro-CT applied to the human placenta. </w:t>
      </w:r>
      <w:r w:rsidRPr="0050170A">
        <w:rPr>
          <w:i/>
        </w:rPr>
        <w:t xml:space="preserve">J R Soc Interface </w:t>
      </w:r>
      <w:r w:rsidRPr="0050170A">
        <w:rPr>
          <w:b/>
        </w:rPr>
        <w:t>18</w:t>
      </w:r>
      <w:r w:rsidRPr="0050170A">
        <w:t xml:space="preserve"> 20210140.</w:t>
      </w:r>
    </w:p>
    <w:p w14:paraId="132D3811" w14:textId="77777777" w:rsidR="00F34CD5" w:rsidRPr="0050170A" w:rsidRDefault="00F34CD5" w:rsidP="00F34CD5">
      <w:pPr>
        <w:pStyle w:val="EndNoteBibliography"/>
        <w:ind w:left="720" w:hanging="720"/>
      </w:pPr>
      <w:r w:rsidRPr="0050170A">
        <w:rPr>
          <w:b/>
        </w:rPr>
        <w:t>Wang, W, Vilella, F., Alama, P., Moreno, I., Mignardi, M., Isakova, A., Pan, W., Simon, C., Quake, S.R</w:t>
      </w:r>
      <w:r w:rsidRPr="0050170A">
        <w:t xml:space="preserve"> 2020 Single-Cell Transcriptomic Atlas of the Human Endometrium during the Menstrual Cycle. </w:t>
      </w:r>
      <w:r w:rsidRPr="0050170A">
        <w:rPr>
          <w:i/>
        </w:rPr>
        <w:t xml:space="preserve">Nature Medicine </w:t>
      </w:r>
      <w:r w:rsidRPr="0050170A">
        <w:rPr>
          <w:b/>
        </w:rPr>
        <w:t>26</w:t>
      </w:r>
      <w:r w:rsidRPr="0050170A">
        <w:t xml:space="preserve"> 1644–1653.</w:t>
      </w:r>
    </w:p>
    <w:p w14:paraId="554869F8" w14:textId="77777777" w:rsidR="00F34CD5" w:rsidRPr="0050170A" w:rsidRDefault="00F34CD5" w:rsidP="00F34CD5">
      <w:pPr>
        <w:pStyle w:val="EndNoteBibliography"/>
        <w:ind w:left="720" w:hanging="720"/>
      </w:pPr>
      <w:r w:rsidRPr="0050170A">
        <w:rPr>
          <w:b/>
        </w:rPr>
        <w:t xml:space="preserve">Wang, W, Vilella, F., Moreno, I., Pan, W., Quake, S., Simon, C. </w:t>
      </w:r>
      <w:r w:rsidRPr="0050170A">
        <w:t xml:space="preserve">2018 Single Cell RNAseq Provides a Molecular and Cellular Cartography of Changes to the Human Endometrium through the Menstrual Cycle. </w:t>
      </w:r>
      <w:r w:rsidRPr="0050170A">
        <w:rPr>
          <w:i/>
        </w:rPr>
        <w:t xml:space="preserve">Fertility and Sterility </w:t>
      </w:r>
      <w:r w:rsidRPr="0050170A">
        <w:rPr>
          <w:b/>
        </w:rPr>
        <w:t>110</w:t>
      </w:r>
      <w:r w:rsidRPr="0050170A">
        <w:t xml:space="preserve"> e2.</w:t>
      </w:r>
    </w:p>
    <w:p w14:paraId="45393708" w14:textId="6D1EE51D" w:rsidR="0096540E" w:rsidRPr="0050170A" w:rsidRDefault="006C7655" w:rsidP="006C7655">
      <w:pPr>
        <w:spacing w:line="480" w:lineRule="auto"/>
        <w:jc w:val="both"/>
        <w:rPr>
          <w:rFonts w:ascii="Times New Roman" w:hAnsi="Times New Roman" w:cs="Times New Roman"/>
          <w:lang w:val="en-GB"/>
        </w:rPr>
      </w:pPr>
      <w:r w:rsidRPr="0050170A">
        <w:rPr>
          <w:rFonts w:ascii="Times New Roman" w:hAnsi="Times New Roman" w:cs="Times New Roman"/>
          <w:lang w:val="en-GB"/>
        </w:rPr>
        <w:fldChar w:fldCharType="end"/>
      </w:r>
    </w:p>
    <w:p w14:paraId="473A64BF" w14:textId="77777777" w:rsidR="00F514E5" w:rsidRPr="0050170A" w:rsidRDefault="00F514E5">
      <w:pPr>
        <w:rPr>
          <w:rFonts w:ascii="Times New Roman" w:hAnsi="Times New Roman" w:cs="Times New Roman"/>
          <w:b/>
          <w:lang w:val="en-GB"/>
        </w:rPr>
      </w:pPr>
      <w:r w:rsidRPr="0050170A">
        <w:rPr>
          <w:rFonts w:ascii="Times New Roman" w:hAnsi="Times New Roman" w:cs="Times New Roman"/>
          <w:b/>
          <w:lang w:val="en-GB"/>
        </w:rPr>
        <w:br w:type="page"/>
      </w:r>
    </w:p>
    <w:p w14:paraId="46531C61" w14:textId="77777777" w:rsidR="00163253" w:rsidRPr="0050170A" w:rsidRDefault="00163253" w:rsidP="00163253">
      <w:pPr>
        <w:rPr>
          <w:rFonts w:ascii="Times New Roman" w:hAnsi="Times New Roman" w:cs="Times New Roman"/>
          <w:b/>
          <w:lang w:val="en-GB"/>
        </w:rPr>
      </w:pPr>
      <w:r w:rsidRPr="0050170A">
        <w:rPr>
          <w:rFonts w:ascii="Times New Roman" w:hAnsi="Times New Roman" w:cs="Times New Roman"/>
          <w:b/>
          <w:lang w:val="en-GB"/>
        </w:rPr>
        <w:lastRenderedPageBreak/>
        <w:t>Figure legends</w:t>
      </w:r>
    </w:p>
    <w:p w14:paraId="7D748D33" w14:textId="77777777" w:rsidR="00163253" w:rsidRPr="0050170A" w:rsidRDefault="00163253" w:rsidP="00163253">
      <w:pPr>
        <w:spacing w:line="360" w:lineRule="auto"/>
        <w:jc w:val="both"/>
        <w:rPr>
          <w:rFonts w:ascii="Times New Roman" w:hAnsi="Times New Roman" w:cs="Times New Roman"/>
          <w:b/>
          <w:bCs/>
          <w:lang w:val="en-GB"/>
        </w:rPr>
      </w:pPr>
    </w:p>
    <w:p w14:paraId="7B59E72B" w14:textId="77777777" w:rsidR="00163253" w:rsidRPr="0050170A" w:rsidRDefault="00163253" w:rsidP="00163253">
      <w:pPr>
        <w:spacing w:line="360" w:lineRule="auto"/>
        <w:jc w:val="both"/>
        <w:rPr>
          <w:rFonts w:ascii="Times New Roman" w:hAnsi="Times New Roman" w:cs="Times New Roman"/>
        </w:rPr>
      </w:pPr>
      <w:r w:rsidRPr="0050170A">
        <w:rPr>
          <w:rFonts w:ascii="Times New Roman" w:hAnsi="Times New Roman" w:cs="Times New Roman"/>
          <w:b/>
          <w:bCs/>
          <w:lang w:val="en-GB"/>
        </w:rPr>
        <w:t xml:space="preserve">Figure 1. </w:t>
      </w:r>
      <w:r w:rsidRPr="0050170A">
        <w:rPr>
          <w:rFonts w:ascii="Times New Roman" w:hAnsi="Times New Roman" w:cs="Times New Roman"/>
          <w:b/>
          <w:bCs/>
        </w:rPr>
        <w:t>Endometrial gland cilia from women with reproductive failure have a higher number of cilia defects versus controls.</w:t>
      </w:r>
      <w:r w:rsidRPr="0050170A">
        <w:rPr>
          <w:rFonts w:ascii="Times New Roman" w:hAnsi="Times New Roman" w:cs="Times New Roman"/>
        </w:rPr>
        <w:t xml:space="preserve"> Percentage of cilia </w:t>
      </w:r>
      <w:r w:rsidRPr="0050170A">
        <w:rPr>
          <w:rFonts w:ascii="Times New Roman" w:hAnsi="Times New Roman" w:cs="Times New Roman"/>
          <w:b/>
          <w:bCs/>
        </w:rPr>
        <w:t>a)</w:t>
      </w:r>
      <w:r w:rsidRPr="0050170A">
        <w:rPr>
          <w:rFonts w:ascii="Times New Roman" w:hAnsi="Times New Roman" w:cs="Times New Roman"/>
        </w:rPr>
        <w:t xml:space="preserve"> without a 9+2 ultrastructure </w:t>
      </w:r>
      <w:r w:rsidRPr="0050170A">
        <w:rPr>
          <w:rFonts w:ascii="Times New Roman" w:hAnsi="Times New Roman" w:cs="Times New Roman"/>
          <w:b/>
          <w:bCs/>
        </w:rPr>
        <w:t xml:space="preserve">b) </w:t>
      </w:r>
      <w:r w:rsidRPr="0050170A">
        <w:rPr>
          <w:rFonts w:ascii="Times New Roman" w:hAnsi="Times New Roman" w:cs="Times New Roman"/>
        </w:rPr>
        <w:t xml:space="preserve">microtubule disarrangement, </w:t>
      </w:r>
      <w:r w:rsidRPr="0050170A">
        <w:rPr>
          <w:rFonts w:ascii="Times New Roman" w:hAnsi="Times New Roman" w:cs="Times New Roman"/>
          <w:b/>
          <w:bCs/>
        </w:rPr>
        <w:t>c)</w:t>
      </w:r>
      <w:r w:rsidRPr="0050170A">
        <w:rPr>
          <w:rFonts w:ascii="Times New Roman" w:hAnsi="Times New Roman" w:cs="Times New Roman"/>
        </w:rPr>
        <w:t xml:space="preserve"> transposition,</w:t>
      </w:r>
      <w:r w:rsidRPr="0050170A">
        <w:rPr>
          <w:rFonts w:ascii="Times New Roman" w:hAnsi="Times New Roman" w:cs="Times New Roman"/>
          <w:b/>
          <w:bCs/>
        </w:rPr>
        <w:t xml:space="preserve"> d)</w:t>
      </w:r>
      <w:r w:rsidRPr="0050170A">
        <w:rPr>
          <w:rFonts w:ascii="Times New Roman" w:hAnsi="Times New Roman" w:cs="Times New Roman"/>
        </w:rPr>
        <w:t xml:space="preserve"> inner arm defect and </w:t>
      </w:r>
      <w:r w:rsidRPr="0050170A">
        <w:rPr>
          <w:rFonts w:ascii="Times New Roman" w:hAnsi="Times New Roman" w:cs="Times New Roman"/>
          <w:b/>
          <w:bCs/>
        </w:rPr>
        <w:t>e)</w:t>
      </w:r>
      <w:r w:rsidRPr="0050170A">
        <w:rPr>
          <w:rFonts w:ascii="Times New Roman" w:hAnsi="Times New Roman" w:cs="Times New Roman"/>
        </w:rPr>
        <w:t xml:space="preserve"> total microtubule defects in women with subfertility and recurrent pregnancy loss (RPL) compared to controls. * = a difference between study groups P &lt; 0.05, ** = a difference between study groups P &lt; 0.01. f) Representative images of a 9 + 2 microtubule arrangement in controls, and the cilia defects represented above, white bars = 500 nm.</w:t>
      </w:r>
    </w:p>
    <w:p w14:paraId="43065063" w14:textId="77777777" w:rsidR="00163253" w:rsidRPr="0050170A" w:rsidRDefault="00163253" w:rsidP="00163253">
      <w:pPr>
        <w:rPr>
          <w:rFonts w:ascii="Times New Roman" w:hAnsi="Times New Roman" w:cs="Times New Roman"/>
          <w:b/>
          <w:lang w:val="en-GB"/>
        </w:rPr>
      </w:pPr>
    </w:p>
    <w:p w14:paraId="6446B1DE" w14:textId="77777777" w:rsidR="00163253" w:rsidRPr="0050170A" w:rsidRDefault="00163253" w:rsidP="00163253">
      <w:pPr>
        <w:spacing w:line="360" w:lineRule="auto"/>
        <w:jc w:val="both"/>
        <w:rPr>
          <w:rFonts w:ascii="Times New Roman" w:hAnsi="Times New Roman" w:cs="Times New Roman"/>
          <w:b/>
          <w:lang w:val="en-GB"/>
        </w:rPr>
      </w:pPr>
      <w:r w:rsidRPr="0050170A">
        <w:rPr>
          <w:rFonts w:ascii="Times New Roman" w:hAnsi="Times New Roman" w:cs="Times New Roman"/>
          <w:b/>
          <w:lang w:val="en-GB"/>
        </w:rPr>
        <w:t xml:space="preserve">Figure 2. Microtubule disarrangement and inner arm defects linked in ciliated uterine glandular epithelial cells from women with subfertility. </w:t>
      </w:r>
      <w:r w:rsidRPr="0050170A">
        <w:rPr>
          <w:rFonts w:ascii="Times New Roman" w:hAnsi="Times New Roman" w:cs="Times New Roman"/>
          <w:lang w:val="en-GB"/>
        </w:rPr>
        <w:t>There was a positive correlation (R</w:t>
      </w:r>
      <w:r w:rsidRPr="0050170A">
        <w:rPr>
          <w:rFonts w:ascii="Times New Roman" w:hAnsi="Times New Roman" w:cs="Times New Roman"/>
          <w:vertAlign w:val="superscript"/>
          <w:lang w:val="en-GB"/>
        </w:rPr>
        <w:t>2</w:t>
      </w:r>
      <w:r w:rsidRPr="0050170A">
        <w:rPr>
          <w:rFonts w:ascii="Times New Roman" w:hAnsi="Times New Roman" w:cs="Times New Roman"/>
          <w:lang w:val="en-GB"/>
        </w:rPr>
        <w:t xml:space="preserve"> = 0.28, P = 0.003) between the percentage of microtubule disarrangement and inner arm defects in women with subfertility. There was no significant relationship in the other groups.</w:t>
      </w:r>
    </w:p>
    <w:p w14:paraId="07226B91" w14:textId="77777777" w:rsidR="00163253" w:rsidRPr="0050170A" w:rsidRDefault="00163253" w:rsidP="00163253">
      <w:pPr>
        <w:rPr>
          <w:rFonts w:ascii="Times New Roman" w:hAnsi="Times New Roman" w:cs="Times New Roman"/>
          <w:b/>
          <w:lang w:val="en-GB"/>
        </w:rPr>
      </w:pPr>
    </w:p>
    <w:p w14:paraId="4E854BF4" w14:textId="77777777" w:rsidR="00163253" w:rsidRPr="0050170A" w:rsidRDefault="00163253" w:rsidP="00163253">
      <w:pPr>
        <w:spacing w:line="360" w:lineRule="auto"/>
        <w:jc w:val="both"/>
        <w:rPr>
          <w:rFonts w:ascii="Times New Roman" w:hAnsi="Times New Roman" w:cs="Times New Roman"/>
          <w:lang w:val="en-GB"/>
        </w:rPr>
      </w:pPr>
      <w:r w:rsidRPr="0050170A">
        <w:rPr>
          <w:rFonts w:ascii="Times New Roman" w:hAnsi="Times New Roman" w:cs="Times New Roman"/>
          <w:b/>
          <w:bCs/>
          <w:lang w:val="en-GB"/>
        </w:rPr>
        <w:t>Figure 3. Cilia beat frequency may be reduced in endometrial glands from women with subfertility</w:t>
      </w:r>
      <w:r w:rsidRPr="0050170A">
        <w:rPr>
          <w:rFonts w:ascii="Times New Roman" w:hAnsi="Times New Roman" w:cs="Times New Roman"/>
          <w:lang w:val="en-GB"/>
        </w:rPr>
        <w:t xml:space="preserve">. </w:t>
      </w:r>
      <w:r w:rsidRPr="0050170A">
        <w:rPr>
          <w:rFonts w:ascii="Times New Roman" w:hAnsi="Times New Roman" w:cs="Times New Roman"/>
          <w:b/>
          <w:bCs/>
          <w:lang w:val="en-GB"/>
        </w:rPr>
        <w:t>a</w:t>
      </w:r>
      <w:r w:rsidRPr="0050170A">
        <w:rPr>
          <w:rFonts w:ascii="Times New Roman" w:hAnsi="Times New Roman" w:cs="Times New Roman"/>
          <w:lang w:val="en-GB"/>
        </w:rPr>
        <w:t xml:space="preserve">) Decreased cilia beat frequency in women with subfertility compared to controls (red is a subfertility patient with a known history of PCD), RPL = recurrent pregnancy loss * = a difference between study groups P &lt; 0.05. </w:t>
      </w:r>
      <w:r w:rsidRPr="0050170A">
        <w:rPr>
          <w:rFonts w:ascii="Times New Roman" w:hAnsi="Times New Roman" w:cs="Times New Roman"/>
          <w:b/>
          <w:bCs/>
          <w:lang w:val="en-GB"/>
        </w:rPr>
        <w:t>b</w:t>
      </w:r>
      <w:r w:rsidRPr="0050170A">
        <w:rPr>
          <w:rFonts w:ascii="Times New Roman" w:hAnsi="Times New Roman" w:cs="Times New Roman"/>
          <w:lang w:val="en-GB"/>
        </w:rPr>
        <w:t xml:space="preserve">) representative image of endometrial glands freshly isolated from endometrial biopsies in which imaging of cilia beat frequency was determined (black bar = 50 µm). </w:t>
      </w:r>
      <w:r w:rsidRPr="0050170A">
        <w:rPr>
          <w:rFonts w:ascii="Times New Roman" w:hAnsi="Times New Roman" w:cs="Times New Roman"/>
          <w:b/>
          <w:bCs/>
          <w:lang w:val="en-GB"/>
        </w:rPr>
        <w:t>c</w:t>
      </w:r>
      <w:r w:rsidRPr="0050170A">
        <w:rPr>
          <w:rFonts w:ascii="Times New Roman" w:hAnsi="Times New Roman" w:cs="Times New Roman"/>
          <w:lang w:val="en-GB"/>
        </w:rPr>
        <w:t>) representative confocal image of cilia stained with radial spoke head protein 4 (red) inside endometrial glands (Tissue stained with DAPI, blue).</w:t>
      </w:r>
      <w:r w:rsidRPr="0050170A">
        <w:rPr>
          <w:rFonts w:ascii="Times New Roman" w:hAnsi="Times New Roman" w:cs="Times New Roman"/>
          <w:b/>
          <w:bCs/>
          <w:lang w:val="en-GB"/>
        </w:rPr>
        <w:t xml:space="preserve"> d</w:t>
      </w:r>
      <w:r w:rsidRPr="0050170A">
        <w:rPr>
          <w:rFonts w:ascii="Times New Roman" w:hAnsi="Times New Roman" w:cs="Times New Roman"/>
          <w:lang w:val="en-GB"/>
        </w:rPr>
        <w:t>) representative video of an exposed endometrial ciliated cell showing the beating slowed down 17 times.</w:t>
      </w:r>
      <w:r w:rsidRPr="0050170A">
        <w:rPr>
          <w:rFonts w:ascii="Times New Roman" w:hAnsi="Times New Roman" w:cs="Times New Roman"/>
          <w:b/>
          <w:bCs/>
          <w:lang w:val="en-GB"/>
        </w:rPr>
        <w:t xml:space="preserve"> e</w:t>
      </w:r>
      <w:r w:rsidRPr="0050170A">
        <w:rPr>
          <w:rFonts w:ascii="Times New Roman" w:hAnsi="Times New Roman" w:cs="Times New Roman"/>
          <w:lang w:val="en-GB"/>
        </w:rPr>
        <w:t xml:space="preserve">) representative video snapshot of cilia beating on the inside of an endometrial gland, cilia are apparent in the moving image. </w:t>
      </w:r>
    </w:p>
    <w:p w14:paraId="6ABFA4E8" w14:textId="77777777" w:rsidR="00163253" w:rsidRPr="0050170A" w:rsidRDefault="00163253" w:rsidP="00163253">
      <w:pPr>
        <w:spacing w:line="360" w:lineRule="auto"/>
        <w:jc w:val="both"/>
        <w:rPr>
          <w:rFonts w:ascii="Times New Roman" w:hAnsi="Times New Roman" w:cs="Times New Roman"/>
          <w:lang w:val="en-GB"/>
        </w:rPr>
      </w:pPr>
    </w:p>
    <w:p w14:paraId="55264D3E" w14:textId="77777777" w:rsidR="00163253" w:rsidRPr="0050170A" w:rsidRDefault="00163253" w:rsidP="00163253">
      <w:pPr>
        <w:spacing w:line="360" w:lineRule="auto"/>
        <w:jc w:val="both"/>
        <w:rPr>
          <w:rFonts w:ascii="Times New Roman" w:hAnsi="Times New Roman" w:cs="Times New Roman"/>
          <w:lang w:val="en-GB"/>
        </w:rPr>
      </w:pPr>
      <w:r w:rsidRPr="0050170A">
        <w:rPr>
          <w:rFonts w:ascii="Times New Roman" w:hAnsi="Times New Roman" w:cs="Times New Roman"/>
          <w:b/>
          <w:bCs/>
          <w:lang w:val="en-GB"/>
        </w:rPr>
        <w:t>Figure 4. Arrangement of endometrial gland cilia supports an unsynchronised beat pattern.</w:t>
      </w:r>
      <w:r w:rsidRPr="0050170A">
        <w:rPr>
          <w:rFonts w:ascii="Times New Roman" w:hAnsi="Times New Roman" w:cs="Times New Roman"/>
          <w:lang w:val="en-GB"/>
        </w:rPr>
        <w:t xml:space="preserve"> </w:t>
      </w:r>
      <w:r w:rsidRPr="0050170A">
        <w:rPr>
          <w:rFonts w:ascii="Times New Roman" w:hAnsi="Times New Roman" w:cs="Times New Roman"/>
          <w:b/>
          <w:bCs/>
          <w:lang w:val="en-GB"/>
        </w:rPr>
        <w:t>a)</w:t>
      </w:r>
      <w:r w:rsidRPr="0050170A">
        <w:rPr>
          <w:rFonts w:ascii="Times New Roman" w:hAnsi="Times New Roman" w:cs="Times New Roman"/>
          <w:lang w:val="en-GB"/>
        </w:rPr>
        <w:t xml:space="preserve"> TEM image of non-uniform positional direction of glandular cilia central pairs, suggesting an </w:t>
      </w:r>
      <w:proofErr w:type="gramStart"/>
      <w:r w:rsidRPr="0050170A">
        <w:rPr>
          <w:rFonts w:ascii="Times New Roman" w:hAnsi="Times New Roman" w:cs="Times New Roman"/>
          <w:lang w:val="en-GB"/>
        </w:rPr>
        <w:t>unsynchronised cilia</w:t>
      </w:r>
      <w:proofErr w:type="gramEnd"/>
      <w:r w:rsidRPr="0050170A">
        <w:rPr>
          <w:rFonts w:ascii="Times New Roman" w:hAnsi="Times New Roman" w:cs="Times New Roman"/>
          <w:lang w:val="en-GB"/>
        </w:rPr>
        <w:t xml:space="preserve"> beating pattern, white bar = 500 nm. More details on microtubule arrangement can be found in supplementary figure 1. </w:t>
      </w:r>
      <w:r w:rsidRPr="0050170A">
        <w:rPr>
          <w:rFonts w:ascii="Times New Roman" w:hAnsi="Times New Roman" w:cs="Times New Roman"/>
          <w:b/>
          <w:bCs/>
          <w:lang w:val="en-GB"/>
        </w:rPr>
        <w:t>b</w:t>
      </w:r>
      <w:r w:rsidRPr="0050170A">
        <w:rPr>
          <w:rFonts w:ascii="Times New Roman" w:hAnsi="Times New Roman" w:cs="Times New Roman"/>
          <w:lang w:val="en-GB"/>
        </w:rPr>
        <w:t xml:space="preserve">) Comparative TEM image of cilia in the respiratory tract from a healthy volunteer with a coordinated cilia beat function, white bar = 500 nm, yellow arrow = cilia beat direction. </w:t>
      </w:r>
      <w:r w:rsidRPr="0050170A">
        <w:rPr>
          <w:rFonts w:ascii="Times New Roman" w:hAnsi="Times New Roman" w:cs="Times New Roman"/>
          <w:b/>
          <w:bCs/>
          <w:lang w:val="en-GB"/>
        </w:rPr>
        <w:t>c</w:t>
      </w:r>
      <w:r w:rsidRPr="0050170A">
        <w:rPr>
          <w:rFonts w:ascii="Times New Roman" w:hAnsi="Times New Roman" w:cs="Times New Roman"/>
          <w:lang w:val="en-GB"/>
        </w:rPr>
        <w:t xml:space="preserve">) SBFSEM image of endometrial gland cilia, white bar = 1 µm, white arrow = cilia </w:t>
      </w:r>
      <w:r w:rsidRPr="0050170A">
        <w:rPr>
          <w:rFonts w:ascii="Times New Roman" w:hAnsi="Times New Roman" w:cs="Times New Roman"/>
          <w:b/>
          <w:bCs/>
          <w:lang w:val="en-GB"/>
        </w:rPr>
        <w:t>d)</w:t>
      </w:r>
      <w:r w:rsidRPr="0050170A">
        <w:rPr>
          <w:rFonts w:ascii="Times New Roman" w:hAnsi="Times New Roman" w:cs="Times New Roman"/>
          <w:lang w:val="en-GB"/>
        </w:rPr>
        <w:t xml:space="preserve"> 3D reconstruction of ciliated cells inside the glandular lumen, black bar = 5 µm.</w:t>
      </w:r>
    </w:p>
    <w:p w14:paraId="396E321E" w14:textId="77777777" w:rsidR="00163253" w:rsidRPr="0050170A" w:rsidRDefault="00163253" w:rsidP="00163253">
      <w:pPr>
        <w:spacing w:line="360" w:lineRule="auto"/>
        <w:jc w:val="both"/>
        <w:rPr>
          <w:rFonts w:ascii="Times New Roman" w:hAnsi="Times New Roman" w:cs="Times New Roman"/>
          <w:lang w:val="en-GB"/>
        </w:rPr>
      </w:pPr>
    </w:p>
    <w:p w14:paraId="538586A2" w14:textId="77777777" w:rsidR="00163253" w:rsidRPr="0050170A" w:rsidRDefault="00163253" w:rsidP="00163253">
      <w:pPr>
        <w:spacing w:line="480" w:lineRule="auto"/>
        <w:jc w:val="both"/>
        <w:rPr>
          <w:rFonts w:ascii="Times New Roman" w:hAnsi="Times New Roman" w:cs="Times New Roman"/>
          <w:b/>
          <w:lang w:val="en-GB"/>
        </w:rPr>
      </w:pPr>
      <w:r w:rsidRPr="0050170A">
        <w:rPr>
          <w:rFonts w:ascii="Times New Roman" w:hAnsi="Times New Roman" w:cs="Times New Roman"/>
          <w:b/>
          <w:bCs/>
          <w:lang w:val="en-GB"/>
        </w:rPr>
        <w:lastRenderedPageBreak/>
        <w:t>Figure 5.</w:t>
      </w:r>
      <w:r w:rsidRPr="0050170A">
        <w:rPr>
          <w:rFonts w:ascii="Times New Roman" w:hAnsi="Times New Roman" w:cs="Times New Roman"/>
          <w:b/>
          <w:lang w:val="en-GB"/>
        </w:rPr>
        <w:t xml:space="preserve"> </w:t>
      </w:r>
      <w:r w:rsidRPr="0050170A">
        <w:rPr>
          <w:rFonts w:ascii="Times New Roman" w:hAnsi="Times New Roman" w:cs="Times New Roman"/>
          <w:b/>
          <w:bCs/>
          <w:lang w:val="en-GB"/>
        </w:rPr>
        <w:t xml:space="preserve">3D reconstruction allows quantification of endometrial gland cilia length. </w:t>
      </w:r>
      <w:r w:rsidRPr="0050170A">
        <w:rPr>
          <w:rFonts w:ascii="Times New Roman" w:hAnsi="Times New Roman" w:cs="Times New Roman"/>
          <w:b/>
          <w:lang w:val="en-GB"/>
        </w:rPr>
        <w:t>a</w:t>
      </w:r>
      <w:r w:rsidRPr="0050170A">
        <w:rPr>
          <w:rFonts w:ascii="Times New Roman" w:hAnsi="Times New Roman" w:cs="Times New Roman"/>
          <w:lang w:val="en-GB"/>
        </w:rPr>
        <w:t xml:space="preserve">) Distribution curve of cilia length indicating that there is variation in cilia length within and between ciliated cells however there were no significant differences between these 5 ciliated cells by ANOVA (P = 0.4, </w:t>
      </w:r>
      <w:r w:rsidRPr="0050170A">
        <w:rPr>
          <w:rFonts w:ascii="Times New Roman" w:hAnsi="Times New Roman" w:cs="Times New Roman"/>
          <w:bCs/>
          <w:lang w:val="en-GB"/>
        </w:rPr>
        <w:t xml:space="preserve">n = 5 ciliated cells). </w:t>
      </w:r>
      <w:r w:rsidRPr="0050170A">
        <w:rPr>
          <w:rFonts w:ascii="Times New Roman" w:hAnsi="Times New Roman" w:cs="Times New Roman"/>
          <w:b/>
          <w:lang w:val="en-GB"/>
        </w:rPr>
        <w:t>b</w:t>
      </w:r>
      <w:r w:rsidRPr="0050170A">
        <w:rPr>
          <w:rFonts w:ascii="Times New Roman" w:hAnsi="Times New Roman" w:cs="Times New Roman"/>
          <w:lang w:val="en-GB"/>
        </w:rPr>
        <w:t>) 3D reconstruction of single ciliated cell showing individual cilium on which quantitative analysis was based in a different colour and the cell body in blue. Scale bar = 2 µm.</w:t>
      </w:r>
    </w:p>
    <w:p w14:paraId="448AD79B" w14:textId="77777777" w:rsidR="00163253" w:rsidRPr="0050170A" w:rsidRDefault="00163253" w:rsidP="00163253">
      <w:pPr>
        <w:spacing w:line="480" w:lineRule="auto"/>
        <w:jc w:val="both"/>
        <w:rPr>
          <w:rFonts w:ascii="Times New Roman" w:hAnsi="Times New Roman" w:cs="Times New Roman"/>
          <w:b/>
          <w:lang w:val="en-GB"/>
        </w:rPr>
      </w:pPr>
    </w:p>
    <w:p w14:paraId="5C50CAE6" w14:textId="5E04F979" w:rsidR="0050170A" w:rsidRPr="0050170A" w:rsidRDefault="0050170A">
      <w:pPr>
        <w:rPr>
          <w:rFonts w:ascii="Times New Roman" w:hAnsi="Times New Roman" w:cs="Times New Roman"/>
          <w:b/>
          <w:lang w:val="en-GB"/>
        </w:rPr>
      </w:pPr>
      <w:r w:rsidRPr="0050170A">
        <w:rPr>
          <w:rFonts w:ascii="Times New Roman" w:hAnsi="Times New Roman" w:cs="Times New Roman"/>
          <w:b/>
          <w:lang w:val="en-GB"/>
        </w:rPr>
        <w:br w:type="page"/>
      </w:r>
    </w:p>
    <w:p w14:paraId="0A46FD9E" w14:textId="77777777" w:rsidR="0050170A" w:rsidRPr="0050170A" w:rsidRDefault="0050170A" w:rsidP="0050170A">
      <w:pPr>
        <w:spacing w:line="480" w:lineRule="auto"/>
        <w:jc w:val="both"/>
        <w:rPr>
          <w:rFonts w:ascii="Times New Roman" w:hAnsi="Times New Roman" w:cs="Times New Roman"/>
          <w:b/>
          <w:lang w:val="en-GB"/>
        </w:rPr>
      </w:pPr>
      <w:r w:rsidRPr="0050170A">
        <w:rPr>
          <w:rFonts w:ascii="Times New Roman" w:hAnsi="Times New Roman" w:cs="Times New Roman"/>
          <w:b/>
          <w:lang w:val="en-GB"/>
        </w:rPr>
        <w:lastRenderedPageBreak/>
        <w:t>TABLES</w:t>
      </w:r>
    </w:p>
    <w:p w14:paraId="607C5F4D" w14:textId="77777777" w:rsidR="0050170A" w:rsidRPr="0050170A" w:rsidRDefault="0050170A" w:rsidP="0050170A">
      <w:pPr>
        <w:pStyle w:val="Caption"/>
        <w:keepNext/>
        <w:spacing w:line="480" w:lineRule="auto"/>
        <w:ind w:left="0" w:firstLine="0"/>
        <w:jc w:val="both"/>
        <w:rPr>
          <w:rFonts w:ascii="Times New Roman" w:hAnsi="Times New Roman"/>
          <w:sz w:val="24"/>
          <w:szCs w:val="24"/>
        </w:rPr>
      </w:pPr>
      <w:bookmarkStart w:id="8" w:name="_Ref42513876"/>
      <w:r w:rsidRPr="0050170A">
        <w:rPr>
          <w:rFonts w:ascii="Times New Roman" w:hAnsi="Times New Roman"/>
          <w:b/>
          <w:sz w:val="24"/>
          <w:szCs w:val="24"/>
        </w:rPr>
        <w:t xml:space="preserve">Table </w:t>
      </w:r>
      <w:r w:rsidRPr="0050170A">
        <w:rPr>
          <w:rFonts w:ascii="Times New Roman" w:hAnsi="Times New Roman"/>
          <w:b/>
          <w:sz w:val="24"/>
          <w:szCs w:val="24"/>
        </w:rPr>
        <w:fldChar w:fldCharType="begin"/>
      </w:r>
      <w:r w:rsidRPr="0050170A">
        <w:rPr>
          <w:rFonts w:ascii="Times New Roman" w:hAnsi="Times New Roman"/>
          <w:b/>
          <w:sz w:val="24"/>
          <w:szCs w:val="24"/>
        </w:rPr>
        <w:instrText xml:space="preserve"> SEQ Table \* ARABIC </w:instrText>
      </w:r>
      <w:r w:rsidRPr="0050170A">
        <w:rPr>
          <w:rFonts w:ascii="Times New Roman" w:hAnsi="Times New Roman"/>
          <w:b/>
          <w:sz w:val="24"/>
          <w:szCs w:val="24"/>
        </w:rPr>
        <w:fldChar w:fldCharType="separate"/>
      </w:r>
      <w:r w:rsidRPr="0050170A">
        <w:rPr>
          <w:rFonts w:ascii="Times New Roman" w:hAnsi="Times New Roman"/>
          <w:b/>
          <w:sz w:val="24"/>
          <w:szCs w:val="24"/>
        </w:rPr>
        <w:t>1</w:t>
      </w:r>
      <w:r w:rsidRPr="0050170A">
        <w:rPr>
          <w:rFonts w:ascii="Times New Roman" w:hAnsi="Times New Roman"/>
          <w:b/>
          <w:sz w:val="24"/>
          <w:szCs w:val="24"/>
        </w:rPr>
        <w:fldChar w:fldCharType="end"/>
      </w:r>
      <w:bookmarkEnd w:id="8"/>
      <w:r w:rsidRPr="0050170A">
        <w:rPr>
          <w:rFonts w:ascii="Times New Roman" w:hAnsi="Times New Roman"/>
          <w:sz w:val="24"/>
          <w:szCs w:val="24"/>
        </w:rPr>
        <w:t xml:space="preserve"> Demographics, menstrual cycle characteristics and fertility history of participants.</w:t>
      </w:r>
    </w:p>
    <w:tbl>
      <w:tblPr>
        <w:tblW w:w="5000" w:type="pct"/>
        <w:jc w:val="center"/>
        <w:tblLayout w:type="fixed"/>
        <w:tblLook w:val="04A0" w:firstRow="1" w:lastRow="0" w:firstColumn="1" w:lastColumn="0" w:noHBand="0" w:noVBand="1"/>
      </w:tblPr>
      <w:tblGrid>
        <w:gridCol w:w="3917"/>
        <w:gridCol w:w="1603"/>
        <w:gridCol w:w="1753"/>
        <w:gridCol w:w="1753"/>
      </w:tblGrid>
      <w:tr w:rsidR="0050170A" w:rsidRPr="0050170A" w14:paraId="0135D46E" w14:textId="77777777" w:rsidTr="003336B6">
        <w:trPr>
          <w:trHeight w:val="525"/>
          <w:jc w:val="center"/>
        </w:trPr>
        <w:tc>
          <w:tcPr>
            <w:tcW w:w="2170" w:type="pct"/>
            <w:tcBorders>
              <w:top w:val="single" w:sz="4" w:space="0" w:color="auto"/>
              <w:bottom w:val="single" w:sz="4" w:space="0" w:color="auto"/>
            </w:tcBorders>
            <w:shd w:val="clear" w:color="auto" w:fill="auto"/>
            <w:vAlign w:val="center"/>
            <w:hideMark/>
          </w:tcPr>
          <w:p w14:paraId="1E610310"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Characteristic</w:t>
            </w:r>
          </w:p>
        </w:tc>
        <w:tc>
          <w:tcPr>
            <w:tcW w:w="888" w:type="pct"/>
            <w:tcBorders>
              <w:top w:val="single" w:sz="4" w:space="0" w:color="auto"/>
              <w:bottom w:val="single" w:sz="4" w:space="0" w:color="auto"/>
            </w:tcBorders>
            <w:vAlign w:val="center"/>
          </w:tcPr>
          <w:p w14:paraId="0ABF3A7B"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Control</w:t>
            </w:r>
          </w:p>
          <w:p w14:paraId="653346F7"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(n = 10) mean (SD)</w:t>
            </w:r>
          </w:p>
        </w:tc>
        <w:tc>
          <w:tcPr>
            <w:tcW w:w="971" w:type="pct"/>
            <w:tcBorders>
              <w:top w:val="single" w:sz="4" w:space="0" w:color="auto"/>
              <w:bottom w:val="single" w:sz="4" w:space="0" w:color="auto"/>
            </w:tcBorders>
            <w:shd w:val="clear" w:color="auto" w:fill="auto"/>
            <w:vAlign w:val="center"/>
            <w:hideMark/>
          </w:tcPr>
          <w:p w14:paraId="7B365A1A"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 xml:space="preserve">Subfertility </w:t>
            </w:r>
          </w:p>
          <w:p w14:paraId="6F2B989E"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(n = 11) mean (SD)</w:t>
            </w:r>
          </w:p>
        </w:tc>
        <w:tc>
          <w:tcPr>
            <w:tcW w:w="971" w:type="pct"/>
            <w:tcBorders>
              <w:top w:val="single" w:sz="4" w:space="0" w:color="auto"/>
              <w:bottom w:val="single" w:sz="4" w:space="0" w:color="auto"/>
            </w:tcBorders>
            <w:vAlign w:val="center"/>
          </w:tcPr>
          <w:p w14:paraId="768AEB4B"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 xml:space="preserve">RPL </w:t>
            </w:r>
          </w:p>
          <w:p w14:paraId="4A718CDD"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(n = 15) mean (SD)</w:t>
            </w:r>
          </w:p>
        </w:tc>
      </w:tr>
      <w:tr w:rsidR="0050170A" w:rsidRPr="0050170A" w14:paraId="128A6083" w14:textId="77777777" w:rsidTr="003336B6">
        <w:trPr>
          <w:trHeight w:val="300"/>
          <w:jc w:val="center"/>
        </w:trPr>
        <w:tc>
          <w:tcPr>
            <w:tcW w:w="2170" w:type="pct"/>
            <w:tcBorders>
              <w:top w:val="single" w:sz="4" w:space="0" w:color="auto"/>
            </w:tcBorders>
            <w:shd w:val="clear" w:color="auto" w:fill="auto"/>
            <w:noWrap/>
            <w:vAlign w:val="center"/>
            <w:hideMark/>
          </w:tcPr>
          <w:p w14:paraId="092320C9"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Demographic characteristics</w:t>
            </w:r>
          </w:p>
        </w:tc>
        <w:tc>
          <w:tcPr>
            <w:tcW w:w="888" w:type="pct"/>
            <w:tcBorders>
              <w:top w:val="single" w:sz="4" w:space="0" w:color="auto"/>
            </w:tcBorders>
            <w:vAlign w:val="center"/>
          </w:tcPr>
          <w:p w14:paraId="23AD6191"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p>
        </w:tc>
        <w:tc>
          <w:tcPr>
            <w:tcW w:w="971" w:type="pct"/>
            <w:tcBorders>
              <w:top w:val="single" w:sz="4" w:space="0" w:color="auto"/>
            </w:tcBorders>
            <w:shd w:val="clear" w:color="auto" w:fill="auto"/>
            <w:noWrap/>
            <w:vAlign w:val="center"/>
            <w:hideMark/>
          </w:tcPr>
          <w:p w14:paraId="4D84AC8A" w14:textId="77777777" w:rsidR="0050170A" w:rsidRPr="0050170A" w:rsidRDefault="0050170A" w:rsidP="003336B6">
            <w:pPr>
              <w:spacing w:line="360" w:lineRule="auto"/>
              <w:jc w:val="center"/>
              <w:rPr>
                <w:rFonts w:ascii="Times New Roman" w:hAnsi="Times New Roman" w:cs="Times New Roman"/>
                <w:lang w:val="en-GB" w:eastAsia="en-GB"/>
              </w:rPr>
            </w:pPr>
          </w:p>
        </w:tc>
        <w:tc>
          <w:tcPr>
            <w:tcW w:w="971" w:type="pct"/>
            <w:tcBorders>
              <w:top w:val="single" w:sz="4" w:space="0" w:color="auto"/>
            </w:tcBorders>
            <w:vAlign w:val="center"/>
          </w:tcPr>
          <w:p w14:paraId="75DBF672" w14:textId="77777777" w:rsidR="0050170A" w:rsidRPr="0050170A" w:rsidRDefault="0050170A" w:rsidP="003336B6">
            <w:pPr>
              <w:spacing w:line="360" w:lineRule="auto"/>
              <w:jc w:val="center"/>
              <w:rPr>
                <w:rFonts w:ascii="Times New Roman" w:hAnsi="Times New Roman" w:cs="Times New Roman"/>
                <w:lang w:val="en-GB" w:eastAsia="en-GB"/>
              </w:rPr>
            </w:pPr>
          </w:p>
        </w:tc>
      </w:tr>
      <w:tr w:rsidR="0050170A" w:rsidRPr="0050170A" w14:paraId="49F86123" w14:textId="77777777" w:rsidTr="003336B6">
        <w:trPr>
          <w:trHeight w:val="300"/>
          <w:jc w:val="center"/>
        </w:trPr>
        <w:tc>
          <w:tcPr>
            <w:tcW w:w="2170" w:type="pct"/>
            <w:shd w:val="clear" w:color="auto" w:fill="auto"/>
            <w:noWrap/>
            <w:vAlign w:val="center"/>
            <w:hideMark/>
          </w:tcPr>
          <w:p w14:paraId="61A5470C"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Maternal age (years)</w:t>
            </w:r>
          </w:p>
        </w:tc>
        <w:tc>
          <w:tcPr>
            <w:tcW w:w="888" w:type="pct"/>
            <w:vAlign w:val="center"/>
          </w:tcPr>
          <w:p w14:paraId="1CA37FD0"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28.6 (2.4)</w:t>
            </w:r>
          </w:p>
        </w:tc>
        <w:tc>
          <w:tcPr>
            <w:tcW w:w="971" w:type="pct"/>
            <w:shd w:val="clear" w:color="auto" w:fill="auto"/>
            <w:noWrap/>
            <w:vAlign w:val="center"/>
            <w:hideMark/>
          </w:tcPr>
          <w:p w14:paraId="476B09FB"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33.0 (2.0)</w:t>
            </w:r>
          </w:p>
        </w:tc>
        <w:tc>
          <w:tcPr>
            <w:tcW w:w="971" w:type="pct"/>
            <w:vAlign w:val="center"/>
          </w:tcPr>
          <w:p w14:paraId="706ABD98"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33.3 (3.3)</w:t>
            </w:r>
          </w:p>
        </w:tc>
      </w:tr>
      <w:tr w:rsidR="0050170A" w:rsidRPr="0050170A" w14:paraId="7579BF50" w14:textId="77777777" w:rsidTr="003336B6">
        <w:trPr>
          <w:trHeight w:val="300"/>
          <w:jc w:val="center"/>
        </w:trPr>
        <w:tc>
          <w:tcPr>
            <w:tcW w:w="2170" w:type="pct"/>
            <w:shd w:val="clear" w:color="auto" w:fill="auto"/>
            <w:noWrap/>
            <w:vAlign w:val="center"/>
            <w:hideMark/>
          </w:tcPr>
          <w:p w14:paraId="58B34B5D"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Maternal BMI</w:t>
            </w:r>
          </w:p>
        </w:tc>
        <w:tc>
          <w:tcPr>
            <w:tcW w:w="888" w:type="pct"/>
            <w:vAlign w:val="center"/>
          </w:tcPr>
          <w:p w14:paraId="715F0BD8"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26.6 (5.0)</w:t>
            </w:r>
          </w:p>
        </w:tc>
        <w:tc>
          <w:tcPr>
            <w:tcW w:w="971" w:type="pct"/>
            <w:shd w:val="clear" w:color="auto" w:fill="auto"/>
            <w:noWrap/>
            <w:vAlign w:val="center"/>
            <w:hideMark/>
          </w:tcPr>
          <w:p w14:paraId="66564E3C"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22.3 (1.3)</w:t>
            </w:r>
          </w:p>
        </w:tc>
        <w:tc>
          <w:tcPr>
            <w:tcW w:w="971" w:type="pct"/>
            <w:vAlign w:val="center"/>
          </w:tcPr>
          <w:p w14:paraId="18043BE0"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23.8 (3.5)</w:t>
            </w:r>
          </w:p>
        </w:tc>
      </w:tr>
      <w:tr w:rsidR="0050170A" w:rsidRPr="0050170A" w14:paraId="5FB1DAB6" w14:textId="77777777" w:rsidTr="003336B6">
        <w:trPr>
          <w:trHeight w:val="300"/>
          <w:jc w:val="center"/>
        </w:trPr>
        <w:tc>
          <w:tcPr>
            <w:tcW w:w="2170" w:type="pct"/>
            <w:shd w:val="clear" w:color="auto" w:fill="auto"/>
            <w:noWrap/>
            <w:vAlign w:val="center"/>
            <w:hideMark/>
          </w:tcPr>
          <w:p w14:paraId="5AAD5014"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 xml:space="preserve">Menstrual cycle </w:t>
            </w:r>
          </w:p>
        </w:tc>
        <w:tc>
          <w:tcPr>
            <w:tcW w:w="888" w:type="pct"/>
            <w:vAlign w:val="center"/>
          </w:tcPr>
          <w:p w14:paraId="45E5FE62"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p>
        </w:tc>
        <w:tc>
          <w:tcPr>
            <w:tcW w:w="971" w:type="pct"/>
            <w:shd w:val="clear" w:color="auto" w:fill="auto"/>
            <w:noWrap/>
            <w:vAlign w:val="center"/>
            <w:hideMark/>
          </w:tcPr>
          <w:p w14:paraId="235CDDC1" w14:textId="77777777" w:rsidR="0050170A" w:rsidRPr="0050170A" w:rsidRDefault="0050170A" w:rsidP="003336B6">
            <w:pPr>
              <w:spacing w:line="360" w:lineRule="auto"/>
              <w:jc w:val="center"/>
              <w:rPr>
                <w:rFonts w:ascii="Times New Roman" w:hAnsi="Times New Roman" w:cs="Times New Roman"/>
                <w:lang w:val="en-GB" w:eastAsia="en-GB"/>
              </w:rPr>
            </w:pPr>
          </w:p>
        </w:tc>
        <w:tc>
          <w:tcPr>
            <w:tcW w:w="971" w:type="pct"/>
            <w:vAlign w:val="center"/>
          </w:tcPr>
          <w:p w14:paraId="3CB3FB06" w14:textId="77777777" w:rsidR="0050170A" w:rsidRPr="0050170A" w:rsidRDefault="0050170A" w:rsidP="003336B6">
            <w:pPr>
              <w:spacing w:line="360" w:lineRule="auto"/>
              <w:jc w:val="center"/>
              <w:rPr>
                <w:rFonts w:ascii="Times New Roman" w:hAnsi="Times New Roman" w:cs="Times New Roman"/>
                <w:lang w:val="en-GB" w:eastAsia="en-GB"/>
              </w:rPr>
            </w:pPr>
          </w:p>
        </w:tc>
      </w:tr>
      <w:tr w:rsidR="0050170A" w:rsidRPr="0050170A" w14:paraId="36C314FD" w14:textId="77777777" w:rsidTr="003336B6">
        <w:trPr>
          <w:trHeight w:val="300"/>
          <w:jc w:val="center"/>
        </w:trPr>
        <w:tc>
          <w:tcPr>
            <w:tcW w:w="2170" w:type="pct"/>
            <w:shd w:val="clear" w:color="auto" w:fill="auto"/>
            <w:noWrap/>
            <w:vAlign w:val="center"/>
            <w:hideMark/>
          </w:tcPr>
          <w:p w14:paraId="45206789"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 xml:space="preserve">Sample collected on </w:t>
            </w:r>
            <w:r w:rsidRPr="0050170A">
              <w:rPr>
                <w:rFonts w:ascii="Times New Roman" w:hAnsi="Times New Roman" w:cs="Times New Roman"/>
                <w:b/>
                <w:bCs/>
                <w:color w:val="000000"/>
                <w:lang w:val="en-GB" w:eastAsia="en-GB"/>
              </w:rPr>
              <w:t>(day)</w:t>
            </w:r>
          </w:p>
        </w:tc>
        <w:tc>
          <w:tcPr>
            <w:tcW w:w="888" w:type="pct"/>
            <w:vAlign w:val="center"/>
          </w:tcPr>
          <w:p w14:paraId="0730D06F"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20.8 (1.6)</w:t>
            </w:r>
          </w:p>
        </w:tc>
        <w:tc>
          <w:tcPr>
            <w:tcW w:w="971" w:type="pct"/>
            <w:shd w:val="clear" w:color="auto" w:fill="auto"/>
            <w:noWrap/>
            <w:vAlign w:val="center"/>
            <w:hideMark/>
          </w:tcPr>
          <w:p w14:paraId="76B8E7BF"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21.3 (2.4)</w:t>
            </w:r>
          </w:p>
        </w:tc>
        <w:tc>
          <w:tcPr>
            <w:tcW w:w="971" w:type="pct"/>
            <w:vAlign w:val="center"/>
          </w:tcPr>
          <w:p w14:paraId="2E9F77C9"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21.6 (1.7)</w:t>
            </w:r>
          </w:p>
        </w:tc>
      </w:tr>
      <w:tr w:rsidR="0050170A" w:rsidRPr="0050170A" w14:paraId="6F6623FB" w14:textId="77777777" w:rsidTr="003336B6">
        <w:trPr>
          <w:trHeight w:val="300"/>
          <w:jc w:val="center"/>
        </w:trPr>
        <w:tc>
          <w:tcPr>
            <w:tcW w:w="2170" w:type="pct"/>
            <w:shd w:val="clear" w:color="auto" w:fill="auto"/>
            <w:noWrap/>
            <w:vAlign w:val="center"/>
            <w:hideMark/>
          </w:tcPr>
          <w:p w14:paraId="750905E0"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 xml:space="preserve">Length of menstrual cycle </w:t>
            </w:r>
            <w:r w:rsidRPr="0050170A">
              <w:rPr>
                <w:rFonts w:ascii="Times New Roman" w:hAnsi="Times New Roman" w:cs="Times New Roman"/>
                <w:b/>
                <w:bCs/>
                <w:color w:val="000000"/>
                <w:lang w:val="en-GB" w:eastAsia="en-GB"/>
              </w:rPr>
              <w:t>(days)</w:t>
            </w:r>
          </w:p>
        </w:tc>
        <w:tc>
          <w:tcPr>
            <w:tcW w:w="888" w:type="pct"/>
            <w:vAlign w:val="center"/>
          </w:tcPr>
          <w:p w14:paraId="763345A7"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28.4 (0.6)</w:t>
            </w:r>
          </w:p>
        </w:tc>
        <w:tc>
          <w:tcPr>
            <w:tcW w:w="971" w:type="pct"/>
            <w:shd w:val="clear" w:color="auto" w:fill="auto"/>
            <w:noWrap/>
            <w:vAlign w:val="center"/>
            <w:hideMark/>
          </w:tcPr>
          <w:p w14:paraId="28040B6F"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n/a</w:t>
            </w:r>
          </w:p>
        </w:tc>
        <w:tc>
          <w:tcPr>
            <w:tcW w:w="971" w:type="pct"/>
            <w:vAlign w:val="center"/>
          </w:tcPr>
          <w:p w14:paraId="3E376D3A"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27.5 (0.5)</w:t>
            </w:r>
          </w:p>
        </w:tc>
      </w:tr>
      <w:tr w:rsidR="0050170A" w:rsidRPr="0050170A" w14:paraId="5E60A290" w14:textId="77777777" w:rsidTr="003336B6">
        <w:trPr>
          <w:trHeight w:val="300"/>
          <w:jc w:val="center"/>
        </w:trPr>
        <w:tc>
          <w:tcPr>
            <w:tcW w:w="2170" w:type="pct"/>
            <w:shd w:val="clear" w:color="auto" w:fill="auto"/>
            <w:noWrap/>
            <w:vAlign w:val="center"/>
            <w:hideMark/>
          </w:tcPr>
          <w:p w14:paraId="3C7F5330"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r w:rsidRPr="0050170A">
              <w:rPr>
                <w:rFonts w:ascii="Times New Roman" w:hAnsi="Times New Roman" w:cs="Times New Roman"/>
                <w:b/>
                <w:bCs/>
                <w:color w:val="000000"/>
                <w:lang w:val="en-GB" w:eastAsia="en-GB"/>
              </w:rPr>
              <w:t>Fertility history</w:t>
            </w:r>
          </w:p>
        </w:tc>
        <w:tc>
          <w:tcPr>
            <w:tcW w:w="888" w:type="pct"/>
            <w:vAlign w:val="center"/>
          </w:tcPr>
          <w:p w14:paraId="7BA72DC7" w14:textId="77777777" w:rsidR="0050170A" w:rsidRPr="0050170A" w:rsidRDefault="0050170A" w:rsidP="003336B6">
            <w:pPr>
              <w:spacing w:line="360" w:lineRule="auto"/>
              <w:jc w:val="center"/>
              <w:rPr>
                <w:rFonts w:ascii="Times New Roman" w:hAnsi="Times New Roman" w:cs="Times New Roman"/>
                <w:b/>
                <w:bCs/>
                <w:color w:val="000000"/>
                <w:lang w:val="en-GB" w:eastAsia="en-GB"/>
              </w:rPr>
            </w:pPr>
          </w:p>
        </w:tc>
        <w:tc>
          <w:tcPr>
            <w:tcW w:w="971" w:type="pct"/>
            <w:shd w:val="clear" w:color="auto" w:fill="auto"/>
            <w:noWrap/>
            <w:vAlign w:val="center"/>
            <w:hideMark/>
          </w:tcPr>
          <w:p w14:paraId="57942739" w14:textId="77777777" w:rsidR="0050170A" w:rsidRPr="0050170A" w:rsidRDefault="0050170A" w:rsidP="003336B6">
            <w:pPr>
              <w:spacing w:line="360" w:lineRule="auto"/>
              <w:jc w:val="center"/>
              <w:rPr>
                <w:rFonts w:ascii="Times New Roman" w:hAnsi="Times New Roman" w:cs="Times New Roman"/>
                <w:lang w:val="en-GB" w:eastAsia="en-GB"/>
              </w:rPr>
            </w:pPr>
          </w:p>
        </w:tc>
        <w:tc>
          <w:tcPr>
            <w:tcW w:w="971" w:type="pct"/>
            <w:vAlign w:val="center"/>
          </w:tcPr>
          <w:p w14:paraId="69B1A054" w14:textId="77777777" w:rsidR="0050170A" w:rsidRPr="0050170A" w:rsidRDefault="0050170A" w:rsidP="003336B6">
            <w:pPr>
              <w:spacing w:line="360" w:lineRule="auto"/>
              <w:jc w:val="center"/>
              <w:rPr>
                <w:rFonts w:ascii="Times New Roman" w:hAnsi="Times New Roman" w:cs="Times New Roman"/>
                <w:lang w:val="en-GB" w:eastAsia="en-GB"/>
              </w:rPr>
            </w:pPr>
          </w:p>
        </w:tc>
      </w:tr>
      <w:tr w:rsidR="0050170A" w:rsidRPr="0050170A" w14:paraId="18AFEFAB" w14:textId="77777777" w:rsidTr="003336B6">
        <w:trPr>
          <w:trHeight w:val="300"/>
          <w:jc w:val="center"/>
        </w:trPr>
        <w:tc>
          <w:tcPr>
            <w:tcW w:w="2170" w:type="pct"/>
            <w:shd w:val="clear" w:color="auto" w:fill="auto"/>
            <w:noWrap/>
            <w:vAlign w:val="center"/>
            <w:hideMark/>
          </w:tcPr>
          <w:p w14:paraId="3C49454E"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Contraceptive use in last year</w:t>
            </w:r>
          </w:p>
        </w:tc>
        <w:tc>
          <w:tcPr>
            <w:tcW w:w="888" w:type="pct"/>
            <w:vAlign w:val="center"/>
          </w:tcPr>
          <w:p w14:paraId="61F496C1"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none</w:t>
            </w:r>
          </w:p>
        </w:tc>
        <w:tc>
          <w:tcPr>
            <w:tcW w:w="971" w:type="pct"/>
            <w:shd w:val="clear" w:color="auto" w:fill="auto"/>
            <w:noWrap/>
            <w:vAlign w:val="center"/>
            <w:hideMark/>
          </w:tcPr>
          <w:p w14:paraId="7F4846A5"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none</w:t>
            </w:r>
          </w:p>
        </w:tc>
        <w:tc>
          <w:tcPr>
            <w:tcW w:w="971" w:type="pct"/>
            <w:vAlign w:val="center"/>
          </w:tcPr>
          <w:p w14:paraId="12CB34A9"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none</w:t>
            </w:r>
          </w:p>
        </w:tc>
      </w:tr>
      <w:tr w:rsidR="0050170A" w:rsidRPr="0050170A" w14:paraId="44D6E377" w14:textId="77777777" w:rsidTr="003336B6">
        <w:trPr>
          <w:trHeight w:val="300"/>
          <w:jc w:val="center"/>
        </w:trPr>
        <w:tc>
          <w:tcPr>
            <w:tcW w:w="2170" w:type="pct"/>
            <w:shd w:val="clear" w:color="auto" w:fill="auto"/>
            <w:noWrap/>
            <w:vAlign w:val="center"/>
            <w:hideMark/>
          </w:tcPr>
          <w:p w14:paraId="308A3668"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Number of pregnancies</w:t>
            </w:r>
          </w:p>
        </w:tc>
        <w:tc>
          <w:tcPr>
            <w:tcW w:w="888" w:type="pct"/>
            <w:vAlign w:val="center"/>
          </w:tcPr>
          <w:p w14:paraId="415611F7"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1 (0)</w:t>
            </w:r>
          </w:p>
        </w:tc>
        <w:tc>
          <w:tcPr>
            <w:tcW w:w="971" w:type="pct"/>
            <w:shd w:val="clear" w:color="auto" w:fill="auto"/>
            <w:noWrap/>
            <w:vAlign w:val="center"/>
            <w:hideMark/>
          </w:tcPr>
          <w:p w14:paraId="1DFC16EF"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1 (0)</w:t>
            </w:r>
          </w:p>
        </w:tc>
        <w:tc>
          <w:tcPr>
            <w:tcW w:w="971" w:type="pct"/>
            <w:vAlign w:val="center"/>
          </w:tcPr>
          <w:p w14:paraId="6B089F5F"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7 (3) *</w:t>
            </w:r>
          </w:p>
        </w:tc>
      </w:tr>
      <w:tr w:rsidR="0050170A" w:rsidRPr="0050170A" w14:paraId="33AEB4CE" w14:textId="77777777" w:rsidTr="003336B6">
        <w:trPr>
          <w:trHeight w:val="300"/>
          <w:jc w:val="center"/>
        </w:trPr>
        <w:tc>
          <w:tcPr>
            <w:tcW w:w="2170" w:type="pct"/>
            <w:tcBorders>
              <w:bottom w:val="single" w:sz="4" w:space="0" w:color="auto"/>
            </w:tcBorders>
            <w:shd w:val="clear" w:color="auto" w:fill="auto"/>
            <w:noWrap/>
            <w:vAlign w:val="center"/>
            <w:hideMark/>
          </w:tcPr>
          <w:p w14:paraId="02E13210"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Number of miscarriages</w:t>
            </w:r>
          </w:p>
        </w:tc>
        <w:tc>
          <w:tcPr>
            <w:tcW w:w="888" w:type="pct"/>
            <w:tcBorders>
              <w:bottom w:val="single" w:sz="4" w:space="0" w:color="auto"/>
            </w:tcBorders>
            <w:vAlign w:val="center"/>
          </w:tcPr>
          <w:p w14:paraId="144A3D86"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0 (0)</w:t>
            </w:r>
          </w:p>
        </w:tc>
        <w:tc>
          <w:tcPr>
            <w:tcW w:w="971" w:type="pct"/>
            <w:tcBorders>
              <w:bottom w:val="single" w:sz="4" w:space="0" w:color="auto"/>
            </w:tcBorders>
            <w:shd w:val="clear" w:color="auto" w:fill="auto"/>
            <w:noWrap/>
            <w:vAlign w:val="center"/>
            <w:hideMark/>
          </w:tcPr>
          <w:p w14:paraId="7F26E983"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0 (0)</w:t>
            </w:r>
          </w:p>
        </w:tc>
        <w:tc>
          <w:tcPr>
            <w:tcW w:w="971" w:type="pct"/>
            <w:tcBorders>
              <w:bottom w:val="single" w:sz="4" w:space="0" w:color="auto"/>
            </w:tcBorders>
            <w:vAlign w:val="center"/>
          </w:tcPr>
          <w:p w14:paraId="12D94167" w14:textId="77777777" w:rsidR="0050170A" w:rsidRPr="0050170A" w:rsidRDefault="0050170A" w:rsidP="003336B6">
            <w:pPr>
              <w:spacing w:line="360" w:lineRule="auto"/>
              <w:jc w:val="center"/>
              <w:rPr>
                <w:rFonts w:ascii="Times New Roman" w:hAnsi="Times New Roman" w:cs="Times New Roman"/>
                <w:color w:val="000000"/>
                <w:lang w:val="en-GB" w:eastAsia="en-GB"/>
              </w:rPr>
            </w:pPr>
            <w:r w:rsidRPr="0050170A">
              <w:rPr>
                <w:rFonts w:ascii="Times New Roman" w:hAnsi="Times New Roman" w:cs="Times New Roman"/>
                <w:color w:val="000000"/>
                <w:lang w:val="en-GB" w:eastAsia="en-GB"/>
              </w:rPr>
              <w:t>6 (3) *</w:t>
            </w:r>
          </w:p>
        </w:tc>
      </w:tr>
    </w:tbl>
    <w:p w14:paraId="505B1901" w14:textId="77777777" w:rsidR="0050170A" w:rsidRPr="0050170A" w:rsidRDefault="0050170A" w:rsidP="0050170A">
      <w:pPr>
        <w:spacing w:line="360" w:lineRule="auto"/>
        <w:jc w:val="both"/>
        <w:rPr>
          <w:rFonts w:ascii="Times New Roman" w:hAnsi="Times New Roman" w:cs="Times New Roman"/>
          <w:b/>
          <w:lang w:val="en-GB"/>
        </w:rPr>
      </w:pPr>
      <w:r w:rsidRPr="0050170A">
        <w:rPr>
          <w:rFonts w:ascii="Times New Roman" w:hAnsi="Times New Roman" w:cs="Times New Roman"/>
          <w:lang w:val="en-GB"/>
        </w:rPr>
        <w:t>* P &lt; 0.01 indicates a difference from controls, RPL = Recurrent pregnancy loss, n/a = not available.</w:t>
      </w:r>
    </w:p>
    <w:p w14:paraId="51DB10DB" w14:textId="77777777" w:rsidR="0050170A" w:rsidRPr="0050170A" w:rsidRDefault="0050170A" w:rsidP="0050170A">
      <w:pPr>
        <w:rPr>
          <w:rFonts w:ascii="Times New Roman" w:hAnsi="Times New Roman" w:cs="Times New Roman"/>
          <w:b/>
          <w:lang w:val="en-GB"/>
        </w:rPr>
      </w:pPr>
    </w:p>
    <w:p w14:paraId="5C228510" w14:textId="77777777" w:rsidR="0050170A" w:rsidRPr="0050170A" w:rsidRDefault="0050170A" w:rsidP="0050170A">
      <w:pPr>
        <w:rPr>
          <w:rFonts w:ascii="Times New Roman" w:hAnsi="Times New Roman" w:cs="Times New Roman"/>
          <w:b/>
          <w:lang w:val="en-GB"/>
        </w:rPr>
      </w:pPr>
    </w:p>
    <w:p w14:paraId="3357990B" w14:textId="77777777" w:rsidR="0050170A" w:rsidRPr="0050170A" w:rsidRDefault="0050170A" w:rsidP="0050170A">
      <w:pPr>
        <w:rPr>
          <w:rFonts w:ascii="Times New Roman" w:hAnsi="Times New Roman" w:cs="Times New Roman"/>
          <w:b/>
          <w:lang w:val="en-GB"/>
        </w:rPr>
      </w:pPr>
      <w:r w:rsidRPr="0050170A">
        <w:rPr>
          <w:rFonts w:ascii="Times New Roman" w:hAnsi="Times New Roman" w:cs="Times New Roman"/>
          <w:b/>
          <w:lang w:val="en-GB"/>
        </w:rPr>
        <w:br w:type="page"/>
      </w:r>
    </w:p>
    <w:p w14:paraId="429719DB" w14:textId="77777777" w:rsidR="0050170A" w:rsidRPr="0050170A" w:rsidRDefault="0050170A" w:rsidP="0050170A">
      <w:pPr>
        <w:rPr>
          <w:rFonts w:ascii="Times New Roman" w:hAnsi="Times New Roman" w:cs="Times New Roman"/>
          <w:b/>
          <w:lang w:val="en-GB"/>
        </w:rPr>
      </w:pPr>
      <w:r w:rsidRPr="0050170A">
        <w:rPr>
          <w:rFonts w:ascii="Times New Roman" w:hAnsi="Times New Roman" w:cs="Times New Roman"/>
          <w:b/>
          <w:lang w:val="en-GB"/>
        </w:rPr>
        <w:lastRenderedPageBreak/>
        <w:t>Figure legends</w:t>
      </w:r>
    </w:p>
    <w:p w14:paraId="39C7BEC0" w14:textId="77777777" w:rsidR="0050170A" w:rsidRPr="0050170A" w:rsidRDefault="0050170A" w:rsidP="0050170A">
      <w:pPr>
        <w:spacing w:line="360" w:lineRule="auto"/>
        <w:jc w:val="both"/>
        <w:rPr>
          <w:rFonts w:ascii="Times New Roman" w:hAnsi="Times New Roman" w:cs="Times New Roman"/>
          <w:b/>
          <w:bCs/>
          <w:lang w:val="en-GB"/>
        </w:rPr>
      </w:pPr>
    </w:p>
    <w:p w14:paraId="3EED9D92" w14:textId="77777777" w:rsidR="0050170A" w:rsidRPr="0050170A" w:rsidRDefault="0050170A" w:rsidP="0050170A">
      <w:pPr>
        <w:spacing w:line="360" w:lineRule="auto"/>
        <w:jc w:val="both"/>
        <w:rPr>
          <w:rFonts w:ascii="Times New Roman" w:hAnsi="Times New Roman" w:cs="Times New Roman"/>
        </w:rPr>
      </w:pPr>
      <w:r w:rsidRPr="0050170A">
        <w:rPr>
          <w:rFonts w:ascii="Times New Roman" w:hAnsi="Times New Roman" w:cs="Times New Roman"/>
          <w:b/>
          <w:bCs/>
          <w:lang w:val="en-GB"/>
        </w:rPr>
        <w:t xml:space="preserve">Figure 1. </w:t>
      </w:r>
      <w:r w:rsidRPr="0050170A">
        <w:rPr>
          <w:rFonts w:ascii="Times New Roman" w:hAnsi="Times New Roman" w:cs="Times New Roman"/>
          <w:b/>
          <w:bCs/>
        </w:rPr>
        <w:t>Endometrial gland cilia from women with reproductive failure have a higher number of cilia defects versus controls.</w:t>
      </w:r>
      <w:r w:rsidRPr="0050170A">
        <w:rPr>
          <w:rFonts w:ascii="Times New Roman" w:hAnsi="Times New Roman" w:cs="Times New Roman"/>
        </w:rPr>
        <w:t xml:space="preserve"> Percentage of cilia </w:t>
      </w:r>
      <w:r w:rsidRPr="0050170A">
        <w:rPr>
          <w:rFonts w:ascii="Times New Roman" w:hAnsi="Times New Roman" w:cs="Times New Roman"/>
          <w:b/>
          <w:bCs/>
        </w:rPr>
        <w:t>a)</w:t>
      </w:r>
      <w:r w:rsidRPr="0050170A">
        <w:rPr>
          <w:rFonts w:ascii="Times New Roman" w:hAnsi="Times New Roman" w:cs="Times New Roman"/>
        </w:rPr>
        <w:t xml:space="preserve"> without a 9+2 ultrastructure </w:t>
      </w:r>
      <w:r w:rsidRPr="0050170A">
        <w:rPr>
          <w:rFonts w:ascii="Times New Roman" w:hAnsi="Times New Roman" w:cs="Times New Roman"/>
          <w:b/>
          <w:bCs/>
        </w:rPr>
        <w:t xml:space="preserve">b) </w:t>
      </w:r>
      <w:r w:rsidRPr="0050170A">
        <w:rPr>
          <w:rFonts w:ascii="Times New Roman" w:hAnsi="Times New Roman" w:cs="Times New Roman"/>
        </w:rPr>
        <w:t xml:space="preserve">microtubule disarrangement, </w:t>
      </w:r>
      <w:r w:rsidRPr="0050170A">
        <w:rPr>
          <w:rFonts w:ascii="Times New Roman" w:hAnsi="Times New Roman" w:cs="Times New Roman"/>
          <w:b/>
          <w:bCs/>
        </w:rPr>
        <w:t>c)</w:t>
      </w:r>
      <w:r w:rsidRPr="0050170A">
        <w:rPr>
          <w:rFonts w:ascii="Times New Roman" w:hAnsi="Times New Roman" w:cs="Times New Roman"/>
        </w:rPr>
        <w:t xml:space="preserve"> transposition,</w:t>
      </w:r>
      <w:r w:rsidRPr="0050170A">
        <w:rPr>
          <w:rFonts w:ascii="Times New Roman" w:hAnsi="Times New Roman" w:cs="Times New Roman"/>
          <w:b/>
          <w:bCs/>
        </w:rPr>
        <w:t xml:space="preserve"> d)</w:t>
      </w:r>
      <w:r w:rsidRPr="0050170A">
        <w:rPr>
          <w:rFonts w:ascii="Times New Roman" w:hAnsi="Times New Roman" w:cs="Times New Roman"/>
        </w:rPr>
        <w:t xml:space="preserve"> inner arm defect and </w:t>
      </w:r>
      <w:r w:rsidRPr="0050170A">
        <w:rPr>
          <w:rFonts w:ascii="Times New Roman" w:hAnsi="Times New Roman" w:cs="Times New Roman"/>
          <w:b/>
          <w:bCs/>
        </w:rPr>
        <w:t>e)</w:t>
      </w:r>
      <w:r w:rsidRPr="0050170A">
        <w:rPr>
          <w:rFonts w:ascii="Times New Roman" w:hAnsi="Times New Roman" w:cs="Times New Roman"/>
        </w:rPr>
        <w:t xml:space="preserve"> total microtubule defects in women with subfertility and recurrent pregnancy loss (RPL) compared to controls. * = a difference between study groups P &lt; 0.05, ** = a difference between study groups P &lt; 0.01. f) Representative images of a 9 + 2 microtubule arrangement in controls, and the cilia defects represented above, white bars = 500 nm.</w:t>
      </w:r>
    </w:p>
    <w:p w14:paraId="3CC2D15E" w14:textId="77777777" w:rsidR="0050170A" w:rsidRPr="0050170A" w:rsidRDefault="0050170A" w:rsidP="0050170A">
      <w:pPr>
        <w:rPr>
          <w:rFonts w:ascii="Times New Roman" w:hAnsi="Times New Roman" w:cs="Times New Roman"/>
          <w:b/>
          <w:lang w:val="en-GB"/>
        </w:rPr>
      </w:pPr>
    </w:p>
    <w:p w14:paraId="18E6C922" w14:textId="77777777" w:rsidR="0050170A" w:rsidRPr="0050170A" w:rsidRDefault="0050170A" w:rsidP="0050170A">
      <w:pPr>
        <w:spacing w:line="360" w:lineRule="auto"/>
        <w:jc w:val="both"/>
        <w:rPr>
          <w:rFonts w:ascii="Times New Roman" w:hAnsi="Times New Roman" w:cs="Times New Roman"/>
          <w:b/>
          <w:lang w:val="en-GB"/>
        </w:rPr>
      </w:pPr>
      <w:r w:rsidRPr="0050170A">
        <w:rPr>
          <w:rFonts w:ascii="Times New Roman" w:hAnsi="Times New Roman" w:cs="Times New Roman"/>
          <w:b/>
          <w:lang w:val="en-GB"/>
        </w:rPr>
        <w:t xml:space="preserve">Figure 2. Microtubule disarrangement and inner arm defects linked in ciliated uterine glandular epithelial cells from women with subfertility. </w:t>
      </w:r>
      <w:r w:rsidRPr="0050170A">
        <w:rPr>
          <w:rFonts w:ascii="Times New Roman" w:hAnsi="Times New Roman" w:cs="Times New Roman"/>
          <w:lang w:val="en-GB"/>
        </w:rPr>
        <w:t>There was a positive correlation (R</w:t>
      </w:r>
      <w:r w:rsidRPr="0050170A">
        <w:rPr>
          <w:rFonts w:ascii="Times New Roman" w:hAnsi="Times New Roman" w:cs="Times New Roman"/>
          <w:vertAlign w:val="superscript"/>
          <w:lang w:val="en-GB"/>
        </w:rPr>
        <w:t>2</w:t>
      </w:r>
      <w:r w:rsidRPr="0050170A">
        <w:rPr>
          <w:rFonts w:ascii="Times New Roman" w:hAnsi="Times New Roman" w:cs="Times New Roman"/>
          <w:lang w:val="en-GB"/>
        </w:rPr>
        <w:t xml:space="preserve"> = 0.28, P = 0.003) between the percentage of microtubule disarrangement and inner arm defects in women with subfertility. There was no significant relationship in the other groups, despite a similar trend.</w:t>
      </w:r>
    </w:p>
    <w:p w14:paraId="68BEE9DA" w14:textId="77777777" w:rsidR="0050170A" w:rsidRPr="0050170A" w:rsidRDefault="0050170A" w:rsidP="0050170A">
      <w:pPr>
        <w:rPr>
          <w:rFonts w:ascii="Times New Roman" w:hAnsi="Times New Roman" w:cs="Times New Roman"/>
          <w:b/>
          <w:lang w:val="en-GB"/>
        </w:rPr>
      </w:pPr>
    </w:p>
    <w:p w14:paraId="7F1E3B7D" w14:textId="77777777" w:rsidR="0050170A" w:rsidRPr="0050170A" w:rsidRDefault="0050170A" w:rsidP="0050170A">
      <w:pPr>
        <w:spacing w:line="360" w:lineRule="auto"/>
        <w:jc w:val="both"/>
        <w:rPr>
          <w:rFonts w:ascii="Times New Roman" w:hAnsi="Times New Roman" w:cs="Times New Roman"/>
          <w:lang w:val="en-GB"/>
        </w:rPr>
      </w:pPr>
      <w:r w:rsidRPr="0050170A">
        <w:rPr>
          <w:rFonts w:ascii="Times New Roman" w:hAnsi="Times New Roman" w:cs="Times New Roman"/>
          <w:b/>
          <w:bCs/>
          <w:lang w:val="en-GB"/>
        </w:rPr>
        <w:t>Figure 3. Cilia beat frequency may be reduced in endometrial glands from women with subfertility</w:t>
      </w:r>
      <w:r w:rsidRPr="0050170A">
        <w:rPr>
          <w:rFonts w:ascii="Times New Roman" w:hAnsi="Times New Roman" w:cs="Times New Roman"/>
          <w:lang w:val="en-GB"/>
        </w:rPr>
        <w:t xml:space="preserve">. </w:t>
      </w:r>
      <w:r w:rsidRPr="0050170A">
        <w:rPr>
          <w:rFonts w:ascii="Times New Roman" w:hAnsi="Times New Roman" w:cs="Times New Roman"/>
          <w:b/>
          <w:bCs/>
          <w:lang w:val="en-GB"/>
        </w:rPr>
        <w:t>a</w:t>
      </w:r>
      <w:r w:rsidRPr="0050170A">
        <w:rPr>
          <w:rFonts w:ascii="Times New Roman" w:hAnsi="Times New Roman" w:cs="Times New Roman"/>
          <w:lang w:val="en-GB"/>
        </w:rPr>
        <w:t xml:space="preserve">) Decreased cilia beat frequency in women with subfertility compared to controls (red is a subfertility patient with a known history of PCD), RPL = recurrent pregnancy loss * = a difference between study groups P &lt; 0.05. </w:t>
      </w:r>
      <w:r w:rsidRPr="0050170A">
        <w:rPr>
          <w:rFonts w:ascii="Times New Roman" w:hAnsi="Times New Roman" w:cs="Times New Roman"/>
          <w:b/>
          <w:bCs/>
          <w:lang w:val="en-GB"/>
        </w:rPr>
        <w:t>b</w:t>
      </w:r>
      <w:r w:rsidRPr="0050170A">
        <w:rPr>
          <w:rFonts w:ascii="Times New Roman" w:hAnsi="Times New Roman" w:cs="Times New Roman"/>
          <w:lang w:val="en-GB"/>
        </w:rPr>
        <w:t xml:space="preserve">) representative image of endometrial glands freshly isolated from endometrial biopsies in which imaging of cilia beat frequency was determined (black bar = 50 µm). </w:t>
      </w:r>
      <w:r w:rsidRPr="0050170A">
        <w:rPr>
          <w:rFonts w:ascii="Times New Roman" w:hAnsi="Times New Roman" w:cs="Times New Roman"/>
          <w:b/>
          <w:bCs/>
          <w:lang w:val="en-GB"/>
        </w:rPr>
        <w:t>c</w:t>
      </w:r>
      <w:r w:rsidRPr="0050170A">
        <w:rPr>
          <w:rFonts w:ascii="Times New Roman" w:hAnsi="Times New Roman" w:cs="Times New Roman"/>
          <w:lang w:val="en-GB"/>
        </w:rPr>
        <w:t>) representative confocal image of cilia stained with radial spoke head protein 4 (red) inside endometrial glands (Tissue stained with DAPI, blue).</w:t>
      </w:r>
      <w:r w:rsidRPr="0050170A">
        <w:rPr>
          <w:rFonts w:ascii="Times New Roman" w:hAnsi="Times New Roman" w:cs="Times New Roman"/>
          <w:b/>
          <w:bCs/>
          <w:lang w:val="en-GB"/>
        </w:rPr>
        <w:t xml:space="preserve"> d</w:t>
      </w:r>
      <w:r w:rsidRPr="0050170A">
        <w:rPr>
          <w:rFonts w:ascii="Times New Roman" w:hAnsi="Times New Roman" w:cs="Times New Roman"/>
          <w:lang w:val="en-GB"/>
        </w:rPr>
        <w:t>) representative video of an exposed endometrial ciliated cell showing the beating slowed down 17 times.</w:t>
      </w:r>
      <w:r w:rsidRPr="0050170A">
        <w:rPr>
          <w:rFonts w:ascii="Times New Roman" w:hAnsi="Times New Roman" w:cs="Times New Roman"/>
          <w:b/>
          <w:bCs/>
          <w:lang w:val="en-GB"/>
        </w:rPr>
        <w:t xml:space="preserve"> e</w:t>
      </w:r>
      <w:r w:rsidRPr="0050170A">
        <w:rPr>
          <w:rFonts w:ascii="Times New Roman" w:hAnsi="Times New Roman" w:cs="Times New Roman"/>
          <w:lang w:val="en-GB"/>
        </w:rPr>
        <w:t xml:space="preserve">) representative video snapshot of cilia beating on the inside of an endometrial gland, cilia are apparent in the moving image. </w:t>
      </w:r>
    </w:p>
    <w:p w14:paraId="45DD2ECF" w14:textId="77777777" w:rsidR="0050170A" w:rsidRPr="0050170A" w:rsidRDefault="0050170A" w:rsidP="0050170A">
      <w:pPr>
        <w:spacing w:line="360" w:lineRule="auto"/>
        <w:jc w:val="both"/>
        <w:rPr>
          <w:rFonts w:ascii="Times New Roman" w:hAnsi="Times New Roman" w:cs="Times New Roman"/>
          <w:lang w:val="en-GB"/>
        </w:rPr>
      </w:pPr>
    </w:p>
    <w:p w14:paraId="5159938A" w14:textId="77777777" w:rsidR="0050170A" w:rsidRPr="0050170A" w:rsidRDefault="0050170A" w:rsidP="0050170A">
      <w:pPr>
        <w:spacing w:line="360" w:lineRule="auto"/>
        <w:jc w:val="both"/>
        <w:rPr>
          <w:rFonts w:ascii="Times New Roman" w:hAnsi="Times New Roman" w:cs="Times New Roman"/>
          <w:lang w:val="en-GB"/>
        </w:rPr>
      </w:pPr>
      <w:r w:rsidRPr="0050170A">
        <w:rPr>
          <w:rFonts w:ascii="Times New Roman" w:hAnsi="Times New Roman" w:cs="Times New Roman"/>
          <w:b/>
          <w:bCs/>
          <w:lang w:val="en-GB"/>
        </w:rPr>
        <w:t>Figure 4. Arrangement of endometrial gland cilia supports an unsynchronised beat pattern.</w:t>
      </w:r>
      <w:r w:rsidRPr="0050170A">
        <w:rPr>
          <w:rFonts w:ascii="Times New Roman" w:hAnsi="Times New Roman" w:cs="Times New Roman"/>
          <w:lang w:val="en-GB"/>
        </w:rPr>
        <w:t xml:space="preserve"> </w:t>
      </w:r>
      <w:r w:rsidRPr="0050170A">
        <w:rPr>
          <w:rFonts w:ascii="Times New Roman" w:hAnsi="Times New Roman" w:cs="Times New Roman"/>
          <w:b/>
          <w:bCs/>
          <w:lang w:val="en-GB"/>
        </w:rPr>
        <w:t>a)</w:t>
      </w:r>
      <w:r w:rsidRPr="0050170A">
        <w:rPr>
          <w:rFonts w:ascii="Times New Roman" w:hAnsi="Times New Roman" w:cs="Times New Roman"/>
          <w:lang w:val="en-GB"/>
        </w:rPr>
        <w:t xml:space="preserve"> TEM image of non-uniform positional direction of glandular cilia central pairs, suggesting an </w:t>
      </w:r>
      <w:proofErr w:type="gramStart"/>
      <w:r w:rsidRPr="0050170A">
        <w:rPr>
          <w:rFonts w:ascii="Times New Roman" w:hAnsi="Times New Roman" w:cs="Times New Roman"/>
          <w:lang w:val="en-GB"/>
        </w:rPr>
        <w:t>unsynchronised cilia</w:t>
      </w:r>
      <w:proofErr w:type="gramEnd"/>
      <w:r w:rsidRPr="0050170A">
        <w:rPr>
          <w:rFonts w:ascii="Times New Roman" w:hAnsi="Times New Roman" w:cs="Times New Roman"/>
          <w:lang w:val="en-GB"/>
        </w:rPr>
        <w:t xml:space="preserve"> beating pattern, white bar = 500 nm. More details on microtubule arrangement can be found in supplementary figure 1. </w:t>
      </w:r>
      <w:r w:rsidRPr="0050170A">
        <w:rPr>
          <w:rFonts w:ascii="Times New Roman" w:hAnsi="Times New Roman" w:cs="Times New Roman"/>
          <w:b/>
          <w:bCs/>
          <w:lang w:val="en-GB"/>
        </w:rPr>
        <w:t>b</w:t>
      </w:r>
      <w:r w:rsidRPr="0050170A">
        <w:rPr>
          <w:rFonts w:ascii="Times New Roman" w:hAnsi="Times New Roman" w:cs="Times New Roman"/>
          <w:lang w:val="en-GB"/>
        </w:rPr>
        <w:t xml:space="preserve">) Comparative TEM image of cilia in the respiratory tract from a healthy volunteer with a coordinated cilia beat function, white bar = 500 nm, yellow arrow = cilia beat direction. </w:t>
      </w:r>
      <w:r w:rsidRPr="0050170A">
        <w:rPr>
          <w:rFonts w:ascii="Times New Roman" w:hAnsi="Times New Roman" w:cs="Times New Roman"/>
          <w:b/>
          <w:bCs/>
          <w:lang w:val="en-GB"/>
        </w:rPr>
        <w:t>c</w:t>
      </w:r>
      <w:r w:rsidRPr="0050170A">
        <w:rPr>
          <w:rFonts w:ascii="Times New Roman" w:hAnsi="Times New Roman" w:cs="Times New Roman"/>
          <w:lang w:val="en-GB"/>
        </w:rPr>
        <w:t xml:space="preserve">) SBFSEM image of endometrial gland cilia, white bar = 1 µm, white arrow = cilia </w:t>
      </w:r>
      <w:r w:rsidRPr="0050170A">
        <w:rPr>
          <w:rFonts w:ascii="Times New Roman" w:hAnsi="Times New Roman" w:cs="Times New Roman"/>
          <w:b/>
          <w:bCs/>
          <w:lang w:val="en-GB"/>
        </w:rPr>
        <w:t>d)</w:t>
      </w:r>
      <w:r w:rsidRPr="0050170A">
        <w:rPr>
          <w:rFonts w:ascii="Times New Roman" w:hAnsi="Times New Roman" w:cs="Times New Roman"/>
          <w:lang w:val="en-GB"/>
        </w:rPr>
        <w:t xml:space="preserve"> 3D reconstruction of ciliated cells inside the glandular lumen, black bar = 5 µm.</w:t>
      </w:r>
    </w:p>
    <w:p w14:paraId="747DF4E3" w14:textId="77777777" w:rsidR="0050170A" w:rsidRPr="0050170A" w:rsidRDefault="0050170A" w:rsidP="0050170A">
      <w:pPr>
        <w:spacing w:line="360" w:lineRule="auto"/>
        <w:jc w:val="both"/>
        <w:rPr>
          <w:rFonts w:ascii="Times New Roman" w:hAnsi="Times New Roman" w:cs="Times New Roman"/>
          <w:lang w:val="en-GB"/>
        </w:rPr>
      </w:pPr>
    </w:p>
    <w:p w14:paraId="1F28ADEA" w14:textId="77777777" w:rsidR="0050170A" w:rsidRPr="0050170A" w:rsidRDefault="0050170A" w:rsidP="0050170A">
      <w:pPr>
        <w:spacing w:line="480" w:lineRule="auto"/>
        <w:jc w:val="both"/>
        <w:rPr>
          <w:rFonts w:ascii="Times New Roman" w:hAnsi="Times New Roman" w:cs="Times New Roman"/>
          <w:b/>
          <w:lang w:val="en-GB"/>
        </w:rPr>
      </w:pPr>
      <w:r w:rsidRPr="0050170A">
        <w:rPr>
          <w:rFonts w:ascii="Times New Roman" w:hAnsi="Times New Roman" w:cs="Times New Roman"/>
          <w:b/>
          <w:bCs/>
          <w:lang w:val="en-GB"/>
        </w:rPr>
        <w:t>Figure 5.</w:t>
      </w:r>
      <w:r w:rsidRPr="0050170A">
        <w:rPr>
          <w:rFonts w:ascii="Times New Roman" w:hAnsi="Times New Roman" w:cs="Times New Roman"/>
          <w:b/>
          <w:lang w:val="en-GB"/>
        </w:rPr>
        <w:t xml:space="preserve"> </w:t>
      </w:r>
      <w:r w:rsidRPr="0050170A">
        <w:rPr>
          <w:rFonts w:ascii="Times New Roman" w:hAnsi="Times New Roman" w:cs="Times New Roman"/>
          <w:b/>
          <w:bCs/>
          <w:lang w:val="en-GB"/>
        </w:rPr>
        <w:t xml:space="preserve">3D reconstruction allows quantification of endometrial gland cilia length. </w:t>
      </w:r>
      <w:r w:rsidRPr="0050170A">
        <w:rPr>
          <w:rFonts w:ascii="Times New Roman" w:hAnsi="Times New Roman" w:cs="Times New Roman"/>
          <w:b/>
          <w:lang w:val="en-GB"/>
        </w:rPr>
        <w:t>a</w:t>
      </w:r>
      <w:r w:rsidRPr="0050170A">
        <w:rPr>
          <w:rFonts w:ascii="Times New Roman" w:hAnsi="Times New Roman" w:cs="Times New Roman"/>
          <w:lang w:val="en-GB"/>
        </w:rPr>
        <w:t xml:space="preserve">) Distribution curve of cilia length indicating that there is variation in cilia length within and between ciliated cells however there were no significant differences between these 5 ciliated cells by ANOVA (P = 0.4, </w:t>
      </w:r>
      <w:r w:rsidRPr="0050170A">
        <w:rPr>
          <w:rFonts w:ascii="Times New Roman" w:hAnsi="Times New Roman" w:cs="Times New Roman"/>
          <w:bCs/>
          <w:lang w:val="en-GB"/>
        </w:rPr>
        <w:t xml:space="preserve">n = 5 ciliated cells). </w:t>
      </w:r>
      <w:r w:rsidRPr="0050170A">
        <w:rPr>
          <w:rFonts w:ascii="Times New Roman" w:hAnsi="Times New Roman" w:cs="Times New Roman"/>
          <w:b/>
          <w:lang w:val="en-GB"/>
        </w:rPr>
        <w:t>b</w:t>
      </w:r>
      <w:r w:rsidRPr="0050170A">
        <w:rPr>
          <w:rFonts w:ascii="Times New Roman" w:hAnsi="Times New Roman" w:cs="Times New Roman"/>
          <w:lang w:val="en-GB"/>
        </w:rPr>
        <w:t>) 3D reconstruction of single cilia on which quantitative analysis was based, each individual cilium is presented in a different colour. Scale bar = 2 µm.</w:t>
      </w:r>
    </w:p>
    <w:p w14:paraId="76A4B0D0" w14:textId="77777777" w:rsidR="0050170A" w:rsidRPr="0050170A" w:rsidRDefault="0050170A" w:rsidP="0050170A">
      <w:pPr>
        <w:rPr>
          <w:rFonts w:ascii="Times New Roman" w:hAnsi="Times New Roman" w:cs="Times New Roman"/>
          <w:b/>
          <w:lang w:val="en-GB"/>
        </w:rPr>
      </w:pPr>
      <w:r w:rsidRPr="0050170A">
        <w:rPr>
          <w:rFonts w:ascii="Times New Roman" w:hAnsi="Times New Roman" w:cs="Times New Roman"/>
          <w:b/>
          <w:lang w:val="en-GB"/>
        </w:rPr>
        <w:br w:type="page"/>
      </w:r>
      <w:r w:rsidRPr="0050170A">
        <w:rPr>
          <w:rFonts w:ascii="Times New Roman" w:hAnsi="Times New Roman" w:cs="Times New Roman"/>
          <w:b/>
          <w:bCs/>
          <w:noProof/>
          <w:lang w:val="en-GB" w:eastAsia="en-GB"/>
        </w:rPr>
        <w:lastRenderedPageBreak/>
        <w:drawing>
          <wp:inline distT="0" distB="0" distL="0" distR="0" wp14:anchorId="1C05E055" wp14:editId="287BE689">
            <wp:extent cx="5731510" cy="7915910"/>
            <wp:effectExtent l="0" t="0" r="0" b="0"/>
            <wp:docPr id="101097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73755" name=""/>
                    <pic:cNvPicPr/>
                  </pic:nvPicPr>
                  <pic:blipFill>
                    <a:blip r:embed="rId11"/>
                    <a:stretch>
                      <a:fillRect/>
                    </a:stretch>
                  </pic:blipFill>
                  <pic:spPr>
                    <a:xfrm>
                      <a:off x="0" y="0"/>
                      <a:ext cx="5731510" cy="7915910"/>
                    </a:xfrm>
                    <a:prstGeom prst="rect">
                      <a:avLst/>
                    </a:prstGeom>
                  </pic:spPr>
                </pic:pic>
              </a:graphicData>
            </a:graphic>
          </wp:inline>
        </w:drawing>
      </w:r>
    </w:p>
    <w:p w14:paraId="27200E5B" w14:textId="77777777" w:rsidR="0050170A" w:rsidRPr="0050170A" w:rsidRDefault="0050170A" w:rsidP="0050170A">
      <w:pPr>
        <w:spacing w:line="360" w:lineRule="auto"/>
        <w:jc w:val="both"/>
        <w:rPr>
          <w:rFonts w:ascii="Times New Roman" w:hAnsi="Times New Roman" w:cs="Times New Roman"/>
        </w:rPr>
      </w:pPr>
      <w:r w:rsidRPr="0050170A">
        <w:rPr>
          <w:rFonts w:ascii="Times New Roman" w:hAnsi="Times New Roman" w:cs="Times New Roman"/>
          <w:b/>
          <w:bCs/>
          <w:lang w:val="en-GB"/>
        </w:rPr>
        <w:t xml:space="preserve">Figure 1. </w:t>
      </w:r>
      <w:r w:rsidRPr="0050170A">
        <w:rPr>
          <w:rFonts w:ascii="Times New Roman" w:hAnsi="Times New Roman" w:cs="Times New Roman"/>
          <w:b/>
          <w:bCs/>
        </w:rPr>
        <w:t>Endometrial gland cilia from women with reproductive failure have a higher number of cilia defects versus controls.</w:t>
      </w:r>
      <w:r w:rsidRPr="0050170A">
        <w:rPr>
          <w:rFonts w:ascii="Times New Roman" w:hAnsi="Times New Roman" w:cs="Times New Roman"/>
        </w:rPr>
        <w:t xml:space="preserve"> Percentage of cilia </w:t>
      </w:r>
      <w:r w:rsidRPr="0050170A">
        <w:rPr>
          <w:rFonts w:ascii="Times New Roman" w:hAnsi="Times New Roman" w:cs="Times New Roman"/>
          <w:b/>
          <w:bCs/>
        </w:rPr>
        <w:t>a)</w:t>
      </w:r>
      <w:r w:rsidRPr="0050170A">
        <w:rPr>
          <w:rFonts w:ascii="Times New Roman" w:hAnsi="Times New Roman" w:cs="Times New Roman"/>
        </w:rPr>
        <w:t xml:space="preserve"> without a 9+2 ultrastructure </w:t>
      </w:r>
      <w:r w:rsidRPr="0050170A">
        <w:rPr>
          <w:rFonts w:ascii="Times New Roman" w:hAnsi="Times New Roman" w:cs="Times New Roman"/>
          <w:b/>
          <w:bCs/>
        </w:rPr>
        <w:t xml:space="preserve">b) </w:t>
      </w:r>
      <w:r w:rsidRPr="0050170A">
        <w:rPr>
          <w:rFonts w:ascii="Times New Roman" w:hAnsi="Times New Roman" w:cs="Times New Roman"/>
        </w:rPr>
        <w:t xml:space="preserve">microtubule disarrangement, </w:t>
      </w:r>
      <w:r w:rsidRPr="0050170A">
        <w:rPr>
          <w:rFonts w:ascii="Times New Roman" w:hAnsi="Times New Roman" w:cs="Times New Roman"/>
          <w:b/>
          <w:bCs/>
        </w:rPr>
        <w:t>c)</w:t>
      </w:r>
      <w:r w:rsidRPr="0050170A">
        <w:rPr>
          <w:rFonts w:ascii="Times New Roman" w:hAnsi="Times New Roman" w:cs="Times New Roman"/>
        </w:rPr>
        <w:t xml:space="preserve"> transposition,</w:t>
      </w:r>
      <w:r w:rsidRPr="0050170A">
        <w:rPr>
          <w:rFonts w:ascii="Times New Roman" w:hAnsi="Times New Roman" w:cs="Times New Roman"/>
          <w:b/>
          <w:bCs/>
        </w:rPr>
        <w:t xml:space="preserve"> d)</w:t>
      </w:r>
      <w:r w:rsidRPr="0050170A">
        <w:rPr>
          <w:rFonts w:ascii="Times New Roman" w:hAnsi="Times New Roman" w:cs="Times New Roman"/>
        </w:rPr>
        <w:t xml:space="preserve"> inner arm defect and </w:t>
      </w:r>
      <w:r w:rsidRPr="0050170A">
        <w:rPr>
          <w:rFonts w:ascii="Times New Roman" w:hAnsi="Times New Roman" w:cs="Times New Roman"/>
          <w:b/>
          <w:bCs/>
        </w:rPr>
        <w:t>e)</w:t>
      </w:r>
      <w:r w:rsidRPr="0050170A">
        <w:rPr>
          <w:rFonts w:ascii="Times New Roman" w:hAnsi="Times New Roman" w:cs="Times New Roman"/>
        </w:rPr>
        <w:t xml:space="preserve"> total microtubule </w:t>
      </w:r>
      <w:r w:rsidRPr="0050170A">
        <w:rPr>
          <w:rFonts w:ascii="Times New Roman" w:hAnsi="Times New Roman" w:cs="Times New Roman"/>
        </w:rPr>
        <w:lastRenderedPageBreak/>
        <w:t>defects in women with subfertility and recurrent pregnancy loss (RPL) compared to controls. * = a difference between study groups P &lt; 0.05, ** = a difference between study groups P &lt; 0.01. f) Representative images of a 9 + 2 microtubule arrangement in controls, and the cilia defects represented above, white bars = 500 nm.</w:t>
      </w:r>
    </w:p>
    <w:p w14:paraId="13D37707" w14:textId="77777777" w:rsidR="0050170A" w:rsidRPr="0050170A" w:rsidRDefault="0050170A" w:rsidP="0050170A">
      <w:pPr>
        <w:rPr>
          <w:rFonts w:ascii="Times New Roman" w:hAnsi="Times New Roman" w:cs="Times New Roman"/>
          <w:lang w:val="en-GB"/>
        </w:rPr>
      </w:pPr>
      <w:r w:rsidRPr="0050170A">
        <w:rPr>
          <w:rFonts w:ascii="Times New Roman" w:hAnsi="Times New Roman" w:cs="Times New Roman"/>
          <w:lang w:val="en-GB"/>
        </w:rPr>
        <w:br w:type="page"/>
      </w:r>
    </w:p>
    <w:p w14:paraId="328A0356" w14:textId="77777777" w:rsidR="0050170A" w:rsidRPr="0050170A" w:rsidRDefault="0050170A" w:rsidP="0050170A">
      <w:pPr>
        <w:spacing w:line="480" w:lineRule="auto"/>
        <w:jc w:val="center"/>
        <w:rPr>
          <w:rFonts w:ascii="Times New Roman" w:hAnsi="Times New Roman" w:cs="Times New Roman"/>
          <w:b/>
          <w:bCs/>
          <w:lang w:val="en-GB" w:eastAsia="en-GB"/>
        </w:rPr>
      </w:pPr>
      <w:r w:rsidRPr="0050170A">
        <w:rPr>
          <w:rFonts w:ascii="Times New Roman" w:eastAsiaTheme="minorEastAsia" w:hAnsi="Times New Roman" w:cs="Times New Roman"/>
          <w:lang w:val="en-GB" w:eastAsia="en-GB"/>
        </w:rPr>
        <w:lastRenderedPageBreak/>
        <w:t xml:space="preserve"> </w:t>
      </w:r>
      <w:r w:rsidRPr="0050170A">
        <w:rPr>
          <w:rFonts w:ascii="Times New Roman" w:hAnsi="Times New Roman" w:cs="Times New Roman"/>
          <w:noProof/>
        </w:rPr>
        <w:t xml:space="preserve"> </w:t>
      </w:r>
      <w:r w:rsidRPr="0050170A">
        <w:rPr>
          <w:rFonts w:ascii="Times New Roman" w:eastAsiaTheme="minorEastAsia" w:hAnsi="Times New Roman" w:cs="Times New Roman"/>
          <w:noProof/>
          <w:lang w:val="en-GB" w:eastAsia="en-GB"/>
        </w:rPr>
        <w:drawing>
          <wp:inline distT="0" distB="0" distL="0" distR="0" wp14:anchorId="3447DE73" wp14:editId="442DC2F6">
            <wp:extent cx="4241800" cy="3759200"/>
            <wp:effectExtent l="0" t="0" r="0" b="0"/>
            <wp:docPr id="4468586" name="Picture 446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86" name=""/>
                    <pic:cNvPicPr/>
                  </pic:nvPicPr>
                  <pic:blipFill>
                    <a:blip r:embed="rId12"/>
                    <a:stretch>
                      <a:fillRect/>
                    </a:stretch>
                  </pic:blipFill>
                  <pic:spPr>
                    <a:xfrm>
                      <a:off x="0" y="0"/>
                      <a:ext cx="4241800" cy="3759200"/>
                    </a:xfrm>
                    <a:prstGeom prst="rect">
                      <a:avLst/>
                    </a:prstGeom>
                  </pic:spPr>
                </pic:pic>
              </a:graphicData>
            </a:graphic>
          </wp:inline>
        </w:drawing>
      </w:r>
    </w:p>
    <w:p w14:paraId="73AED221" w14:textId="77777777" w:rsidR="0050170A" w:rsidRPr="0050170A" w:rsidRDefault="0050170A" w:rsidP="0050170A">
      <w:pPr>
        <w:spacing w:line="360" w:lineRule="auto"/>
        <w:jc w:val="both"/>
        <w:rPr>
          <w:rFonts w:ascii="Times New Roman" w:hAnsi="Times New Roman" w:cs="Times New Roman"/>
          <w:b/>
          <w:lang w:val="en-GB"/>
        </w:rPr>
      </w:pPr>
      <w:r w:rsidRPr="0050170A">
        <w:rPr>
          <w:rFonts w:ascii="Times New Roman" w:hAnsi="Times New Roman" w:cs="Times New Roman"/>
          <w:b/>
          <w:lang w:val="en-GB"/>
        </w:rPr>
        <w:t xml:space="preserve">Figure 2. Microtubule disarrangement and inner arm defects linked in ciliated uterine glandular epithelial cells from women with subfertility. </w:t>
      </w:r>
      <w:r w:rsidRPr="0050170A">
        <w:rPr>
          <w:rFonts w:ascii="Times New Roman" w:hAnsi="Times New Roman" w:cs="Times New Roman"/>
          <w:lang w:val="en-GB"/>
        </w:rPr>
        <w:t>There was a positive correlation (R</w:t>
      </w:r>
      <w:r w:rsidRPr="0050170A">
        <w:rPr>
          <w:rFonts w:ascii="Times New Roman" w:hAnsi="Times New Roman" w:cs="Times New Roman"/>
          <w:vertAlign w:val="superscript"/>
          <w:lang w:val="en-GB"/>
        </w:rPr>
        <w:t>2</w:t>
      </w:r>
      <w:r w:rsidRPr="0050170A">
        <w:rPr>
          <w:rFonts w:ascii="Times New Roman" w:hAnsi="Times New Roman" w:cs="Times New Roman"/>
          <w:lang w:val="en-GB"/>
        </w:rPr>
        <w:t xml:space="preserve"> = 0.28, P = 0.003) between the percentage of microtubule disarrangement and inner arm defects in women with subfertility. There was no significant relationship in the other groups, despite a similar trend.</w:t>
      </w:r>
    </w:p>
    <w:p w14:paraId="14C03EAB" w14:textId="77777777" w:rsidR="0050170A" w:rsidRPr="0050170A" w:rsidRDefault="0050170A" w:rsidP="0050170A">
      <w:pPr>
        <w:rPr>
          <w:rFonts w:ascii="Times New Roman" w:hAnsi="Times New Roman" w:cs="Times New Roman"/>
          <w:b/>
          <w:bCs/>
          <w:lang w:val="en-GB"/>
        </w:rPr>
      </w:pPr>
      <w:r w:rsidRPr="0050170A">
        <w:rPr>
          <w:rFonts w:ascii="Times New Roman" w:hAnsi="Times New Roman" w:cs="Times New Roman"/>
          <w:b/>
          <w:bCs/>
          <w:lang w:val="en-GB"/>
        </w:rPr>
        <w:br w:type="page"/>
      </w:r>
    </w:p>
    <w:p w14:paraId="2E30D135" w14:textId="77777777" w:rsidR="0050170A" w:rsidRPr="0050170A" w:rsidRDefault="0050170A" w:rsidP="0050170A">
      <w:pPr>
        <w:spacing w:line="480" w:lineRule="auto"/>
        <w:jc w:val="center"/>
        <w:rPr>
          <w:rFonts w:ascii="Times New Roman" w:hAnsi="Times New Roman" w:cs="Times New Roman"/>
        </w:rPr>
      </w:pPr>
      <w:r w:rsidRPr="0050170A">
        <w:rPr>
          <w:rFonts w:ascii="Times New Roman" w:hAnsi="Times New Roman" w:cs="Times New Roman"/>
          <w:noProof/>
        </w:rPr>
        <w:lastRenderedPageBreak/>
        <w:drawing>
          <wp:inline distT="0" distB="0" distL="0" distR="0" wp14:anchorId="2A9D2166" wp14:editId="69170B36">
            <wp:extent cx="5731510" cy="3882390"/>
            <wp:effectExtent l="0" t="0" r="0" b="3810"/>
            <wp:docPr id="107631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4250" name=""/>
                    <pic:cNvPicPr/>
                  </pic:nvPicPr>
                  <pic:blipFill>
                    <a:blip r:embed="rId13"/>
                    <a:stretch>
                      <a:fillRect/>
                    </a:stretch>
                  </pic:blipFill>
                  <pic:spPr>
                    <a:xfrm>
                      <a:off x="0" y="0"/>
                      <a:ext cx="5731510" cy="3882390"/>
                    </a:xfrm>
                    <a:prstGeom prst="rect">
                      <a:avLst/>
                    </a:prstGeom>
                  </pic:spPr>
                </pic:pic>
              </a:graphicData>
            </a:graphic>
          </wp:inline>
        </w:drawing>
      </w:r>
    </w:p>
    <w:p w14:paraId="21D6A2BE" w14:textId="77777777" w:rsidR="0050170A" w:rsidRPr="0050170A" w:rsidRDefault="0050170A" w:rsidP="0050170A">
      <w:pPr>
        <w:spacing w:line="360" w:lineRule="auto"/>
        <w:jc w:val="both"/>
        <w:rPr>
          <w:rFonts w:ascii="Times New Roman" w:hAnsi="Times New Roman" w:cs="Times New Roman"/>
          <w:lang w:val="en-GB"/>
        </w:rPr>
      </w:pPr>
      <w:r w:rsidRPr="0050170A">
        <w:rPr>
          <w:rFonts w:ascii="Times New Roman" w:hAnsi="Times New Roman" w:cs="Times New Roman"/>
          <w:b/>
          <w:bCs/>
          <w:lang w:val="en-GB"/>
        </w:rPr>
        <w:t>Figure 3. Cilia beat frequency may be reduced in endometrial glands from women with subfertility</w:t>
      </w:r>
      <w:r w:rsidRPr="0050170A">
        <w:rPr>
          <w:rFonts w:ascii="Times New Roman" w:hAnsi="Times New Roman" w:cs="Times New Roman"/>
          <w:lang w:val="en-GB"/>
        </w:rPr>
        <w:t xml:space="preserve">. </w:t>
      </w:r>
      <w:r w:rsidRPr="0050170A">
        <w:rPr>
          <w:rFonts w:ascii="Times New Roman" w:hAnsi="Times New Roman" w:cs="Times New Roman"/>
          <w:b/>
          <w:bCs/>
          <w:lang w:val="en-GB"/>
        </w:rPr>
        <w:t>a</w:t>
      </w:r>
      <w:r w:rsidRPr="0050170A">
        <w:rPr>
          <w:rFonts w:ascii="Times New Roman" w:hAnsi="Times New Roman" w:cs="Times New Roman"/>
          <w:lang w:val="en-GB"/>
        </w:rPr>
        <w:t xml:space="preserve">) Decreased cilia beat frequency in women with subfertility compared to controls (red is a subfertility patient with a known history of PCD), RPL = recurrent pregnancy loss * = a difference between study groups P &lt; 0.05. </w:t>
      </w:r>
      <w:r w:rsidRPr="0050170A">
        <w:rPr>
          <w:rFonts w:ascii="Times New Roman" w:hAnsi="Times New Roman" w:cs="Times New Roman"/>
          <w:b/>
          <w:bCs/>
          <w:lang w:val="en-GB"/>
        </w:rPr>
        <w:t>b</w:t>
      </w:r>
      <w:r w:rsidRPr="0050170A">
        <w:rPr>
          <w:rFonts w:ascii="Times New Roman" w:hAnsi="Times New Roman" w:cs="Times New Roman"/>
          <w:lang w:val="en-GB"/>
        </w:rPr>
        <w:t xml:space="preserve">) representative image of endometrial glands freshly isolated from endometrial biopsies in which imaging of cilia beat frequency was determined (black bar = 50 µm). </w:t>
      </w:r>
      <w:r w:rsidRPr="0050170A">
        <w:rPr>
          <w:rFonts w:ascii="Times New Roman" w:hAnsi="Times New Roman" w:cs="Times New Roman"/>
          <w:b/>
          <w:bCs/>
          <w:lang w:val="en-GB"/>
        </w:rPr>
        <w:t>c</w:t>
      </w:r>
      <w:r w:rsidRPr="0050170A">
        <w:rPr>
          <w:rFonts w:ascii="Times New Roman" w:hAnsi="Times New Roman" w:cs="Times New Roman"/>
          <w:lang w:val="en-GB"/>
        </w:rPr>
        <w:t>) representative confocal image of cilia stained with radial spoke head protein 4 (red) inside endometrial glands (Tissue stained with DAPI, blue).</w:t>
      </w:r>
      <w:r w:rsidRPr="0050170A">
        <w:rPr>
          <w:rFonts w:ascii="Times New Roman" w:hAnsi="Times New Roman" w:cs="Times New Roman"/>
          <w:b/>
          <w:bCs/>
          <w:lang w:val="en-GB"/>
        </w:rPr>
        <w:t xml:space="preserve"> d</w:t>
      </w:r>
      <w:r w:rsidRPr="0050170A">
        <w:rPr>
          <w:rFonts w:ascii="Times New Roman" w:hAnsi="Times New Roman" w:cs="Times New Roman"/>
          <w:lang w:val="en-GB"/>
        </w:rPr>
        <w:t>) representative video of an exposed endometrial ciliated cell showing the beating slowed down 17 times.</w:t>
      </w:r>
      <w:r w:rsidRPr="0050170A">
        <w:rPr>
          <w:rFonts w:ascii="Times New Roman" w:hAnsi="Times New Roman" w:cs="Times New Roman"/>
          <w:b/>
          <w:bCs/>
          <w:lang w:val="en-GB"/>
        </w:rPr>
        <w:t xml:space="preserve"> e</w:t>
      </w:r>
      <w:r w:rsidRPr="0050170A">
        <w:rPr>
          <w:rFonts w:ascii="Times New Roman" w:hAnsi="Times New Roman" w:cs="Times New Roman"/>
          <w:lang w:val="en-GB"/>
        </w:rPr>
        <w:t xml:space="preserve">) representative video snapshot of cilia beating on the inside of an endometrial gland, cilia are apparent in the moving image. </w:t>
      </w:r>
    </w:p>
    <w:p w14:paraId="422E0740" w14:textId="77777777" w:rsidR="0050170A" w:rsidRPr="0050170A" w:rsidRDefault="0050170A" w:rsidP="0050170A">
      <w:pPr>
        <w:spacing w:line="360" w:lineRule="auto"/>
        <w:jc w:val="both"/>
        <w:rPr>
          <w:rFonts w:ascii="Times New Roman" w:hAnsi="Times New Roman" w:cs="Times New Roman"/>
          <w:lang w:val="en-GB"/>
        </w:rPr>
      </w:pPr>
    </w:p>
    <w:p w14:paraId="7AD8ECE0" w14:textId="77777777" w:rsidR="0050170A" w:rsidRPr="0050170A" w:rsidRDefault="0050170A" w:rsidP="0050170A">
      <w:pPr>
        <w:spacing w:line="360" w:lineRule="auto"/>
        <w:jc w:val="both"/>
        <w:rPr>
          <w:rFonts w:ascii="Times New Roman" w:hAnsi="Times New Roman" w:cs="Times New Roman"/>
          <w:b/>
          <w:bCs/>
          <w:lang w:val="en-GB"/>
        </w:rPr>
      </w:pPr>
      <w:r w:rsidRPr="0050170A">
        <w:rPr>
          <w:rFonts w:ascii="Times New Roman" w:hAnsi="Times New Roman" w:cs="Times New Roman"/>
          <w:b/>
          <w:bCs/>
          <w:lang w:val="en-GB"/>
        </w:rPr>
        <w:t xml:space="preserve">Note: Panels d) and e) to be replaced by in text video, for text video links please link panel d) to supp video 1 and panel e) to supp video 2. </w:t>
      </w:r>
    </w:p>
    <w:p w14:paraId="6F044A47" w14:textId="77777777" w:rsidR="0050170A" w:rsidRPr="0050170A" w:rsidRDefault="0050170A" w:rsidP="0050170A">
      <w:pPr>
        <w:spacing w:line="360" w:lineRule="auto"/>
        <w:jc w:val="both"/>
        <w:rPr>
          <w:rFonts w:ascii="Times New Roman" w:hAnsi="Times New Roman" w:cs="Times New Roman"/>
          <w:lang w:val="en-GB"/>
        </w:rPr>
      </w:pPr>
      <w:r w:rsidRPr="0050170A">
        <w:rPr>
          <w:rFonts w:ascii="Times New Roman" w:hAnsi="Times New Roman" w:cs="Times New Roman"/>
          <w:b/>
          <w:noProof/>
          <w:lang w:val="en-GB" w:eastAsia="en-GB"/>
        </w:rPr>
        <w:lastRenderedPageBreak/>
        <w:drawing>
          <wp:inline distT="0" distB="0" distL="0" distR="0" wp14:anchorId="3416098F" wp14:editId="4C797EDA">
            <wp:extent cx="5731510" cy="5527675"/>
            <wp:effectExtent l="0" t="0" r="0" b="0"/>
            <wp:docPr id="136542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28023" name=""/>
                    <pic:cNvPicPr/>
                  </pic:nvPicPr>
                  <pic:blipFill>
                    <a:blip r:embed="rId14"/>
                    <a:stretch>
                      <a:fillRect/>
                    </a:stretch>
                  </pic:blipFill>
                  <pic:spPr>
                    <a:xfrm>
                      <a:off x="0" y="0"/>
                      <a:ext cx="5731510" cy="5527675"/>
                    </a:xfrm>
                    <a:prstGeom prst="rect">
                      <a:avLst/>
                    </a:prstGeom>
                  </pic:spPr>
                </pic:pic>
              </a:graphicData>
            </a:graphic>
          </wp:inline>
        </w:drawing>
      </w:r>
      <w:r w:rsidRPr="0050170A">
        <w:rPr>
          <w:rFonts w:ascii="Times New Roman" w:hAnsi="Times New Roman" w:cs="Times New Roman"/>
          <w:b/>
          <w:bCs/>
          <w:lang w:val="en-GB"/>
        </w:rPr>
        <w:t>Figure 4. Arrangement of endometrial gland cilia supports an unsynchronised beat pattern.</w:t>
      </w:r>
      <w:r w:rsidRPr="0050170A">
        <w:rPr>
          <w:rFonts w:ascii="Times New Roman" w:hAnsi="Times New Roman" w:cs="Times New Roman"/>
          <w:lang w:val="en-GB"/>
        </w:rPr>
        <w:t xml:space="preserve"> </w:t>
      </w:r>
      <w:r w:rsidRPr="0050170A">
        <w:rPr>
          <w:rFonts w:ascii="Times New Roman" w:hAnsi="Times New Roman" w:cs="Times New Roman"/>
          <w:b/>
          <w:bCs/>
          <w:lang w:val="en-GB"/>
        </w:rPr>
        <w:t>a)</w:t>
      </w:r>
      <w:r w:rsidRPr="0050170A">
        <w:rPr>
          <w:rFonts w:ascii="Times New Roman" w:hAnsi="Times New Roman" w:cs="Times New Roman"/>
          <w:lang w:val="en-GB"/>
        </w:rPr>
        <w:t xml:space="preserve"> TEM image of non-uniform positional direction of glandular cilia central pairs, suggesting an </w:t>
      </w:r>
      <w:proofErr w:type="gramStart"/>
      <w:r w:rsidRPr="0050170A">
        <w:rPr>
          <w:rFonts w:ascii="Times New Roman" w:hAnsi="Times New Roman" w:cs="Times New Roman"/>
          <w:lang w:val="en-GB"/>
        </w:rPr>
        <w:t>unsynchronised cilia</w:t>
      </w:r>
      <w:proofErr w:type="gramEnd"/>
      <w:r w:rsidRPr="0050170A">
        <w:rPr>
          <w:rFonts w:ascii="Times New Roman" w:hAnsi="Times New Roman" w:cs="Times New Roman"/>
          <w:lang w:val="en-GB"/>
        </w:rPr>
        <w:t xml:space="preserve"> beating pattern, white bar = 500 nm. More details on microtubule arrangement can be found in supplementary figure 1. </w:t>
      </w:r>
      <w:r w:rsidRPr="0050170A">
        <w:rPr>
          <w:rFonts w:ascii="Times New Roman" w:hAnsi="Times New Roman" w:cs="Times New Roman"/>
          <w:b/>
          <w:bCs/>
          <w:lang w:val="en-GB"/>
        </w:rPr>
        <w:t>b</w:t>
      </w:r>
      <w:r w:rsidRPr="0050170A">
        <w:rPr>
          <w:rFonts w:ascii="Times New Roman" w:hAnsi="Times New Roman" w:cs="Times New Roman"/>
          <w:lang w:val="en-GB"/>
        </w:rPr>
        <w:t xml:space="preserve">) Comparative TEM image of cilia in the respiratory tract from a healthy volunteer with a coordinated cilia beat function, white bar = 500 nm, yellow arrow = cilia beat direction. </w:t>
      </w:r>
      <w:r w:rsidRPr="0050170A">
        <w:rPr>
          <w:rFonts w:ascii="Times New Roman" w:hAnsi="Times New Roman" w:cs="Times New Roman"/>
          <w:b/>
          <w:bCs/>
          <w:lang w:val="en-GB"/>
        </w:rPr>
        <w:t>c</w:t>
      </w:r>
      <w:r w:rsidRPr="0050170A">
        <w:rPr>
          <w:rFonts w:ascii="Times New Roman" w:hAnsi="Times New Roman" w:cs="Times New Roman"/>
          <w:lang w:val="en-GB"/>
        </w:rPr>
        <w:t xml:space="preserve">) SBFSEM image of endometrial gland cilia, white bar = 1 µm, white arrow = cilia </w:t>
      </w:r>
      <w:r w:rsidRPr="0050170A">
        <w:rPr>
          <w:rFonts w:ascii="Times New Roman" w:hAnsi="Times New Roman" w:cs="Times New Roman"/>
          <w:b/>
          <w:bCs/>
          <w:lang w:val="en-GB"/>
        </w:rPr>
        <w:t>d)</w:t>
      </w:r>
      <w:r w:rsidRPr="0050170A">
        <w:rPr>
          <w:rFonts w:ascii="Times New Roman" w:hAnsi="Times New Roman" w:cs="Times New Roman"/>
          <w:lang w:val="en-GB"/>
        </w:rPr>
        <w:t xml:space="preserve"> 3D reconstruction of ciliated cells inside the glandular lumen, black bar = 5 µm. </w:t>
      </w:r>
      <w:r w:rsidRPr="0050170A">
        <w:rPr>
          <w:rFonts w:ascii="Times New Roman" w:hAnsi="Times New Roman" w:cs="Times New Roman"/>
          <w:b/>
          <w:bCs/>
          <w:lang w:val="en-GB"/>
        </w:rPr>
        <w:br w:type="page"/>
      </w:r>
    </w:p>
    <w:p w14:paraId="12A27E35" w14:textId="77777777" w:rsidR="0050170A" w:rsidRPr="0050170A" w:rsidRDefault="0050170A" w:rsidP="0050170A">
      <w:pPr>
        <w:spacing w:line="480" w:lineRule="auto"/>
        <w:jc w:val="center"/>
        <w:rPr>
          <w:rFonts w:ascii="Times New Roman" w:hAnsi="Times New Roman" w:cs="Times New Roman"/>
        </w:rPr>
      </w:pPr>
      <w:r w:rsidRPr="0050170A">
        <w:rPr>
          <w:rFonts w:ascii="Times New Roman" w:hAnsi="Times New Roman" w:cs="Times New Roman"/>
          <w:noProof/>
        </w:rPr>
        <w:lastRenderedPageBreak/>
        <w:drawing>
          <wp:inline distT="0" distB="0" distL="0" distR="0" wp14:anchorId="6C044B1B" wp14:editId="7BC249CF">
            <wp:extent cx="3810000" cy="4572000"/>
            <wp:effectExtent l="0" t="0" r="0" b="0"/>
            <wp:docPr id="1996778423" name="Picture 199677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10000" cy="4572000"/>
                    </a:xfrm>
                    <a:prstGeom prst="rect">
                      <a:avLst/>
                    </a:prstGeom>
                  </pic:spPr>
                </pic:pic>
              </a:graphicData>
            </a:graphic>
          </wp:inline>
        </w:drawing>
      </w:r>
    </w:p>
    <w:p w14:paraId="7ED066D4" w14:textId="77777777" w:rsidR="0050170A" w:rsidRPr="006429DA" w:rsidRDefault="0050170A" w:rsidP="0050170A">
      <w:pPr>
        <w:spacing w:line="480" w:lineRule="auto"/>
        <w:jc w:val="both"/>
        <w:rPr>
          <w:rFonts w:ascii="Times New Roman" w:hAnsi="Times New Roman" w:cs="Times New Roman"/>
          <w:b/>
          <w:lang w:val="en-GB"/>
        </w:rPr>
      </w:pPr>
      <w:r w:rsidRPr="0050170A">
        <w:rPr>
          <w:rFonts w:ascii="Times New Roman" w:hAnsi="Times New Roman" w:cs="Times New Roman"/>
          <w:b/>
          <w:bCs/>
          <w:lang w:val="en-GB"/>
        </w:rPr>
        <w:t>Figure 5.</w:t>
      </w:r>
      <w:r w:rsidRPr="0050170A">
        <w:rPr>
          <w:rFonts w:ascii="Times New Roman" w:hAnsi="Times New Roman" w:cs="Times New Roman"/>
          <w:b/>
          <w:lang w:val="en-GB"/>
        </w:rPr>
        <w:t xml:space="preserve"> </w:t>
      </w:r>
      <w:r w:rsidRPr="0050170A">
        <w:rPr>
          <w:rFonts w:ascii="Times New Roman" w:hAnsi="Times New Roman" w:cs="Times New Roman"/>
          <w:b/>
          <w:bCs/>
          <w:lang w:val="en-GB"/>
        </w:rPr>
        <w:t xml:space="preserve">3D reconstruction allows quantification of endometrial gland cilia length. </w:t>
      </w:r>
      <w:r w:rsidRPr="0050170A">
        <w:rPr>
          <w:rFonts w:ascii="Times New Roman" w:hAnsi="Times New Roman" w:cs="Times New Roman"/>
          <w:b/>
          <w:lang w:val="en-GB"/>
        </w:rPr>
        <w:t>a</w:t>
      </w:r>
      <w:r w:rsidRPr="0050170A">
        <w:rPr>
          <w:rFonts w:ascii="Times New Roman" w:hAnsi="Times New Roman" w:cs="Times New Roman"/>
          <w:lang w:val="en-GB"/>
        </w:rPr>
        <w:t xml:space="preserve">) Distribution curve of cilia length indicating that there is variation in cilia length within and between ciliated cells however there were no significant differences between these 5 ciliated cells by ANOVA (P = 0.4, </w:t>
      </w:r>
      <w:r w:rsidRPr="0050170A">
        <w:rPr>
          <w:rFonts w:ascii="Times New Roman" w:hAnsi="Times New Roman" w:cs="Times New Roman"/>
          <w:bCs/>
          <w:lang w:val="en-GB"/>
        </w:rPr>
        <w:t xml:space="preserve">n = 5 ciliated cells). </w:t>
      </w:r>
      <w:r w:rsidRPr="0050170A">
        <w:rPr>
          <w:rFonts w:ascii="Times New Roman" w:hAnsi="Times New Roman" w:cs="Times New Roman"/>
          <w:b/>
          <w:lang w:val="en-GB"/>
        </w:rPr>
        <w:t>b</w:t>
      </w:r>
      <w:r w:rsidRPr="0050170A">
        <w:rPr>
          <w:rFonts w:ascii="Times New Roman" w:hAnsi="Times New Roman" w:cs="Times New Roman"/>
          <w:lang w:val="en-GB"/>
        </w:rPr>
        <w:t>) 3D reconstruction of single cilia on which quantitative analysis was based, each individual cilium is presented in a different colour. Scale bar = 2 µm.</w:t>
      </w:r>
    </w:p>
    <w:p w14:paraId="7FE3883F" w14:textId="77777777" w:rsidR="00F91446" w:rsidRPr="006F467B" w:rsidRDefault="00F91446" w:rsidP="0033608A">
      <w:pPr>
        <w:spacing w:line="480" w:lineRule="auto"/>
        <w:jc w:val="both"/>
        <w:rPr>
          <w:rFonts w:ascii="Times New Roman" w:hAnsi="Times New Roman" w:cs="Times New Roman"/>
          <w:b/>
          <w:lang w:val="en-GB"/>
        </w:rPr>
      </w:pPr>
    </w:p>
    <w:sectPr w:rsidR="00F91446" w:rsidRPr="006F467B" w:rsidSect="00D93C38">
      <w:footerReference w:type="default" r:id="rId16"/>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DA914" w14:textId="77777777" w:rsidR="00DB2D3D" w:rsidRDefault="00DB2D3D" w:rsidP="00CB3DF4">
      <w:r>
        <w:separator/>
      </w:r>
    </w:p>
  </w:endnote>
  <w:endnote w:type="continuationSeparator" w:id="0">
    <w:p w14:paraId="0EB0962E" w14:textId="77777777" w:rsidR="00DB2D3D" w:rsidRDefault="00DB2D3D" w:rsidP="00CB3DF4">
      <w:r>
        <w:continuationSeparator/>
      </w:r>
    </w:p>
  </w:endnote>
  <w:endnote w:type="continuationNotice" w:id="1">
    <w:p w14:paraId="2BB5BAA5" w14:textId="77777777" w:rsidR="00DB2D3D" w:rsidRDefault="00DB2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Light">
    <w:panose1 w:val="020B0604020202020204"/>
    <w:charset w:val="00"/>
    <w:family w:val="swiss"/>
    <w:pitch w:val="variable"/>
    <w:sig w:usb0="E4002EFF" w:usb1="C000E47F"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596094"/>
      <w:docPartObj>
        <w:docPartGallery w:val="Page Numbers (Bottom of Page)"/>
        <w:docPartUnique/>
      </w:docPartObj>
    </w:sdtPr>
    <w:sdtEndPr>
      <w:rPr>
        <w:noProof/>
      </w:rPr>
    </w:sdtEndPr>
    <w:sdtContent>
      <w:p w14:paraId="78533B7E" w14:textId="0A860EE8" w:rsidR="00DB5E3D" w:rsidRDefault="00DB5E3D">
        <w:pPr>
          <w:pStyle w:val="Footer"/>
          <w:jc w:val="center"/>
        </w:pPr>
        <w:r>
          <w:fldChar w:fldCharType="begin"/>
        </w:r>
        <w:r>
          <w:instrText xml:space="preserve"> PAGE   \* MERGEFORMAT </w:instrText>
        </w:r>
        <w:r>
          <w:fldChar w:fldCharType="separate"/>
        </w:r>
        <w:r w:rsidR="00517661">
          <w:rPr>
            <w:noProof/>
          </w:rPr>
          <w:t>1</w:t>
        </w:r>
        <w:r>
          <w:rPr>
            <w:noProof/>
          </w:rPr>
          <w:fldChar w:fldCharType="end"/>
        </w:r>
      </w:p>
    </w:sdtContent>
  </w:sdt>
  <w:p w14:paraId="2C1E5A1E" w14:textId="77777777" w:rsidR="00DB5E3D" w:rsidRDefault="00DB5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DB43D" w14:textId="77777777" w:rsidR="00DB2D3D" w:rsidRDefault="00DB2D3D" w:rsidP="00CB3DF4">
      <w:r>
        <w:separator/>
      </w:r>
    </w:p>
  </w:footnote>
  <w:footnote w:type="continuationSeparator" w:id="0">
    <w:p w14:paraId="3C5D263E" w14:textId="77777777" w:rsidR="00DB2D3D" w:rsidRDefault="00DB2D3D" w:rsidP="00CB3DF4">
      <w:r>
        <w:continuationSeparator/>
      </w:r>
    </w:p>
  </w:footnote>
  <w:footnote w:type="continuationNotice" w:id="1">
    <w:p w14:paraId="3CAC4E1E" w14:textId="77777777" w:rsidR="00DB2D3D" w:rsidRDefault="00DB2D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2193"/>
    <w:multiLevelType w:val="hybridMultilevel"/>
    <w:tmpl w:val="23E0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0060D"/>
    <w:multiLevelType w:val="hybridMultilevel"/>
    <w:tmpl w:val="13BE9F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F160FAF"/>
    <w:multiLevelType w:val="hybridMultilevel"/>
    <w:tmpl w:val="A9FC9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FB65F7"/>
    <w:multiLevelType w:val="hybridMultilevel"/>
    <w:tmpl w:val="B18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05CF6"/>
    <w:multiLevelType w:val="hybridMultilevel"/>
    <w:tmpl w:val="B18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3445984">
    <w:abstractNumId w:val="0"/>
  </w:num>
  <w:num w:numId="2" w16cid:durableId="1149594094">
    <w:abstractNumId w:val="2"/>
  </w:num>
  <w:num w:numId="3" w16cid:durableId="142821721">
    <w:abstractNumId w:val="3"/>
  </w:num>
  <w:num w:numId="4" w16cid:durableId="2067801864">
    <w:abstractNumId w:val="4"/>
  </w:num>
  <w:num w:numId="5" w16cid:durableId="11964252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removePersonalInformation/>
  <w:removeDateAndTime/>
  <w:displayBackgroundShap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eproduction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z5vf9tgwz2rnezvdjpwpe2fpspdpffxesv&quot;&gt;J.E.Pearson-Farr@soton.ac.uk&lt;record-ids&gt;&lt;item&gt;4&lt;/item&gt;&lt;item&gt;10&lt;/item&gt;&lt;item&gt;13&lt;/item&gt;&lt;item&gt;20&lt;/item&gt;&lt;item&gt;21&lt;/item&gt;&lt;item&gt;27&lt;/item&gt;&lt;item&gt;28&lt;/item&gt;&lt;item&gt;29&lt;/item&gt;&lt;/record-ids&gt;&lt;/item&gt;&lt;/Libraries&gt;"/>
  </w:docVars>
  <w:rsids>
    <w:rsidRoot w:val="00B44899"/>
    <w:rsid w:val="00001DAD"/>
    <w:rsid w:val="0000230B"/>
    <w:rsid w:val="00002A2F"/>
    <w:rsid w:val="0000334C"/>
    <w:rsid w:val="000036B6"/>
    <w:rsid w:val="00011701"/>
    <w:rsid w:val="00012EAC"/>
    <w:rsid w:val="00020A21"/>
    <w:rsid w:val="00020BD6"/>
    <w:rsid w:val="00021A39"/>
    <w:rsid w:val="000227C0"/>
    <w:rsid w:val="00023DF7"/>
    <w:rsid w:val="0002449E"/>
    <w:rsid w:val="000260FA"/>
    <w:rsid w:val="00034BA2"/>
    <w:rsid w:val="0003711D"/>
    <w:rsid w:val="000417CF"/>
    <w:rsid w:val="00042F93"/>
    <w:rsid w:val="000518E2"/>
    <w:rsid w:val="0005216A"/>
    <w:rsid w:val="0005432A"/>
    <w:rsid w:val="00060E23"/>
    <w:rsid w:val="00062B49"/>
    <w:rsid w:val="000630C2"/>
    <w:rsid w:val="0006371F"/>
    <w:rsid w:val="000672D9"/>
    <w:rsid w:val="0006754A"/>
    <w:rsid w:val="000707ED"/>
    <w:rsid w:val="000730F8"/>
    <w:rsid w:val="0007354C"/>
    <w:rsid w:val="00073946"/>
    <w:rsid w:val="00081851"/>
    <w:rsid w:val="00085DAA"/>
    <w:rsid w:val="000868C7"/>
    <w:rsid w:val="00086944"/>
    <w:rsid w:val="00087058"/>
    <w:rsid w:val="00091DE4"/>
    <w:rsid w:val="000920C8"/>
    <w:rsid w:val="000A01C7"/>
    <w:rsid w:val="000A1A6D"/>
    <w:rsid w:val="000A49C4"/>
    <w:rsid w:val="000B464D"/>
    <w:rsid w:val="000C4FCC"/>
    <w:rsid w:val="000C725C"/>
    <w:rsid w:val="000D261F"/>
    <w:rsid w:val="000D5668"/>
    <w:rsid w:val="000E5181"/>
    <w:rsid w:val="000E66CA"/>
    <w:rsid w:val="000F1CFB"/>
    <w:rsid w:val="000F2A0E"/>
    <w:rsid w:val="000F6493"/>
    <w:rsid w:val="0010085B"/>
    <w:rsid w:val="00100DB6"/>
    <w:rsid w:val="0010126D"/>
    <w:rsid w:val="001028E8"/>
    <w:rsid w:val="00105648"/>
    <w:rsid w:val="00106152"/>
    <w:rsid w:val="001063ED"/>
    <w:rsid w:val="001069D1"/>
    <w:rsid w:val="001073C1"/>
    <w:rsid w:val="00112567"/>
    <w:rsid w:val="00114061"/>
    <w:rsid w:val="00115AC5"/>
    <w:rsid w:val="001201F1"/>
    <w:rsid w:val="00126190"/>
    <w:rsid w:val="001311A4"/>
    <w:rsid w:val="001318C5"/>
    <w:rsid w:val="00132B14"/>
    <w:rsid w:val="00134BF0"/>
    <w:rsid w:val="001356B2"/>
    <w:rsid w:val="00136754"/>
    <w:rsid w:val="00137248"/>
    <w:rsid w:val="0014208A"/>
    <w:rsid w:val="001428F3"/>
    <w:rsid w:val="00143516"/>
    <w:rsid w:val="00145B39"/>
    <w:rsid w:val="001473B6"/>
    <w:rsid w:val="00151798"/>
    <w:rsid w:val="001616B5"/>
    <w:rsid w:val="00163253"/>
    <w:rsid w:val="0016703D"/>
    <w:rsid w:val="00167659"/>
    <w:rsid w:val="0018137D"/>
    <w:rsid w:val="00194710"/>
    <w:rsid w:val="00195478"/>
    <w:rsid w:val="001969D1"/>
    <w:rsid w:val="0019766B"/>
    <w:rsid w:val="00197878"/>
    <w:rsid w:val="00197969"/>
    <w:rsid w:val="001A0441"/>
    <w:rsid w:val="001A7223"/>
    <w:rsid w:val="001A784F"/>
    <w:rsid w:val="001B65F5"/>
    <w:rsid w:val="001B71E0"/>
    <w:rsid w:val="001C18EE"/>
    <w:rsid w:val="001C1969"/>
    <w:rsid w:val="001C244E"/>
    <w:rsid w:val="001D0F76"/>
    <w:rsid w:val="001D306A"/>
    <w:rsid w:val="001E0F2D"/>
    <w:rsid w:val="001E1675"/>
    <w:rsid w:val="001E57D9"/>
    <w:rsid w:val="001E65F9"/>
    <w:rsid w:val="001F222F"/>
    <w:rsid w:val="001F2D12"/>
    <w:rsid w:val="001F53B8"/>
    <w:rsid w:val="001F6645"/>
    <w:rsid w:val="001F76CD"/>
    <w:rsid w:val="001F7808"/>
    <w:rsid w:val="001F7D27"/>
    <w:rsid w:val="00201304"/>
    <w:rsid w:val="0020779C"/>
    <w:rsid w:val="00216A3F"/>
    <w:rsid w:val="00224B19"/>
    <w:rsid w:val="00226F0B"/>
    <w:rsid w:val="00230C99"/>
    <w:rsid w:val="00232357"/>
    <w:rsid w:val="0023348E"/>
    <w:rsid w:val="00233EA9"/>
    <w:rsid w:val="0023477C"/>
    <w:rsid w:val="00234FE1"/>
    <w:rsid w:val="00236A25"/>
    <w:rsid w:val="0024419C"/>
    <w:rsid w:val="002459D3"/>
    <w:rsid w:val="00250034"/>
    <w:rsid w:val="00251B73"/>
    <w:rsid w:val="002537ED"/>
    <w:rsid w:val="00263E6A"/>
    <w:rsid w:val="002645AA"/>
    <w:rsid w:val="00265052"/>
    <w:rsid w:val="00265145"/>
    <w:rsid w:val="00265A45"/>
    <w:rsid w:val="002665AE"/>
    <w:rsid w:val="00266E15"/>
    <w:rsid w:val="00267486"/>
    <w:rsid w:val="0027114F"/>
    <w:rsid w:val="00271953"/>
    <w:rsid w:val="00272FC7"/>
    <w:rsid w:val="002750BC"/>
    <w:rsid w:val="00275FAA"/>
    <w:rsid w:val="0028040E"/>
    <w:rsid w:val="00280732"/>
    <w:rsid w:val="0028109A"/>
    <w:rsid w:val="00281BD6"/>
    <w:rsid w:val="00282D3F"/>
    <w:rsid w:val="0028428A"/>
    <w:rsid w:val="0028505D"/>
    <w:rsid w:val="00285187"/>
    <w:rsid w:val="00285F43"/>
    <w:rsid w:val="00290890"/>
    <w:rsid w:val="00292E23"/>
    <w:rsid w:val="002A0607"/>
    <w:rsid w:val="002A1CFB"/>
    <w:rsid w:val="002A2721"/>
    <w:rsid w:val="002A3EAD"/>
    <w:rsid w:val="002A7EC3"/>
    <w:rsid w:val="002B1DB6"/>
    <w:rsid w:val="002B57F8"/>
    <w:rsid w:val="002B75BF"/>
    <w:rsid w:val="002C63DC"/>
    <w:rsid w:val="002D15DE"/>
    <w:rsid w:val="002D2F20"/>
    <w:rsid w:val="002D59F7"/>
    <w:rsid w:val="002D6E20"/>
    <w:rsid w:val="002E1BAA"/>
    <w:rsid w:val="002E1FDE"/>
    <w:rsid w:val="002E64F7"/>
    <w:rsid w:val="002E664F"/>
    <w:rsid w:val="002F3306"/>
    <w:rsid w:val="002F396D"/>
    <w:rsid w:val="002F429D"/>
    <w:rsid w:val="002F5411"/>
    <w:rsid w:val="002F6EB1"/>
    <w:rsid w:val="00300A5E"/>
    <w:rsid w:val="00307239"/>
    <w:rsid w:val="003106C8"/>
    <w:rsid w:val="00310F03"/>
    <w:rsid w:val="00314356"/>
    <w:rsid w:val="0031689C"/>
    <w:rsid w:val="00317C6F"/>
    <w:rsid w:val="00320740"/>
    <w:rsid w:val="00321DF3"/>
    <w:rsid w:val="00322C59"/>
    <w:rsid w:val="003254CC"/>
    <w:rsid w:val="00327A25"/>
    <w:rsid w:val="00334BF1"/>
    <w:rsid w:val="00335ADA"/>
    <w:rsid w:val="0033608A"/>
    <w:rsid w:val="003373B5"/>
    <w:rsid w:val="00341B03"/>
    <w:rsid w:val="00342101"/>
    <w:rsid w:val="0034403F"/>
    <w:rsid w:val="003444FA"/>
    <w:rsid w:val="00345F70"/>
    <w:rsid w:val="00350585"/>
    <w:rsid w:val="00355BAD"/>
    <w:rsid w:val="00357045"/>
    <w:rsid w:val="00357315"/>
    <w:rsid w:val="00361A75"/>
    <w:rsid w:val="0036356F"/>
    <w:rsid w:val="003637BA"/>
    <w:rsid w:val="00363E35"/>
    <w:rsid w:val="003645BC"/>
    <w:rsid w:val="00367373"/>
    <w:rsid w:val="00371341"/>
    <w:rsid w:val="0037277B"/>
    <w:rsid w:val="00373CB0"/>
    <w:rsid w:val="00376AD1"/>
    <w:rsid w:val="00380068"/>
    <w:rsid w:val="00380C5E"/>
    <w:rsid w:val="00380CA9"/>
    <w:rsid w:val="0038341F"/>
    <w:rsid w:val="0038427E"/>
    <w:rsid w:val="00385BBC"/>
    <w:rsid w:val="003867AE"/>
    <w:rsid w:val="00390908"/>
    <w:rsid w:val="00395D8D"/>
    <w:rsid w:val="003A4FC9"/>
    <w:rsid w:val="003B429C"/>
    <w:rsid w:val="003B69AD"/>
    <w:rsid w:val="003B6F5A"/>
    <w:rsid w:val="003C0527"/>
    <w:rsid w:val="003C22A8"/>
    <w:rsid w:val="003C352F"/>
    <w:rsid w:val="003C4D93"/>
    <w:rsid w:val="003C5C36"/>
    <w:rsid w:val="003C79C7"/>
    <w:rsid w:val="003D0101"/>
    <w:rsid w:val="003D0F71"/>
    <w:rsid w:val="003D157F"/>
    <w:rsid w:val="003D15D2"/>
    <w:rsid w:val="003D18A7"/>
    <w:rsid w:val="003D71AE"/>
    <w:rsid w:val="003E5517"/>
    <w:rsid w:val="003E6DA6"/>
    <w:rsid w:val="003E76AC"/>
    <w:rsid w:val="003F2D5D"/>
    <w:rsid w:val="004006F0"/>
    <w:rsid w:val="00401748"/>
    <w:rsid w:val="004021AC"/>
    <w:rsid w:val="004045F6"/>
    <w:rsid w:val="00406D37"/>
    <w:rsid w:val="00410FA2"/>
    <w:rsid w:val="00411BE6"/>
    <w:rsid w:val="0041545D"/>
    <w:rsid w:val="00416700"/>
    <w:rsid w:val="004225BA"/>
    <w:rsid w:val="004238F3"/>
    <w:rsid w:val="00430C18"/>
    <w:rsid w:val="004325A0"/>
    <w:rsid w:val="0043443E"/>
    <w:rsid w:val="00442745"/>
    <w:rsid w:val="00443652"/>
    <w:rsid w:val="00443BDC"/>
    <w:rsid w:val="00447151"/>
    <w:rsid w:val="004512A8"/>
    <w:rsid w:val="0045170E"/>
    <w:rsid w:val="0045188B"/>
    <w:rsid w:val="004528D6"/>
    <w:rsid w:val="004551FA"/>
    <w:rsid w:val="004552BF"/>
    <w:rsid w:val="00456761"/>
    <w:rsid w:val="00457096"/>
    <w:rsid w:val="00464990"/>
    <w:rsid w:val="00465D45"/>
    <w:rsid w:val="004662BD"/>
    <w:rsid w:val="004679EB"/>
    <w:rsid w:val="004730E6"/>
    <w:rsid w:val="00474814"/>
    <w:rsid w:val="0048283B"/>
    <w:rsid w:val="00485CDC"/>
    <w:rsid w:val="00486510"/>
    <w:rsid w:val="00487FFA"/>
    <w:rsid w:val="00490A2D"/>
    <w:rsid w:val="00492F3A"/>
    <w:rsid w:val="004933BF"/>
    <w:rsid w:val="00495565"/>
    <w:rsid w:val="00497112"/>
    <w:rsid w:val="004A1761"/>
    <w:rsid w:val="004A1DA1"/>
    <w:rsid w:val="004A2A53"/>
    <w:rsid w:val="004A2A8E"/>
    <w:rsid w:val="004A2BF4"/>
    <w:rsid w:val="004B058F"/>
    <w:rsid w:val="004B14D4"/>
    <w:rsid w:val="004B3948"/>
    <w:rsid w:val="004B4A58"/>
    <w:rsid w:val="004B6D12"/>
    <w:rsid w:val="004B6F6E"/>
    <w:rsid w:val="004B7229"/>
    <w:rsid w:val="004B7E3B"/>
    <w:rsid w:val="004C0F15"/>
    <w:rsid w:val="004C5A2B"/>
    <w:rsid w:val="004D4C25"/>
    <w:rsid w:val="004D4D6E"/>
    <w:rsid w:val="004D6FAD"/>
    <w:rsid w:val="004E1F72"/>
    <w:rsid w:val="004E4B6F"/>
    <w:rsid w:val="004E4BDF"/>
    <w:rsid w:val="004E5476"/>
    <w:rsid w:val="004E5C46"/>
    <w:rsid w:val="004E7914"/>
    <w:rsid w:val="004F008B"/>
    <w:rsid w:val="004F0D67"/>
    <w:rsid w:val="004F1DA2"/>
    <w:rsid w:val="004F4C00"/>
    <w:rsid w:val="004F53DC"/>
    <w:rsid w:val="004F5DCA"/>
    <w:rsid w:val="004F5F95"/>
    <w:rsid w:val="004F7967"/>
    <w:rsid w:val="0050170A"/>
    <w:rsid w:val="00502757"/>
    <w:rsid w:val="00502B77"/>
    <w:rsid w:val="00502D9D"/>
    <w:rsid w:val="00502FC7"/>
    <w:rsid w:val="00504132"/>
    <w:rsid w:val="00504548"/>
    <w:rsid w:val="005109E7"/>
    <w:rsid w:val="0051153F"/>
    <w:rsid w:val="00511CDD"/>
    <w:rsid w:val="00517661"/>
    <w:rsid w:val="0052484F"/>
    <w:rsid w:val="0052730B"/>
    <w:rsid w:val="00530DE2"/>
    <w:rsid w:val="00531F03"/>
    <w:rsid w:val="00533EF0"/>
    <w:rsid w:val="00534C6E"/>
    <w:rsid w:val="005352C2"/>
    <w:rsid w:val="00537F70"/>
    <w:rsid w:val="00540383"/>
    <w:rsid w:val="0054172D"/>
    <w:rsid w:val="00541C81"/>
    <w:rsid w:val="00544A07"/>
    <w:rsid w:val="00544C7C"/>
    <w:rsid w:val="00544C80"/>
    <w:rsid w:val="00544E6D"/>
    <w:rsid w:val="00552474"/>
    <w:rsid w:val="00561DC7"/>
    <w:rsid w:val="0056245C"/>
    <w:rsid w:val="0056277A"/>
    <w:rsid w:val="00562784"/>
    <w:rsid w:val="0056370C"/>
    <w:rsid w:val="00564DB3"/>
    <w:rsid w:val="005663B5"/>
    <w:rsid w:val="005663C3"/>
    <w:rsid w:val="00573D4E"/>
    <w:rsid w:val="00577B92"/>
    <w:rsid w:val="005823F1"/>
    <w:rsid w:val="0058271D"/>
    <w:rsid w:val="005833BC"/>
    <w:rsid w:val="00583460"/>
    <w:rsid w:val="00584405"/>
    <w:rsid w:val="00590593"/>
    <w:rsid w:val="0059449B"/>
    <w:rsid w:val="00597D64"/>
    <w:rsid w:val="005A0F2A"/>
    <w:rsid w:val="005A3FD1"/>
    <w:rsid w:val="005B09AB"/>
    <w:rsid w:val="005B0B18"/>
    <w:rsid w:val="005B356A"/>
    <w:rsid w:val="005B5758"/>
    <w:rsid w:val="005B6FD6"/>
    <w:rsid w:val="005B7A35"/>
    <w:rsid w:val="005C2096"/>
    <w:rsid w:val="005C6FC4"/>
    <w:rsid w:val="005D0908"/>
    <w:rsid w:val="005D44BA"/>
    <w:rsid w:val="005D68D2"/>
    <w:rsid w:val="005E0C2E"/>
    <w:rsid w:val="005E0E3C"/>
    <w:rsid w:val="005E0F31"/>
    <w:rsid w:val="005E1CA7"/>
    <w:rsid w:val="005E295C"/>
    <w:rsid w:val="005E7249"/>
    <w:rsid w:val="005F1062"/>
    <w:rsid w:val="005F15FE"/>
    <w:rsid w:val="005F2EE1"/>
    <w:rsid w:val="00604B84"/>
    <w:rsid w:val="00606E46"/>
    <w:rsid w:val="00606F86"/>
    <w:rsid w:val="00614881"/>
    <w:rsid w:val="00616FF2"/>
    <w:rsid w:val="006222AB"/>
    <w:rsid w:val="00622A9A"/>
    <w:rsid w:val="0062512F"/>
    <w:rsid w:val="00627E90"/>
    <w:rsid w:val="00632711"/>
    <w:rsid w:val="006347D1"/>
    <w:rsid w:val="00636B23"/>
    <w:rsid w:val="00637A83"/>
    <w:rsid w:val="00642845"/>
    <w:rsid w:val="00646DF5"/>
    <w:rsid w:val="00652BC8"/>
    <w:rsid w:val="0065355D"/>
    <w:rsid w:val="006552CA"/>
    <w:rsid w:val="00655613"/>
    <w:rsid w:val="006628EC"/>
    <w:rsid w:val="00663B05"/>
    <w:rsid w:val="00664CB2"/>
    <w:rsid w:val="00665506"/>
    <w:rsid w:val="006719C7"/>
    <w:rsid w:val="00673DB0"/>
    <w:rsid w:val="00674F63"/>
    <w:rsid w:val="00676654"/>
    <w:rsid w:val="00680FEF"/>
    <w:rsid w:val="00681608"/>
    <w:rsid w:val="00682B95"/>
    <w:rsid w:val="00683861"/>
    <w:rsid w:val="00687DCF"/>
    <w:rsid w:val="00690563"/>
    <w:rsid w:val="0069252D"/>
    <w:rsid w:val="0069302D"/>
    <w:rsid w:val="00693B92"/>
    <w:rsid w:val="006A06F5"/>
    <w:rsid w:val="006A5EE0"/>
    <w:rsid w:val="006A6C56"/>
    <w:rsid w:val="006B1093"/>
    <w:rsid w:val="006B2685"/>
    <w:rsid w:val="006B39F2"/>
    <w:rsid w:val="006B5A47"/>
    <w:rsid w:val="006C1E79"/>
    <w:rsid w:val="006C51C2"/>
    <w:rsid w:val="006C7655"/>
    <w:rsid w:val="006D1A8E"/>
    <w:rsid w:val="006D3427"/>
    <w:rsid w:val="006D363A"/>
    <w:rsid w:val="006E0760"/>
    <w:rsid w:val="006E7501"/>
    <w:rsid w:val="006F20E2"/>
    <w:rsid w:val="006F2478"/>
    <w:rsid w:val="006F467B"/>
    <w:rsid w:val="006F4D7F"/>
    <w:rsid w:val="007106F6"/>
    <w:rsid w:val="00710A21"/>
    <w:rsid w:val="007117D3"/>
    <w:rsid w:val="00711A4A"/>
    <w:rsid w:val="0071314C"/>
    <w:rsid w:val="00713400"/>
    <w:rsid w:val="00713FD5"/>
    <w:rsid w:val="00716CCD"/>
    <w:rsid w:val="0073056E"/>
    <w:rsid w:val="00731451"/>
    <w:rsid w:val="007319C3"/>
    <w:rsid w:val="00735F24"/>
    <w:rsid w:val="0073641E"/>
    <w:rsid w:val="00737550"/>
    <w:rsid w:val="007430DD"/>
    <w:rsid w:val="0074391A"/>
    <w:rsid w:val="007460D5"/>
    <w:rsid w:val="007474C1"/>
    <w:rsid w:val="00750364"/>
    <w:rsid w:val="00753ACE"/>
    <w:rsid w:val="00757BDA"/>
    <w:rsid w:val="007627AA"/>
    <w:rsid w:val="00762F0B"/>
    <w:rsid w:val="00763901"/>
    <w:rsid w:val="00766B22"/>
    <w:rsid w:val="007712A3"/>
    <w:rsid w:val="00773CEA"/>
    <w:rsid w:val="007744D4"/>
    <w:rsid w:val="00783C9B"/>
    <w:rsid w:val="00783F7B"/>
    <w:rsid w:val="0078673F"/>
    <w:rsid w:val="00787BFC"/>
    <w:rsid w:val="00791ADC"/>
    <w:rsid w:val="007940E9"/>
    <w:rsid w:val="00794EC5"/>
    <w:rsid w:val="007A4EB8"/>
    <w:rsid w:val="007C3549"/>
    <w:rsid w:val="007C458B"/>
    <w:rsid w:val="007C7AFD"/>
    <w:rsid w:val="007D1726"/>
    <w:rsid w:val="007D2A77"/>
    <w:rsid w:val="007D2D85"/>
    <w:rsid w:val="007D6293"/>
    <w:rsid w:val="007D7083"/>
    <w:rsid w:val="007D774A"/>
    <w:rsid w:val="007E1075"/>
    <w:rsid w:val="007E1E42"/>
    <w:rsid w:val="007E4762"/>
    <w:rsid w:val="007F0132"/>
    <w:rsid w:val="007F0359"/>
    <w:rsid w:val="007F0F8E"/>
    <w:rsid w:val="007F163A"/>
    <w:rsid w:val="007F2033"/>
    <w:rsid w:val="007F23BA"/>
    <w:rsid w:val="007F3AA6"/>
    <w:rsid w:val="007F3F6B"/>
    <w:rsid w:val="007F7537"/>
    <w:rsid w:val="007F7C5A"/>
    <w:rsid w:val="0081206A"/>
    <w:rsid w:val="00815BD2"/>
    <w:rsid w:val="00817EB1"/>
    <w:rsid w:val="008308B5"/>
    <w:rsid w:val="0083186E"/>
    <w:rsid w:val="00832067"/>
    <w:rsid w:val="008340AB"/>
    <w:rsid w:val="00834A4C"/>
    <w:rsid w:val="0083516C"/>
    <w:rsid w:val="00836AE4"/>
    <w:rsid w:val="008401E5"/>
    <w:rsid w:val="00842BC1"/>
    <w:rsid w:val="00843515"/>
    <w:rsid w:val="008448B8"/>
    <w:rsid w:val="00845751"/>
    <w:rsid w:val="00845B13"/>
    <w:rsid w:val="00846E2B"/>
    <w:rsid w:val="00847046"/>
    <w:rsid w:val="00847A90"/>
    <w:rsid w:val="0085402A"/>
    <w:rsid w:val="00855339"/>
    <w:rsid w:val="00855C43"/>
    <w:rsid w:val="00856A71"/>
    <w:rsid w:val="00867524"/>
    <w:rsid w:val="0086786C"/>
    <w:rsid w:val="00871975"/>
    <w:rsid w:val="00872635"/>
    <w:rsid w:val="0087350E"/>
    <w:rsid w:val="00876ABB"/>
    <w:rsid w:val="00882A93"/>
    <w:rsid w:val="00885439"/>
    <w:rsid w:val="00885EEF"/>
    <w:rsid w:val="0089133A"/>
    <w:rsid w:val="00891647"/>
    <w:rsid w:val="008929AD"/>
    <w:rsid w:val="00893098"/>
    <w:rsid w:val="00894A9F"/>
    <w:rsid w:val="00895E4D"/>
    <w:rsid w:val="00896D07"/>
    <w:rsid w:val="008A5DD9"/>
    <w:rsid w:val="008B1952"/>
    <w:rsid w:val="008B3E1D"/>
    <w:rsid w:val="008B3F64"/>
    <w:rsid w:val="008B4C52"/>
    <w:rsid w:val="008B763D"/>
    <w:rsid w:val="008B7A97"/>
    <w:rsid w:val="008D125A"/>
    <w:rsid w:val="008D3014"/>
    <w:rsid w:val="008D3448"/>
    <w:rsid w:val="008D36C4"/>
    <w:rsid w:val="008D3D90"/>
    <w:rsid w:val="008D702E"/>
    <w:rsid w:val="008E1DF9"/>
    <w:rsid w:val="008E2EB5"/>
    <w:rsid w:val="008F1786"/>
    <w:rsid w:val="008F626F"/>
    <w:rsid w:val="008F708F"/>
    <w:rsid w:val="00900A6A"/>
    <w:rsid w:val="00900E8B"/>
    <w:rsid w:val="00901BF2"/>
    <w:rsid w:val="00902334"/>
    <w:rsid w:val="009042CD"/>
    <w:rsid w:val="00904620"/>
    <w:rsid w:val="00904AD6"/>
    <w:rsid w:val="009060E5"/>
    <w:rsid w:val="0090739B"/>
    <w:rsid w:val="00914AA5"/>
    <w:rsid w:val="00914FCB"/>
    <w:rsid w:val="009179CB"/>
    <w:rsid w:val="00924BD7"/>
    <w:rsid w:val="00937C43"/>
    <w:rsid w:val="0094034D"/>
    <w:rsid w:val="0094211B"/>
    <w:rsid w:val="00943188"/>
    <w:rsid w:val="00944A43"/>
    <w:rsid w:val="0094686E"/>
    <w:rsid w:val="0095333D"/>
    <w:rsid w:val="00953C13"/>
    <w:rsid w:val="009566A2"/>
    <w:rsid w:val="00956982"/>
    <w:rsid w:val="009608E3"/>
    <w:rsid w:val="009642B4"/>
    <w:rsid w:val="0096540E"/>
    <w:rsid w:val="009729EF"/>
    <w:rsid w:val="00977201"/>
    <w:rsid w:val="00991503"/>
    <w:rsid w:val="00991667"/>
    <w:rsid w:val="00993378"/>
    <w:rsid w:val="00993947"/>
    <w:rsid w:val="009A55BF"/>
    <w:rsid w:val="009A6FF5"/>
    <w:rsid w:val="009A7AC5"/>
    <w:rsid w:val="009B123F"/>
    <w:rsid w:val="009B31AF"/>
    <w:rsid w:val="009B6F94"/>
    <w:rsid w:val="009B7052"/>
    <w:rsid w:val="009B752C"/>
    <w:rsid w:val="009C03FB"/>
    <w:rsid w:val="009C4BAF"/>
    <w:rsid w:val="009D1CB8"/>
    <w:rsid w:val="009D38EC"/>
    <w:rsid w:val="009D3D6D"/>
    <w:rsid w:val="009D4384"/>
    <w:rsid w:val="009D4CD8"/>
    <w:rsid w:val="009D7C7D"/>
    <w:rsid w:val="009E30DD"/>
    <w:rsid w:val="009E42C6"/>
    <w:rsid w:val="009E4E24"/>
    <w:rsid w:val="009E5387"/>
    <w:rsid w:val="009E59A2"/>
    <w:rsid w:val="009F10F9"/>
    <w:rsid w:val="009F307E"/>
    <w:rsid w:val="00A006CF"/>
    <w:rsid w:val="00A0477D"/>
    <w:rsid w:val="00A0583B"/>
    <w:rsid w:val="00A07244"/>
    <w:rsid w:val="00A1638C"/>
    <w:rsid w:val="00A17E41"/>
    <w:rsid w:val="00A2083A"/>
    <w:rsid w:val="00A24FE5"/>
    <w:rsid w:val="00A26C54"/>
    <w:rsid w:val="00A27E89"/>
    <w:rsid w:val="00A327F4"/>
    <w:rsid w:val="00A35AF5"/>
    <w:rsid w:val="00A40CA2"/>
    <w:rsid w:val="00A41A4B"/>
    <w:rsid w:val="00A459B7"/>
    <w:rsid w:val="00A50695"/>
    <w:rsid w:val="00A51112"/>
    <w:rsid w:val="00A53518"/>
    <w:rsid w:val="00A56A81"/>
    <w:rsid w:val="00A56F84"/>
    <w:rsid w:val="00A61003"/>
    <w:rsid w:val="00A6245F"/>
    <w:rsid w:val="00A638B5"/>
    <w:rsid w:val="00A6400A"/>
    <w:rsid w:val="00A66857"/>
    <w:rsid w:val="00A72358"/>
    <w:rsid w:val="00A747C9"/>
    <w:rsid w:val="00A75B51"/>
    <w:rsid w:val="00A76A5F"/>
    <w:rsid w:val="00A81212"/>
    <w:rsid w:val="00A82CDD"/>
    <w:rsid w:val="00A83DFE"/>
    <w:rsid w:val="00A8758C"/>
    <w:rsid w:val="00A909EB"/>
    <w:rsid w:val="00AA00AE"/>
    <w:rsid w:val="00AA239E"/>
    <w:rsid w:val="00AA56C4"/>
    <w:rsid w:val="00AA6EE2"/>
    <w:rsid w:val="00AA758D"/>
    <w:rsid w:val="00AB237F"/>
    <w:rsid w:val="00AB6E76"/>
    <w:rsid w:val="00AC1A6C"/>
    <w:rsid w:val="00AC6456"/>
    <w:rsid w:val="00AC6974"/>
    <w:rsid w:val="00AC6F40"/>
    <w:rsid w:val="00AD26E9"/>
    <w:rsid w:val="00AD2E59"/>
    <w:rsid w:val="00AD78BA"/>
    <w:rsid w:val="00AD7ECE"/>
    <w:rsid w:val="00AF499B"/>
    <w:rsid w:val="00AF53A0"/>
    <w:rsid w:val="00AF75D7"/>
    <w:rsid w:val="00AF7A62"/>
    <w:rsid w:val="00B00697"/>
    <w:rsid w:val="00B03A26"/>
    <w:rsid w:val="00B04FF6"/>
    <w:rsid w:val="00B051C1"/>
    <w:rsid w:val="00B054B9"/>
    <w:rsid w:val="00B0611A"/>
    <w:rsid w:val="00B1382D"/>
    <w:rsid w:val="00B1415B"/>
    <w:rsid w:val="00B16554"/>
    <w:rsid w:val="00B16B6C"/>
    <w:rsid w:val="00B257CE"/>
    <w:rsid w:val="00B262F5"/>
    <w:rsid w:val="00B26C9C"/>
    <w:rsid w:val="00B27135"/>
    <w:rsid w:val="00B2771E"/>
    <w:rsid w:val="00B30B1E"/>
    <w:rsid w:val="00B312A7"/>
    <w:rsid w:val="00B34E3B"/>
    <w:rsid w:val="00B367C5"/>
    <w:rsid w:val="00B379E2"/>
    <w:rsid w:val="00B412FB"/>
    <w:rsid w:val="00B44899"/>
    <w:rsid w:val="00B458EB"/>
    <w:rsid w:val="00B50524"/>
    <w:rsid w:val="00B50EE5"/>
    <w:rsid w:val="00B52ABB"/>
    <w:rsid w:val="00B53BEF"/>
    <w:rsid w:val="00B54090"/>
    <w:rsid w:val="00B55E26"/>
    <w:rsid w:val="00B562CE"/>
    <w:rsid w:val="00B56EDD"/>
    <w:rsid w:val="00B60B86"/>
    <w:rsid w:val="00B612CE"/>
    <w:rsid w:val="00B62440"/>
    <w:rsid w:val="00B62488"/>
    <w:rsid w:val="00B63E21"/>
    <w:rsid w:val="00B6406F"/>
    <w:rsid w:val="00B71671"/>
    <w:rsid w:val="00B728D5"/>
    <w:rsid w:val="00B858C4"/>
    <w:rsid w:val="00B863DD"/>
    <w:rsid w:val="00B932ED"/>
    <w:rsid w:val="00B937D8"/>
    <w:rsid w:val="00B97A2E"/>
    <w:rsid w:val="00BA097A"/>
    <w:rsid w:val="00BA348C"/>
    <w:rsid w:val="00BA3851"/>
    <w:rsid w:val="00BA3E0C"/>
    <w:rsid w:val="00BA3F98"/>
    <w:rsid w:val="00BA4A63"/>
    <w:rsid w:val="00BA56B5"/>
    <w:rsid w:val="00BA7C79"/>
    <w:rsid w:val="00BB0C21"/>
    <w:rsid w:val="00BB1989"/>
    <w:rsid w:val="00BB4CD9"/>
    <w:rsid w:val="00BB58AE"/>
    <w:rsid w:val="00BB7050"/>
    <w:rsid w:val="00BC5C7D"/>
    <w:rsid w:val="00BC6AD7"/>
    <w:rsid w:val="00BD065D"/>
    <w:rsid w:val="00BD404E"/>
    <w:rsid w:val="00BD4B1E"/>
    <w:rsid w:val="00BD4CA7"/>
    <w:rsid w:val="00BD7AEB"/>
    <w:rsid w:val="00BE018E"/>
    <w:rsid w:val="00BE04E6"/>
    <w:rsid w:val="00BE1E06"/>
    <w:rsid w:val="00BE3860"/>
    <w:rsid w:val="00BE5CB6"/>
    <w:rsid w:val="00BE7F06"/>
    <w:rsid w:val="00BF06E4"/>
    <w:rsid w:val="00BF1860"/>
    <w:rsid w:val="00BF3287"/>
    <w:rsid w:val="00BF512F"/>
    <w:rsid w:val="00BF71C3"/>
    <w:rsid w:val="00C017BA"/>
    <w:rsid w:val="00C03981"/>
    <w:rsid w:val="00C0686F"/>
    <w:rsid w:val="00C06E85"/>
    <w:rsid w:val="00C11B54"/>
    <w:rsid w:val="00C139B1"/>
    <w:rsid w:val="00C14D96"/>
    <w:rsid w:val="00C15C94"/>
    <w:rsid w:val="00C20B8F"/>
    <w:rsid w:val="00C22DFA"/>
    <w:rsid w:val="00C249C7"/>
    <w:rsid w:val="00C34662"/>
    <w:rsid w:val="00C35327"/>
    <w:rsid w:val="00C41429"/>
    <w:rsid w:val="00C42CF6"/>
    <w:rsid w:val="00C42F6B"/>
    <w:rsid w:val="00C503B9"/>
    <w:rsid w:val="00C529D2"/>
    <w:rsid w:val="00C562FA"/>
    <w:rsid w:val="00C6229A"/>
    <w:rsid w:val="00C65202"/>
    <w:rsid w:val="00C729D9"/>
    <w:rsid w:val="00C73338"/>
    <w:rsid w:val="00C77113"/>
    <w:rsid w:val="00C8174A"/>
    <w:rsid w:val="00C839A4"/>
    <w:rsid w:val="00C879BC"/>
    <w:rsid w:val="00C91D2E"/>
    <w:rsid w:val="00C97BF5"/>
    <w:rsid w:val="00CA2763"/>
    <w:rsid w:val="00CA5E6E"/>
    <w:rsid w:val="00CB1506"/>
    <w:rsid w:val="00CB3DF4"/>
    <w:rsid w:val="00CB4C44"/>
    <w:rsid w:val="00CC53DF"/>
    <w:rsid w:val="00CC5FA2"/>
    <w:rsid w:val="00CD2C45"/>
    <w:rsid w:val="00CD7198"/>
    <w:rsid w:val="00CD7CD7"/>
    <w:rsid w:val="00CE1D96"/>
    <w:rsid w:val="00CE538B"/>
    <w:rsid w:val="00CE5568"/>
    <w:rsid w:val="00D03374"/>
    <w:rsid w:val="00D03710"/>
    <w:rsid w:val="00D04254"/>
    <w:rsid w:val="00D12639"/>
    <w:rsid w:val="00D14CF9"/>
    <w:rsid w:val="00D16A56"/>
    <w:rsid w:val="00D20FCA"/>
    <w:rsid w:val="00D220F5"/>
    <w:rsid w:val="00D339EF"/>
    <w:rsid w:val="00D33A60"/>
    <w:rsid w:val="00D37358"/>
    <w:rsid w:val="00D37A87"/>
    <w:rsid w:val="00D41B50"/>
    <w:rsid w:val="00D44B90"/>
    <w:rsid w:val="00D466DE"/>
    <w:rsid w:val="00D509A8"/>
    <w:rsid w:val="00D51531"/>
    <w:rsid w:val="00D5204F"/>
    <w:rsid w:val="00D53BD5"/>
    <w:rsid w:val="00D54DE4"/>
    <w:rsid w:val="00D55EA2"/>
    <w:rsid w:val="00D56026"/>
    <w:rsid w:val="00D574F3"/>
    <w:rsid w:val="00D57870"/>
    <w:rsid w:val="00D63711"/>
    <w:rsid w:val="00D7407B"/>
    <w:rsid w:val="00D7417B"/>
    <w:rsid w:val="00D76D85"/>
    <w:rsid w:val="00D77B91"/>
    <w:rsid w:val="00D80990"/>
    <w:rsid w:val="00D815CF"/>
    <w:rsid w:val="00D81D66"/>
    <w:rsid w:val="00D8282C"/>
    <w:rsid w:val="00D83905"/>
    <w:rsid w:val="00D859CE"/>
    <w:rsid w:val="00D879FB"/>
    <w:rsid w:val="00D93C38"/>
    <w:rsid w:val="00D95411"/>
    <w:rsid w:val="00DA1A2E"/>
    <w:rsid w:val="00DA1C63"/>
    <w:rsid w:val="00DA5B51"/>
    <w:rsid w:val="00DB03B9"/>
    <w:rsid w:val="00DB08F2"/>
    <w:rsid w:val="00DB1159"/>
    <w:rsid w:val="00DB2D3D"/>
    <w:rsid w:val="00DB5E3D"/>
    <w:rsid w:val="00DB6570"/>
    <w:rsid w:val="00DB6983"/>
    <w:rsid w:val="00DC122A"/>
    <w:rsid w:val="00DC3396"/>
    <w:rsid w:val="00DC6676"/>
    <w:rsid w:val="00DD4972"/>
    <w:rsid w:val="00DD5749"/>
    <w:rsid w:val="00DD6EF8"/>
    <w:rsid w:val="00DD777F"/>
    <w:rsid w:val="00DE2883"/>
    <w:rsid w:val="00DE444A"/>
    <w:rsid w:val="00DE53EF"/>
    <w:rsid w:val="00DE5486"/>
    <w:rsid w:val="00DE66CE"/>
    <w:rsid w:val="00DE6B1B"/>
    <w:rsid w:val="00DF054D"/>
    <w:rsid w:val="00DF58B5"/>
    <w:rsid w:val="00DF7CF3"/>
    <w:rsid w:val="00E022D4"/>
    <w:rsid w:val="00E02954"/>
    <w:rsid w:val="00E02A07"/>
    <w:rsid w:val="00E03E44"/>
    <w:rsid w:val="00E04673"/>
    <w:rsid w:val="00E1050A"/>
    <w:rsid w:val="00E12105"/>
    <w:rsid w:val="00E16B65"/>
    <w:rsid w:val="00E20A0A"/>
    <w:rsid w:val="00E227C1"/>
    <w:rsid w:val="00E3242B"/>
    <w:rsid w:val="00E3371A"/>
    <w:rsid w:val="00E364C7"/>
    <w:rsid w:val="00E378A0"/>
    <w:rsid w:val="00E41373"/>
    <w:rsid w:val="00E4198A"/>
    <w:rsid w:val="00E43286"/>
    <w:rsid w:val="00E44584"/>
    <w:rsid w:val="00E464C4"/>
    <w:rsid w:val="00E5165C"/>
    <w:rsid w:val="00E51AD1"/>
    <w:rsid w:val="00E53DB2"/>
    <w:rsid w:val="00E7076F"/>
    <w:rsid w:val="00E70D81"/>
    <w:rsid w:val="00E70F4B"/>
    <w:rsid w:val="00E72983"/>
    <w:rsid w:val="00E72C9A"/>
    <w:rsid w:val="00E73A03"/>
    <w:rsid w:val="00E74BAC"/>
    <w:rsid w:val="00E7789B"/>
    <w:rsid w:val="00E80304"/>
    <w:rsid w:val="00E8111E"/>
    <w:rsid w:val="00E829DE"/>
    <w:rsid w:val="00E84791"/>
    <w:rsid w:val="00E85040"/>
    <w:rsid w:val="00E87EC9"/>
    <w:rsid w:val="00E9081A"/>
    <w:rsid w:val="00E96E58"/>
    <w:rsid w:val="00E96FC4"/>
    <w:rsid w:val="00E97640"/>
    <w:rsid w:val="00EA3202"/>
    <w:rsid w:val="00EA4A2F"/>
    <w:rsid w:val="00EA4FC2"/>
    <w:rsid w:val="00EA5078"/>
    <w:rsid w:val="00EA74ED"/>
    <w:rsid w:val="00EA7DEF"/>
    <w:rsid w:val="00EB5322"/>
    <w:rsid w:val="00EC14FA"/>
    <w:rsid w:val="00EC2FA3"/>
    <w:rsid w:val="00EC318F"/>
    <w:rsid w:val="00EC675D"/>
    <w:rsid w:val="00ED508B"/>
    <w:rsid w:val="00ED521F"/>
    <w:rsid w:val="00EE2329"/>
    <w:rsid w:val="00EE3341"/>
    <w:rsid w:val="00EE5D06"/>
    <w:rsid w:val="00EE5D9F"/>
    <w:rsid w:val="00EE724A"/>
    <w:rsid w:val="00EF6C33"/>
    <w:rsid w:val="00F017BE"/>
    <w:rsid w:val="00F04AA9"/>
    <w:rsid w:val="00F067F9"/>
    <w:rsid w:val="00F077A5"/>
    <w:rsid w:val="00F10600"/>
    <w:rsid w:val="00F10D5D"/>
    <w:rsid w:val="00F11442"/>
    <w:rsid w:val="00F13618"/>
    <w:rsid w:val="00F1732E"/>
    <w:rsid w:val="00F23626"/>
    <w:rsid w:val="00F243C0"/>
    <w:rsid w:val="00F2598A"/>
    <w:rsid w:val="00F25EC9"/>
    <w:rsid w:val="00F268BA"/>
    <w:rsid w:val="00F3284D"/>
    <w:rsid w:val="00F33979"/>
    <w:rsid w:val="00F34A31"/>
    <w:rsid w:val="00F34CD5"/>
    <w:rsid w:val="00F34D42"/>
    <w:rsid w:val="00F37419"/>
    <w:rsid w:val="00F460D8"/>
    <w:rsid w:val="00F477C9"/>
    <w:rsid w:val="00F47EC4"/>
    <w:rsid w:val="00F50FD3"/>
    <w:rsid w:val="00F5106B"/>
    <w:rsid w:val="00F514E5"/>
    <w:rsid w:val="00F51A61"/>
    <w:rsid w:val="00F53680"/>
    <w:rsid w:val="00F55218"/>
    <w:rsid w:val="00F5524F"/>
    <w:rsid w:val="00F557BF"/>
    <w:rsid w:val="00F56488"/>
    <w:rsid w:val="00F566B3"/>
    <w:rsid w:val="00F61817"/>
    <w:rsid w:val="00F6278E"/>
    <w:rsid w:val="00F63C6F"/>
    <w:rsid w:val="00F655A6"/>
    <w:rsid w:val="00F74CC0"/>
    <w:rsid w:val="00F82908"/>
    <w:rsid w:val="00F91446"/>
    <w:rsid w:val="00F969B5"/>
    <w:rsid w:val="00F96AE1"/>
    <w:rsid w:val="00FA4057"/>
    <w:rsid w:val="00FA734B"/>
    <w:rsid w:val="00FB41EE"/>
    <w:rsid w:val="00FC6E61"/>
    <w:rsid w:val="00FC7D0B"/>
    <w:rsid w:val="00FD0D1B"/>
    <w:rsid w:val="00FD146E"/>
    <w:rsid w:val="00FD1523"/>
    <w:rsid w:val="00FD5661"/>
    <w:rsid w:val="00FD571E"/>
    <w:rsid w:val="00FD5A46"/>
    <w:rsid w:val="00FE0805"/>
    <w:rsid w:val="00FE5364"/>
    <w:rsid w:val="00FE618F"/>
    <w:rsid w:val="00FE7AC6"/>
    <w:rsid w:val="00FF0F76"/>
    <w:rsid w:val="00FF1A8A"/>
    <w:rsid w:val="00FF1EAA"/>
    <w:rsid w:val="00FF6EA3"/>
    <w:rsid w:val="00FF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ABA2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1A8A"/>
    <w:pPr>
      <w:outlineLvl w:val="0"/>
    </w:pPr>
    <w:rPr>
      <w:rFonts w:ascii="Segoe UI Light" w:hAnsi="Segoe UI Light" w:cs="Segoe UI Light"/>
      <w:color w:val="000000" w:themeColor="text1"/>
      <w:sz w:val="48"/>
      <w:szCs w:val="56"/>
    </w:rPr>
  </w:style>
  <w:style w:type="paragraph" w:styleId="Heading2">
    <w:name w:val="heading 2"/>
    <w:basedOn w:val="Normal"/>
    <w:next w:val="Normal"/>
    <w:link w:val="Heading2Char"/>
    <w:uiPriority w:val="9"/>
    <w:unhideWhenUsed/>
    <w:qFormat/>
    <w:rsid w:val="00502FC7"/>
    <w:pPr>
      <w:outlineLvl w:val="1"/>
    </w:pPr>
    <w:rPr>
      <w:rFonts w:ascii="Segoe UI Light" w:hAnsi="Segoe UI Light" w:cs="Segoe UI Light"/>
      <w:color w:val="000000" w:themeColor="text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061"/>
    <w:pPr>
      <w:ind w:left="720"/>
      <w:contextualSpacing/>
    </w:pPr>
  </w:style>
  <w:style w:type="paragraph" w:styleId="Header">
    <w:name w:val="header"/>
    <w:basedOn w:val="Normal"/>
    <w:link w:val="HeaderChar"/>
    <w:unhideWhenUsed/>
    <w:rsid w:val="00CB3DF4"/>
    <w:pPr>
      <w:tabs>
        <w:tab w:val="center" w:pos="4680"/>
        <w:tab w:val="right" w:pos="9360"/>
      </w:tabs>
    </w:pPr>
  </w:style>
  <w:style w:type="character" w:customStyle="1" w:styleId="HeaderChar">
    <w:name w:val="Header Char"/>
    <w:basedOn w:val="DefaultParagraphFont"/>
    <w:link w:val="Header"/>
    <w:rsid w:val="00CB3DF4"/>
  </w:style>
  <w:style w:type="paragraph" w:styleId="Footer">
    <w:name w:val="footer"/>
    <w:basedOn w:val="Normal"/>
    <w:link w:val="FooterChar"/>
    <w:uiPriority w:val="99"/>
    <w:unhideWhenUsed/>
    <w:rsid w:val="00CB3DF4"/>
    <w:pPr>
      <w:tabs>
        <w:tab w:val="center" w:pos="4680"/>
        <w:tab w:val="right" w:pos="9360"/>
      </w:tabs>
    </w:pPr>
  </w:style>
  <w:style w:type="character" w:customStyle="1" w:styleId="FooterChar">
    <w:name w:val="Footer Char"/>
    <w:basedOn w:val="DefaultParagraphFont"/>
    <w:link w:val="Footer"/>
    <w:uiPriority w:val="99"/>
    <w:rsid w:val="00CB3DF4"/>
  </w:style>
  <w:style w:type="character" w:styleId="Hyperlink">
    <w:name w:val="Hyperlink"/>
    <w:basedOn w:val="DefaultParagraphFont"/>
    <w:uiPriority w:val="99"/>
    <w:unhideWhenUsed/>
    <w:rsid w:val="00B00697"/>
    <w:rPr>
      <w:color w:val="0563C1" w:themeColor="hyperlink"/>
      <w:u w:val="single"/>
    </w:rPr>
  </w:style>
  <w:style w:type="character" w:customStyle="1" w:styleId="UnresolvedMention1">
    <w:name w:val="Unresolved Mention1"/>
    <w:basedOn w:val="DefaultParagraphFont"/>
    <w:uiPriority w:val="99"/>
    <w:rsid w:val="00B00697"/>
    <w:rPr>
      <w:color w:val="808080"/>
      <w:shd w:val="clear" w:color="auto" w:fill="E6E6E6"/>
    </w:rPr>
  </w:style>
  <w:style w:type="paragraph" w:styleId="NormalWeb">
    <w:name w:val="Normal (Web)"/>
    <w:basedOn w:val="Normal"/>
    <w:uiPriority w:val="99"/>
    <w:unhideWhenUsed/>
    <w:rsid w:val="00943188"/>
    <w:pPr>
      <w:spacing w:before="100" w:beforeAutospacing="1" w:after="100" w:afterAutospacing="1"/>
    </w:pPr>
    <w:rPr>
      <w:rFonts w:ascii="Times New Roman" w:eastAsiaTheme="minorEastAsia" w:hAnsi="Times New Roman" w:cs="Times New Roman"/>
      <w:lang w:val="en-IE" w:eastAsia="en-IE"/>
    </w:rPr>
  </w:style>
  <w:style w:type="character" w:customStyle="1" w:styleId="Heading1Char">
    <w:name w:val="Heading 1 Char"/>
    <w:basedOn w:val="DefaultParagraphFont"/>
    <w:link w:val="Heading1"/>
    <w:uiPriority w:val="9"/>
    <w:rsid w:val="00FF1A8A"/>
    <w:rPr>
      <w:rFonts w:ascii="Segoe UI Light" w:hAnsi="Segoe UI Light" w:cs="Segoe UI Light"/>
      <w:color w:val="000000" w:themeColor="text1"/>
      <w:sz w:val="48"/>
      <w:szCs w:val="56"/>
    </w:rPr>
  </w:style>
  <w:style w:type="character" w:customStyle="1" w:styleId="Heading2Char">
    <w:name w:val="Heading 2 Char"/>
    <w:basedOn w:val="DefaultParagraphFont"/>
    <w:link w:val="Heading2"/>
    <w:uiPriority w:val="9"/>
    <w:rsid w:val="00502FC7"/>
    <w:rPr>
      <w:rFonts w:ascii="Segoe UI Light" w:hAnsi="Segoe UI Light" w:cs="Segoe UI Light"/>
      <w:color w:val="000000" w:themeColor="text1"/>
      <w:sz w:val="36"/>
      <w:szCs w:val="36"/>
    </w:rPr>
  </w:style>
  <w:style w:type="character" w:styleId="PlaceholderText">
    <w:name w:val="Placeholder Text"/>
    <w:basedOn w:val="DefaultParagraphFont"/>
    <w:uiPriority w:val="99"/>
    <w:semiHidden/>
    <w:rsid w:val="0041545D"/>
    <w:rPr>
      <w:color w:val="808080"/>
    </w:rPr>
  </w:style>
  <w:style w:type="paragraph" w:styleId="Caption">
    <w:name w:val="caption"/>
    <w:basedOn w:val="Normal"/>
    <w:next w:val="Normal"/>
    <w:uiPriority w:val="99"/>
    <w:qFormat/>
    <w:rsid w:val="00CA2763"/>
    <w:pPr>
      <w:tabs>
        <w:tab w:val="left" w:pos="1418"/>
      </w:tabs>
      <w:spacing w:before="120" w:after="120" w:line="259" w:lineRule="auto"/>
      <w:ind w:left="1134" w:hanging="1134"/>
      <w:contextualSpacing/>
    </w:pPr>
    <w:rPr>
      <w:rFonts w:ascii="Lucida Sans" w:eastAsia="Times New Roman" w:hAnsi="Lucida Sans" w:cs="Times New Roman"/>
      <w:sz w:val="22"/>
      <w:szCs w:val="26"/>
      <w:lang w:val="en-GB"/>
    </w:rPr>
  </w:style>
  <w:style w:type="character" w:styleId="CommentReference">
    <w:name w:val="annotation reference"/>
    <w:basedOn w:val="DefaultParagraphFont"/>
    <w:uiPriority w:val="99"/>
    <w:semiHidden/>
    <w:unhideWhenUsed/>
    <w:rsid w:val="00CA2763"/>
    <w:rPr>
      <w:sz w:val="16"/>
      <w:szCs w:val="16"/>
    </w:rPr>
  </w:style>
  <w:style w:type="paragraph" w:styleId="CommentText">
    <w:name w:val="annotation text"/>
    <w:basedOn w:val="Normal"/>
    <w:link w:val="CommentTextChar"/>
    <w:uiPriority w:val="99"/>
    <w:semiHidden/>
    <w:unhideWhenUsed/>
    <w:rsid w:val="00CA2763"/>
    <w:pPr>
      <w:spacing w:after="160"/>
    </w:pPr>
    <w:rPr>
      <w:sz w:val="20"/>
      <w:szCs w:val="20"/>
      <w:lang w:val="en-GB"/>
    </w:rPr>
  </w:style>
  <w:style w:type="character" w:customStyle="1" w:styleId="CommentTextChar">
    <w:name w:val="Comment Text Char"/>
    <w:basedOn w:val="DefaultParagraphFont"/>
    <w:link w:val="CommentText"/>
    <w:uiPriority w:val="99"/>
    <w:semiHidden/>
    <w:rsid w:val="00CA2763"/>
    <w:rPr>
      <w:sz w:val="20"/>
      <w:szCs w:val="20"/>
      <w:lang w:val="en-GB"/>
    </w:rPr>
  </w:style>
  <w:style w:type="character" w:styleId="LineNumber">
    <w:name w:val="line number"/>
    <w:basedOn w:val="DefaultParagraphFont"/>
    <w:uiPriority w:val="99"/>
    <w:semiHidden/>
    <w:unhideWhenUsed/>
    <w:rsid w:val="00CA2763"/>
  </w:style>
  <w:style w:type="paragraph" w:styleId="BalloonText">
    <w:name w:val="Balloon Text"/>
    <w:basedOn w:val="Normal"/>
    <w:link w:val="BalloonTextChar"/>
    <w:uiPriority w:val="99"/>
    <w:semiHidden/>
    <w:unhideWhenUsed/>
    <w:rsid w:val="00CA2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6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6EE2"/>
    <w:pPr>
      <w:spacing w:after="0"/>
    </w:pPr>
    <w:rPr>
      <w:b/>
      <w:bCs/>
      <w:lang w:val="en-US"/>
    </w:rPr>
  </w:style>
  <w:style w:type="character" w:customStyle="1" w:styleId="CommentSubjectChar">
    <w:name w:val="Comment Subject Char"/>
    <w:basedOn w:val="CommentTextChar"/>
    <w:link w:val="CommentSubject"/>
    <w:uiPriority w:val="99"/>
    <w:semiHidden/>
    <w:rsid w:val="00AA6EE2"/>
    <w:rPr>
      <w:b/>
      <w:bCs/>
      <w:sz w:val="20"/>
      <w:szCs w:val="20"/>
      <w:lang w:val="en-GB"/>
    </w:rPr>
  </w:style>
  <w:style w:type="paragraph" w:styleId="Revision">
    <w:name w:val="Revision"/>
    <w:hidden/>
    <w:uiPriority w:val="99"/>
    <w:semiHidden/>
    <w:rsid w:val="000260FA"/>
  </w:style>
  <w:style w:type="character" w:styleId="FollowedHyperlink">
    <w:name w:val="FollowedHyperlink"/>
    <w:basedOn w:val="DefaultParagraphFont"/>
    <w:uiPriority w:val="99"/>
    <w:semiHidden/>
    <w:unhideWhenUsed/>
    <w:rsid w:val="003E5517"/>
    <w:rPr>
      <w:color w:val="954F72" w:themeColor="followedHyperlink"/>
      <w:u w:val="single"/>
    </w:rPr>
  </w:style>
  <w:style w:type="character" w:styleId="Emphasis">
    <w:name w:val="Emphasis"/>
    <w:basedOn w:val="DefaultParagraphFont"/>
    <w:uiPriority w:val="20"/>
    <w:qFormat/>
    <w:rsid w:val="00C017BA"/>
    <w:rPr>
      <w:i/>
      <w:iCs/>
    </w:rPr>
  </w:style>
  <w:style w:type="character" w:customStyle="1" w:styleId="apple-converted-space">
    <w:name w:val="apple-converted-space"/>
    <w:basedOn w:val="DefaultParagraphFont"/>
    <w:rsid w:val="00C017BA"/>
  </w:style>
  <w:style w:type="paragraph" w:customStyle="1" w:styleId="EndNoteBibliographyTitle">
    <w:name w:val="EndNote Bibliography Title"/>
    <w:basedOn w:val="Normal"/>
    <w:link w:val="EndNoteBibliographyTitleChar"/>
    <w:rsid w:val="00E5165C"/>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5165C"/>
    <w:rPr>
      <w:rFonts w:ascii="Calibri" w:hAnsi="Calibri" w:cs="Calibri"/>
      <w:noProof/>
    </w:rPr>
  </w:style>
  <w:style w:type="paragraph" w:customStyle="1" w:styleId="EndNoteBibliography">
    <w:name w:val="EndNote Bibliography"/>
    <w:basedOn w:val="Normal"/>
    <w:link w:val="EndNoteBibliographyChar"/>
    <w:rsid w:val="00E5165C"/>
    <w:pPr>
      <w:jc w:val="both"/>
    </w:pPr>
    <w:rPr>
      <w:rFonts w:ascii="Calibri" w:hAnsi="Calibri" w:cs="Calibri"/>
      <w:noProof/>
    </w:rPr>
  </w:style>
  <w:style w:type="character" w:customStyle="1" w:styleId="EndNoteBibliographyChar">
    <w:name w:val="EndNote Bibliography Char"/>
    <w:basedOn w:val="DefaultParagraphFont"/>
    <w:link w:val="EndNoteBibliography"/>
    <w:rsid w:val="00E5165C"/>
    <w:rPr>
      <w:rFonts w:ascii="Calibri" w:hAnsi="Calibri" w:cs="Calibri"/>
      <w:noProof/>
    </w:rPr>
  </w:style>
  <w:style w:type="character" w:styleId="Strong">
    <w:name w:val="Strong"/>
    <w:basedOn w:val="DefaultParagraphFont"/>
    <w:uiPriority w:val="22"/>
    <w:qFormat/>
    <w:rsid w:val="000023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2276">
      <w:bodyDiv w:val="1"/>
      <w:marLeft w:val="0"/>
      <w:marRight w:val="0"/>
      <w:marTop w:val="0"/>
      <w:marBottom w:val="0"/>
      <w:divBdr>
        <w:top w:val="none" w:sz="0" w:space="0" w:color="auto"/>
        <w:left w:val="none" w:sz="0" w:space="0" w:color="auto"/>
        <w:bottom w:val="none" w:sz="0" w:space="0" w:color="auto"/>
        <w:right w:val="none" w:sz="0" w:space="0" w:color="auto"/>
      </w:divBdr>
    </w:div>
    <w:div w:id="35354165">
      <w:bodyDiv w:val="1"/>
      <w:marLeft w:val="0"/>
      <w:marRight w:val="0"/>
      <w:marTop w:val="0"/>
      <w:marBottom w:val="0"/>
      <w:divBdr>
        <w:top w:val="none" w:sz="0" w:space="0" w:color="auto"/>
        <w:left w:val="none" w:sz="0" w:space="0" w:color="auto"/>
        <w:bottom w:val="none" w:sz="0" w:space="0" w:color="auto"/>
        <w:right w:val="none" w:sz="0" w:space="0" w:color="auto"/>
      </w:divBdr>
      <w:divsChild>
        <w:div w:id="1444035018">
          <w:marLeft w:val="480"/>
          <w:marRight w:val="0"/>
          <w:marTop w:val="0"/>
          <w:marBottom w:val="0"/>
          <w:divBdr>
            <w:top w:val="none" w:sz="0" w:space="0" w:color="auto"/>
            <w:left w:val="none" w:sz="0" w:space="0" w:color="auto"/>
            <w:bottom w:val="none" w:sz="0" w:space="0" w:color="auto"/>
            <w:right w:val="none" w:sz="0" w:space="0" w:color="auto"/>
          </w:divBdr>
        </w:div>
        <w:div w:id="506210137">
          <w:marLeft w:val="480"/>
          <w:marRight w:val="0"/>
          <w:marTop w:val="0"/>
          <w:marBottom w:val="0"/>
          <w:divBdr>
            <w:top w:val="none" w:sz="0" w:space="0" w:color="auto"/>
            <w:left w:val="none" w:sz="0" w:space="0" w:color="auto"/>
            <w:bottom w:val="none" w:sz="0" w:space="0" w:color="auto"/>
            <w:right w:val="none" w:sz="0" w:space="0" w:color="auto"/>
          </w:divBdr>
        </w:div>
        <w:div w:id="503474758">
          <w:marLeft w:val="480"/>
          <w:marRight w:val="0"/>
          <w:marTop w:val="0"/>
          <w:marBottom w:val="0"/>
          <w:divBdr>
            <w:top w:val="none" w:sz="0" w:space="0" w:color="auto"/>
            <w:left w:val="none" w:sz="0" w:space="0" w:color="auto"/>
            <w:bottom w:val="none" w:sz="0" w:space="0" w:color="auto"/>
            <w:right w:val="none" w:sz="0" w:space="0" w:color="auto"/>
          </w:divBdr>
        </w:div>
        <w:div w:id="567619430">
          <w:marLeft w:val="480"/>
          <w:marRight w:val="0"/>
          <w:marTop w:val="0"/>
          <w:marBottom w:val="0"/>
          <w:divBdr>
            <w:top w:val="none" w:sz="0" w:space="0" w:color="auto"/>
            <w:left w:val="none" w:sz="0" w:space="0" w:color="auto"/>
            <w:bottom w:val="none" w:sz="0" w:space="0" w:color="auto"/>
            <w:right w:val="none" w:sz="0" w:space="0" w:color="auto"/>
          </w:divBdr>
        </w:div>
        <w:div w:id="1957329111">
          <w:marLeft w:val="480"/>
          <w:marRight w:val="0"/>
          <w:marTop w:val="0"/>
          <w:marBottom w:val="0"/>
          <w:divBdr>
            <w:top w:val="none" w:sz="0" w:space="0" w:color="auto"/>
            <w:left w:val="none" w:sz="0" w:space="0" w:color="auto"/>
            <w:bottom w:val="none" w:sz="0" w:space="0" w:color="auto"/>
            <w:right w:val="none" w:sz="0" w:space="0" w:color="auto"/>
          </w:divBdr>
        </w:div>
        <w:div w:id="199972397">
          <w:marLeft w:val="480"/>
          <w:marRight w:val="0"/>
          <w:marTop w:val="0"/>
          <w:marBottom w:val="0"/>
          <w:divBdr>
            <w:top w:val="none" w:sz="0" w:space="0" w:color="auto"/>
            <w:left w:val="none" w:sz="0" w:space="0" w:color="auto"/>
            <w:bottom w:val="none" w:sz="0" w:space="0" w:color="auto"/>
            <w:right w:val="none" w:sz="0" w:space="0" w:color="auto"/>
          </w:divBdr>
        </w:div>
        <w:div w:id="699206101">
          <w:marLeft w:val="480"/>
          <w:marRight w:val="0"/>
          <w:marTop w:val="0"/>
          <w:marBottom w:val="0"/>
          <w:divBdr>
            <w:top w:val="none" w:sz="0" w:space="0" w:color="auto"/>
            <w:left w:val="none" w:sz="0" w:space="0" w:color="auto"/>
            <w:bottom w:val="none" w:sz="0" w:space="0" w:color="auto"/>
            <w:right w:val="none" w:sz="0" w:space="0" w:color="auto"/>
          </w:divBdr>
        </w:div>
        <w:div w:id="946279231">
          <w:marLeft w:val="480"/>
          <w:marRight w:val="0"/>
          <w:marTop w:val="0"/>
          <w:marBottom w:val="0"/>
          <w:divBdr>
            <w:top w:val="none" w:sz="0" w:space="0" w:color="auto"/>
            <w:left w:val="none" w:sz="0" w:space="0" w:color="auto"/>
            <w:bottom w:val="none" w:sz="0" w:space="0" w:color="auto"/>
            <w:right w:val="none" w:sz="0" w:space="0" w:color="auto"/>
          </w:divBdr>
        </w:div>
        <w:div w:id="1681472948">
          <w:marLeft w:val="480"/>
          <w:marRight w:val="0"/>
          <w:marTop w:val="0"/>
          <w:marBottom w:val="0"/>
          <w:divBdr>
            <w:top w:val="none" w:sz="0" w:space="0" w:color="auto"/>
            <w:left w:val="none" w:sz="0" w:space="0" w:color="auto"/>
            <w:bottom w:val="none" w:sz="0" w:space="0" w:color="auto"/>
            <w:right w:val="none" w:sz="0" w:space="0" w:color="auto"/>
          </w:divBdr>
        </w:div>
        <w:div w:id="1034161408">
          <w:marLeft w:val="480"/>
          <w:marRight w:val="0"/>
          <w:marTop w:val="0"/>
          <w:marBottom w:val="0"/>
          <w:divBdr>
            <w:top w:val="none" w:sz="0" w:space="0" w:color="auto"/>
            <w:left w:val="none" w:sz="0" w:space="0" w:color="auto"/>
            <w:bottom w:val="none" w:sz="0" w:space="0" w:color="auto"/>
            <w:right w:val="none" w:sz="0" w:space="0" w:color="auto"/>
          </w:divBdr>
        </w:div>
        <w:div w:id="1127578161">
          <w:marLeft w:val="480"/>
          <w:marRight w:val="0"/>
          <w:marTop w:val="0"/>
          <w:marBottom w:val="0"/>
          <w:divBdr>
            <w:top w:val="none" w:sz="0" w:space="0" w:color="auto"/>
            <w:left w:val="none" w:sz="0" w:space="0" w:color="auto"/>
            <w:bottom w:val="none" w:sz="0" w:space="0" w:color="auto"/>
            <w:right w:val="none" w:sz="0" w:space="0" w:color="auto"/>
          </w:divBdr>
        </w:div>
        <w:div w:id="1283803219">
          <w:marLeft w:val="480"/>
          <w:marRight w:val="0"/>
          <w:marTop w:val="0"/>
          <w:marBottom w:val="0"/>
          <w:divBdr>
            <w:top w:val="none" w:sz="0" w:space="0" w:color="auto"/>
            <w:left w:val="none" w:sz="0" w:space="0" w:color="auto"/>
            <w:bottom w:val="none" w:sz="0" w:space="0" w:color="auto"/>
            <w:right w:val="none" w:sz="0" w:space="0" w:color="auto"/>
          </w:divBdr>
        </w:div>
        <w:div w:id="721488046">
          <w:marLeft w:val="480"/>
          <w:marRight w:val="0"/>
          <w:marTop w:val="0"/>
          <w:marBottom w:val="0"/>
          <w:divBdr>
            <w:top w:val="none" w:sz="0" w:space="0" w:color="auto"/>
            <w:left w:val="none" w:sz="0" w:space="0" w:color="auto"/>
            <w:bottom w:val="none" w:sz="0" w:space="0" w:color="auto"/>
            <w:right w:val="none" w:sz="0" w:space="0" w:color="auto"/>
          </w:divBdr>
        </w:div>
        <w:div w:id="2064324472">
          <w:marLeft w:val="480"/>
          <w:marRight w:val="0"/>
          <w:marTop w:val="0"/>
          <w:marBottom w:val="0"/>
          <w:divBdr>
            <w:top w:val="none" w:sz="0" w:space="0" w:color="auto"/>
            <w:left w:val="none" w:sz="0" w:space="0" w:color="auto"/>
            <w:bottom w:val="none" w:sz="0" w:space="0" w:color="auto"/>
            <w:right w:val="none" w:sz="0" w:space="0" w:color="auto"/>
          </w:divBdr>
        </w:div>
        <w:div w:id="1874150819">
          <w:marLeft w:val="480"/>
          <w:marRight w:val="0"/>
          <w:marTop w:val="0"/>
          <w:marBottom w:val="0"/>
          <w:divBdr>
            <w:top w:val="none" w:sz="0" w:space="0" w:color="auto"/>
            <w:left w:val="none" w:sz="0" w:space="0" w:color="auto"/>
            <w:bottom w:val="none" w:sz="0" w:space="0" w:color="auto"/>
            <w:right w:val="none" w:sz="0" w:space="0" w:color="auto"/>
          </w:divBdr>
        </w:div>
        <w:div w:id="549079714">
          <w:marLeft w:val="480"/>
          <w:marRight w:val="0"/>
          <w:marTop w:val="0"/>
          <w:marBottom w:val="0"/>
          <w:divBdr>
            <w:top w:val="none" w:sz="0" w:space="0" w:color="auto"/>
            <w:left w:val="none" w:sz="0" w:space="0" w:color="auto"/>
            <w:bottom w:val="none" w:sz="0" w:space="0" w:color="auto"/>
            <w:right w:val="none" w:sz="0" w:space="0" w:color="auto"/>
          </w:divBdr>
        </w:div>
        <w:div w:id="1333335733">
          <w:marLeft w:val="480"/>
          <w:marRight w:val="0"/>
          <w:marTop w:val="0"/>
          <w:marBottom w:val="0"/>
          <w:divBdr>
            <w:top w:val="none" w:sz="0" w:space="0" w:color="auto"/>
            <w:left w:val="none" w:sz="0" w:space="0" w:color="auto"/>
            <w:bottom w:val="none" w:sz="0" w:space="0" w:color="auto"/>
            <w:right w:val="none" w:sz="0" w:space="0" w:color="auto"/>
          </w:divBdr>
        </w:div>
        <w:div w:id="775172158">
          <w:marLeft w:val="480"/>
          <w:marRight w:val="0"/>
          <w:marTop w:val="0"/>
          <w:marBottom w:val="0"/>
          <w:divBdr>
            <w:top w:val="none" w:sz="0" w:space="0" w:color="auto"/>
            <w:left w:val="none" w:sz="0" w:space="0" w:color="auto"/>
            <w:bottom w:val="none" w:sz="0" w:space="0" w:color="auto"/>
            <w:right w:val="none" w:sz="0" w:space="0" w:color="auto"/>
          </w:divBdr>
        </w:div>
        <w:div w:id="1468354709">
          <w:marLeft w:val="480"/>
          <w:marRight w:val="0"/>
          <w:marTop w:val="0"/>
          <w:marBottom w:val="0"/>
          <w:divBdr>
            <w:top w:val="none" w:sz="0" w:space="0" w:color="auto"/>
            <w:left w:val="none" w:sz="0" w:space="0" w:color="auto"/>
            <w:bottom w:val="none" w:sz="0" w:space="0" w:color="auto"/>
            <w:right w:val="none" w:sz="0" w:space="0" w:color="auto"/>
          </w:divBdr>
        </w:div>
        <w:div w:id="2022931801">
          <w:marLeft w:val="480"/>
          <w:marRight w:val="0"/>
          <w:marTop w:val="0"/>
          <w:marBottom w:val="0"/>
          <w:divBdr>
            <w:top w:val="none" w:sz="0" w:space="0" w:color="auto"/>
            <w:left w:val="none" w:sz="0" w:space="0" w:color="auto"/>
            <w:bottom w:val="none" w:sz="0" w:space="0" w:color="auto"/>
            <w:right w:val="none" w:sz="0" w:space="0" w:color="auto"/>
          </w:divBdr>
        </w:div>
        <w:div w:id="2006206243">
          <w:marLeft w:val="480"/>
          <w:marRight w:val="0"/>
          <w:marTop w:val="0"/>
          <w:marBottom w:val="0"/>
          <w:divBdr>
            <w:top w:val="none" w:sz="0" w:space="0" w:color="auto"/>
            <w:left w:val="none" w:sz="0" w:space="0" w:color="auto"/>
            <w:bottom w:val="none" w:sz="0" w:space="0" w:color="auto"/>
            <w:right w:val="none" w:sz="0" w:space="0" w:color="auto"/>
          </w:divBdr>
        </w:div>
        <w:div w:id="935593654">
          <w:marLeft w:val="480"/>
          <w:marRight w:val="0"/>
          <w:marTop w:val="0"/>
          <w:marBottom w:val="0"/>
          <w:divBdr>
            <w:top w:val="none" w:sz="0" w:space="0" w:color="auto"/>
            <w:left w:val="none" w:sz="0" w:space="0" w:color="auto"/>
            <w:bottom w:val="none" w:sz="0" w:space="0" w:color="auto"/>
            <w:right w:val="none" w:sz="0" w:space="0" w:color="auto"/>
          </w:divBdr>
        </w:div>
        <w:div w:id="2135634951">
          <w:marLeft w:val="480"/>
          <w:marRight w:val="0"/>
          <w:marTop w:val="0"/>
          <w:marBottom w:val="0"/>
          <w:divBdr>
            <w:top w:val="none" w:sz="0" w:space="0" w:color="auto"/>
            <w:left w:val="none" w:sz="0" w:space="0" w:color="auto"/>
            <w:bottom w:val="none" w:sz="0" w:space="0" w:color="auto"/>
            <w:right w:val="none" w:sz="0" w:space="0" w:color="auto"/>
          </w:divBdr>
        </w:div>
        <w:div w:id="358898575">
          <w:marLeft w:val="480"/>
          <w:marRight w:val="0"/>
          <w:marTop w:val="0"/>
          <w:marBottom w:val="0"/>
          <w:divBdr>
            <w:top w:val="none" w:sz="0" w:space="0" w:color="auto"/>
            <w:left w:val="none" w:sz="0" w:space="0" w:color="auto"/>
            <w:bottom w:val="none" w:sz="0" w:space="0" w:color="auto"/>
            <w:right w:val="none" w:sz="0" w:space="0" w:color="auto"/>
          </w:divBdr>
        </w:div>
        <w:div w:id="231357266">
          <w:marLeft w:val="480"/>
          <w:marRight w:val="0"/>
          <w:marTop w:val="0"/>
          <w:marBottom w:val="0"/>
          <w:divBdr>
            <w:top w:val="none" w:sz="0" w:space="0" w:color="auto"/>
            <w:left w:val="none" w:sz="0" w:space="0" w:color="auto"/>
            <w:bottom w:val="none" w:sz="0" w:space="0" w:color="auto"/>
            <w:right w:val="none" w:sz="0" w:space="0" w:color="auto"/>
          </w:divBdr>
        </w:div>
        <w:div w:id="1464500145">
          <w:marLeft w:val="480"/>
          <w:marRight w:val="0"/>
          <w:marTop w:val="0"/>
          <w:marBottom w:val="0"/>
          <w:divBdr>
            <w:top w:val="none" w:sz="0" w:space="0" w:color="auto"/>
            <w:left w:val="none" w:sz="0" w:space="0" w:color="auto"/>
            <w:bottom w:val="none" w:sz="0" w:space="0" w:color="auto"/>
            <w:right w:val="none" w:sz="0" w:space="0" w:color="auto"/>
          </w:divBdr>
        </w:div>
        <w:div w:id="1323895026">
          <w:marLeft w:val="480"/>
          <w:marRight w:val="0"/>
          <w:marTop w:val="0"/>
          <w:marBottom w:val="0"/>
          <w:divBdr>
            <w:top w:val="none" w:sz="0" w:space="0" w:color="auto"/>
            <w:left w:val="none" w:sz="0" w:space="0" w:color="auto"/>
            <w:bottom w:val="none" w:sz="0" w:space="0" w:color="auto"/>
            <w:right w:val="none" w:sz="0" w:space="0" w:color="auto"/>
          </w:divBdr>
        </w:div>
        <w:div w:id="1166092090">
          <w:marLeft w:val="480"/>
          <w:marRight w:val="0"/>
          <w:marTop w:val="0"/>
          <w:marBottom w:val="0"/>
          <w:divBdr>
            <w:top w:val="none" w:sz="0" w:space="0" w:color="auto"/>
            <w:left w:val="none" w:sz="0" w:space="0" w:color="auto"/>
            <w:bottom w:val="none" w:sz="0" w:space="0" w:color="auto"/>
            <w:right w:val="none" w:sz="0" w:space="0" w:color="auto"/>
          </w:divBdr>
        </w:div>
      </w:divsChild>
    </w:div>
    <w:div w:id="37629266">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5">
          <w:marLeft w:val="480"/>
          <w:marRight w:val="0"/>
          <w:marTop w:val="0"/>
          <w:marBottom w:val="0"/>
          <w:divBdr>
            <w:top w:val="none" w:sz="0" w:space="0" w:color="auto"/>
            <w:left w:val="none" w:sz="0" w:space="0" w:color="auto"/>
            <w:bottom w:val="none" w:sz="0" w:space="0" w:color="auto"/>
            <w:right w:val="none" w:sz="0" w:space="0" w:color="auto"/>
          </w:divBdr>
        </w:div>
        <w:div w:id="1321806644">
          <w:marLeft w:val="480"/>
          <w:marRight w:val="0"/>
          <w:marTop w:val="0"/>
          <w:marBottom w:val="0"/>
          <w:divBdr>
            <w:top w:val="none" w:sz="0" w:space="0" w:color="auto"/>
            <w:left w:val="none" w:sz="0" w:space="0" w:color="auto"/>
            <w:bottom w:val="none" w:sz="0" w:space="0" w:color="auto"/>
            <w:right w:val="none" w:sz="0" w:space="0" w:color="auto"/>
          </w:divBdr>
        </w:div>
        <w:div w:id="218442574">
          <w:marLeft w:val="480"/>
          <w:marRight w:val="0"/>
          <w:marTop w:val="0"/>
          <w:marBottom w:val="0"/>
          <w:divBdr>
            <w:top w:val="none" w:sz="0" w:space="0" w:color="auto"/>
            <w:left w:val="none" w:sz="0" w:space="0" w:color="auto"/>
            <w:bottom w:val="none" w:sz="0" w:space="0" w:color="auto"/>
            <w:right w:val="none" w:sz="0" w:space="0" w:color="auto"/>
          </w:divBdr>
        </w:div>
        <w:div w:id="1430932258">
          <w:marLeft w:val="480"/>
          <w:marRight w:val="0"/>
          <w:marTop w:val="0"/>
          <w:marBottom w:val="0"/>
          <w:divBdr>
            <w:top w:val="none" w:sz="0" w:space="0" w:color="auto"/>
            <w:left w:val="none" w:sz="0" w:space="0" w:color="auto"/>
            <w:bottom w:val="none" w:sz="0" w:space="0" w:color="auto"/>
            <w:right w:val="none" w:sz="0" w:space="0" w:color="auto"/>
          </w:divBdr>
        </w:div>
        <w:div w:id="2038457811">
          <w:marLeft w:val="480"/>
          <w:marRight w:val="0"/>
          <w:marTop w:val="0"/>
          <w:marBottom w:val="0"/>
          <w:divBdr>
            <w:top w:val="none" w:sz="0" w:space="0" w:color="auto"/>
            <w:left w:val="none" w:sz="0" w:space="0" w:color="auto"/>
            <w:bottom w:val="none" w:sz="0" w:space="0" w:color="auto"/>
            <w:right w:val="none" w:sz="0" w:space="0" w:color="auto"/>
          </w:divBdr>
        </w:div>
        <w:div w:id="2087720798">
          <w:marLeft w:val="480"/>
          <w:marRight w:val="0"/>
          <w:marTop w:val="0"/>
          <w:marBottom w:val="0"/>
          <w:divBdr>
            <w:top w:val="none" w:sz="0" w:space="0" w:color="auto"/>
            <w:left w:val="none" w:sz="0" w:space="0" w:color="auto"/>
            <w:bottom w:val="none" w:sz="0" w:space="0" w:color="auto"/>
            <w:right w:val="none" w:sz="0" w:space="0" w:color="auto"/>
          </w:divBdr>
        </w:div>
        <w:div w:id="1908807008">
          <w:marLeft w:val="480"/>
          <w:marRight w:val="0"/>
          <w:marTop w:val="0"/>
          <w:marBottom w:val="0"/>
          <w:divBdr>
            <w:top w:val="none" w:sz="0" w:space="0" w:color="auto"/>
            <w:left w:val="none" w:sz="0" w:space="0" w:color="auto"/>
            <w:bottom w:val="none" w:sz="0" w:space="0" w:color="auto"/>
            <w:right w:val="none" w:sz="0" w:space="0" w:color="auto"/>
          </w:divBdr>
        </w:div>
        <w:div w:id="537544249">
          <w:marLeft w:val="480"/>
          <w:marRight w:val="0"/>
          <w:marTop w:val="0"/>
          <w:marBottom w:val="0"/>
          <w:divBdr>
            <w:top w:val="none" w:sz="0" w:space="0" w:color="auto"/>
            <w:left w:val="none" w:sz="0" w:space="0" w:color="auto"/>
            <w:bottom w:val="none" w:sz="0" w:space="0" w:color="auto"/>
            <w:right w:val="none" w:sz="0" w:space="0" w:color="auto"/>
          </w:divBdr>
        </w:div>
        <w:div w:id="128789866">
          <w:marLeft w:val="480"/>
          <w:marRight w:val="0"/>
          <w:marTop w:val="0"/>
          <w:marBottom w:val="0"/>
          <w:divBdr>
            <w:top w:val="none" w:sz="0" w:space="0" w:color="auto"/>
            <w:left w:val="none" w:sz="0" w:space="0" w:color="auto"/>
            <w:bottom w:val="none" w:sz="0" w:space="0" w:color="auto"/>
            <w:right w:val="none" w:sz="0" w:space="0" w:color="auto"/>
          </w:divBdr>
        </w:div>
        <w:div w:id="1563754688">
          <w:marLeft w:val="480"/>
          <w:marRight w:val="0"/>
          <w:marTop w:val="0"/>
          <w:marBottom w:val="0"/>
          <w:divBdr>
            <w:top w:val="none" w:sz="0" w:space="0" w:color="auto"/>
            <w:left w:val="none" w:sz="0" w:space="0" w:color="auto"/>
            <w:bottom w:val="none" w:sz="0" w:space="0" w:color="auto"/>
            <w:right w:val="none" w:sz="0" w:space="0" w:color="auto"/>
          </w:divBdr>
        </w:div>
        <w:div w:id="989603594">
          <w:marLeft w:val="480"/>
          <w:marRight w:val="0"/>
          <w:marTop w:val="0"/>
          <w:marBottom w:val="0"/>
          <w:divBdr>
            <w:top w:val="none" w:sz="0" w:space="0" w:color="auto"/>
            <w:left w:val="none" w:sz="0" w:space="0" w:color="auto"/>
            <w:bottom w:val="none" w:sz="0" w:space="0" w:color="auto"/>
            <w:right w:val="none" w:sz="0" w:space="0" w:color="auto"/>
          </w:divBdr>
        </w:div>
        <w:div w:id="1345478015">
          <w:marLeft w:val="480"/>
          <w:marRight w:val="0"/>
          <w:marTop w:val="0"/>
          <w:marBottom w:val="0"/>
          <w:divBdr>
            <w:top w:val="none" w:sz="0" w:space="0" w:color="auto"/>
            <w:left w:val="none" w:sz="0" w:space="0" w:color="auto"/>
            <w:bottom w:val="none" w:sz="0" w:space="0" w:color="auto"/>
            <w:right w:val="none" w:sz="0" w:space="0" w:color="auto"/>
          </w:divBdr>
        </w:div>
        <w:div w:id="1803617657">
          <w:marLeft w:val="480"/>
          <w:marRight w:val="0"/>
          <w:marTop w:val="0"/>
          <w:marBottom w:val="0"/>
          <w:divBdr>
            <w:top w:val="none" w:sz="0" w:space="0" w:color="auto"/>
            <w:left w:val="none" w:sz="0" w:space="0" w:color="auto"/>
            <w:bottom w:val="none" w:sz="0" w:space="0" w:color="auto"/>
            <w:right w:val="none" w:sz="0" w:space="0" w:color="auto"/>
          </w:divBdr>
        </w:div>
        <w:div w:id="1952854003">
          <w:marLeft w:val="480"/>
          <w:marRight w:val="0"/>
          <w:marTop w:val="0"/>
          <w:marBottom w:val="0"/>
          <w:divBdr>
            <w:top w:val="none" w:sz="0" w:space="0" w:color="auto"/>
            <w:left w:val="none" w:sz="0" w:space="0" w:color="auto"/>
            <w:bottom w:val="none" w:sz="0" w:space="0" w:color="auto"/>
            <w:right w:val="none" w:sz="0" w:space="0" w:color="auto"/>
          </w:divBdr>
        </w:div>
        <w:div w:id="534001197">
          <w:marLeft w:val="480"/>
          <w:marRight w:val="0"/>
          <w:marTop w:val="0"/>
          <w:marBottom w:val="0"/>
          <w:divBdr>
            <w:top w:val="none" w:sz="0" w:space="0" w:color="auto"/>
            <w:left w:val="none" w:sz="0" w:space="0" w:color="auto"/>
            <w:bottom w:val="none" w:sz="0" w:space="0" w:color="auto"/>
            <w:right w:val="none" w:sz="0" w:space="0" w:color="auto"/>
          </w:divBdr>
        </w:div>
        <w:div w:id="75830159">
          <w:marLeft w:val="480"/>
          <w:marRight w:val="0"/>
          <w:marTop w:val="0"/>
          <w:marBottom w:val="0"/>
          <w:divBdr>
            <w:top w:val="none" w:sz="0" w:space="0" w:color="auto"/>
            <w:left w:val="none" w:sz="0" w:space="0" w:color="auto"/>
            <w:bottom w:val="none" w:sz="0" w:space="0" w:color="auto"/>
            <w:right w:val="none" w:sz="0" w:space="0" w:color="auto"/>
          </w:divBdr>
        </w:div>
        <w:div w:id="1393892799">
          <w:marLeft w:val="480"/>
          <w:marRight w:val="0"/>
          <w:marTop w:val="0"/>
          <w:marBottom w:val="0"/>
          <w:divBdr>
            <w:top w:val="none" w:sz="0" w:space="0" w:color="auto"/>
            <w:left w:val="none" w:sz="0" w:space="0" w:color="auto"/>
            <w:bottom w:val="none" w:sz="0" w:space="0" w:color="auto"/>
            <w:right w:val="none" w:sz="0" w:space="0" w:color="auto"/>
          </w:divBdr>
        </w:div>
        <w:div w:id="953561945">
          <w:marLeft w:val="480"/>
          <w:marRight w:val="0"/>
          <w:marTop w:val="0"/>
          <w:marBottom w:val="0"/>
          <w:divBdr>
            <w:top w:val="none" w:sz="0" w:space="0" w:color="auto"/>
            <w:left w:val="none" w:sz="0" w:space="0" w:color="auto"/>
            <w:bottom w:val="none" w:sz="0" w:space="0" w:color="auto"/>
            <w:right w:val="none" w:sz="0" w:space="0" w:color="auto"/>
          </w:divBdr>
        </w:div>
        <w:div w:id="1774859443">
          <w:marLeft w:val="480"/>
          <w:marRight w:val="0"/>
          <w:marTop w:val="0"/>
          <w:marBottom w:val="0"/>
          <w:divBdr>
            <w:top w:val="none" w:sz="0" w:space="0" w:color="auto"/>
            <w:left w:val="none" w:sz="0" w:space="0" w:color="auto"/>
            <w:bottom w:val="none" w:sz="0" w:space="0" w:color="auto"/>
            <w:right w:val="none" w:sz="0" w:space="0" w:color="auto"/>
          </w:divBdr>
        </w:div>
        <w:div w:id="1573126979">
          <w:marLeft w:val="480"/>
          <w:marRight w:val="0"/>
          <w:marTop w:val="0"/>
          <w:marBottom w:val="0"/>
          <w:divBdr>
            <w:top w:val="none" w:sz="0" w:space="0" w:color="auto"/>
            <w:left w:val="none" w:sz="0" w:space="0" w:color="auto"/>
            <w:bottom w:val="none" w:sz="0" w:space="0" w:color="auto"/>
            <w:right w:val="none" w:sz="0" w:space="0" w:color="auto"/>
          </w:divBdr>
        </w:div>
        <w:div w:id="887761297">
          <w:marLeft w:val="480"/>
          <w:marRight w:val="0"/>
          <w:marTop w:val="0"/>
          <w:marBottom w:val="0"/>
          <w:divBdr>
            <w:top w:val="none" w:sz="0" w:space="0" w:color="auto"/>
            <w:left w:val="none" w:sz="0" w:space="0" w:color="auto"/>
            <w:bottom w:val="none" w:sz="0" w:space="0" w:color="auto"/>
            <w:right w:val="none" w:sz="0" w:space="0" w:color="auto"/>
          </w:divBdr>
        </w:div>
        <w:div w:id="998339521">
          <w:marLeft w:val="480"/>
          <w:marRight w:val="0"/>
          <w:marTop w:val="0"/>
          <w:marBottom w:val="0"/>
          <w:divBdr>
            <w:top w:val="none" w:sz="0" w:space="0" w:color="auto"/>
            <w:left w:val="none" w:sz="0" w:space="0" w:color="auto"/>
            <w:bottom w:val="none" w:sz="0" w:space="0" w:color="auto"/>
            <w:right w:val="none" w:sz="0" w:space="0" w:color="auto"/>
          </w:divBdr>
        </w:div>
        <w:div w:id="1682775237">
          <w:marLeft w:val="480"/>
          <w:marRight w:val="0"/>
          <w:marTop w:val="0"/>
          <w:marBottom w:val="0"/>
          <w:divBdr>
            <w:top w:val="none" w:sz="0" w:space="0" w:color="auto"/>
            <w:left w:val="none" w:sz="0" w:space="0" w:color="auto"/>
            <w:bottom w:val="none" w:sz="0" w:space="0" w:color="auto"/>
            <w:right w:val="none" w:sz="0" w:space="0" w:color="auto"/>
          </w:divBdr>
        </w:div>
        <w:div w:id="1230535978">
          <w:marLeft w:val="480"/>
          <w:marRight w:val="0"/>
          <w:marTop w:val="0"/>
          <w:marBottom w:val="0"/>
          <w:divBdr>
            <w:top w:val="none" w:sz="0" w:space="0" w:color="auto"/>
            <w:left w:val="none" w:sz="0" w:space="0" w:color="auto"/>
            <w:bottom w:val="none" w:sz="0" w:space="0" w:color="auto"/>
            <w:right w:val="none" w:sz="0" w:space="0" w:color="auto"/>
          </w:divBdr>
        </w:div>
        <w:div w:id="1710759193">
          <w:marLeft w:val="480"/>
          <w:marRight w:val="0"/>
          <w:marTop w:val="0"/>
          <w:marBottom w:val="0"/>
          <w:divBdr>
            <w:top w:val="none" w:sz="0" w:space="0" w:color="auto"/>
            <w:left w:val="none" w:sz="0" w:space="0" w:color="auto"/>
            <w:bottom w:val="none" w:sz="0" w:space="0" w:color="auto"/>
            <w:right w:val="none" w:sz="0" w:space="0" w:color="auto"/>
          </w:divBdr>
        </w:div>
        <w:div w:id="1493596769">
          <w:marLeft w:val="480"/>
          <w:marRight w:val="0"/>
          <w:marTop w:val="0"/>
          <w:marBottom w:val="0"/>
          <w:divBdr>
            <w:top w:val="none" w:sz="0" w:space="0" w:color="auto"/>
            <w:left w:val="none" w:sz="0" w:space="0" w:color="auto"/>
            <w:bottom w:val="none" w:sz="0" w:space="0" w:color="auto"/>
            <w:right w:val="none" w:sz="0" w:space="0" w:color="auto"/>
          </w:divBdr>
        </w:div>
        <w:div w:id="1976372989">
          <w:marLeft w:val="480"/>
          <w:marRight w:val="0"/>
          <w:marTop w:val="0"/>
          <w:marBottom w:val="0"/>
          <w:divBdr>
            <w:top w:val="none" w:sz="0" w:space="0" w:color="auto"/>
            <w:left w:val="none" w:sz="0" w:space="0" w:color="auto"/>
            <w:bottom w:val="none" w:sz="0" w:space="0" w:color="auto"/>
            <w:right w:val="none" w:sz="0" w:space="0" w:color="auto"/>
          </w:divBdr>
        </w:div>
        <w:div w:id="199361642">
          <w:marLeft w:val="480"/>
          <w:marRight w:val="0"/>
          <w:marTop w:val="0"/>
          <w:marBottom w:val="0"/>
          <w:divBdr>
            <w:top w:val="none" w:sz="0" w:space="0" w:color="auto"/>
            <w:left w:val="none" w:sz="0" w:space="0" w:color="auto"/>
            <w:bottom w:val="none" w:sz="0" w:space="0" w:color="auto"/>
            <w:right w:val="none" w:sz="0" w:space="0" w:color="auto"/>
          </w:divBdr>
        </w:div>
        <w:div w:id="1842811582">
          <w:marLeft w:val="480"/>
          <w:marRight w:val="0"/>
          <w:marTop w:val="0"/>
          <w:marBottom w:val="0"/>
          <w:divBdr>
            <w:top w:val="none" w:sz="0" w:space="0" w:color="auto"/>
            <w:left w:val="none" w:sz="0" w:space="0" w:color="auto"/>
            <w:bottom w:val="none" w:sz="0" w:space="0" w:color="auto"/>
            <w:right w:val="none" w:sz="0" w:space="0" w:color="auto"/>
          </w:divBdr>
        </w:div>
      </w:divsChild>
    </w:div>
    <w:div w:id="86004359">
      <w:bodyDiv w:val="1"/>
      <w:marLeft w:val="0"/>
      <w:marRight w:val="0"/>
      <w:marTop w:val="0"/>
      <w:marBottom w:val="0"/>
      <w:divBdr>
        <w:top w:val="none" w:sz="0" w:space="0" w:color="auto"/>
        <w:left w:val="none" w:sz="0" w:space="0" w:color="auto"/>
        <w:bottom w:val="none" w:sz="0" w:space="0" w:color="auto"/>
        <w:right w:val="none" w:sz="0" w:space="0" w:color="auto"/>
      </w:divBdr>
      <w:divsChild>
        <w:div w:id="706219080">
          <w:marLeft w:val="480"/>
          <w:marRight w:val="0"/>
          <w:marTop w:val="0"/>
          <w:marBottom w:val="0"/>
          <w:divBdr>
            <w:top w:val="none" w:sz="0" w:space="0" w:color="auto"/>
            <w:left w:val="none" w:sz="0" w:space="0" w:color="auto"/>
            <w:bottom w:val="none" w:sz="0" w:space="0" w:color="auto"/>
            <w:right w:val="none" w:sz="0" w:space="0" w:color="auto"/>
          </w:divBdr>
        </w:div>
        <w:div w:id="944505078">
          <w:marLeft w:val="480"/>
          <w:marRight w:val="0"/>
          <w:marTop w:val="0"/>
          <w:marBottom w:val="0"/>
          <w:divBdr>
            <w:top w:val="none" w:sz="0" w:space="0" w:color="auto"/>
            <w:left w:val="none" w:sz="0" w:space="0" w:color="auto"/>
            <w:bottom w:val="none" w:sz="0" w:space="0" w:color="auto"/>
            <w:right w:val="none" w:sz="0" w:space="0" w:color="auto"/>
          </w:divBdr>
        </w:div>
        <w:div w:id="1589079898">
          <w:marLeft w:val="480"/>
          <w:marRight w:val="0"/>
          <w:marTop w:val="0"/>
          <w:marBottom w:val="0"/>
          <w:divBdr>
            <w:top w:val="none" w:sz="0" w:space="0" w:color="auto"/>
            <w:left w:val="none" w:sz="0" w:space="0" w:color="auto"/>
            <w:bottom w:val="none" w:sz="0" w:space="0" w:color="auto"/>
            <w:right w:val="none" w:sz="0" w:space="0" w:color="auto"/>
          </w:divBdr>
        </w:div>
        <w:div w:id="1839610610">
          <w:marLeft w:val="480"/>
          <w:marRight w:val="0"/>
          <w:marTop w:val="0"/>
          <w:marBottom w:val="0"/>
          <w:divBdr>
            <w:top w:val="none" w:sz="0" w:space="0" w:color="auto"/>
            <w:left w:val="none" w:sz="0" w:space="0" w:color="auto"/>
            <w:bottom w:val="none" w:sz="0" w:space="0" w:color="auto"/>
            <w:right w:val="none" w:sz="0" w:space="0" w:color="auto"/>
          </w:divBdr>
        </w:div>
        <w:div w:id="1549294288">
          <w:marLeft w:val="480"/>
          <w:marRight w:val="0"/>
          <w:marTop w:val="0"/>
          <w:marBottom w:val="0"/>
          <w:divBdr>
            <w:top w:val="none" w:sz="0" w:space="0" w:color="auto"/>
            <w:left w:val="none" w:sz="0" w:space="0" w:color="auto"/>
            <w:bottom w:val="none" w:sz="0" w:space="0" w:color="auto"/>
            <w:right w:val="none" w:sz="0" w:space="0" w:color="auto"/>
          </w:divBdr>
        </w:div>
        <w:div w:id="218253338">
          <w:marLeft w:val="480"/>
          <w:marRight w:val="0"/>
          <w:marTop w:val="0"/>
          <w:marBottom w:val="0"/>
          <w:divBdr>
            <w:top w:val="none" w:sz="0" w:space="0" w:color="auto"/>
            <w:left w:val="none" w:sz="0" w:space="0" w:color="auto"/>
            <w:bottom w:val="none" w:sz="0" w:space="0" w:color="auto"/>
            <w:right w:val="none" w:sz="0" w:space="0" w:color="auto"/>
          </w:divBdr>
        </w:div>
        <w:div w:id="790130897">
          <w:marLeft w:val="480"/>
          <w:marRight w:val="0"/>
          <w:marTop w:val="0"/>
          <w:marBottom w:val="0"/>
          <w:divBdr>
            <w:top w:val="none" w:sz="0" w:space="0" w:color="auto"/>
            <w:left w:val="none" w:sz="0" w:space="0" w:color="auto"/>
            <w:bottom w:val="none" w:sz="0" w:space="0" w:color="auto"/>
            <w:right w:val="none" w:sz="0" w:space="0" w:color="auto"/>
          </w:divBdr>
        </w:div>
        <w:div w:id="495808360">
          <w:marLeft w:val="480"/>
          <w:marRight w:val="0"/>
          <w:marTop w:val="0"/>
          <w:marBottom w:val="0"/>
          <w:divBdr>
            <w:top w:val="none" w:sz="0" w:space="0" w:color="auto"/>
            <w:left w:val="none" w:sz="0" w:space="0" w:color="auto"/>
            <w:bottom w:val="none" w:sz="0" w:space="0" w:color="auto"/>
            <w:right w:val="none" w:sz="0" w:space="0" w:color="auto"/>
          </w:divBdr>
        </w:div>
        <w:div w:id="222758237">
          <w:marLeft w:val="480"/>
          <w:marRight w:val="0"/>
          <w:marTop w:val="0"/>
          <w:marBottom w:val="0"/>
          <w:divBdr>
            <w:top w:val="none" w:sz="0" w:space="0" w:color="auto"/>
            <w:left w:val="none" w:sz="0" w:space="0" w:color="auto"/>
            <w:bottom w:val="none" w:sz="0" w:space="0" w:color="auto"/>
            <w:right w:val="none" w:sz="0" w:space="0" w:color="auto"/>
          </w:divBdr>
        </w:div>
        <w:div w:id="1491099875">
          <w:marLeft w:val="480"/>
          <w:marRight w:val="0"/>
          <w:marTop w:val="0"/>
          <w:marBottom w:val="0"/>
          <w:divBdr>
            <w:top w:val="none" w:sz="0" w:space="0" w:color="auto"/>
            <w:left w:val="none" w:sz="0" w:space="0" w:color="auto"/>
            <w:bottom w:val="none" w:sz="0" w:space="0" w:color="auto"/>
            <w:right w:val="none" w:sz="0" w:space="0" w:color="auto"/>
          </w:divBdr>
        </w:div>
        <w:div w:id="199168652">
          <w:marLeft w:val="480"/>
          <w:marRight w:val="0"/>
          <w:marTop w:val="0"/>
          <w:marBottom w:val="0"/>
          <w:divBdr>
            <w:top w:val="none" w:sz="0" w:space="0" w:color="auto"/>
            <w:left w:val="none" w:sz="0" w:space="0" w:color="auto"/>
            <w:bottom w:val="none" w:sz="0" w:space="0" w:color="auto"/>
            <w:right w:val="none" w:sz="0" w:space="0" w:color="auto"/>
          </w:divBdr>
        </w:div>
        <w:div w:id="250966336">
          <w:marLeft w:val="480"/>
          <w:marRight w:val="0"/>
          <w:marTop w:val="0"/>
          <w:marBottom w:val="0"/>
          <w:divBdr>
            <w:top w:val="none" w:sz="0" w:space="0" w:color="auto"/>
            <w:left w:val="none" w:sz="0" w:space="0" w:color="auto"/>
            <w:bottom w:val="none" w:sz="0" w:space="0" w:color="auto"/>
            <w:right w:val="none" w:sz="0" w:space="0" w:color="auto"/>
          </w:divBdr>
        </w:div>
        <w:div w:id="1476294301">
          <w:marLeft w:val="480"/>
          <w:marRight w:val="0"/>
          <w:marTop w:val="0"/>
          <w:marBottom w:val="0"/>
          <w:divBdr>
            <w:top w:val="none" w:sz="0" w:space="0" w:color="auto"/>
            <w:left w:val="none" w:sz="0" w:space="0" w:color="auto"/>
            <w:bottom w:val="none" w:sz="0" w:space="0" w:color="auto"/>
            <w:right w:val="none" w:sz="0" w:space="0" w:color="auto"/>
          </w:divBdr>
        </w:div>
        <w:div w:id="515507769">
          <w:marLeft w:val="480"/>
          <w:marRight w:val="0"/>
          <w:marTop w:val="0"/>
          <w:marBottom w:val="0"/>
          <w:divBdr>
            <w:top w:val="none" w:sz="0" w:space="0" w:color="auto"/>
            <w:left w:val="none" w:sz="0" w:space="0" w:color="auto"/>
            <w:bottom w:val="none" w:sz="0" w:space="0" w:color="auto"/>
            <w:right w:val="none" w:sz="0" w:space="0" w:color="auto"/>
          </w:divBdr>
        </w:div>
        <w:div w:id="980117665">
          <w:marLeft w:val="480"/>
          <w:marRight w:val="0"/>
          <w:marTop w:val="0"/>
          <w:marBottom w:val="0"/>
          <w:divBdr>
            <w:top w:val="none" w:sz="0" w:space="0" w:color="auto"/>
            <w:left w:val="none" w:sz="0" w:space="0" w:color="auto"/>
            <w:bottom w:val="none" w:sz="0" w:space="0" w:color="auto"/>
            <w:right w:val="none" w:sz="0" w:space="0" w:color="auto"/>
          </w:divBdr>
        </w:div>
        <w:div w:id="373502410">
          <w:marLeft w:val="480"/>
          <w:marRight w:val="0"/>
          <w:marTop w:val="0"/>
          <w:marBottom w:val="0"/>
          <w:divBdr>
            <w:top w:val="none" w:sz="0" w:space="0" w:color="auto"/>
            <w:left w:val="none" w:sz="0" w:space="0" w:color="auto"/>
            <w:bottom w:val="none" w:sz="0" w:space="0" w:color="auto"/>
            <w:right w:val="none" w:sz="0" w:space="0" w:color="auto"/>
          </w:divBdr>
        </w:div>
        <w:div w:id="533465934">
          <w:marLeft w:val="480"/>
          <w:marRight w:val="0"/>
          <w:marTop w:val="0"/>
          <w:marBottom w:val="0"/>
          <w:divBdr>
            <w:top w:val="none" w:sz="0" w:space="0" w:color="auto"/>
            <w:left w:val="none" w:sz="0" w:space="0" w:color="auto"/>
            <w:bottom w:val="none" w:sz="0" w:space="0" w:color="auto"/>
            <w:right w:val="none" w:sz="0" w:space="0" w:color="auto"/>
          </w:divBdr>
        </w:div>
        <w:div w:id="1226258429">
          <w:marLeft w:val="480"/>
          <w:marRight w:val="0"/>
          <w:marTop w:val="0"/>
          <w:marBottom w:val="0"/>
          <w:divBdr>
            <w:top w:val="none" w:sz="0" w:space="0" w:color="auto"/>
            <w:left w:val="none" w:sz="0" w:space="0" w:color="auto"/>
            <w:bottom w:val="none" w:sz="0" w:space="0" w:color="auto"/>
            <w:right w:val="none" w:sz="0" w:space="0" w:color="auto"/>
          </w:divBdr>
        </w:div>
        <w:div w:id="2035762234">
          <w:marLeft w:val="480"/>
          <w:marRight w:val="0"/>
          <w:marTop w:val="0"/>
          <w:marBottom w:val="0"/>
          <w:divBdr>
            <w:top w:val="none" w:sz="0" w:space="0" w:color="auto"/>
            <w:left w:val="none" w:sz="0" w:space="0" w:color="auto"/>
            <w:bottom w:val="none" w:sz="0" w:space="0" w:color="auto"/>
            <w:right w:val="none" w:sz="0" w:space="0" w:color="auto"/>
          </w:divBdr>
        </w:div>
        <w:div w:id="2075201597">
          <w:marLeft w:val="480"/>
          <w:marRight w:val="0"/>
          <w:marTop w:val="0"/>
          <w:marBottom w:val="0"/>
          <w:divBdr>
            <w:top w:val="none" w:sz="0" w:space="0" w:color="auto"/>
            <w:left w:val="none" w:sz="0" w:space="0" w:color="auto"/>
            <w:bottom w:val="none" w:sz="0" w:space="0" w:color="auto"/>
            <w:right w:val="none" w:sz="0" w:space="0" w:color="auto"/>
          </w:divBdr>
        </w:div>
        <w:div w:id="1931112872">
          <w:marLeft w:val="480"/>
          <w:marRight w:val="0"/>
          <w:marTop w:val="0"/>
          <w:marBottom w:val="0"/>
          <w:divBdr>
            <w:top w:val="none" w:sz="0" w:space="0" w:color="auto"/>
            <w:left w:val="none" w:sz="0" w:space="0" w:color="auto"/>
            <w:bottom w:val="none" w:sz="0" w:space="0" w:color="auto"/>
            <w:right w:val="none" w:sz="0" w:space="0" w:color="auto"/>
          </w:divBdr>
        </w:div>
        <w:div w:id="1413434788">
          <w:marLeft w:val="480"/>
          <w:marRight w:val="0"/>
          <w:marTop w:val="0"/>
          <w:marBottom w:val="0"/>
          <w:divBdr>
            <w:top w:val="none" w:sz="0" w:space="0" w:color="auto"/>
            <w:left w:val="none" w:sz="0" w:space="0" w:color="auto"/>
            <w:bottom w:val="none" w:sz="0" w:space="0" w:color="auto"/>
            <w:right w:val="none" w:sz="0" w:space="0" w:color="auto"/>
          </w:divBdr>
        </w:div>
        <w:div w:id="471867010">
          <w:marLeft w:val="480"/>
          <w:marRight w:val="0"/>
          <w:marTop w:val="0"/>
          <w:marBottom w:val="0"/>
          <w:divBdr>
            <w:top w:val="none" w:sz="0" w:space="0" w:color="auto"/>
            <w:left w:val="none" w:sz="0" w:space="0" w:color="auto"/>
            <w:bottom w:val="none" w:sz="0" w:space="0" w:color="auto"/>
            <w:right w:val="none" w:sz="0" w:space="0" w:color="auto"/>
          </w:divBdr>
        </w:div>
        <w:div w:id="1931623663">
          <w:marLeft w:val="480"/>
          <w:marRight w:val="0"/>
          <w:marTop w:val="0"/>
          <w:marBottom w:val="0"/>
          <w:divBdr>
            <w:top w:val="none" w:sz="0" w:space="0" w:color="auto"/>
            <w:left w:val="none" w:sz="0" w:space="0" w:color="auto"/>
            <w:bottom w:val="none" w:sz="0" w:space="0" w:color="auto"/>
            <w:right w:val="none" w:sz="0" w:space="0" w:color="auto"/>
          </w:divBdr>
        </w:div>
        <w:div w:id="647590643">
          <w:marLeft w:val="480"/>
          <w:marRight w:val="0"/>
          <w:marTop w:val="0"/>
          <w:marBottom w:val="0"/>
          <w:divBdr>
            <w:top w:val="none" w:sz="0" w:space="0" w:color="auto"/>
            <w:left w:val="none" w:sz="0" w:space="0" w:color="auto"/>
            <w:bottom w:val="none" w:sz="0" w:space="0" w:color="auto"/>
            <w:right w:val="none" w:sz="0" w:space="0" w:color="auto"/>
          </w:divBdr>
        </w:div>
        <w:div w:id="2135519959">
          <w:marLeft w:val="480"/>
          <w:marRight w:val="0"/>
          <w:marTop w:val="0"/>
          <w:marBottom w:val="0"/>
          <w:divBdr>
            <w:top w:val="none" w:sz="0" w:space="0" w:color="auto"/>
            <w:left w:val="none" w:sz="0" w:space="0" w:color="auto"/>
            <w:bottom w:val="none" w:sz="0" w:space="0" w:color="auto"/>
            <w:right w:val="none" w:sz="0" w:space="0" w:color="auto"/>
          </w:divBdr>
        </w:div>
        <w:div w:id="1412586197">
          <w:marLeft w:val="480"/>
          <w:marRight w:val="0"/>
          <w:marTop w:val="0"/>
          <w:marBottom w:val="0"/>
          <w:divBdr>
            <w:top w:val="none" w:sz="0" w:space="0" w:color="auto"/>
            <w:left w:val="none" w:sz="0" w:space="0" w:color="auto"/>
            <w:bottom w:val="none" w:sz="0" w:space="0" w:color="auto"/>
            <w:right w:val="none" w:sz="0" w:space="0" w:color="auto"/>
          </w:divBdr>
        </w:div>
        <w:div w:id="1378236333">
          <w:marLeft w:val="480"/>
          <w:marRight w:val="0"/>
          <w:marTop w:val="0"/>
          <w:marBottom w:val="0"/>
          <w:divBdr>
            <w:top w:val="none" w:sz="0" w:space="0" w:color="auto"/>
            <w:left w:val="none" w:sz="0" w:space="0" w:color="auto"/>
            <w:bottom w:val="none" w:sz="0" w:space="0" w:color="auto"/>
            <w:right w:val="none" w:sz="0" w:space="0" w:color="auto"/>
          </w:divBdr>
        </w:div>
      </w:divsChild>
    </w:div>
    <w:div w:id="274601780">
      <w:bodyDiv w:val="1"/>
      <w:marLeft w:val="0"/>
      <w:marRight w:val="0"/>
      <w:marTop w:val="0"/>
      <w:marBottom w:val="0"/>
      <w:divBdr>
        <w:top w:val="none" w:sz="0" w:space="0" w:color="auto"/>
        <w:left w:val="none" w:sz="0" w:space="0" w:color="auto"/>
        <w:bottom w:val="none" w:sz="0" w:space="0" w:color="auto"/>
        <w:right w:val="none" w:sz="0" w:space="0" w:color="auto"/>
      </w:divBdr>
      <w:divsChild>
        <w:div w:id="8802102">
          <w:marLeft w:val="480"/>
          <w:marRight w:val="0"/>
          <w:marTop w:val="0"/>
          <w:marBottom w:val="0"/>
          <w:divBdr>
            <w:top w:val="none" w:sz="0" w:space="0" w:color="auto"/>
            <w:left w:val="none" w:sz="0" w:space="0" w:color="auto"/>
            <w:bottom w:val="none" w:sz="0" w:space="0" w:color="auto"/>
            <w:right w:val="none" w:sz="0" w:space="0" w:color="auto"/>
          </w:divBdr>
        </w:div>
        <w:div w:id="1906720296">
          <w:marLeft w:val="480"/>
          <w:marRight w:val="0"/>
          <w:marTop w:val="0"/>
          <w:marBottom w:val="0"/>
          <w:divBdr>
            <w:top w:val="none" w:sz="0" w:space="0" w:color="auto"/>
            <w:left w:val="none" w:sz="0" w:space="0" w:color="auto"/>
            <w:bottom w:val="none" w:sz="0" w:space="0" w:color="auto"/>
            <w:right w:val="none" w:sz="0" w:space="0" w:color="auto"/>
          </w:divBdr>
        </w:div>
        <w:div w:id="439449334">
          <w:marLeft w:val="480"/>
          <w:marRight w:val="0"/>
          <w:marTop w:val="0"/>
          <w:marBottom w:val="0"/>
          <w:divBdr>
            <w:top w:val="none" w:sz="0" w:space="0" w:color="auto"/>
            <w:left w:val="none" w:sz="0" w:space="0" w:color="auto"/>
            <w:bottom w:val="none" w:sz="0" w:space="0" w:color="auto"/>
            <w:right w:val="none" w:sz="0" w:space="0" w:color="auto"/>
          </w:divBdr>
        </w:div>
        <w:div w:id="2042895524">
          <w:marLeft w:val="480"/>
          <w:marRight w:val="0"/>
          <w:marTop w:val="0"/>
          <w:marBottom w:val="0"/>
          <w:divBdr>
            <w:top w:val="none" w:sz="0" w:space="0" w:color="auto"/>
            <w:left w:val="none" w:sz="0" w:space="0" w:color="auto"/>
            <w:bottom w:val="none" w:sz="0" w:space="0" w:color="auto"/>
            <w:right w:val="none" w:sz="0" w:space="0" w:color="auto"/>
          </w:divBdr>
        </w:div>
        <w:div w:id="1545874829">
          <w:marLeft w:val="480"/>
          <w:marRight w:val="0"/>
          <w:marTop w:val="0"/>
          <w:marBottom w:val="0"/>
          <w:divBdr>
            <w:top w:val="none" w:sz="0" w:space="0" w:color="auto"/>
            <w:left w:val="none" w:sz="0" w:space="0" w:color="auto"/>
            <w:bottom w:val="none" w:sz="0" w:space="0" w:color="auto"/>
            <w:right w:val="none" w:sz="0" w:space="0" w:color="auto"/>
          </w:divBdr>
        </w:div>
        <w:div w:id="169836505">
          <w:marLeft w:val="480"/>
          <w:marRight w:val="0"/>
          <w:marTop w:val="0"/>
          <w:marBottom w:val="0"/>
          <w:divBdr>
            <w:top w:val="none" w:sz="0" w:space="0" w:color="auto"/>
            <w:left w:val="none" w:sz="0" w:space="0" w:color="auto"/>
            <w:bottom w:val="none" w:sz="0" w:space="0" w:color="auto"/>
            <w:right w:val="none" w:sz="0" w:space="0" w:color="auto"/>
          </w:divBdr>
        </w:div>
        <w:div w:id="1605114841">
          <w:marLeft w:val="480"/>
          <w:marRight w:val="0"/>
          <w:marTop w:val="0"/>
          <w:marBottom w:val="0"/>
          <w:divBdr>
            <w:top w:val="none" w:sz="0" w:space="0" w:color="auto"/>
            <w:left w:val="none" w:sz="0" w:space="0" w:color="auto"/>
            <w:bottom w:val="none" w:sz="0" w:space="0" w:color="auto"/>
            <w:right w:val="none" w:sz="0" w:space="0" w:color="auto"/>
          </w:divBdr>
        </w:div>
        <w:div w:id="1885408251">
          <w:marLeft w:val="480"/>
          <w:marRight w:val="0"/>
          <w:marTop w:val="0"/>
          <w:marBottom w:val="0"/>
          <w:divBdr>
            <w:top w:val="none" w:sz="0" w:space="0" w:color="auto"/>
            <w:left w:val="none" w:sz="0" w:space="0" w:color="auto"/>
            <w:bottom w:val="none" w:sz="0" w:space="0" w:color="auto"/>
            <w:right w:val="none" w:sz="0" w:space="0" w:color="auto"/>
          </w:divBdr>
        </w:div>
        <w:div w:id="718238172">
          <w:marLeft w:val="480"/>
          <w:marRight w:val="0"/>
          <w:marTop w:val="0"/>
          <w:marBottom w:val="0"/>
          <w:divBdr>
            <w:top w:val="none" w:sz="0" w:space="0" w:color="auto"/>
            <w:left w:val="none" w:sz="0" w:space="0" w:color="auto"/>
            <w:bottom w:val="none" w:sz="0" w:space="0" w:color="auto"/>
            <w:right w:val="none" w:sz="0" w:space="0" w:color="auto"/>
          </w:divBdr>
        </w:div>
        <w:div w:id="891422207">
          <w:marLeft w:val="480"/>
          <w:marRight w:val="0"/>
          <w:marTop w:val="0"/>
          <w:marBottom w:val="0"/>
          <w:divBdr>
            <w:top w:val="none" w:sz="0" w:space="0" w:color="auto"/>
            <w:left w:val="none" w:sz="0" w:space="0" w:color="auto"/>
            <w:bottom w:val="none" w:sz="0" w:space="0" w:color="auto"/>
            <w:right w:val="none" w:sz="0" w:space="0" w:color="auto"/>
          </w:divBdr>
        </w:div>
        <w:div w:id="5987282">
          <w:marLeft w:val="480"/>
          <w:marRight w:val="0"/>
          <w:marTop w:val="0"/>
          <w:marBottom w:val="0"/>
          <w:divBdr>
            <w:top w:val="none" w:sz="0" w:space="0" w:color="auto"/>
            <w:left w:val="none" w:sz="0" w:space="0" w:color="auto"/>
            <w:bottom w:val="none" w:sz="0" w:space="0" w:color="auto"/>
            <w:right w:val="none" w:sz="0" w:space="0" w:color="auto"/>
          </w:divBdr>
          <w:divsChild>
            <w:div w:id="1893498799">
              <w:marLeft w:val="0"/>
              <w:marRight w:val="0"/>
              <w:marTop w:val="0"/>
              <w:marBottom w:val="0"/>
              <w:divBdr>
                <w:top w:val="none" w:sz="0" w:space="0" w:color="auto"/>
                <w:left w:val="none" w:sz="0" w:space="0" w:color="auto"/>
                <w:bottom w:val="none" w:sz="0" w:space="0" w:color="auto"/>
                <w:right w:val="none" w:sz="0" w:space="0" w:color="auto"/>
              </w:divBdr>
              <w:divsChild>
                <w:div w:id="12157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480">
          <w:marLeft w:val="480"/>
          <w:marRight w:val="0"/>
          <w:marTop w:val="0"/>
          <w:marBottom w:val="0"/>
          <w:divBdr>
            <w:top w:val="none" w:sz="0" w:space="0" w:color="auto"/>
            <w:left w:val="none" w:sz="0" w:space="0" w:color="auto"/>
            <w:bottom w:val="none" w:sz="0" w:space="0" w:color="auto"/>
            <w:right w:val="none" w:sz="0" w:space="0" w:color="auto"/>
          </w:divBdr>
        </w:div>
        <w:div w:id="2098011512">
          <w:marLeft w:val="480"/>
          <w:marRight w:val="0"/>
          <w:marTop w:val="0"/>
          <w:marBottom w:val="0"/>
          <w:divBdr>
            <w:top w:val="none" w:sz="0" w:space="0" w:color="auto"/>
            <w:left w:val="none" w:sz="0" w:space="0" w:color="auto"/>
            <w:bottom w:val="none" w:sz="0" w:space="0" w:color="auto"/>
            <w:right w:val="none" w:sz="0" w:space="0" w:color="auto"/>
          </w:divBdr>
        </w:div>
        <w:div w:id="154420322">
          <w:marLeft w:val="480"/>
          <w:marRight w:val="0"/>
          <w:marTop w:val="0"/>
          <w:marBottom w:val="0"/>
          <w:divBdr>
            <w:top w:val="none" w:sz="0" w:space="0" w:color="auto"/>
            <w:left w:val="none" w:sz="0" w:space="0" w:color="auto"/>
            <w:bottom w:val="none" w:sz="0" w:space="0" w:color="auto"/>
            <w:right w:val="none" w:sz="0" w:space="0" w:color="auto"/>
          </w:divBdr>
        </w:div>
        <w:div w:id="1842508499">
          <w:marLeft w:val="480"/>
          <w:marRight w:val="0"/>
          <w:marTop w:val="0"/>
          <w:marBottom w:val="0"/>
          <w:divBdr>
            <w:top w:val="none" w:sz="0" w:space="0" w:color="auto"/>
            <w:left w:val="none" w:sz="0" w:space="0" w:color="auto"/>
            <w:bottom w:val="none" w:sz="0" w:space="0" w:color="auto"/>
            <w:right w:val="none" w:sz="0" w:space="0" w:color="auto"/>
          </w:divBdr>
        </w:div>
        <w:div w:id="1085151106">
          <w:marLeft w:val="480"/>
          <w:marRight w:val="0"/>
          <w:marTop w:val="0"/>
          <w:marBottom w:val="0"/>
          <w:divBdr>
            <w:top w:val="none" w:sz="0" w:space="0" w:color="auto"/>
            <w:left w:val="none" w:sz="0" w:space="0" w:color="auto"/>
            <w:bottom w:val="none" w:sz="0" w:space="0" w:color="auto"/>
            <w:right w:val="none" w:sz="0" w:space="0" w:color="auto"/>
          </w:divBdr>
        </w:div>
        <w:div w:id="1787308511">
          <w:marLeft w:val="480"/>
          <w:marRight w:val="0"/>
          <w:marTop w:val="0"/>
          <w:marBottom w:val="0"/>
          <w:divBdr>
            <w:top w:val="none" w:sz="0" w:space="0" w:color="auto"/>
            <w:left w:val="none" w:sz="0" w:space="0" w:color="auto"/>
            <w:bottom w:val="none" w:sz="0" w:space="0" w:color="auto"/>
            <w:right w:val="none" w:sz="0" w:space="0" w:color="auto"/>
          </w:divBdr>
        </w:div>
        <w:div w:id="1846705593">
          <w:marLeft w:val="480"/>
          <w:marRight w:val="0"/>
          <w:marTop w:val="0"/>
          <w:marBottom w:val="0"/>
          <w:divBdr>
            <w:top w:val="none" w:sz="0" w:space="0" w:color="auto"/>
            <w:left w:val="none" w:sz="0" w:space="0" w:color="auto"/>
            <w:bottom w:val="none" w:sz="0" w:space="0" w:color="auto"/>
            <w:right w:val="none" w:sz="0" w:space="0" w:color="auto"/>
          </w:divBdr>
        </w:div>
        <w:div w:id="1256789793">
          <w:marLeft w:val="480"/>
          <w:marRight w:val="0"/>
          <w:marTop w:val="0"/>
          <w:marBottom w:val="0"/>
          <w:divBdr>
            <w:top w:val="none" w:sz="0" w:space="0" w:color="auto"/>
            <w:left w:val="none" w:sz="0" w:space="0" w:color="auto"/>
            <w:bottom w:val="none" w:sz="0" w:space="0" w:color="auto"/>
            <w:right w:val="none" w:sz="0" w:space="0" w:color="auto"/>
          </w:divBdr>
        </w:div>
        <w:div w:id="1826162544">
          <w:marLeft w:val="480"/>
          <w:marRight w:val="0"/>
          <w:marTop w:val="0"/>
          <w:marBottom w:val="0"/>
          <w:divBdr>
            <w:top w:val="none" w:sz="0" w:space="0" w:color="auto"/>
            <w:left w:val="none" w:sz="0" w:space="0" w:color="auto"/>
            <w:bottom w:val="none" w:sz="0" w:space="0" w:color="auto"/>
            <w:right w:val="none" w:sz="0" w:space="0" w:color="auto"/>
          </w:divBdr>
        </w:div>
        <w:div w:id="1264604208">
          <w:marLeft w:val="480"/>
          <w:marRight w:val="0"/>
          <w:marTop w:val="0"/>
          <w:marBottom w:val="0"/>
          <w:divBdr>
            <w:top w:val="none" w:sz="0" w:space="0" w:color="auto"/>
            <w:left w:val="none" w:sz="0" w:space="0" w:color="auto"/>
            <w:bottom w:val="none" w:sz="0" w:space="0" w:color="auto"/>
            <w:right w:val="none" w:sz="0" w:space="0" w:color="auto"/>
          </w:divBdr>
        </w:div>
        <w:div w:id="1190682080">
          <w:marLeft w:val="480"/>
          <w:marRight w:val="0"/>
          <w:marTop w:val="0"/>
          <w:marBottom w:val="0"/>
          <w:divBdr>
            <w:top w:val="none" w:sz="0" w:space="0" w:color="auto"/>
            <w:left w:val="none" w:sz="0" w:space="0" w:color="auto"/>
            <w:bottom w:val="none" w:sz="0" w:space="0" w:color="auto"/>
            <w:right w:val="none" w:sz="0" w:space="0" w:color="auto"/>
          </w:divBdr>
        </w:div>
        <w:div w:id="106389173">
          <w:marLeft w:val="480"/>
          <w:marRight w:val="0"/>
          <w:marTop w:val="0"/>
          <w:marBottom w:val="0"/>
          <w:divBdr>
            <w:top w:val="none" w:sz="0" w:space="0" w:color="auto"/>
            <w:left w:val="none" w:sz="0" w:space="0" w:color="auto"/>
            <w:bottom w:val="none" w:sz="0" w:space="0" w:color="auto"/>
            <w:right w:val="none" w:sz="0" w:space="0" w:color="auto"/>
          </w:divBdr>
        </w:div>
        <w:div w:id="1470245663">
          <w:marLeft w:val="480"/>
          <w:marRight w:val="0"/>
          <w:marTop w:val="0"/>
          <w:marBottom w:val="0"/>
          <w:divBdr>
            <w:top w:val="none" w:sz="0" w:space="0" w:color="auto"/>
            <w:left w:val="none" w:sz="0" w:space="0" w:color="auto"/>
            <w:bottom w:val="none" w:sz="0" w:space="0" w:color="auto"/>
            <w:right w:val="none" w:sz="0" w:space="0" w:color="auto"/>
          </w:divBdr>
        </w:div>
        <w:div w:id="1708750332">
          <w:marLeft w:val="480"/>
          <w:marRight w:val="0"/>
          <w:marTop w:val="0"/>
          <w:marBottom w:val="0"/>
          <w:divBdr>
            <w:top w:val="none" w:sz="0" w:space="0" w:color="auto"/>
            <w:left w:val="none" w:sz="0" w:space="0" w:color="auto"/>
            <w:bottom w:val="none" w:sz="0" w:space="0" w:color="auto"/>
            <w:right w:val="none" w:sz="0" w:space="0" w:color="auto"/>
          </w:divBdr>
        </w:div>
        <w:div w:id="1670404213">
          <w:marLeft w:val="480"/>
          <w:marRight w:val="0"/>
          <w:marTop w:val="0"/>
          <w:marBottom w:val="0"/>
          <w:divBdr>
            <w:top w:val="none" w:sz="0" w:space="0" w:color="auto"/>
            <w:left w:val="none" w:sz="0" w:space="0" w:color="auto"/>
            <w:bottom w:val="none" w:sz="0" w:space="0" w:color="auto"/>
            <w:right w:val="none" w:sz="0" w:space="0" w:color="auto"/>
          </w:divBdr>
        </w:div>
        <w:div w:id="445658188">
          <w:marLeft w:val="480"/>
          <w:marRight w:val="0"/>
          <w:marTop w:val="0"/>
          <w:marBottom w:val="0"/>
          <w:divBdr>
            <w:top w:val="none" w:sz="0" w:space="0" w:color="auto"/>
            <w:left w:val="none" w:sz="0" w:space="0" w:color="auto"/>
            <w:bottom w:val="none" w:sz="0" w:space="0" w:color="auto"/>
            <w:right w:val="none" w:sz="0" w:space="0" w:color="auto"/>
          </w:divBdr>
        </w:div>
        <w:div w:id="1519344323">
          <w:marLeft w:val="480"/>
          <w:marRight w:val="0"/>
          <w:marTop w:val="0"/>
          <w:marBottom w:val="0"/>
          <w:divBdr>
            <w:top w:val="none" w:sz="0" w:space="0" w:color="auto"/>
            <w:left w:val="none" w:sz="0" w:space="0" w:color="auto"/>
            <w:bottom w:val="none" w:sz="0" w:space="0" w:color="auto"/>
            <w:right w:val="none" w:sz="0" w:space="0" w:color="auto"/>
          </w:divBdr>
        </w:div>
      </w:divsChild>
    </w:div>
    <w:div w:id="302125030">
      <w:bodyDiv w:val="1"/>
      <w:marLeft w:val="0"/>
      <w:marRight w:val="0"/>
      <w:marTop w:val="0"/>
      <w:marBottom w:val="0"/>
      <w:divBdr>
        <w:top w:val="none" w:sz="0" w:space="0" w:color="auto"/>
        <w:left w:val="none" w:sz="0" w:space="0" w:color="auto"/>
        <w:bottom w:val="none" w:sz="0" w:space="0" w:color="auto"/>
        <w:right w:val="none" w:sz="0" w:space="0" w:color="auto"/>
      </w:divBdr>
    </w:div>
    <w:div w:id="342901374">
      <w:bodyDiv w:val="1"/>
      <w:marLeft w:val="0"/>
      <w:marRight w:val="0"/>
      <w:marTop w:val="0"/>
      <w:marBottom w:val="0"/>
      <w:divBdr>
        <w:top w:val="none" w:sz="0" w:space="0" w:color="auto"/>
        <w:left w:val="none" w:sz="0" w:space="0" w:color="auto"/>
        <w:bottom w:val="none" w:sz="0" w:space="0" w:color="auto"/>
        <w:right w:val="none" w:sz="0" w:space="0" w:color="auto"/>
      </w:divBdr>
    </w:div>
    <w:div w:id="432701370">
      <w:bodyDiv w:val="1"/>
      <w:marLeft w:val="0"/>
      <w:marRight w:val="0"/>
      <w:marTop w:val="0"/>
      <w:marBottom w:val="0"/>
      <w:divBdr>
        <w:top w:val="none" w:sz="0" w:space="0" w:color="auto"/>
        <w:left w:val="none" w:sz="0" w:space="0" w:color="auto"/>
        <w:bottom w:val="none" w:sz="0" w:space="0" w:color="auto"/>
        <w:right w:val="none" w:sz="0" w:space="0" w:color="auto"/>
      </w:divBdr>
    </w:div>
    <w:div w:id="475611477">
      <w:bodyDiv w:val="1"/>
      <w:marLeft w:val="0"/>
      <w:marRight w:val="0"/>
      <w:marTop w:val="0"/>
      <w:marBottom w:val="0"/>
      <w:divBdr>
        <w:top w:val="none" w:sz="0" w:space="0" w:color="auto"/>
        <w:left w:val="none" w:sz="0" w:space="0" w:color="auto"/>
        <w:bottom w:val="none" w:sz="0" w:space="0" w:color="auto"/>
        <w:right w:val="none" w:sz="0" w:space="0" w:color="auto"/>
      </w:divBdr>
    </w:div>
    <w:div w:id="517698195">
      <w:bodyDiv w:val="1"/>
      <w:marLeft w:val="0"/>
      <w:marRight w:val="0"/>
      <w:marTop w:val="0"/>
      <w:marBottom w:val="0"/>
      <w:divBdr>
        <w:top w:val="none" w:sz="0" w:space="0" w:color="auto"/>
        <w:left w:val="none" w:sz="0" w:space="0" w:color="auto"/>
        <w:bottom w:val="none" w:sz="0" w:space="0" w:color="auto"/>
        <w:right w:val="none" w:sz="0" w:space="0" w:color="auto"/>
      </w:divBdr>
      <w:divsChild>
        <w:div w:id="178276022">
          <w:marLeft w:val="480"/>
          <w:marRight w:val="0"/>
          <w:marTop w:val="0"/>
          <w:marBottom w:val="0"/>
          <w:divBdr>
            <w:top w:val="none" w:sz="0" w:space="0" w:color="auto"/>
            <w:left w:val="none" w:sz="0" w:space="0" w:color="auto"/>
            <w:bottom w:val="none" w:sz="0" w:space="0" w:color="auto"/>
            <w:right w:val="none" w:sz="0" w:space="0" w:color="auto"/>
          </w:divBdr>
        </w:div>
        <w:div w:id="1265072479">
          <w:marLeft w:val="480"/>
          <w:marRight w:val="0"/>
          <w:marTop w:val="0"/>
          <w:marBottom w:val="0"/>
          <w:divBdr>
            <w:top w:val="none" w:sz="0" w:space="0" w:color="auto"/>
            <w:left w:val="none" w:sz="0" w:space="0" w:color="auto"/>
            <w:bottom w:val="none" w:sz="0" w:space="0" w:color="auto"/>
            <w:right w:val="none" w:sz="0" w:space="0" w:color="auto"/>
          </w:divBdr>
        </w:div>
        <w:div w:id="1729912841">
          <w:marLeft w:val="480"/>
          <w:marRight w:val="0"/>
          <w:marTop w:val="0"/>
          <w:marBottom w:val="0"/>
          <w:divBdr>
            <w:top w:val="none" w:sz="0" w:space="0" w:color="auto"/>
            <w:left w:val="none" w:sz="0" w:space="0" w:color="auto"/>
            <w:bottom w:val="none" w:sz="0" w:space="0" w:color="auto"/>
            <w:right w:val="none" w:sz="0" w:space="0" w:color="auto"/>
          </w:divBdr>
        </w:div>
        <w:div w:id="1468085781">
          <w:marLeft w:val="480"/>
          <w:marRight w:val="0"/>
          <w:marTop w:val="0"/>
          <w:marBottom w:val="0"/>
          <w:divBdr>
            <w:top w:val="none" w:sz="0" w:space="0" w:color="auto"/>
            <w:left w:val="none" w:sz="0" w:space="0" w:color="auto"/>
            <w:bottom w:val="none" w:sz="0" w:space="0" w:color="auto"/>
            <w:right w:val="none" w:sz="0" w:space="0" w:color="auto"/>
          </w:divBdr>
        </w:div>
        <w:div w:id="1337149910">
          <w:marLeft w:val="480"/>
          <w:marRight w:val="0"/>
          <w:marTop w:val="0"/>
          <w:marBottom w:val="0"/>
          <w:divBdr>
            <w:top w:val="none" w:sz="0" w:space="0" w:color="auto"/>
            <w:left w:val="none" w:sz="0" w:space="0" w:color="auto"/>
            <w:bottom w:val="none" w:sz="0" w:space="0" w:color="auto"/>
            <w:right w:val="none" w:sz="0" w:space="0" w:color="auto"/>
          </w:divBdr>
        </w:div>
        <w:div w:id="1058095876">
          <w:marLeft w:val="480"/>
          <w:marRight w:val="0"/>
          <w:marTop w:val="0"/>
          <w:marBottom w:val="0"/>
          <w:divBdr>
            <w:top w:val="none" w:sz="0" w:space="0" w:color="auto"/>
            <w:left w:val="none" w:sz="0" w:space="0" w:color="auto"/>
            <w:bottom w:val="none" w:sz="0" w:space="0" w:color="auto"/>
            <w:right w:val="none" w:sz="0" w:space="0" w:color="auto"/>
          </w:divBdr>
        </w:div>
        <w:div w:id="354354235">
          <w:marLeft w:val="480"/>
          <w:marRight w:val="0"/>
          <w:marTop w:val="0"/>
          <w:marBottom w:val="0"/>
          <w:divBdr>
            <w:top w:val="none" w:sz="0" w:space="0" w:color="auto"/>
            <w:left w:val="none" w:sz="0" w:space="0" w:color="auto"/>
            <w:bottom w:val="none" w:sz="0" w:space="0" w:color="auto"/>
            <w:right w:val="none" w:sz="0" w:space="0" w:color="auto"/>
          </w:divBdr>
        </w:div>
        <w:div w:id="1408184478">
          <w:marLeft w:val="480"/>
          <w:marRight w:val="0"/>
          <w:marTop w:val="0"/>
          <w:marBottom w:val="0"/>
          <w:divBdr>
            <w:top w:val="none" w:sz="0" w:space="0" w:color="auto"/>
            <w:left w:val="none" w:sz="0" w:space="0" w:color="auto"/>
            <w:bottom w:val="none" w:sz="0" w:space="0" w:color="auto"/>
            <w:right w:val="none" w:sz="0" w:space="0" w:color="auto"/>
          </w:divBdr>
        </w:div>
        <w:div w:id="722757819">
          <w:marLeft w:val="480"/>
          <w:marRight w:val="0"/>
          <w:marTop w:val="0"/>
          <w:marBottom w:val="0"/>
          <w:divBdr>
            <w:top w:val="none" w:sz="0" w:space="0" w:color="auto"/>
            <w:left w:val="none" w:sz="0" w:space="0" w:color="auto"/>
            <w:bottom w:val="none" w:sz="0" w:space="0" w:color="auto"/>
            <w:right w:val="none" w:sz="0" w:space="0" w:color="auto"/>
          </w:divBdr>
        </w:div>
        <w:div w:id="1720546337">
          <w:marLeft w:val="480"/>
          <w:marRight w:val="0"/>
          <w:marTop w:val="0"/>
          <w:marBottom w:val="0"/>
          <w:divBdr>
            <w:top w:val="none" w:sz="0" w:space="0" w:color="auto"/>
            <w:left w:val="none" w:sz="0" w:space="0" w:color="auto"/>
            <w:bottom w:val="none" w:sz="0" w:space="0" w:color="auto"/>
            <w:right w:val="none" w:sz="0" w:space="0" w:color="auto"/>
          </w:divBdr>
        </w:div>
        <w:div w:id="919170489">
          <w:marLeft w:val="480"/>
          <w:marRight w:val="0"/>
          <w:marTop w:val="0"/>
          <w:marBottom w:val="0"/>
          <w:divBdr>
            <w:top w:val="none" w:sz="0" w:space="0" w:color="auto"/>
            <w:left w:val="none" w:sz="0" w:space="0" w:color="auto"/>
            <w:bottom w:val="none" w:sz="0" w:space="0" w:color="auto"/>
            <w:right w:val="none" w:sz="0" w:space="0" w:color="auto"/>
          </w:divBdr>
        </w:div>
        <w:div w:id="55322145">
          <w:marLeft w:val="480"/>
          <w:marRight w:val="0"/>
          <w:marTop w:val="0"/>
          <w:marBottom w:val="0"/>
          <w:divBdr>
            <w:top w:val="none" w:sz="0" w:space="0" w:color="auto"/>
            <w:left w:val="none" w:sz="0" w:space="0" w:color="auto"/>
            <w:bottom w:val="none" w:sz="0" w:space="0" w:color="auto"/>
            <w:right w:val="none" w:sz="0" w:space="0" w:color="auto"/>
          </w:divBdr>
        </w:div>
        <w:div w:id="1161776817">
          <w:marLeft w:val="480"/>
          <w:marRight w:val="0"/>
          <w:marTop w:val="0"/>
          <w:marBottom w:val="0"/>
          <w:divBdr>
            <w:top w:val="none" w:sz="0" w:space="0" w:color="auto"/>
            <w:left w:val="none" w:sz="0" w:space="0" w:color="auto"/>
            <w:bottom w:val="none" w:sz="0" w:space="0" w:color="auto"/>
            <w:right w:val="none" w:sz="0" w:space="0" w:color="auto"/>
          </w:divBdr>
        </w:div>
        <w:div w:id="1949003557">
          <w:marLeft w:val="480"/>
          <w:marRight w:val="0"/>
          <w:marTop w:val="0"/>
          <w:marBottom w:val="0"/>
          <w:divBdr>
            <w:top w:val="none" w:sz="0" w:space="0" w:color="auto"/>
            <w:left w:val="none" w:sz="0" w:space="0" w:color="auto"/>
            <w:bottom w:val="none" w:sz="0" w:space="0" w:color="auto"/>
            <w:right w:val="none" w:sz="0" w:space="0" w:color="auto"/>
          </w:divBdr>
        </w:div>
        <w:div w:id="205068021">
          <w:marLeft w:val="480"/>
          <w:marRight w:val="0"/>
          <w:marTop w:val="0"/>
          <w:marBottom w:val="0"/>
          <w:divBdr>
            <w:top w:val="none" w:sz="0" w:space="0" w:color="auto"/>
            <w:left w:val="none" w:sz="0" w:space="0" w:color="auto"/>
            <w:bottom w:val="none" w:sz="0" w:space="0" w:color="auto"/>
            <w:right w:val="none" w:sz="0" w:space="0" w:color="auto"/>
          </w:divBdr>
        </w:div>
        <w:div w:id="1350647271">
          <w:marLeft w:val="480"/>
          <w:marRight w:val="0"/>
          <w:marTop w:val="0"/>
          <w:marBottom w:val="0"/>
          <w:divBdr>
            <w:top w:val="none" w:sz="0" w:space="0" w:color="auto"/>
            <w:left w:val="none" w:sz="0" w:space="0" w:color="auto"/>
            <w:bottom w:val="none" w:sz="0" w:space="0" w:color="auto"/>
            <w:right w:val="none" w:sz="0" w:space="0" w:color="auto"/>
          </w:divBdr>
        </w:div>
        <w:div w:id="1617523987">
          <w:marLeft w:val="480"/>
          <w:marRight w:val="0"/>
          <w:marTop w:val="0"/>
          <w:marBottom w:val="0"/>
          <w:divBdr>
            <w:top w:val="none" w:sz="0" w:space="0" w:color="auto"/>
            <w:left w:val="none" w:sz="0" w:space="0" w:color="auto"/>
            <w:bottom w:val="none" w:sz="0" w:space="0" w:color="auto"/>
            <w:right w:val="none" w:sz="0" w:space="0" w:color="auto"/>
          </w:divBdr>
        </w:div>
        <w:div w:id="378365140">
          <w:marLeft w:val="480"/>
          <w:marRight w:val="0"/>
          <w:marTop w:val="0"/>
          <w:marBottom w:val="0"/>
          <w:divBdr>
            <w:top w:val="none" w:sz="0" w:space="0" w:color="auto"/>
            <w:left w:val="none" w:sz="0" w:space="0" w:color="auto"/>
            <w:bottom w:val="none" w:sz="0" w:space="0" w:color="auto"/>
            <w:right w:val="none" w:sz="0" w:space="0" w:color="auto"/>
          </w:divBdr>
        </w:div>
        <w:div w:id="1219853649">
          <w:marLeft w:val="480"/>
          <w:marRight w:val="0"/>
          <w:marTop w:val="0"/>
          <w:marBottom w:val="0"/>
          <w:divBdr>
            <w:top w:val="none" w:sz="0" w:space="0" w:color="auto"/>
            <w:left w:val="none" w:sz="0" w:space="0" w:color="auto"/>
            <w:bottom w:val="none" w:sz="0" w:space="0" w:color="auto"/>
            <w:right w:val="none" w:sz="0" w:space="0" w:color="auto"/>
          </w:divBdr>
        </w:div>
        <w:div w:id="1232278919">
          <w:marLeft w:val="480"/>
          <w:marRight w:val="0"/>
          <w:marTop w:val="0"/>
          <w:marBottom w:val="0"/>
          <w:divBdr>
            <w:top w:val="none" w:sz="0" w:space="0" w:color="auto"/>
            <w:left w:val="none" w:sz="0" w:space="0" w:color="auto"/>
            <w:bottom w:val="none" w:sz="0" w:space="0" w:color="auto"/>
            <w:right w:val="none" w:sz="0" w:space="0" w:color="auto"/>
          </w:divBdr>
        </w:div>
        <w:div w:id="1618757591">
          <w:marLeft w:val="480"/>
          <w:marRight w:val="0"/>
          <w:marTop w:val="0"/>
          <w:marBottom w:val="0"/>
          <w:divBdr>
            <w:top w:val="none" w:sz="0" w:space="0" w:color="auto"/>
            <w:left w:val="none" w:sz="0" w:space="0" w:color="auto"/>
            <w:bottom w:val="none" w:sz="0" w:space="0" w:color="auto"/>
            <w:right w:val="none" w:sz="0" w:space="0" w:color="auto"/>
          </w:divBdr>
        </w:div>
        <w:div w:id="693112002">
          <w:marLeft w:val="480"/>
          <w:marRight w:val="0"/>
          <w:marTop w:val="0"/>
          <w:marBottom w:val="0"/>
          <w:divBdr>
            <w:top w:val="none" w:sz="0" w:space="0" w:color="auto"/>
            <w:left w:val="none" w:sz="0" w:space="0" w:color="auto"/>
            <w:bottom w:val="none" w:sz="0" w:space="0" w:color="auto"/>
            <w:right w:val="none" w:sz="0" w:space="0" w:color="auto"/>
          </w:divBdr>
        </w:div>
        <w:div w:id="1883439375">
          <w:marLeft w:val="480"/>
          <w:marRight w:val="0"/>
          <w:marTop w:val="0"/>
          <w:marBottom w:val="0"/>
          <w:divBdr>
            <w:top w:val="none" w:sz="0" w:space="0" w:color="auto"/>
            <w:left w:val="none" w:sz="0" w:space="0" w:color="auto"/>
            <w:bottom w:val="none" w:sz="0" w:space="0" w:color="auto"/>
            <w:right w:val="none" w:sz="0" w:space="0" w:color="auto"/>
          </w:divBdr>
        </w:div>
        <w:div w:id="294675154">
          <w:marLeft w:val="480"/>
          <w:marRight w:val="0"/>
          <w:marTop w:val="0"/>
          <w:marBottom w:val="0"/>
          <w:divBdr>
            <w:top w:val="none" w:sz="0" w:space="0" w:color="auto"/>
            <w:left w:val="none" w:sz="0" w:space="0" w:color="auto"/>
            <w:bottom w:val="none" w:sz="0" w:space="0" w:color="auto"/>
            <w:right w:val="none" w:sz="0" w:space="0" w:color="auto"/>
          </w:divBdr>
        </w:div>
        <w:div w:id="1043092502">
          <w:marLeft w:val="480"/>
          <w:marRight w:val="0"/>
          <w:marTop w:val="0"/>
          <w:marBottom w:val="0"/>
          <w:divBdr>
            <w:top w:val="none" w:sz="0" w:space="0" w:color="auto"/>
            <w:left w:val="none" w:sz="0" w:space="0" w:color="auto"/>
            <w:bottom w:val="none" w:sz="0" w:space="0" w:color="auto"/>
            <w:right w:val="none" w:sz="0" w:space="0" w:color="auto"/>
          </w:divBdr>
        </w:div>
        <w:div w:id="2049795698">
          <w:marLeft w:val="480"/>
          <w:marRight w:val="0"/>
          <w:marTop w:val="0"/>
          <w:marBottom w:val="0"/>
          <w:divBdr>
            <w:top w:val="none" w:sz="0" w:space="0" w:color="auto"/>
            <w:left w:val="none" w:sz="0" w:space="0" w:color="auto"/>
            <w:bottom w:val="none" w:sz="0" w:space="0" w:color="auto"/>
            <w:right w:val="none" w:sz="0" w:space="0" w:color="auto"/>
          </w:divBdr>
        </w:div>
        <w:div w:id="1498690065">
          <w:marLeft w:val="480"/>
          <w:marRight w:val="0"/>
          <w:marTop w:val="0"/>
          <w:marBottom w:val="0"/>
          <w:divBdr>
            <w:top w:val="none" w:sz="0" w:space="0" w:color="auto"/>
            <w:left w:val="none" w:sz="0" w:space="0" w:color="auto"/>
            <w:bottom w:val="none" w:sz="0" w:space="0" w:color="auto"/>
            <w:right w:val="none" w:sz="0" w:space="0" w:color="auto"/>
          </w:divBdr>
        </w:div>
        <w:div w:id="1353654572">
          <w:marLeft w:val="480"/>
          <w:marRight w:val="0"/>
          <w:marTop w:val="0"/>
          <w:marBottom w:val="0"/>
          <w:divBdr>
            <w:top w:val="none" w:sz="0" w:space="0" w:color="auto"/>
            <w:left w:val="none" w:sz="0" w:space="0" w:color="auto"/>
            <w:bottom w:val="none" w:sz="0" w:space="0" w:color="auto"/>
            <w:right w:val="none" w:sz="0" w:space="0" w:color="auto"/>
          </w:divBdr>
        </w:div>
      </w:divsChild>
    </w:div>
    <w:div w:id="694116956">
      <w:bodyDiv w:val="1"/>
      <w:marLeft w:val="0"/>
      <w:marRight w:val="0"/>
      <w:marTop w:val="0"/>
      <w:marBottom w:val="0"/>
      <w:divBdr>
        <w:top w:val="none" w:sz="0" w:space="0" w:color="auto"/>
        <w:left w:val="none" w:sz="0" w:space="0" w:color="auto"/>
        <w:bottom w:val="none" w:sz="0" w:space="0" w:color="auto"/>
        <w:right w:val="none" w:sz="0" w:space="0" w:color="auto"/>
      </w:divBdr>
    </w:div>
    <w:div w:id="760031022">
      <w:bodyDiv w:val="1"/>
      <w:marLeft w:val="0"/>
      <w:marRight w:val="0"/>
      <w:marTop w:val="0"/>
      <w:marBottom w:val="0"/>
      <w:divBdr>
        <w:top w:val="none" w:sz="0" w:space="0" w:color="auto"/>
        <w:left w:val="none" w:sz="0" w:space="0" w:color="auto"/>
        <w:bottom w:val="none" w:sz="0" w:space="0" w:color="auto"/>
        <w:right w:val="none" w:sz="0" w:space="0" w:color="auto"/>
      </w:divBdr>
      <w:divsChild>
        <w:div w:id="491722891">
          <w:marLeft w:val="480"/>
          <w:marRight w:val="0"/>
          <w:marTop w:val="0"/>
          <w:marBottom w:val="0"/>
          <w:divBdr>
            <w:top w:val="none" w:sz="0" w:space="0" w:color="auto"/>
            <w:left w:val="none" w:sz="0" w:space="0" w:color="auto"/>
            <w:bottom w:val="none" w:sz="0" w:space="0" w:color="auto"/>
            <w:right w:val="none" w:sz="0" w:space="0" w:color="auto"/>
          </w:divBdr>
        </w:div>
        <w:div w:id="685061457">
          <w:marLeft w:val="480"/>
          <w:marRight w:val="0"/>
          <w:marTop w:val="0"/>
          <w:marBottom w:val="0"/>
          <w:divBdr>
            <w:top w:val="none" w:sz="0" w:space="0" w:color="auto"/>
            <w:left w:val="none" w:sz="0" w:space="0" w:color="auto"/>
            <w:bottom w:val="none" w:sz="0" w:space="0" w:color="auto"/>
            <w:right w:val="none" w:sz="0" w:space="0" w:color="auto"/>
          </w:divBdr>
        </w:div>
        <w:div w:id="1984769506">
          <w:marLeft w:val="480"/>
          <w:marRight w:val="0"/>
          <w:marTop w:val="0"/>
          <w:marBottom w:val="0"/>
          <w:divBdr>
            <w:top w:val="none" w:sz="0" w:space="0" w:color="auto"/>
            <w:left w:val="none" w:sz="0" w:space="0" w:color="auto"/>
            <w:bottom w:val="none" w:sz="0" w:space="0" w:color="auto"/>
            <w:right w:val="none" w:sz="0" w:space="0" w:color="auto"/>
          </w:divBdr>
        </w:div>
        <w:div w:id="1087115170">
          <w:marLeft w:val="480"/>
          <w:marRight w:val="0"/>
          <w:marTop w:val="0"/>
          <w:marBottom w:val="0"/>
          <w:divBdr>
            <w:top w:val="none" w:sz="0" w:space="0" w:color="auto"/>
            <w:left w:val="none" w:sz="0" w:space="0" w:color="auto"/>
            <w:bottom w:val="none" w:sz="0" w:space="0" w:color="auto"/>
            <w:right w:val="none" w:sz="0" w:space="0" w:color="auto"/>
          </w:divBdr>
        </w:div>
        <w:div w:id="1205020647">
          <w:marLeft w:val="480"/>
          <w:marRight w:val="0"/>
          <w:marTop w:val="0"/>
          <w:marBottom w:val="0"/>
          <w:divBdr>
            <w:top w:val="none" w:sz="0" w:space="0" w:color="auto"/>
            <w:left w:val="none" w:sz="0" w:space="0" w:color="auto"/>
            <w:bottom w:val="none" w:sz="0" w:space="0" w:color="auto"/>
            <w:right w:val="none" w:sz="0" w:space="0" w:color="auto"/>
          </w:divBdr>
        </w:div>
        <w:div w:id="1298489188">
          <w:marLeft w:val="480"/>
          <w:marRight w:val="0"/>
          <w:marTop w:val="0"/>
          <w:marBottom w:val="0"/>
          <w:divBdr>
            <w:top w:val="none" w:sz="0" w:space="0" w:color="auto"/>
            <w:left w:val="none" w:sz="0" w:space="0" w:color="auto"/>
            <w:bottom w:val="none" w:sz="0" w:space="0" w:color="auto"/>
            <w:right w:val="none" w:sz="0" w:space="0" w:color="auto"/>
          </w:divBdr>
        </w:div>
        <w:div w:id="320930234">
          <w:marLeft w:val="480"/>
          <w:marRight w:val="0"/>
          <w:marTop w:val="0"/>
          <w:marBottom w:val="0"/>
          <w:divBdr>
            <w:top w:val="none" w:sz="0" w:space="0" w:color="auto"/>
            <w:left w:val="none" w:sz="0" w:space="0" w:color="auto"/>
            <w:bottom w:val="none" w:sz="0" w:space="0" w:color="auto"/>
            <w:right w:val="none" w:sz="0" w:space="0" w:color="auto"/>
          </w:divBdr>
        </w:div>
        <w:div w:id="1273321089">
          <w:marLeft w:val="480"/>
          <w:marRight w:val="0"/>
          <w:marTop w:val="0"/>
          <w:marBottom w:val="0"/>
          <w:divBdr>
            <w:top w:val="none" w:sz="0" w:space="0" w:color="auto"/>
            <w:left w:val="none" w:sz="0" w:space="0" w:color="auto"/>
            <w:bottom w:val="none" w:sz="0" w:space="0" w:color="auto"/>
            <w:right w:val="none" w:sz="0" w:space="0" w:color="auto"/>
          </w:divBdr>
        </w:div>
        <w:div w:id="837499948">
          <w:marLeft w:val="480"/>
          <w:marRight w:val="0"/>
          <w:marTop w:val="0"/>
          <w:marBottom w:val="0"/>
          <w:divBdr>
            <w:top w:val="none" w:sz="0" w:space="0" w:color="auto"/>
            <w:left w:val="none" w:sz="0" w:space="0" w:color="auto"/>
            <w:bottom w:val="none" w:sz="0" w:space="0" w:color="auto"/>
            <w:right w:val="none" w:sz="0" w:space="0" w:color="auto"/>
          </w:divBdr>
        </w:div>
        <w:div w:id="1841119939">
          <w:marLeft w:val="480"/>
          <w:marRight w:val="0"/>
          <w:marTop w:val="0"/>
          <w:marBottom w:val="0"/>
          <w:divBdr>
            <w:top w:val="none" w:sz="0" w:space="0" w:color="auto"/>
            <w:left w:val="none" w:sz="0" w:space="0" w:color="auto"/>
            <w:bottom w:val="none" w:sz="0" w:space="0" w:color="auto"/>
            <w:right w:val="none" w:sz="0" w:space="0" w:color="auto"/>
          </w:divBdr>
        </w:div>
        <w:div w:id="1141649833">
          <w:marLeft w:val="480"/>
          <w:marRight w:val="0"/>
          <w:marTop w:val="0"/>
          <w:marBottom w:val="0"/>
          <w:divBdr>
            <w:top w:val="none" w:sz="0" w:space="0" w:color="auto"/>
            <w:left w:val="none" w:sz="0" w:space="0" w:color="auto"/>
            <w:bottom w:val="none" w:sz="0" w:space="0" w:color="auto"/>
            <w:right w:val="none" w:sz="0" w:space="0" w:color="auto"/>
          </w:divBdr>
        </w:div>
        <w:div w:id="913663417">
          <w:marLeft w:val="480"/>
          <w:marRight w:val="0"/>
          <w:marTop w:val="0"/>
          <w:marBottom w:val="0"/>
          <w:divBdr>
            <w:top w:val="none" w:sz="0" w:space="0" w:color="auto"/>
            <w:left w:val="none" w:sz="0" w:space="0" w:color="auto"/>
            <w:bottom w:val="none" w:sz="0" w:space="0" w:color="auto"/>
            <w:right w:val="none" w:sz="0" w:space="0" w:color="auto"/>
          </w:divBdr>
        </w:div>
        <w:div w:id="462504255">
          <w:marLeft w:val="480"/>
          <w:marRight w:val="0"/>
          <w:marTop w:val="0"/>
          <w:marBottom w:val="0"/>
          <w:divBdr>
            <w:top w:val="none" w:sz="0" w:space="0" w:color="auto"/>
            <w:left w:val="none" w:sz="0" w:space="0" w:color="auto"/>
            <w:bottom w:val="none" w:sz="0" w:space="0" w:color="auto"/>
            <w:right w:val="none" w:sz="0" w:space="0" w:color="auto"/>
          </w:divBdr>
        </w:div>
        <w:div w:id="957376153">
          <w:marLeft w:val="480"/>
          <w:marRight w:val="0"/>
          <w:marTop w:val="0"/>
          <w:marBottom w:val="0"/>
          <w:divBdr>
            <w:top w:val="none" w:sz="0" w:space="0" w:color="auto"/>
            <w:left w:val="none" w:sz="0" w:space="0" w:color="auto"/>
            <w:bottom w:val="none" w:sz="0" w:space="0" w:color="auto"/>
            <w:right w:val="none" w:sz="0" w:space="0" w:color="auto"/>
          </w:divBdr>
        </w:div>
        <w:div w:id="708917962">
          <w:marLeft w:val="480"/>
          <w:marRight w:val="0"/>
          <w:marTop w:val="0"/>
          <w:marBottom w:val="0"/>
          <w:divBdr>
            <w:top w:val="none" w:sz="0" w:space="0" w:color="auto"/>
            <w:left w:val="none" w:sz="0" w:space="0" w:color="auto"/>
            <w:bottom w:val="none" w:sz="0" w:space="0" w:color="auto"/>
            <w:right w:val="none" w:sz="0" w:space="0" w:color="auto"/>
          </w:divBdr>
        </w:div>
        <w:div w:id="2076269535">
          <w:marLeft w:val="480"/>
          <w:marRight w:val="0"/>
          <w:marTop w:val="0"/>
          <w:marBottom w:val="0"/>
          <w:divBdr>
            <w:top w:val="none" w:sz="0" w:space="0" w:color="auto"/>
            <w:left w:val="none" w:sz="0" w:space="0" w:color="auto"/>
            <w:bottom w:val="none" w:sz="0" w:space="0" w:color="auto"/>
            <w:right w:val="none" w:sz="0" w:space="0" w:color="auto"/>
          </w:divBdr>
        </w:div>
        <w:div w:id="476647830">
          <w:marLeft w:val="480"/>
          <w:marRight w:val="0"/>
          <w:marTop w:val="0"/>
          <w:marBottom w:val="0"/>
          <w:divBdr>
            <w:top w:val="none" w:sz="0" w:space="0" w:color="auto"/>
            <w:left w:val="none" w:sz="0" w:space="0" w:color="auto"/>
            <w:bottom w:val="none" w:sz="0" w:space="0" w:color="auto"/>
            <w:right w:val="none" w:sz="0" w:space="0" w:color="auto"/>
          </w:divBdr>
        </w:div>
        <w:div w:id="709841141">
          <w:marLeft w:val="480"/>
          <w:marRight w:val="0"/>
          <w:marTop w:val="0"/>
          <w:marBottom w:val="0"/>
          <w:divBdr>
            <w:top w:val="none" w:sz="0" w:space="0" w:color="auto"/>
            <w:left w:val="none" w:sz="0" w:space="0" w:color="auto"/>
            <w:bottom w:val="none" w:sz="0" w:space="0" w:color="auto"/>
            <w:right w:val="none" w:sz="0" w:space="0" w:color="auto"/>
          </w:divBdr>
        </w:div>
        <w:div w:id="1724675324">
          <w:marLeft w:val="480"/>
          <w:marRight w:val="0"/>
          <w:marTop w:val="0"/>
          <w:marBottom w:val="0"/>
          <w:divBdr>
            <w:top w:val="none" w:sz="0" w:space="0" w:color="auto"/>
            <w:left w:val="none" w:sz="0" w:space="0" w:color="auto"/>
            <w:bottom w:val="none" w:sz="0" w:space="0" w:color="auto"/>
            <w:right w:val="none" w:sz="0" w:space="0" w:color="auto"/>
          </w:divBdr>
        </w:div>
        <w:div w:id="142044662">
          <w:marLeft w:val="480"/>
          <w:marRight w:val="0"/>
          <w:marTop w:val="0"/>
          <w:marBottom w:val="0"/>
          <w:divBdr>
            <w:top w:val="none" w:sz="0" w:space="0" w:color="auto"/>
            <w:left w:val="none" w:sz="0" w:space="0" w:color="auto"/>
            <w:bottom w:val="none" w:sz="0" w:space="0" w:color="auto"/>
            <w:right w:val="none" w:sz="0" w:space="0" w:color="auto"/>
          </w:divBdr>
        </w:div>
        <w:div w:id="577204460">
          <w:marLeft w:val="480"/>
          <w:marRight w:val="0"/>
          <w:marTop w:val="0"/>
          <w:marBottom w:val="0"/>
          <w:divBdr>
            <w:top w:val="none" w:sz="0" w:space="0" w:color="auto"/>
            <w:left w:val="none" w:sz="0" w:space="0" w:color="auto"/>
            <w:bottom w:val="none" w:sz="0" w:space="0" w:color="auto"/>
            <w:right w:val="none" w:sz="0" w:space="0" w:color="auto"/>
          </w:divBdr>
        </w:div>
        <w:div w:id="1199008663">
          <w:marLeft w:val="480"/>
          <w:marRight w:val="0"/>
          <w:marTop w:val="0"/>
          <w:marBottom w:val="0"/>
          <w:divBdr>
            <w:top w:val="none" w:sz="0" w:space="0" w:color="auto"/>
            <w:left w:val="none" w:sz="0" w:space="0" w:color="auto"/>
            <w:bottom w:val="none" w:sz="0" w:space="0" w:color="auto"/>
            <w:right w:val="none" w:sz="0" w:space="0" w:color="auto"/>
          </w:divBdr>
        </w:div>
        <w:div w:id="836043100">
          <w:marLeft w:val="480"/>
          <w:marRight w:val="0"/>
          <w:marTop w:val="0"/>
          <w:marBottom w:val="0"/>
          <w:divBdr>
            <w:top w:val="none" w:sz="0" w:space="0" w:color="auto"/>
            <w:left w:val="none" w:sz="0" w:space="0" w:color="auto"/>
            <w:bottom w:val="none" w:sz="0" w:space="0" w:color="auto"/>
            <w:right w:val="none" w:sz="0" w:space="0" w:color="auto"/>
          </w:divBdr>
        </w:div>
        <w:div w:id="651525384">
          <w:marLeft w:val="480"/>
          <w:marRight w:val="0"/>
          <w:marTop w:val="0"/>
          <w:marBottom w:val="0"/>
          <w:divBdr>
            <w:top w:val="none" w:sz="0" w:space="0" w:color="auto"/>
            <w:left w:val="none" w:sz="0" w:space="0" w:color="auto"/>
            <w:bottom w:val="none" w:sz="0" w:space="0" w:color="auto"/>
            <w:right w:val="none" w:sz="0" w:space="0" w:color="auto"/>
          </w:divBdr>
        </w:div>
        <w:div w:id="1050223731">
          <w:marLeft w:val="480"/>
          <w:marRight w:val="0"/>
          <w:marTop w:val="0"/>
          <w:marBottom w:val="0"/>
          <w:divBdr>
            <w:top w:val="none" w:sz="0" w:space="0" w:color="auto"/>
            <w:left w:val="none" w:sz="0" w:space="0" w:color="auto"/>
            <w:bottom w:val="none" w:sz="0" w:space="0" w:color="auto"/>
            <w:right w:val="none" w:sz="0" w:space="0" w:color="auto"/>
          </w:divBdr>
        </w:div>
        <w:div w:id="1645617302">
          <w:marLeft w:val="480"/>
          <w:marRight w:val="0"/>
          <w:marTop w:val="0"/>
          <w:marBottom w:val="0"/>
          <w:divBdr>
            <w:top w:val="none" w:sz="0" w:space="0" w:color="auto"/>
            <w:left w:val="none" w:sz="0" w:space="0" w:color="auto"/>
            <w:bottom w:val="none" w:sz="0" w:space="0" w:color="auto"/>
            <w:right w:val="none" w:sz="0" w:space="0" w:color="auto"/>
          </w:divBdr>
        </w:div>
        <w:div w:id="960190660">
          <w:marLeft w:val="480"/>
          <w:marRight w:val="0"/>
          <w:marTop w:val="0"/>
          <w:marBottom w:val="0"/>
          <w:divBdr>
            <w:top w:val="none" w:sz="0" w:space="0" w:color="auto"/>
            <w:left w:val="none" w:sz="0" w:space="0" w:color="auto"/>
            <w:bottom w:val="none" w:sz="0" w:space="0" w:color="auto"/>
            <w:right w:val="none" w:sz="0" w:space="0" w:color="auto"/>
          </w:divBdr>
        </w:div>
        <w:div w:id="1872454854">
          <w:marLeft w:val="480"/>
          <w:marRight w:val="0"/>
          <w:marTop w:val="0"/>
          <w:marBottom w:val="0"/>
          <w:divBdr>
            <w:top w:val="none" w:sz="0" w:space="0" w:color="auto"/>
            <w:left w:val="none" w:sz="0" w:space="0" w:color="auto"/>
            <w:bottom w:val="none" w:sz="0" w:space="0" w:color="auto"/>
            <w:right w:val="none" w:sz="0" w:space="0" w:color="auto"/>
          </w:divBdr>
        </w:div>
        <w:div w:id="931816499">
          <w:marLeft w:val="480"/>
          <w:marRight w:val="0"/>
          <w:marTop w:val="0"/>
          <w:marBottom w:val="0"/>
          <w:divBdr>
            <w:top w:val="none" w:sz="0" w:space="0" w:color="auto"/>
            <w:left w:val="none" w:sz="0" w:space="0" w:color="auto"/>
            <w:bottom w:val="none" w:sz="0" w:space="0" w:color="auto"/>
            <w:right w:val="none" w:sz="0" w:space="0" w:color="auto"/>
          </w:divBdr>
        </w:div>
      </w:divsChild>
    </w:div>
    <w:div w:id="798571807">
      <w:bodyDiv w:val="1"/>
      <w:marLeft w:val="0"/>
      <w:marRight w:val="0"/>
      <w:marTop w:val="0"/>
      <w:marBottom w:val="0"/>
      <w:divBdr>
        <w:top w:val="none" w:sz="0" w:space="0" w:color="auto"/>
        <w:left w:val="none" w:sz="0" w:space="0" w:color="auto"/>
        <w:bottom w:val="none" w:sz="0" w:space="0" w:color="auto"/>
        <w:right w:val="none" w:sz="0" w:space="0" w:color="auto"/>
      </w:divBdr>
    </w:div>
    <w:div w:id="808474873">
      <w:bodyDiv w:val="1"/>
      <w:marLeft w:val="0"/>
      <w:marRight w:val="0"/>
      <w:marTop w:val="0"/>
      <w:marBottom w:val="0"/>
      <w:divBdr>
        <w:top w:val="none" w:sz="0" w:space="0" w:color="auto"/>
        <w:left w:val="none" w:sz="0" w:space="0" w:color="auto"/>
        <w:bottom w:val="none" w:sz="0" w:space="0" w:color="auto"/>
        <w:right w:val="none" w:sz="0" w:space="0" w:color="auto"/>
      </w:divBdr>
    </w:div>
    <w:div w:id="833573288">
      <w:bodyDiv w:val="1"/>
      <w:marLeft w:val="0"/>
      <w:marRight w:val="0"/>
      <w:marTop w:val="0"/>
      <w:marBottom w:val="0"/>
      <w:divBdr>
        <w:top w:val="none" w:sz="0" w:space="0" w:color="auto"/>
        <w:left w:val="none" w:sz="0" w:space="0" w:color="auto"/>
        <w:bottom w:val="none" w:sz="0" w:space="0" w:color="auto"/>
        <w:right w:val="none" w:sz="0" w:space="0" w:color="auto"/>
      </w:divBdr>
      <w:divsChild>
        <w:div w:id="1718240980">
          <w:marLeft w:val="480"/>
          <w:marRight w:val="0"/>
          <w:marTop w:val="0"/>
          <w:marBottom w:val="0"/>
          <w:divBdr>
            <w:top w:val="none" w:sz="0" w:space="0" w:color="auto"/>
            <w:left w:val="none" w:sz="0" w:space="0" w:color="auto"/>
            <w:bottom w:val="none" w:sz="0" w:space="0" w:color="auto"/>
            <w:right w:val="none" w:sz="0" w:space="0" w:color="auto"/>
          </w:divBdr>
        </w:div>
        <w:div w:id="1514760732">
          <w:marLeft w:val="480"/>
          <w:marRight w:val="0"/>
          <w:marTop w:val="0"/>
          <w:marBottom w:val="0"/>
          <w:divBdr>
            <w:top w:val="none" w:sz="0" w:space="0" w:color="auto"/>
            <w:left w:val="none" w:sz="0" w:space="0" w:color="auto"/>
            <w:bottom w:val="none" w:sz="0" w:space="0" w:color="auto"/>
            <w:right w:val="none" w:sz="0" w:space="0" w:color="auto"/>
          </w:divBdr>
        </w:div>
        <w:div w:id="1615867545">
          <w:marLeft w:val="480"/>
          <w:marRight w:val="0"/>
          <w:marTop w:val="0"/>
          <w:marBottom w:val="0"/>
          <w:divBdr>
            <w:top w:val="none" w:sz="0" w:space="0" w:color="auto"/>
            <w:left w:val="none" w:sz="0" w:space="0" w:color="auto"/>
            <w:bottom w:val="none" w:sz="0" w:space="0" w:color="auto"/>
            <w:right w:val="none" w:sz="0" w:space="0" w:color="auto"/>
          </w:divBdr>
        </w:div>
        <w:div w:id="685325419">
          <w:marLeft w:val="480"/>
          <w:marRight w:val="0"/>
          <w:marTop w:val="0"/>
          <w:marBottom w:val="0"/>
          <w:divBdr>
            <w:top w:val="none" w:sz="0" w:space="0" w:color="auto"/>
            <w:left w:val="none" w:sz="0" w:space="0" w:color="auto"/>
            <w:bottom w:val="none" w:sz="0" w:space="0" w:color="auto"/>
            <w:right w:val="none" w:sz="0" w:space="0" w:color="auto"/>
          </w:divBdr>
        </w:div>
        <w:div w:id="1758553326">
          <w:marLeft w:val="480"/>
          <w:marRight w:val="0"/>
          <w:marTop w:val="0"/>
          <w:marBottom w:val="0"/>
          <w:divBdr>
            <w:top w:val="none" w:sz="0" w:space="0" w:color="auto"/>
            <w:left w:val="none" w:sz="0" w:space="0" w:color="auto"/>
            <w:bottom w:val="none" w:sz="0" w:space="0" w:color="auto"/>
            <w:right w:val="none" w:sz="0" w:space="0" w:color="auto"/>
          </w:divBdr>
        </w:div>
        <w:div w:id="454298081">
          <w:marLeft w:val="480"/>
          <w:marRight w:val="0"/>
          <w:marTop w:val="0"/>
          <w:marBottom w:val="0"/>
          <w:divBdr>
            <w:top w:val="none" w:sz="0" w:space="0" w:color="auto"/>
            <w:left w:val="none" w:sz="0" w:space="0" w:color="auto"/>
            <w:bottom w:val="none" w:sz="0" w:space="0" w:color="auto"/>
            <w:right w:val="none" w:sz="0" w:space="0" w:color="auto"/>
          </w:divBdr>
        </w:div>
        <w:div w:id="253514416">
          <w:marLeft w:val="480"/>
          <w:marRight w:val="0"/>
          <w:marTop w:val="0"/>
          <w:marBottom w:val="0"/>
          <w:divBdr>
            <w:top w:val="none" w:sz="0" w:space="0" w:color="auto"/>
            <w:left w:val="none" w:sz="0" w:space="0" w:color="auto"/>
            <w:bottom w:val="none" w:sz="0" w:space="0" w:color="auto"/>
            <w:right w:val="none" w:sz="0" w:space="0" w:color="auto"/>
          </w:divBdr>
        </w:div>
        <w:div w:id="1442917672">
          <w:marLeft w:val="480"/>
          <w:marRight w:val="0"/>
          <w:marTop w:val="0"/>
          <w:marBottom w:val="0"/>
          <w:divBdr>
            <w:top w:val="none" w:sz="0" w:space="0" w:color="auto"/>
            <w:left w:val="none" w:sz="0" w:space="0" w:color="auto"/>
            <w:bottom w:val="none" w:sz="0" w:space="0" w:color="auto"/>
            <w:right w:val="none" w:sz="0" w:space="0" w:color="auto"/>
          </w:divBdr>
        </w:div>
        <w:div w:id="1516457969">
          <w:marLeft w:val="480"/>
          <w:marRight w:val="0"/>
          <w:marTop w:val="0"/>
          <w:marBottom w:val="0"/>
          <w:divBdr>
            <w:top w:val="none" w:sz="0" w:space="0" w:color="auto"/>
            <w:left w:val="none" w:sz="0" w:space="0" w:color="auto"/>
            <w:bottom w:val="none" w:sz="0" w:space="0" w:color="auto"/>
            <w:right w:val="none" w:sz="0" w:space="0" w:color="auto"/>
          </w:divBdr>
        </w:div>
        <w:div w:id="2066835804">
          <w:marLeft w:val="480"/>
          <w:marRight w:val="0"/>
          <w:marTop w:val="0"/>
          <w:marBottom w:val="0"/>
          <w:divBdr>
            <w:top w:val="none" w:sz="0" w:space="0" w:color="auto"/>
            <w:left w:val="none" w:sz="0" w:space="0" w:color="auto"/>
            <w:bottom w:val="none" w:sz="0" w:space="0" w:color="auto"/>
            <w:right w:val="none" w:sz="0" w:space="0" w:color="auto"/>
          </w:divBdr>
        </w:div>
        <w:div w:id="608317020">
          <w:marLeft w:val="480"/>
          <w:marRight w:val="0"/>
          <w:marTop w:val="0"/>
          <w:marBottom w:val="0"/>
          <w:divBdr>
            <w:top w:val="none" w:sz="0" w:space="0" w:color="auto"/>
            <w:left w:val="none" w:sz="0" w:space="0" w:color="auto"/>
            <w:bottom w:val="none" w:sz="0" w:space="0" w:color="auto"/>
            <w:right w:val="none" w:sz="0" w:space="0" w:color="auto"/>
          </w:divBdr>
        </w:div>
        <w:div w:id="272516418">
          <w:marLeft w:val="480"/>
          <w:marRight w:val="0"/>
          <w:marTop w:val="0"/>
          <w:marBottom w:val="0"/>
          <w:divBdr>
            <w:top w:val="none" w:sz="0" w:space="0" w:color="auto"/>
            <w:left w:val="none" w:sz="0" w:space="0" w:color="auto"/>
            <w:bottom w:val="none" w:sz="0" w:space="0" w:color="auto"/>
            <w:right w:val="none" w:sz="0" w:space="0" w:color="auto"/>
          </w:divBdr>
        </w:div>
        <w:div w:id="615717995">
          <w:marLeft w:val="480"/>
          <w:marRight w:val="0"/>
          <w:marTop w:val="0"/>
          <w:marBottom w:val="0"/>
          <w:divBdr>
            <w:top w:val="none" w:sz="0" w:space="0" w:color="auto"/>
            <w:left w:val="none" w:sz="0" w:space="0" w:color="auto"/>
            <w:bottom w:val="none" w:sz="0" w:space="0" w:color="auto"/>
            <w:right w:val="none" w:sz="0" w:space="0" w:color="auto"/>
          </w:divBdr>
        </w:div>
        <w:div w:id="993755006">
          <w:marLeft w:val="480"/>
          <w:marRight w:val="0"/>
          <w:marTop w:val="0"/>
          <w:marBottom w:val="0"/>
          <w:divBdr>
            <w:top w:val="none" w:sz="0" w:space="0" w:color="auto"/>
            <w:left w:val="none" w:sz="0" w:space="0" w:color="auto"/>
            <w:bottom w:val="none" w:sz="0" w:space="0" w:color="auto"/>
            <w:right w:val="none" w:sz="0" w:space="0" w:color="auto"/>
          </w:divBdr>
        </w:div>
        <w:div w:id="926423703">
          <w:marLeft w:val="480"/>
          <w:marRight w:val="0"/>
          <w:marTop w:val="0"/>
          <w:marBottom w:val="0"/>
          <w:divBdr>
            <w:top w:val="none" w:sz="0" w:space="0" w:color="auto"/>
            <w:left w:val="none" w:sz="0" w:space="0" w:color="auto"/>
            <w:bottom w:val="none" w:sz="0" w:space="0" w:color="auto"/>
            <w:right w:val="none" w:sz="0" w:space="0" w:color="auto"/>
          </w:divBdr>
        </w:div>
        <w:div w:id="563445732">
          <w:marLeft w:val="480"/>
          <w:marRight w:val="0"/>
          <w:marTop w:val="0"/>
          <w:marBottom w:val="0"/>
          <w:divBdr>
            <w:top w:val="none" w:sz="0" w:space="0" w:color="auto"/>
            <w:left w:val="none" w:sz="0" w:space="0" w:color="auto"/>
            <w:bottom w:val="none" w:sz="0" w:space="0" w:color="auto"/>
            <w:right w:val="none" w:sz="0" w:space="0" w:color="auto"/>
          </w:divBdr>
        </w:div>
        <w:div w:id="169565151">
          <w:marLeft w:val="480"/>
          <w:marRight w:val="0"/>
          <w:marTop w:val="0"/>
          <w:marBottom w:val="0"/>
          <w:divBdr>
            <w:top w:val="none" w:sz="0" w:space="0" w:color="auto"/>
            <w:left w:val="none" w:sz="0" w:space="0" w:color="auto"/>
            <w:bottom w:val="none" w:sz="0" w:space="0" w:color="auto"/>
            <w:right w:val="none" w:sz="0" w:space="0" w:color="auto"/>
          </w:divBdr>
        </w:div>
        <w:div w:id="235172165">
          <w:marLeft w:val="480"/>
          <w:marRight w:val="0"/>
          <w:marTop w:val="0"/>
          <w:marBottom w:val="0"/>
          <w:divBdr>
            <w:top w:val="none" w:sz="0" w:space="0" w:color="auto"/>
            <w:left w:val="none" w:sz="0" w:space="0" w:color="auto"/>
            <w:bottom w:val="none" w:sz="0" w:space="0" w:color="auto"/>
            <w:right w:val="none" w:sz="0" w:space="0" w:color="auto"/>
          </w:divBdr>
        </w:div>
        <w:div w:id="428743169">
          <w:marLeft w:val="480"/>
          <w:marRight w:val="0"/>
          <w:marTop w:val="0"/>
          <w:marBottom w:val="0"/>
          <w:divBdr>
            <w:top w:val="none" w:sz="0" w:space="0" w:color="auto"/>
            <w:left w:val="none" w:sz="0" w:space="0" w:color="auto"/>
            <w:bottom w:val="none" w:sz="0" w:space="0" w:color="auto"/>
            <w:right w:val="none" w:sz="0" w:space="0" w:color="auto"/>
          </w:divBdr>
        </w:div>
        <w:div w:id="479923739">
          <w:marLeft w:val="480"/>
          <w:marRight w:val="0"/>
          <w:marTop w:val="0"/>
          <w:marBottom w:val="0"/>
          <w:divBdr>
            <w:top w:val="none" w:sz="0" w:space="0" w:color="auto"/>
            <w:left w:val="none" w:sz="0" w:space="0" w:color="auto"/>
            <w:bottom w:val="none" w:sz="0" w:space="0" w:color="auto"/>
            <w:right w:val="none" w:sz="0" w:space="0" w:color="auto"/>
          </w:divBdr>
        </w:div>
        <w:div w:id="860822046">
          <w:marLeft w:val="480"/>
          <w:marRight w:val="0"/>
          <w:marTop w:val="0"/>
          <w:marBottom w:val="0"/>
          <w:divBdr>
            <w:top w:val="none" w:sz="0" w:space="0" w:color="auto"/>
            <w:left w:val="none" w:sz="0" w:space="0" w:color="auto"/>
            <w:bottom w:val="none" w:sz="0" w:space="0" w:color="auto"/>
            <w:right w:val="none" w:sz="0" w:space="0" w:color="auto"/>
          </w:divBdr>
        </w:div>
        <w:div w:id="2055230211">
          <w:marLeft w:val="480"/>
          <w:marRight w:val="0"/>
          <w:marTop w:val="0"/>
          <w:marBottom w:val="0"/>
          <w:divBdr>
            <w:top w:val="none" w:sz="0" w:space="0" w:color="auto"/>
            <w:left w:val="none" w:sz="0" w:space="0" w:color="auto"/>
            <w:bottom w:val="none" w:sz="0" w:space="0" w:color="auto"/>
            <w:right w:val="none" w:sz="0" w:space="0" w:color="auto"/>
          </w:divBdr>
        </w:div>
        <w:div w:id="1061246857">
          <w:marLeft w:val="480"/>
          <w:marRight w:val="0"/>
          <w:marTop w:val="0"/>
          <w:marBottom w:val="0"/>
          <w:divBdr>
            <w:top w:val="none" w:sz="0" w:space="0" w:color="auto"/>
            <w:left w:val="none" w:sz="0" w:space="0" w:color="auto"/>
            <w:bottom w:val="none" w:sz="0" w:space="0" w:color="auto"/>
            <w:right w:val="none" w:sz="0" w:space="0" w:color="auto"/>
          </w:divBdr>
        </w:div>
        <w:div w:id="1363436632">
          <w:marLeft w:val="480"/>
          <w:marRight w:val="0"/>
          <w:marTop w:val="0"/>
          <w:marBottom w:val="0"/>
          <w:divBdr>
            <w:top w:val="none" w:sz="0" w:space="0" w:color="auto"/>
            <w:left w:val="none" w:sz="0" w:space="0" w:color="auto"/>
            <w:bottom w:val="none" w:sz="0" w:space="0" w:color="auto"/>
            <w:right w:val="none" w:sz="0" w:space="0" w:color="auto"/>
          </w:divBdr>
        </w:div>
        <w:div w:id="614991456">
          <w:marLeft w:val="480"/>
          <w:marRight w:val="0"/>
          <w:marTop w:val="0"/>
          <w:marBottom w:val="0"/>
          <w:divBdr>
            <w:top w:val="none" w:sz="0" w:space="0" w:color="auto"/>
            <w:left w:val="none" w:sz="0" w:space="0" w:color="auto"/>
            <w:bottom w:val="none" w:sz="0" w:space="0" w:color="auto"/>
            <w:right w:val="none" w:sz="0" w:space="0" w:color="auto"/>
          </w:divBdr>
        </w:div>
        <w:div w:id="317921616">
          <w:marLeft w:val="480"/>
          <w:marRight w:val="0"/>
          <w:marTop w:val="0"/>
          <w:marBottom w:val="0"/>
          <w:divBdr>
            <w:top w:val="none" w:sz="0" w:space="0" w:color="auto"/>
            <w:left w:val="none" w:sz="0" w:space="0" w:color="auto"/>
            <w:bottom w:val="none" w:sz="0" w:space="0" w:color="auto"/>
            <w:right w:val="none" w:sz="0" w:space="0" w:color="auto"/>
          </w:divBdr>
        </w:div>
        <w:div w:id="871192455">
          <w:marLeft w:val="480"/>
          <w:marRight w:val="0"/>
          <w:marTop w:val="0"/>
          <w:marBottom w:val="0"/>
          <w:divBdr>
            <w:top w:val="none" w:sz="0" w:space="0" w:color="auto"/>
            <w:left w:val="none" w:sz="0" w:space="0" w:color="auto"/>
            <w:bottom w:val="none" w:sz="0" w:space="0" w:color="auto"/>
            <w:right w:val="none" w:sz="0" w:space="0" w:color="auto"/>
          </w:divBdr>
        </w:div>
        <w:div w:id="1900825546">
          <w:marLeft w:val="480"/>
          <w:marRight w:val="0"/>
          <w:marTop w:val="0"/>
          <w:marBottom w:val="0"/>
          <w:divBdr>
            <w:top w:val="none" w:sz="0" w:space="0" w:color="auto"/>
            <w:left w:val="none" w:sz="0" w:space="0" w:color="auto"/>
            <w:bottom w:val="none" w:sz="0" w:space="0" w:color="auto"/>
            <w:right w:val="none" w:sz="0" w:space="0" w:color="auto"/>
          </w:divBdr>
        </w:div>
      </w:divsChild>
    </w:div>
    <w:div w:id="853376050">
      <w:bodyDiv w:val="1"/>
      <w:marLeft w:val="0"/>
      <w:marRight w:val="0"/>
      <w:marTop w:val="0"/>
      <w:marBottom w:val="0"/>
      <w:divBdr>
        <w:top w:val="none" w:sz="0" w:space="0" w:color="auto"/>
        <w:left w:val="none" w:sz="0" w:space="0" w:color="auto"/>
        <w:bottom w:val="none" w:sz="0" w:space="0" w:color="auto"/>
        <w:right w:val="none" w:sz="0" w:space="0" w:color="auto"/>
      </w:divBdr>
      <w:divsChild>
        <w:div w:id="1285380215">
          <w:marLeft w:val="480"/>
          <w:marRight w:val="0"/>
          <w:marTop w:val="0"/>
          <w:marBottom w:val="0"/>
          <w:divBdr>
            <w:top w:val="none" w:sz="0" w:space="0" w:color="auto"/>
            <w:left w:val="none" w:sz="0" w:space="0" w:color="auto"/>
            <w:bottom w:val="none" w:sz="0" w:space="0" w:color="auto"/>
            <w:right w:val="none" w:sz="0" w:space="0" w:color="auto"/>
          </w:divBdr>
        </w:div>
        <w:div w:id="1610771646">
          <w:marLeft w:val="480"/>
          <w:marRight w:val="0"/>
          <w:marTop w:val="0"/>
          <w:marBottom w:val="0"/>
          <w:divBdr>
            <w:top w:val="none" w:sz="0" w:space="0" w:color="auto"/>
            <w:left w:val="none" w:sz="0" w:space="0" w:color="auto"/>
            <w:bottom w:val="none" w:sz="0" w:space="0" w:color="auto"/>
            <w:right w:val="none" w:sz="0" w:space="0" w:color="auto"/>
          </w:divBdr>
        </w:div>
        <w:div w:id="1573660451">
          <w:marLeft w:val="480"/>
          <w:marRight w:val="0"/>
          <w:marTop w:val="0"/>
          <w:marBottom w:val="0"/>
          <w:divBdr>
            <w:top w:val="none" w:sz="0" w:space="0" w:color="auto"/>
            <w:left w:val="none" w:sz="0" w:space="0" w:color="auto"/>
            <w:bottom w:val="none" w:sz="0" w:space="0" w:color="auto"/>
            <w:right w:val="none" w:sz="0" w:space="0" w:color="auto"/>
          </w:divBdr>
        </w:div>
        <w:div w:id="1898004258">
          <w:marLeft w:val="480"/>
          <w:marRight w:val="0"/>
          <w:marTop w:val="0"/>
          <w:marBottom w:val="0"/>
          <w:divBdr>
            <w:top w:val="none" w:sz="0" w:space="0" w:color="auto"/>
            <w:left w:val="none" w:sz="0" w:space="0" w:color="auto"/>
            <w:bottom w:val="none" w:sz="0" w:space="0" w:color="auto"/>
            <w:right w:val="none" w:sz="0" w:space="0" w:color="auto"/>
          </w:divBdr>
        </w:div>
        <w:div w:id="470681778">
          <w:marLeft w:val="480"/>
          <w:marRight w:val="0"/>
          <w:marTop w:val="0"/>
          <w:marBottom w:val="0"/>
          <w:divBdr>
            <w:top w:val="none" w:sz="0" w:space="0" w:color="auto"/>
            <w:left w:val="none" w:sz="0" w:space="0" w:color="auto"/>
            <w:bottom w:val="none" w:sz="0" w:space="0" w:color="auto"/>
            <w:right w:val="none" w:sz="0" w:space="0" w:color="auto"/>
          </w:divBdr>
        </w:div>
        <w:div w:id="493490724">
          <w:marLeft w:val="480"/>
          <w:marRight w:val="0"/>
          <w:marTop w:val="0"/>
          <w:marBottom w:val="0"/>
          <w:divBdr>
            <w:top w:val="none" w:sz="0" w:space="0" w:color="auto"/>
            <w:left w:val="none" w:sz="0" w:space="0" w:color="auto"/>
            <w:bottom w:val="none" w:sz="0" w:space="0" w:color="auto"/>
            <w:right w:val="none" w:sz="0" w:space="0" w:color="auto"/>
          </w:divBdr>
        </w:div>
        <w:div w:id="1918249661">
          <w:marLeft w:val="480"/>
          <w:marRight w:val="0"/>
          <w:marTop w:val="0"/>
          <w:marBottom w:val="0"/>
          <w:divBdr>
            <w:top w:val="none" w:sz="0" w:space="0" w:color="auto"/>
            <w:left w:val="none" w:sz="0" w:space="0" w:color="auto"/>
            <w:bottom w:val="none" w:sz="0" w:space="0" w:color="auto"/>
            <w:right w:val="none" w:sz="0" w:space="0" w:color="auto"/>
          </w:divBdr>
        </w:div>
        <w:div w:id="421341236">
          <w:marLeft w:val="480"/>
          <w:marRight w:val="0"/>
          <w:marTop w:val="0"/>
          <w:marBottom w:val="0"/>
          <w:divBdr>
            <w:top w:val="none" w:sz="0" w:space="0" w:color="auto"/>
            <w:left w:val="none" w:sz="0" w:space="0" w:color="auto"/>
            <w:bottom w:val="none" w:sz="0" w:space="0" w:color="auto"/>
            <w:right w:val="none" w:sz="0" w:space="0" w:color="auto"/>
          </w:divBdr>
        </w:div>
        <w:div w:id="1569879485">
          <w:marLeft w:val="480"/>
          <w:marRight w:val="0"/>
          <w:marTop w:val="0"/>
          <w:marBottom w:val="0"/>
          <w:divBdr>
            <w:top w:val="none" w:sz="0" w:space="0" w:color="auto"/>
            <w:left w:val="none" w:sz="0" w:space="0" w:color="auto"/>
            <w:bottom w:val="none" w:sz="0" w:space="0" w:color="auto"/>
            <w:right w:val="none" w:sz="0" w:space="0" w:color="auto"/>
          </w:divBdr>
        </w:div>
        <w:div w:id="2063630167">
          <w:marLeft w:val="480"/>
          <w:marRight w:val="0"/>
          <w:marTop w:val="0"/>
          <w:marBottom w:val="0"/>
          <w:divBdr>
            <w:top w:val="none" w:sz="0" w:space="0" w:color="auto"/>
            <w:left w:val="none" w:sz="0" w:space="0" w:color="auto"/>
            <w:bottom w:val="none" w:sz="0" w:space="0" w:color="auto"/>
            <w:right w:val="none" w:sz="0" w:space="0" w:color="auto"/>
          </w:divBdr>
        </w:div>
        <w:div w:id="1353023257">
          <w:marLeft w:val="480"/>
          <w:marRight w:val="0"/>
          <w:marTop w:val="0"/>
          <w:marBottom w:val="0"/>
          <w:divBdr>
            <w:top w:val="none" w:sz="0" w:space="0" w:color="auto"/>
            <w:left w:val="none" w:sz="0" w:space="0" w:color="auto"/>
            <w:bottom w:val="none" w:sz="0" w:space="0" w:color="auto"/>
            <w:right w:val="none" w:sz="0" w:space="0" w:color="auto"/>
          </w:divBdr>
        </w:div>
        <w:div w:id="546141912">
          <w:marLeft w:val="480"/>
          <w:marRight w:val="0"/>
          <w:marTop w:val="0"/>
          <w:marBottom w:val="0"/>
          <w:divBdr>
            <w:top w:val="none" w:sz="0" w:space="0" w:color="auto"/>
            <w:left w:val="none" w:sz="0" w:space="0" w:color="auto"/>
            <w:bottom w:val="none" w:sz="0" w:space="0" w:color="auto"/>
            <w:right w:val="none" w:sz="0" w:space="0" w:color="auto"/>
          </w:divBdr>
        </w:div>
        <w:div w:id="1431899022">
          <w:marLeft w:val="480"/>
          <w:marRight w:val="0"/>
          <w:marTop w:val="0"/>
          <w:marBottom w:val="0"/>
          <w:divBdr>
            <w:top w:val="none" w:sz="0" w:space="0" w:color="auto"/>
            <w:left w:val="none" w:sz="0" w:space="0" w:color="auto"/>
            <w:bottom w:val="none" w:sz="0" w:space="0" w:color="auto"/>
            <w:right w:val="none" w:sz="0" w:space="0" w:color="auto"/>
          </w:divBdr>
        </w:div>
        <w:div w:id="1200237555">
          <w:marLeft w:val="480"/>
          <w:marRight w:val="0"/>
          <w:marTop w:val="0"/>
          <w:marBottom w:val="0"/>
          <w:divBdr>
            <w:top w:val="none" w:sz="0" w:space="0" w:color="auto"/>
            <w:left w:val="none" w:sz="0" w:space="0" w:color="auto"/>
            <w:bottom w:val="none" w:sz="0" w:space="0" w:color="auto"/>
            <w:right w:val="none" w:sz="0" w:space="0" w:color="auto"/>
          </w:divBdr>
        </w:div>
        <w:div w:id="637343207">
          <w:marLeft w:val="480"/>
          <w:marRight w:val="0"/>
          <w:marTop w:val="0"/>
          <w:marBottom w:val="0"/>
          <w:divBdr>
            <w:top w:val="none" w:sz="0" w:space="0" w:color="auto"/>
            <w:left w:val="none" w:sz="0" w:space="0" w:color="auto"/>
            <w:bottom w:val="none" w:sz="0" w:space="0" w:color="auto"/>
            <w:right w:val="none" w:sz="0" w:space="0" w:color="auto"/>
          </w:divBdr>
        </w:div>
        <w:div w:id="1189413090">
          <w:marLeft w:val="480"/>
          <w:marRight w:val="0"/>
          <w:marTop w:val="0"/>
          <w:marBottom w:val="0"/>
          <w:divBdr>
            <w:top w:val="none" w:sz="0" w:space="0" w:color="auto"/>
            <w:left w:val="none" w:sz="0" w:space="0" w:color="auto"/>
            <w:bottom w:val="none" w:sz="0" w:space="0" w:color="auto"/>
            <w:right w:val="none" w:sz="0" w:space="0" w:color="auto"/>
          </w:divBdr>
        </w:div>
        <w:div w:id="1732968823">
          <w:marLeft w:val="480"/>
          <w:marRight w:val="0"/>
          <w:marTop w:val="0"/>
          <w:marBottom w:val="0"/>
          <w:divBdr>
            <w:top w:val="none" w:sz="0" w:space="0" w:color="auto"/>
            <w:left w:val="none" w:sz="0" w:space="0" w:color="auto"/>
            <w:bottom w:val="none" w:sz="0" w:space="0" w:color="auto"/>
            <w:right w:val="none" w:sz="0" w:space="0" w:color="auto"/>
          </w:divBdr>
        </w:div>
        <w:div w:id="937101919">
          <w:marLeft w:val="480"/>
          <w:marRight w:val="0"/>
          <w:marTop w:val="0"/>
          <w:marBottom w:val="0"/>
          <w:divBdr>
            <w:top w:val="none" w:sz="0" w:space="0" w:color="auto"/>
            <w:left w:val="none" w:sz="0" w:space="0" w:color="auto"/>
            <w:bottom w:val="none" w:sz="0" w:space="0" w:color="auto"/>
            <w:right w:val="none" w:sz="0" w:space="0" w:color="auto"/>
          </w:divBdr>
        </w:div>
        <w:div w:id="1481653269">
          <w:marLeft w:val="480"/>
          <w:marRight w:val="0"/>
          <w:marTop w:val="0"/>
          <w:marBottom w:val="0"/>
          <w:divBdr>
            <w:top w:val="none" w:sz="0" w:space="0" w:color="auto"/>
            <w:left w:val="none" w:sz="0" w:space="0" w:color="auto"/>
            <w:bottom w:val="none" w:sz="0" w:space="0" w:color="auto"/>
            <w:right w:val="none" w:sz="0" w:space="0" w:color="auto"/>
          </w:divBdr>
        </w:div>
        <w:div w:id="168836312">
          <w:marLeft w:val="480"/>
          <w:marRight w:val="0"/>
          <w:marTop w:val="0"/>
          <w:marBottom w:val="0"/>
          <w:divBdr>
            <w:top w:val="none" w:sz="0" w:space="0" w:color="auto"/>
            <w:left w:val="none" w:sz="0" w:space="0" w:color="auto"/>
            <w:bottom w:val="none" w:sz="0" w:space="0" w:color="auto"/>
            <w:right w:val="none" w:sz="0" w:space="0" w:color="auto"/>
          </w:divBdr>
        </w:div>
        <w:div w:id="1318072316">
          <w:marLeft w:val="480"/>
          <w:marRight w:val="0"/>
          <w:marTop w:val="0"/>
          <w:marBottom w:val="0"/>
          <w:divBdr>
            <w:top w:val="none" w:sz="0" w:space="0" w:color="auto"/>
            <w:left w:val="none" w:sz="0" w:space="0" w:color="auto"/>
            <w:bottom w:val="none" w:sz="0" w:space="0" w:color="auto"/>
            <w:right w:val="none" w:sz="0" w:space="0" w:color="auto"/>
          </w:divBdr>
        </w:div>
        <w:div w:id="1996641293">
          <w:marLeft w:val="480"/>
          <w:marRight w:val="0"/>
          <w:marTop w:val="0"/>
          <w:marBottom w:val="0"/>
          <w:divBdr>
            <w:top w:val="none" w:sz="0" w:space="0" w:color="auto"/>
            <w:left w:val="none" w:sz="0" w:space="0" w:color="auto"/>
            <w:bottom w:val="none" w:sz="0" w:space="0" w:color="auto"/>
            <w:right w:val="none" w:sz="0" w:space="0" w:color="auto"/>
          </w:divBdr>
        </w:div>
        <w:div w:id="148594811">
          <w:marLeft w:val="480"/>
          <w:marRight w:val="0"/>
          <w:marTop w:val="0"/>
          <w:marBottom w:val="0"/>
          <w:divBdr>
            <w:top w:val="none" w:sz="0" w:space="0" w:color="auto"/>
            <w:left w:val="none" w:sz="0" w:space="0" w:color="auto"/>
            <w:bottom w:val="none" w:sz="0" w:space="0" w:color="auto"/>
            <w:right w:val="none" w:sz="0" w:space="0" w:color="auto"/>
          </w:divBdr>
        </w:div>
        <w:div w:id="1790662765">
          <w:marLeft w:val="480"/>
          <w:marRight w:val="0"/>
          <w:marTop w:val="0"/>
          <w:marBottom w:val="0"/>
          <w:divBdr>
            <w:top w:val="none" w:sz="0" w:space="0" w:color="auto"/>
            <w:left w:val="none" w:sz="0" w:space="0" w:color="auto"/>
            <w:bottom w:val="none" w:sz="0" w:space="0" w:color="auto"/>
            <w:right w:val="none" w:sz="0" w:space="0" w:color="auto"/>
          </w:divBdr>
        </w:div>
        <w:div w:id="1967812462">
          <w:marLeft w:val="480"/>
          <w:marRight w:val="0"/>
          <w:marTop w:val="0"/>
          <w:marBottom w:val="0"/>
          <w:divBdr>
            <w:top w:val="none" w:sz="0" w:space="0" w:color="auto"/>
            <w:left w:val="none" w:sz="0" w:space="0" w:color="auto"/>
            <w:bottom w:val="none" w:sz="0" w:space="0" w:color="auto"/>
            <w:right w:val="none" w:sz="0" w:space="0" w:color="auto"/>
          </w:divBdr>
        </w:div>
        <w:div w:id="2145466751">
          <w:marLeft w:val="480"/>
          <w:marRight w:val="0"/>
          <w:marTop w:val="0"/>
          <w:marBottom w:val="0"/>
          <w:divBdr>
            <w:top w:val="none" w:sz="0" w:space="0" w:color="auto"/>
            <w:left w:val="none" w:sz="0" w:space="0" w:color="auto"/>
            <w:bottom w:val="none" w:sz="0" w:space="0" w:color="auto"/>
            <w:right w:val="none" w:sz="0" w:space="0" w:color="auto"/>
          </w:divBdr>
        </w:div>
        <w:div w:id="1444226619">
          <w:marLeft w:val="480"/>
          <w:marRight w:val="0"/>
          <w:marTop w:val="0"/>
          <w:marBottom w:val="0"/>
          <w:divBdr>
            <w:top w:val="none" w:sz="0" w:space="0" w:color="auto"/>
            <w:left w:val="none" w:sz="0" w:space="0" w:color="auto"/>
            <w:bottom w:val="none" w:sz="0" w:space="0" w:color="auto"/>
            <w:right w:val="none" w:sz="0" w:space="0" w:color="auto"/>
          </w:divBdr>
        </w:div>
      </w:divsChild>
    </w:div>
    <w:div w:id="958950268">
      <w:bodyDiv w:val="1"/>
      <w:marLeft w:val="0"/>
      <w:marRight w:val="0"/>
      <w:marTop w:val="0"/>
      <w:marBottom w:val="0"/>
      <w:divBdr>
        <w:top w:val="none" w:sz="0" w:space="0" w:color="auto"/>
        <w:left w:val="none" w:sz="0" w:space="0" w:color="auto"/>
        <w:bottom w:val="none" w:sz="0" w:space="0" w:color="auto"/>
        <w:right w:val="none" w:sz="0" w:space="0" w:color="auto"/>
      </w:divBdr>
      <w:divsChild>
        <w:div w:id="243148518">
          <w:marLeft w:val="480"/>
          <w:marRight w:val="0"/>
          <w:marTop w:val="0"/>
          <w:marBottom w:val="0"/>
          <w:divBdr>
            <w:top w:val="none" w:sz="0" w:space="0" w:color="auto"/>
            <w:left w:val="none" w:sz="0" w:space="0" w:color="auto"/>
            <w:bottom w:val="none" w:sz="0" w:space="0" w:color="auto"/>
            <w:right w:val="none" w:sz="0" w:space="0" w:color="auto"/>
          </w:divBdr>
        </w:div>
        <w:div w:id="1668441254">
          <w:marLeft w:val="480"/>
          <w:marRight w:val="0"/>
          <w:marTop w:val="0"/>
          <w:marBottom w:val="0"/>
          <w:divBdr>
            <w:top w:val="none" w:sz="0" w:space="0" w:color="auto"/>
            <w:left w:val="none" w:sz="0" w:space="0" w:color="auto"/>
            <w:bottom w:val="none" w:sz="0" w:space="0" w:color="auto"/>
            <w:right w:val="none" w:sz="0" w:space="0" w:color="auto"/>
          </w:divBdr>
        </w:div>
        <w:div w:id="1773159175">
          <w:marLeft w:val="480"/>
          <w:marRight w:val="0"/>
          <w:marTop w:val="0"/>
          <w:marBottom w:val="0"/>
          <w:divBdr>
            <w:top w:val="none" w:sz="0" w:space="0" w:color="auto"/>
            <w:left w:val="none" w:sz="0" w:space="0" w:color="auto"/>
            <w:bottom w:val="none" w:sz="0" w:space="0" w:color="auto"/>
            <w:right w:val="none" w:sz="0" w:space="0" w:color="auto"/>
          </w:divBdr>
        </w:div>
        <w:div w:id="283318826">
          <w:marLeft w:val="480"/>
          <w:marRight w:val="0"/>
          <w:marTop w:val="0"/>
          <w:marBottom w:val="0"/>
          <w:divBdr>
            <w:top w:val="none" w:sz="0" w:space="0" w:color="auto"/>
            <w:left w:val="none" w:sz="0" w:space="0" w:color="auto"/>
            <w:bottom w:val="none" w:sz="0" w:space="0" w:color="auto"/>
            <w:right w:val="none" w:sz="0" w:space="0" w:color="auto"/>
          </w:divBdr>
        </w:div>
        <w:div w:id="1470592336">
          <w:marLeft w:val="480"/>
          <w:marRight w:val="0"/>
          <w:marTop w:val="0"/>
          <w:marBottom w:val="0"/>
          <w:divBdr>
            <w:top w:val="none" w:sz="0" w:space="0" w:color="auto"/>
            <w:left w:val="none" w:sz="0" w:space="0" w:color="auto"/>
            <w:bottom w:val="none" w:sz="0" w:space="0" w:color="auto"/>
            <w:right w:val="none" w:sz="0" w:space="0" w:color="auto"/>
          </w:divBdr>
        </w:div>
        <w:div w:id="1006205473">
          <w:marLeft w:val="480"/>
          <w:marRight w:val="0"/>
          <w:marTop w:val="0"/>
          <w:marBottom w:val="0"/>
          <w:divBdr>
            <w:top w:val="none" w:sz="0" w:space="0" w:color="auto"/>
            <w:left w:val="none" w:sz="0" w:space="0" w:color="auto"/>
            <w:bottom w:val="none" w:sz="0" w:space="0" w:color="auto"/>
            <w:right w:val="none" w:sz="0" w:space="0" w:color="auto"/>
          </w:divBdr>
        </w:div>
        <w:div w:id="1616057927">
          <w:marLeft w:val="480"/>
          <w:marRight w:val="0"/>
          <w:marTop w:val="0"/>
          <w:marBottom w:val="0"/>
          <w:divBdr>
            <w:top w:val="none" w:sz="0" w:space="0" w:color="auto"/>
            <w:left w:val="none" w:sz="0" w:space="0" w:color="auto"/>
            <w:bottom w:val="none" w:sz="0" w:space="0" w:color="auto"/>
            <w:right w:val="none" w:sz="0" w:space="0" w:color="auto"/>
          </w:divBdr>
        </w:div>
        <w:div w:id="987323925">
          <w:marLeft w:val="480"/>
          <w:marRight w:val="0"/>
          <w:marTop w:val="0"/>
          <w:marBottom w:val="0"/>
          <w:divBdr>
            <w:top w:val="none" w:sz="0" w:space="0" w:color="auto"/>
            <w:left w:val="none" w:sz="0" w:space="0" w:color="auto"/>
            <w:bottom w:val="none" w:sz="0" w:space="0" w:color="auto"/>
            <w:right w:val="none" w:sz="0" w:space="0" w:color="auto"/>
          </w:divBdr>
        </w:div>
        <w:div w:id="1872494980">
          <w:marLeft w:val="480"/>
          <w:marRight w:val="0"/>
          <w:marTop w:val="0"/>
          <w:marBottom w:val="0"/>
          <w:divBdr>
            <w:top w:val="none" w:sz="0" w:space="0" w:color="auto"/>
            <w:left w:val="none" w:sz="0" w:space="0" w:color="auto"/>
            <w:bottom w:val="none" w:sz="0" w:space="0" w:color="auto"/>
            <w:right w:val="none" w:sz="0" w:space="0" w:color="auto"/>
          </w:divBdr>
        </w:div>
        <w:div w:id="480076967">
          <w:marLeft w:val="480"/>
          <w:marRight w:val="0"/>
          <w:marTop w:val="0"/>
          <w:marBottom w:val="0"/>
          <w:divBdr>
            <w:top w:val="none" w:sz="0" w:space="0" w:color="auto"/>
            <w:left w:val="none" w:sz="0" w:space="0" w:color="auto"/>
            <w:bottom w:val="none" w:sz="0" w:space="0" w:color="auto"/>
            <w:right w:val="none" w:sz="0" w:space="0" w:color="auto"/>
          </w:divBdr>
        </w:div>
        <w:div w:id="2049059870">
          <w:marLeft w:val="480"/>
          <w:marRight w:val="0"/>
          <w:marTop w:val="0"/>
          <w:marBottom w:val="0"/>
          <w:divBdr>
            <w:top w:val="none" w:sz="0" w:space="0" w:color="auto"/>
            <w:left w:val="none" w:sz="0" w:space="0" w:color="auto"/>
            <w:bottom w:val="none" w:sz="0" w:space="0" w:color="auto"/>
            <w:right w:val="none" w:sz="0" w:space="0" w:color="auto"/>
          </w:divBdr>
        </w:div>
        <w:div w:id="84427223">
          <w:marLeft w:val="480"/>
          <w:marRight w:val="0"/>
          <w:marTop w:val="0"/>
          <w:marBottom w:val="0"/>
          <w:divBdr>
            <w:top w:val="none" w:sz="0" w:space="0" w:color="auto"/>
            <w:left w:val="none" w:sz="0" w:space="0" w:color="auto"/>
            <w:bottom w:val="none" w:sz="0" w:space="0" w:color="auto"/>
            <w:right w:val="none" w:sz="0" w:space="0" w:color="auto"/>
          </w:divBdr>
        </w:div>
        <w:div w:id="2093429786">
          <w:marLeft w:val="480"/>
          <w:marRight w:val="0"/>
          <w:marTop w:val="0"/>
          <w:marBottom w:val="0"/>
          <w:divBdr>
            <w:top w:val="none" w:sz="0" w:space="0" w:color="auto"/>
            <w:left w:val="none" w:sz="0" w:space="0" w:color="auto"/>
            <w:bottom w:val="none" w:sz="0" w:space="0" w:color="auto"/>
            <w:right w:val="none" w:sz="0" w:space="0" w:color="auto"/>
          </w:divBdr>
        </w:div>
        <w:div w:id="1704286818">
          <w:marLeft w:val="480"/>
          <w:marRight w:val="0"/>
          <w:marTop w:val="0"/>
          <w:marBottom w:val="0"/>
          <w:divBdr>
            <w:top w:val="none" w:sz="0" w:space="0" w:color="auto"/>
            <w:left w:val="none" w:sz="0" w:space="0" w:color="auto"/>
            <w:bottom w:val="none" w:sz="0" w:space="0" w:color="auto"/>
            <w:right w:val="none" w:sz="0" w:space="0" w:color="auto"/>
          </w:divBdr>
        </w:div>
        <w:div w:id="373425878">
          <w:marLeft w:val="480"/>
          <w:marRight w:val="0"/>
          <w:marTop w:val="0"/>
          <w:marBottom w:val="0"/>
          <w:divBdr>
            <w:top w:val="none" w:sz="0" w:space="0" w:color="auto"/>
            <w:left w:val="none" w:sz="0" w:space="0" w:color="auto"/>
            <w:bottom w:val="none" w:sz="0" w:space="0" w:color="auto"/>
            <w:right w:val="none" w:sz="0" w:space="0" w:color="auto"/>
          </w:divBdr>
        </w:div>
        <w:div w:id="1215777693">
          <w:marLeft w:val="480"/>
          <w:marRight w:val="0"/>
          <w:marTop w:val="0"/>
          <w:marBottom w:val="0"/>
          <w:divBdr>
            <w:top w:val="none" w:sz="0" w:space="0" w:color="auto"/>
            <w:left w:val="none" w:sz="0" w:space="0" w:color="auto"/>
            <w:bottom w:val="none" w:sz="0" w:space="0" w:color="auto"/>
            <w:right w:val="none" w:sz="0" w:space="0" w:color="auto"/>
          </w:divBdr>
        </w:div>
        <w:div w:id="1418600465">
          <w:marLeft w:val="480"/>
          <w:marRight w:val="0"/>
          <w:marTop w:val="0"/>
          <w:marBottom w:val="0"/>
          <w:divBdr>
            <w:top w:val="none" w:sz="0" w:space="0" w:color="auto"/>
            <w:left w:val="none" w:sz="0" w:space="0" w:color="auto"/>
            <w:bottom w:val="none" w:sz="0" w:space="0" w:color="auto"/>
            <w:right w:val="none" w:sz="0" w:space="0" w:color="auto"/>
          </w:divBdr>
        </w:div>
        <w:div w:id="1048260186">
          <w:marLeft w:val="480"/>
          <w:marRight w:val="0"/>
          <w:marTop w:val="0"/>
          <w:marBottom w:val="0"/>
          <w:divBdr>
            <w:top w:val="none" w:sz="0" w:space="0" w:color="auto"/>
            <w:left w:val="none" w:sz="0" w:space="0" w:color="auto"/>
            <w:bottom w:val="none" w:sz="0" w:space="0" w:color="auto"/>
            <w:right w:val="none" w:sz="0" w:space="0" w:color="auto"/>
          </w:divBdr>
        </w:div>
        <w:div w:id="1458062006">
          <w:marLeft w:val="480"/>
          <w:marRight w:val="0"/>
          <w:marTop w:val="0"/>
          <w:marBottom w:val="0"/>
          <w:divBdr>
            <w:top w:val="none" w:sz="0" w:space="0" w:color="auto"/>
            <w:left w:val="none" w:sz="0" w:space="0" w:color="auto"/>
            <w:bottom w:val="none" w:sz="0" w:space="0" w:color="auto"/>
            <w:right w:val="none" w:sz="0" w:space="0" w:color="auto"/>
          </w:divBdr>
        </w:div>
        <w:div w:id="1350715776">
          <w:marLeft w:val="480"/>
          <w:marRight w:val="0"/>
          <w:marTop w:val="0"/>
          <w:marBottom w:val="0"/>
          <w:divBdr>
            <w:top w:val="none" w:sz="0" w:space="0" w:color="auto"/>
            <w:left w:val="none" w:sz="0" w:space="0" w:color="auto"/>
            <w:bottom w:val="none" w:sz="0" w:space="0" w:color="auto"/>
            <w:right w:val="none" w:sz="0" w:space="0" w:color="auto"/>
          </w:divBdr>
        </w:div>
        <w:div w:id="1491141455">
          <w:marLeft w:val="480"/>
          <w:marRight w:val="0"/>
          <w:marTop w:val="0"/>
          <w:marBottom w:val="0"/>
          <w:divBdr>
            <w:top w:val="none" w:sz="0" w:space="0" w:color="auto"/>
            <w:left w:val="none" w:sz="0" w:space="0" w:color="auto"/>
            <w:bottom w:val="none" w:sz="0" w:space="0" w:color="auto"/>
            <w:right w:val="none" w:sz="0" w:space="0" w:color="auto"/>
          </w:divBdr>
        </w:div>
        <w:div w:id="1836266620">
          <w:marLeft w:val="480"/>
          <w:marRight w:val="0"/>
          <w:marTop w:val="0"/>
          <w:marBottom w:val="0"/>
          <w:divBdr>
            <w:top w:val="none" w:sz="0" w:space="0" w:color="auto"/>
            <w:left w:val="none" w:sz="0" w:space="0" w:color="auto"/>
            <w:bottom w:val="none" w:sz="0" w:space="0" w:color="auto"/>
            <w:right w:val="none" w:sz="0" w:space="0" w:color="auto"/>
          </w:divBdr>
        </w:div>
        <w:div w:id="340549244">
          <w:marLeft w:val="480"/>
          <w:marRight w:val="0"/>
          <w:marTop w:val="0"/>
          <w:marBottom w:val="0"/>
          <w:divBdr>
            <w:top w:val="none" w:sz="0" w:space="0" w:color="auto"/>
            <w:left w:val="none" w:sz="0" w:space="0" w:color="auto"/>
            <w:bottom w:val="none" w:sz="0" w:space="0" w:color="auto"/>
            <w:right w:val="none" w:sz="0" w:space="0" w:color="auto"/>
          </w:divBdr>
        </w:div>
        <w:div w:id="1499274317">
          <w:marLeft w:val="480"/>
          <w:marRight w:val="0"/>
          <w:marTop w:val="0"/>
          <w:marBottom w:val="0"/>
          <w:divBdr>
            <w:top w:val="none" w:sz="0" w:space="0" w:color="auto"/>
            <w:left w:val="none" w:sz="0" w:space="0" w:color="auto"/>
            <w:bottom w:val="none" w:sz="0" w:space="0" w:color="auto"/>
            <w:right w:val="none" w:sz="0" w:space="0" w:color="auto"/>
          </w:divBdr>
        </w:div>
        <w:div w:id="1012104470">
          <w:marLeft w:val="480"/>
          <w:marRight w:val="0"/>
          <w:marTop w:val="0"/>
          <w:marBottom w:val="0"/>
          <w:divBdr>
            <w:top w:val="none" w:sz="0" w:space="0" w:color="auto"/>
            <w:left w:val="none" w:sz="0" w:space="0" w:color="auto"/>
            <w:bottom w:val="none" w:sz="0" w:space="0" w:color="auto"/>
            <w:right w:val="none" w:sz="0" w:space="0" w:color="auto"/>
          </w:divBdr>
        </w:div>
        <w:div w:id="1476489255">
          <w:marLeft w:val="480"/>
          <w:marRight w:val="0"/>
          <w:marTop w:val="0"/>
          <w:marBottom w:val="0"/>
          <w:divBdr>
            <w:top w:val="none" w:sz="0" w:space="0" w:color="auto"/>
            <w:left w:val="none" w:sz="0" w:space="0" w:color="auto"/>
            <w:bottom w:val="none" w:sz="0" w:space="0" w:color="auto"/>
            <w:right w:val="none" w:sz="0" w:space="0" w:color="auto"/>
          </w:divBdr>
        </w:div>
      </w:divsChild>
    </w:div>
    <w:div w:id="988750082">
      <w:bodyDiv w:val="1"/>
      <w:marLeft w:val="0"/>
      <w:marRight w:val="0"/>
      <w:marTop w:val="0"/>
      <w:marBottom w:val="0"/>
      <w:divBdr>
        <w:top w:val="none" w:sz="0" w:space="0" w:color="auto"/>
        <w:left w:val="none" w:sz="0" w:space="0" w:color="auto"/>
        <w:bottom w:val="none" w:sz="0" w:space="0" w:color="auto"/>
        <w:right w:val="none" w:sz="0" w:space="0" w:color="auto"/>
      </w:divBdr>
    </w:div>
    <w:div w:id="1050039350">
      <w:bodyDiv w:val="1"/>
      <w:marLeft w:val="0"/>
      <w:marRight w:val="0"/>
      <w:marTop w:val="0"/>
      <w:marBottom w:val="0"/>
      <w:divBdr>
        <w:top w:val="none" w:sz="0" w:space="0" w:color="auto"/>
        <w:left w:val="none" w:sz="0" w:space="0" w:color="auto"/>
        <w:bottom w:val="none" w:sz="0" w:space="0" w:color="auto"/>
        <w:right w:val="none" w:sz="0" w:space="0" w:color="auto"/>
      </w:divBdr>
    </w:div>
    <w:div w:id="1123768294">
      <w:bodyDiv w:val="1"/>
      <w:marLeft w:val="0"/>
      <w:marRight w:val="0"/>
      <w:marTop w:val="0"/>
      <w:marBottom w:val="0"/>
      <w:divBdr>
        <w:top w:val="none" w:sz="0" w:space="0" w:color="auto"/>
        <w:left w:val="none" w:sz="0" w:space="0" w:color="auto"/>
        <w:bottom w:val="none" w:sz="0" w:space="0" w:color="auto"/>
        <w:right w:val="none" w:sz="0" w:space="0" w:color="auto"/>
      </w:divBdr>
    </w:div>
    <w:div w:id="1165047360">
      <w:bodyDiv w:val="1"/>
      <w:marLeft w:val="0"/>
      <w:marRight w:val="0"/>
      <w:marTop w:val="0"/>
      <w:marBottom w:val="0"/>
      <w:divBdr>
        <w:top w:val="none" w:sz="0" w:space="0" w:color="auto"/>
        <w:left w:val="none" w:sz="0" w:space="0" w:color="auto"/>
        <w:bottom w:val="none" w:sz="0" w:space="0" w:color="auto"/>
        <w:right w:val="none" w:sz="0" w:space="0" w:color="auto"/>
      </w:divBdr>
      <w:divsChild>
        <w:div w:id="1243873859">
          <w:marLeft w:val="0"/>
          <w:marRight w:val="0"/>
          <w:marTop w:val="0"/>
          <w:marBottom w:val="0"/>
          <w:divBdr>
            <w:top w:val="none" w:sz="0" w:space="0" w:color="auto"/>
            <w:left w:val="none" w:sz="0" w:space="0" w:color="auto"/>
            <w:bottom w:val="none" w:sz="0" w:space="0" w:color="auto"/>
            <w:right w:val="none" w:sz="0" w:space="0" w:color="auto"/>
          </w:divBdr>
          <w:divsChild>
            <w:div w:id="1259799224">
              <w:marLeft w:val="0"/>
              <w:marRight w:val="0"/>
              <w:marTop w:val="0"/>
              <w:marBottom w:val="0"/>
              <w:divBdr>
                <w:top w:val="none" w:sz="0" w:space="0" w:color="auto"/>
                <w:left w:val="none" w:sz="0" w:space="0" w:color="auto"/>
                <w:bottom w:val="none" w:sz="0" w:space="0" w:color="auto"/>
                <w:right w:val="none" w:sz="0" w:space="0" w:color="auto"/>
              </w:divBdr>
              <w:divsChild>
                <w:div w:id="14481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014">
      <w:bodyDiv w:val="1"/>
      <w:marLeft w:val="0"/>
      <w:marRight w:val="0"/>
      <w:marTop w:val="0"/>
      <w:marBottom w:val="0"/>
      <w:divBdr>
        <w:top w:val="none" w:sz="0" w:space="0" w:color="auto"/>
        <w:left w:val="none" w:sz="0" w:space="0" w:color="auto"/>
        <w:bottom w:val="none" w:sz="0" w:space="0" w:color="auto"/>
        <w:right w:val="none" w:sz="0" w:space="0" w:color="auto"/>
      </w:divBdr>
    </w:div>
    <w:div w:id="1751543538">
      <w:bodyDiv w:val="1"/>
      <w:marLeft w:val="0"/>
      <w:marRight w:val="0"/>
      <w:marTop w:val="0"/>
      <w:marBottom w:val="0"/>
      <w:divBdr>
        <w:top w:val="none" w:sz="0" w:space="0" w:color="auto"/>
        <w:left w:val="none" w:sz="0" w:space="0" w:color="auto"/>
        <w:bottom w:val="none" w:sz="0" w:space="0" w:color="auto"/>
        <w:right w:val="none" w:sz="0" w:space="0" w:color="auto"/>
      </w:divBdr>
    </w:div>
    <w:div w:id="1776368871">
      <w:bodyDiv w:val="1"/>
      <w:marLeft w:val="0"/>
      <w:marRight w:val="0"/>
      <w:marTop w:val="0"/>
      <w:marBottom w:val="0"/>
      <w:divBdr>
        <w:top w:val="none" w:sz="0" w:space="0" w:color="auto"/>
        <w:left w:val="none" w:sz="0" w:space="0" w:color="auto"/>
        <w:bottom w:val="none" w:sz="0" w:space="0" w:color="auto"/>
        <w:right w:val="none" w:sz="0" w:space="0" w:color="auto"/>
      </w:divBdr>
    </w:div>
    <w:div w:id="1846088213">
      <w:bodyDiv w:val="1"/>
      <w:marLeft w:val="0"/>
      <w:marRight w:val="0"/>
      <w:marTop w:val="0"/>
      <w:marBottom w:val="0"/>
      <w:divBdr>
        <w:top w:val="none" w:sz="0" w:space="0" w:color="auto"/>
        <w:left w:val="none" w:sz="0" w:space="0" w:color="auto"/>
        <w:bottom w:val="none" w:sz="0" w:space="0" w:color="auto"/>
        <w:right w:val="none" w:sz="0" w:space="0" w:color="auto"/>
      </w:divBdr>
      <w:divsChild>
        <w:div w:id="761071099">
          <w:marLeft w:val="0"/>
          <w:marRight w:val="0"/>
          <w:marTop w:val="0"/>
          <w:marBottom w:val="0"/>
          <w:divBdr>
            <w:top w:val="none" w:sz="0" w:space="0" w:color="auto"/>
            <w:left w:val="none" w:sz="0" w:space="0" w:color="auto"/>
            <w:bottom w:val="none" w:sz="0" w:space="0" w:color="auto"/>
            <w:right w:val="none" w:sz="0" w:space="0" w:color="auto"/>
          </w:divBdr>
          <w:divsChild>
            <w:div w:id="1949193363">
              <w:marLeft w:val="0"/>
              <w:marRight w:val="0"/>
              <w:marTop w:val="0"/>
              <w:marBottom w:val="0"/>
              <w:divBdr>
                <w:top w:val="none" w:sz="0" w:space="0" w:color="auto"/>
                <w:left w:val="none" w:sz="0" w:space="0" w:color="auto"/>
                <w:bottom w:val="none" w:sz="0" w:space="0" w:color="auto"/>
                <w:right w:val="none" w:sz="0" w:space="0" w:color="auto"/>
              </w:divBdr>
              <w:divsChild>
                <w:div w:id="12297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2015">
      <w:bodyDiv w:val="1"/>
      <w:marLeft w:val="0"/>
      <w:marRight w:val="0"/>
      <w:marTop w:val="0"/>
      <w:marBottom w:val="0"/>
      <w:divBdr>
        <w:top w:val="none" w:sz="0" w:space="0" w:color="auto"/>
        <w:left w:val="none" w:sz="0" w:space="0" w:color="auto"/>
        <w:bottom w:val="none" w:sz="0" w:space="0" w:color="auto"/>
        <w:right w:val="none" w:sz="0" w:space="0" w:color="auto"/>
      </w:divBdr>
      <w:divsChild>
        <w:div w:id="1911621143">
          <w:marLeft w:val="480"/>
          <w:marRight w:val="0"/>
          <w:marTop w:val="0"/>
          <w:marBottom w:val="0"/>
          <w:divBdr>
            <w:top w:val="none" w:sz="0" w:space="0" w:color="auto"/>
            <w:left w:val="none" w:sz="0" w:space="0" w:color="auto"/>
            <w:bottom w:val="none" w:sz="0" w:space="0" w:color="auto"/>
            <w:right w:val="none" w:sz="0" w:space="0" w:color="auto"/>
          </w:divBdr>
        </w:div>
        <w:div w:id="460421503">
          <w:marLeft w:val="480"/>
          <w:marRight w:val="0"/>
          <w:marTop w:val="0"/>
          <w:marBottom w:val="0"/>
          <w:divBdr>
            <w:top w:val="none" w:sz="0" w:space="0" w:color="auto"/>
            <w:left w:val="none" w:sz="0" w:space="0" w:color="auto"/>
            <w:bottom w:val="none" w:sz="0" w:space="0" w:color="auto"/>
            <w:right w:val="none" w:sz="0" w:space="0" w:color="auto"/>
          </w:divBdr>
        </w:div>
        <w:div w:id="872350017">
          <w:marLeft w:val="480"/>
          <w:marRight w:val="0"/>
          <w:marTop w:val="0"/>
          <w:marBottom w:val="0"/>
          <w:divBdr>
            <w:top w:val="none" w:sz="0" w:space="0" w:color="auto"/>
            <w:left w:val="none" w:sz="0" w:space="0" w:color="auto"/>
            <w:bottom w:val="none" w:sz="0" w:space="0" w:color="auto"/>
            <w:right w:val="none" w:sz="0" w:space="0" w:color="auto"/>
          </w:divBdr>
        </w:div>
        <w:div w:id="853542761">
          <w:marLeft w:val="480"/>
          <w:marRight w:val="0"/>
          <w:marTop w:val="0"/>
          <w:marBottom w:val="0"/>
          <w:divBdr>
            <w:top w:val="none" w:sz="0" w:space="0" w:color="auto"/>
            <w:left w:val="none" w:sz="0" w:space="0" w:color="auto"/>
            <w:bottom w:val="none" w:sz="0" w:space="0" w:color="auto"/>
            <w:right w:val="none" w:sz="0" w:space="0" w:color="auto"/>
          </w:divBdr>
        </w:div>
        <w:div w:id="1257833970">
          <w:marLeft w:val="480"/>
          <w:marRight w:val="0"/>
          <w:marTop w:val="0"/>
          <w:marBottom w:val="0"/>
          <w:divBdr>
            <w:top w:val="none" w:sz="0" w:space="0" w:color="auto"/>
            <w:left w:val="none" w:sz="0" w:space="0" w:color="auto"/>
            <w:bottom w:val="none" w:sz="0" w:space="0" w:color="auto"/>
            <w:right w:val="none" w:sz="0" w:space="0" w:color="auto"/>
          </w:divBdr>
        </w:div>
        <w:div w:id="678190878">
          <w:marLeft w:val="480"/>
          <w:marRight w:val="0"/>
          <w:marTop w:val="0"/>
          <w:marBottom w:val="0"/>
          <w:divBdr>
            <w:top w:val="none" w:sz="0" w:space="0" w:color="auto"/>
            <w:left w:val="none" w:sz="0" w:space="0" w:color="auto"/>
            <w:bottom w:val="none" w:sz="0" w:space="0" w:color="auto"/>
            <w:right w:val="none" w:sz="0" w:space="0" w:color="auto"/>
          </w:divBdr>
        </w:div>
        <w:div w:id="683554420">
          <w:marLeft w:val="480"/>
          <w:marRight w:val="0"/>
          <w:marTop w:val="0"/>
          <w:marBottom w:val="0"/>
          <w:divBdr>
            <w:top w:val="none" w:sz="0" w:space="0" w:color="auto"/>
            <w:left w:val="none" w:sz="0" w:space="0" w:color="auto"/>
            <w:bottom w:val="none" w:sz="0" w:space="0" w:color="auto"/>
            <w:right w:val="none" w:sz="0" w:space="0" w:color="auto"/>
          </w:divBdr>
        </w:div>
        <w:div w:id="308944643">
          <w:marLeft w:val="480"/>
          <w:marRight w:val="0"/>
          <w:marTop w:val="0"/>
          <w:marBottom w:val="0"/>
          <w:divBdr>
            <w:top w:val="none" w:sz="0" w:space="0" w:color="auto"/>
            <w:left w:val="none" w:sz="0" w:space="0" w:color="auto"/>
            <w:bottom w:val="none" w:sz="0" w:space="0" w:color="auto"/>
            <w:right w:val="none" w:sz="0" w:space="0" w:color="auto"/>
          </w:divBdr>
        </w:div>
        <w:div w:id="1196622698">
          <w:marLeft w:val="480"/>
          <w:marRight w:val="0"/>
          <w:marTop w:val="0"/>
          <w:marBottom w:val="0"/>
          <w:divBdr>
            <w:top w:val="none" w:sz="0" w:space="0" w:color="auto"/>
            <w:left w:val="none" w:sz="0" w:space="0" w:color="auto"/>
            <w:bottom w:val="none" w:sz="0" w:space="0" w:color="auto"/>
            <w:right w:val="none" w:sz="0" w:space="0" w:color="auto"/>
          </w:divBdr>
        </w:div>
        <w:div w:id="106851307">
          <w:marLeft w:val="480"/>
          <w:marRight w:val="0"/>
          <w:marTop w:val="0"/>
          <w:marBottom w:val="0"/>
          <w:divBdr>
            <w:top w:val="none" w:sz="0" w:space="0" w:color="auto"/>
            <w:left w:val="none" w:sz="0" w:space="0" w:color="auto"/>
            <w:bottom w:val="none" w:sz="0" w:space="0" w:color="auto"/>
            <w:right w:val="none" w:sz="0" w:space="0" w:color="auto"/>
          </w:divBdr>
        </w:div>
        <w:div w:id="801197526">
          <w:marLeft w:val="480"/>
          <w:marRight w:val="0"/>
          <w:marTop w:val="0"/>
          <w:marBottom w:val="0"/>
          <w:divBdr>
            <w:top w:val="none" w:sz="0" w:space="0" w:color="auto"/>
            <w:left w:val="none" w:sz="0" w:space="0" w:color="auto"/>
            <w:bottom w:val="none" w:sz="0" w:space="0" w:color="auto"/>
            <w:right w:val="none" w:sz="0" w:space="0" w:color="auto"/>
          </w:divBdr>
        </w:div>
        <w:div w:id="900284429">
          <w:marLeft w:val="480"/>
          <w:marRight w:val="0"/>
          <w:marTop w:val="0"/>
          <w:marBottom w:val="0"/>
          <w:divBdr>
            <w:top w:val="none" w:sz="0" w:space="0" w:color="auto"/>
            <w:left w:val="none" w:sz="0" w:space="0" w:color="auto"/>
            <w:bottom w:val="none" w:sz="0" w:space="0" w:color="auto"/>
            <w:right w:val="none" w:sz="0" w:space="0" w:color="auto"/>
          </w:divBdr>
        </w:div>
        <w:div w:id="1625115423">
          <w:marLeft w:val="480"/>
          <w:marRight w:val="0"/>
          <w:marTop w:val="0"/>
          <w:marBottom w:val="0"/>
          <w:divBdr>
            <w:top w:val="none" w:sz="0" w:space="0" w:color="auto"/>
            <w:left w:val="none" w:sz="0" w:space="0" w:color="auto"/>
            <w:bottom w:val="none" w:sz="0" w:space="0" w:color="auto"/>
            <w:right w:val="none" w:sz="0" w:space="0" w:color="auto"/>
          </w:divBdr>
        </w:div>
        <w:div w:id="2012875647">
          <w:marLeft w:val="480"/>
          <w:marRight w:val="0"/>
          <w:marTop w:val="0"/>
          <w:marBottom w:val="0"/>
          <w:divBdr>
            <w:top w:val="none" w:sz="0" w:space="0" w:color="auto"/>
            <w:left w:val="none" w:sz="0" w:space="0" w:color="auto"/>
            <w:bottom w:val="none" w:sz="0" w:space="0" w:color="auto"/>
            <w:right w:val="none" w:sz="0" w:space="0" w:color="auto"/>
          </w:divBdr>
        </w:div>
        <w:div w:id="148524724">
          <w:marLeft w:val="480"/>
          <w:marRight w:val="0"/>
          <w:marTop w:val="0"/>
          <w:marBottom w:val="0"/>
          <w:divBdr>
            <w:top w:val="none" w:sz="0" w:space="0" w:color="auto"/>
            <w:left w:val="none" w:sz="0" w:space="0" w:color="auto"/>
            <w:bottom w:val="none" w:sz="0" w:space="0" w:color="auto"/>
            <w:right w:val="none" w:sz="0" w:space="0" w:color="auto"/>
          </w:divBdr>
        </w:div>
        <w:div w:id="1597979861">
          <w:marLeft w:val="480"/>
          <w:marRight w:val="0"/>
          <w:marTop w:val="0"/>
          <w:marBottom w:val="0"/>
          <w:divBdr>
            <w:top w:val="none" w:sz="0" w:space="0" w:color="auto"/>
            <w:left w:val="none" w:sz="0" w:space="0" w:color="auto"/>
            <w:bottom w:val="none" w:sz="0" w:space="0" w:color="auto"/>
            <w:right w:val="none" w:sz="0" w:space="0" w:color="auto"/>
          </w:divBdr>
        </w:div>
        <w:div w:id="1222406802">
          <w:marLeft w:val="480"/>
          <w:marRight w:val="0"/>
          <w:marTop w:val="0"/>
          <w:marBottom w:val="0"/>
          <w:divBdr>
            <w:top w:val="none" w:sz="0" w:space="0" w:color="auto"/>
            <w:left w:val="none" w:sz="0" w:space="0" w:color="auto"/>
            <w:bottom w:val="none" w:sz="0" w:space="0" w:color="auto"/>
            <w:right w:val="none" w:sz="0" w:space="0" w:color="auto"/>
          </w:divBdr>
        </w:div>
        <w:div w:id="1744911278">
          <w:marLeft w:val="480"/>
          <w:marRight w:val="0"/>
          <w:marTop w:val="0"/>
          <w:marBottom w:val="0"/>
          <w:divBdr>
            <w:top w:val="none" w:sz="0" w:space="0" w:color="auto"/>
            <w:left w:val="none" w:sz="0" w:space="0" w:color="auto"/>
            <w:bottom w:val="none" w:sz="0" w:space="0" w:color="auto"/>
            <w:right w:val="none" w:sz="0" w:space="0" w:color="auto"/>
          </w:divBdr>
        </w:div>
        <w:div w:id="242494706">
          <w:marLeft w:val="480"/>
          <w:marRight w:val="0"/>
          <w:marTop w:val="0"/>
          <w:marBottom w:val="0"/>
          <w:divBdr>
            <w:top w:val="none" w:sz="0" w:space="0" w:color="auto"/>
            <w:left w:val="none" w:sz="0" w:space="0" w:color="auto"/>
            <w:bottom w:val="none" w:sz="0" w:space="0" w:color="auto"/>
            <w:right w:val="none" w:sz="0" w:space="0" w:color="auto"/>
          </w:divBdr>
        </w:div>
        <w:div w:id="1415080156">
          <w:marLeft w:val="480"/>
          <w:marRight w:val="0"/>
          <w:marTop w:val="0"/>
          <w:marBottom w:val="0"/>
          <w:divBdr>
            <w:top w:val="none" w:sz="0" w:space="0" w:color="auto"/>
            <w:left w:val="none" w:sz="0" w:space="0" w:color="auto"/>
            <w:bottom w:val="none" w:sz="0" w:space="0" w:color="auto"/>
            <w:right w:val="none" w:sz="0" w:space="0" w:color="auto"/>
          </w:divBdr>
        </w:div>
        <w:div w:id="1453747475">
          <w:marLeft w:val="480"/>
          <w:marRight w:val="0"/>
          <w:marTop w:val="0"/>
          <w:marBottom w:val="0"/>
          <w:divBdr>
            <w:top w:val="none" w:sz="0" w:space="0" w:color="auto"/>
            <w:left w:val="none" w:sz="0" w:space="0" w:color="auto"/>
            <w:bottom w:val="none" w:sz="0" w:space="0" w:color="auto"/>
            <w:right w:val="none" w:sz="0" w:space="0" w:color="auto"/>
          </w:divBdr>
        </w:div>
        <w:div w:id="595527448">
          <w:marLeft w:val="480"/>
          <w:marRight w:val="0"/>
          <w:marTop w:val="0"/>
          <w:marBottom w:val="0"/>
          <w:divBdr>
            <w:top w:val="none" w:sz="0" w:space="0" w:color="auto"/>
            <w:left w:val="none" w:sz="0" w:space="0" w:color="auto"/>
            <w:bottom w:val="none" w:sz="0" w:space="0" w:color="auto"/>
            <w:right w:val="none" w:sz="0" w:space="0" w:color="auto"/>
          </w:divBdr>
        </w:div>
        <w:div w:id="569534992">
          <w:marLeft w:val="480"/>
          <w:marRight w:val="0"/>
          <w:marTop w:val="0"/>
          <w:marBottom w:val="0"/>
          <w:divBdr>
            <w:top w:val="none" w:sz="0" w:space="0" w:color="auto"/>
            <w:left w:val="none" w:sz="0" w:space="0" w:color="auto"/>
            <w:bottom w:val="none" w:sz="0" w:space="0" w:color="auto"/>
            <w:right w:val="none" w:sz="0" w:space="0" w:color="auto"/>
          </w:divBdr>
        </w:div>
        <w:div w:id="191574212">
          <w:marLeft w:val="480"/>
          <w:marRight w:val="0"/>
          <w:marTop w:val="0"/>
          <w:marBottom w:val="0"/>
          <w:divBdr>
            <w:top w:val="none" w:sz="0" w:space="0" w:color="auto"/>
            <w:left w:val="none" w:sz="0" w:space="0" w:color="auto"/>
            <w:bottom w:val="none" w:sz="0" w:space="0" w:color="auto"/>
            <w:right w:val="none" w:sz="0" w:space="0" w:color="auto"/>
          </w:divBdr>
        </w:div>
        <w:div w:id="1740909107">
          <w:marLeft w:val="480"/>
          <w:marRight w:val="0"/>
          <w:marTop w:val="0"/>
          <w:marBottom w:val="0"/>
          <w:divBdr>
            <w:top w:val="none" w:sz="0" w:space="0" w:color="auto"/>
            <w:left w:val="none" w:sz="0" w:space="0" w:color="auto"/>
            <w:bottom w:val="none" w:sz="0" w:space="0" w:color="auto"/>
            <w:right w:val="none" w:sz="0" w:space="0" w:color="auto"/>
          </w:divBdr>
        </w:div>
        <w:div w:id="1913271405">
          <w:marLeft w:val="480"/>
          <w:marRight w:val="0"/>
          <w:marTop w:val="0"/>
          <w:marBottom w:val="0"/>
          <w:divBdr>
            <w:top w:val="none" w:sz="0" w:space="0" w:color="auto"/>
            <w:left w:val="none" w:sz="0" w:space="0" w:color="auto"/>
            <w:bottom w:val="none" w:sz="0" w:space="0" w:color="auto"/>
            <w:right w:val="none" w:sz="0" w:space="0" w:color="auto"/>
          </w:divBdr>
        </w:div>
        <w:div w:id="1323122590">
          <w:marLeft w:val="480"/>
          <w:marRight w:val="0"/>
          <w:marTop w:val="0"/>
          <w:marBottom w:val="0"/>
          <w:divBdr>
            <w:top w:val="none" w:sz="0" w:space="0" w:color="auto"/>
            <w:left w:val="none" w:sz="0" w:space="0" w:color="auto"/>
            <w:bottom w:val="none" w:sz="0" w:space="0" w:color="auto"/>
            <w:right w:val="none" w:sz="0" w:space="0" w:color="auto"/>
          </w:divBdr>
        </w:div>
        <w:div w:id="497113581">
          <w:marLeft w:val="480"/>
          <w:marRight w:val="0"/>
          <w:marTop w:val="0"/>
          <w:marBottom w:val="0"/>
          <w:divBdr>
            <w:top w:val="none" w:sz="0" w:space="0" w:color="auto"/>
            <w:left w:val="none" w:sz="0" w:space="0" w:color="auto"/>
            <w:bottom w:val="none" w:sz="0" w:space="0" w:color="auto"/>
            <w:right w:val="none" w:sz="0" w:space="0" w:color="auto"/>
          </w:divBdr>
        </w:div>
      </w:divsChild>
    </w:div>
    <w:div w:id="2016373708">
      <w:bodyDiv w:val="1"/>
      <w:marLeft w:val="0"/>
      <w:marRight w:val="0"/>
      <w:marTop w:val="0"/>
      <w:marBottom w:val="0"/>
      <w:divBdr>
        <w:top w:val="none" w:sz="0" w:space="0" w:color="auto"/>
        <w:left w:val="none" w:sz="0" w:space="0" w:color="auto"/>
        <w:bottom w:val="none" w:sz="0" w:space="0" w:color="auto"/>
        <w:right w:val="none" w:sz="0" w:space="0" w:color="auto"/>
      </w:divBdr>
      <w:divsChild>
        <w:div w:id="28184775">
          <w:marLeft w:val="480"/>
          <w:marRight w:val="0"/>
          <w:marTop w:val="0"/>
          <w:marBottom w:val="0"/>
          <w:divBdr>
            <w:top w:val="none" w:sz="0" w:space="0" w:color="auto"/>
            <w:left w:val="none" w:sz="0" w:space="0" w:color="auto"/>
            <w:bottom w:val="none" w:sz="0" w:space="0" w:color="auto"/>
            <w:right w:val="none" w:sz="0" w:space="0" w:color="auto"/>
          </w:divBdr>
        </w:div>
        <w:div w:id="833253749">
          <w:marLeft w:val="480"/>
          <w:marRight w:val="0"/>
          <w:marTop w:val="0"/>
          <w:marBottom w:val="0"/>
          <w:divBdr>
            <w:top w:val="none" w:sz="0" w:space="0" w:color="auto"/>
            <w:left w:val="none" w:sz="0" w:space="0" w:color="auto"/>
            <w:bottom w:val="none" w:sz="0" w:space="0" w:color="auto"/>
            <w:right w:val="none" w:sz="0" w:space="0" w:color="auto"/>
          </w:divBdr>
        </w:div>
        <w:div w:id="959185026">
          <w:marLeft w:val="480"/>
          <w:marRight w:val="0"/>
          <w:marTop w:val="0"/>
          <w:marBottom w:val="0"/>
          <w:divBdr>
            <w:top w:val="none" w:sz="0" w:space="0" w:color="auto"/>
            <w:left w:val="none" w:sz="0" w:space="0" w:color="auto"/>
            <w:bottom w:val="none" w:sz="0" w:space="0" w:color="auto"/>
            <w:right w:val="none" w:sz="0" w:space="0" w:color="auto"/>
          </w:divBdr>
        </w:div>
        <w:div w:id="2097171590">
          <w:marLeft w:val="480"/>
          <w:marRight w:val="0"/>
          <w:marTop w:val="0"/>
          <w:marBottom w:val="0"/>
          <w:divBdr>
            <w:top w:val="none" w:sz="0" w:space="0" w:color="auto"/>
            <w:left w:val="none" w:sz="0" w:space="0" w:color="auto"/>
            <w:bottom w:val="none" w:sz="0" w:space="0" w:color="auto"/>
            <w:right w:val="none" w:sz="0" w:space="0" w:color="auto"/>
          </w:divBdr>
        </w:div>
        <w:div w:id="1523393974">
          <w:marLeft w:val="480"/>
          <w:marRight w:val="0"/>
          <w:marTop w:val="0"/>
          <w:marBottom w:val="0"/>
          <w:divBdr>
            <w:top w:val="none" w:sz="0" w:space="0" w:color="auto"/>
            <w:left w:val="none" w:sz="0" w:space="0" w:color="auto"/>
            <w:bottom w:val="none" w:sz="0" w:space="0" w:color="auto"/>
            <w:right w:val="none" w:sz="0" w:space="0" w:color="auto"/>
          </w:divBdr>
        </w:div>
        <w:div w:id="1233616533">
          <w:marLeft w:val="480"/>
          <w:marRight w:val="0"/>
          <w:marTop w:val="0"/>
          <w:marBottom w:val="0"/>
          <w:divBdr>
            <w:top w:val="none" w:sz="0" w:space="0" w:color="auto"/>
            <w:left w:val="none" w:sz="0" w:space="0" w:color="auto"/>
            <w:bottom w:val="none" w:sz="0" w:space="0" w:color="auto"/>
            <w:right w:val="none" w:sz="0" w:space="0" w:color="auto"/>
          </w:divBdr>
        </w:div>
        <w:div w:id="1000229839">
          <w:marLeft w:val="480"/>
          <w:marRight w:val="0"/>
          <w:marTop w:val="0"/>
          <w:marBottom w:val="0"/>
          <w:divBdr>
            <w:top w:val="none" w:sz="0" w:space="0" w:color="auto"/>
            <w:left w:val="none" w:sz="0" w:space="0" w:color="auto"/>
            <w:bottom w:val="none" w:sz="0" w:space="0" w:color="auto"/>
            <w:right w:val="none" w:sz="0" w:space="0" w:color="auto"/>
          </w:divBdr>
        </w:div>
        <w:div w:id="1763263358">
          <w:marLeft w:val="480"/>
          <w:marRight w:val="0"/>
          <w:marTop w:val="0"/>
          <w:marBottom w:val="0"/>
          <w:divBdr>
            <w:top w:val="none" w:sz="0" w:space="0" w:color="auto"/>
            <w:left w:val="none" w:sz="0" w:space="0" w:color="auto"/>
            <w:bottom w:val="none" w:sz="0" w:space="0" w:color="auto"/>
            <w:right w:val="none" w:sz="0" w:space="0" w:color="auto"/>
          </w:divBdr>
        </w:div>
        <w:div w:id="1681811415">
          <w:marLeft w:val="480"/>
          <w:marRight w:val="0"/>
          <w:marTop w:val="0"/>
          <w:marBottom w:val="0"/>
          <w:divBdr>
            <w:top w:val="none" w:sz="0" w:space="0" w:color="auto"/>
            <w:left w:val="none" w:sz="0" w:space="0" w:color="auto"/>
            <w:bottom w:val="none" w:sz="0" w:space="0" w:color="auto"/>
            <w:right w:val="none" w:sz="0" w:space="0" w:color="auto"/>
          </w:divBdr>
        </w:div>
        <w:div w:id="1073698040">
          <w:marLeft w:val="480"/>
          <w:marRight w:val="0"/>
          <w:marTop w:val="0"/>
          <w:marBottom w:val="0"/>
          <w:divBdr>
            <w:top w:val="none" w:sz="0" w:space="0" w:color="auto"/>
            <w:left w:val="none" w:sz="0" w:space="0" w:color="auto"/>
            <w:bottom w:val="none" w:sz="0" w:space="0" w:color="auto"/>
            <w:right w:val="none" w:sz="0" w:space="0" w:color="auto"/>
          </w:divBdr>
        </w:div>
        <w:div w:id="1125272413">
          <w:marLeft w:val="480"/>
          <w:marRight w:val="0"/>
          <w:marTop w:val="0"/>
          <w:marBottom w:val="0"/>
          <w:divBdr>
            <w:top w:val="none" w:sz="0" w:space="0" w:color="auto"/>
            <w:left w:val="none" w:sz="0" w:space="0" w:color="auto"/>
            <w:bottom w:val="none" w:sz="0" w:space="0" w:color="auto"/>
            <w:right w:val="none" w:sz="0" w:space="0" w:color="auto"/>
          </w:divBdr>
        </w:div>
        <w:div w:id="1345598258">
          <w:marLeft w:val="480"/>
          <w:marRight w:val="0"/>
          <w:marTop w:val="0"/>
          <w:marBottom w:val="0"/>
          <w:divBdr>
            <w:top w:val="none" w:sz="0" w:space="0" w:color="auto"/>
            <w:left w:val="none" w:sz="0" w:space="0" w:color="auto"/>
            <w:bottom w:val="none" w:sz="0" w:space="0" w:color="auto"/>
            <w:right w:val="none" w:sz="0" w:space="0" w:color="auto"/>
          </w:divBdr>
        </w:div>
        <w:div w:id="289282662">
          <w:marLeft w:val="480"/>
          <w:marRight w:val="0"/>
          <w:marTop w:val="0"/>
          <w:marBottom w:val="0"/>
          <w:divBdr>
            <w:top w:val="none" w:sz="0" w:space="0" w:color="auto"/>
            <w:left w:val="none" w:sz="0" w:space="0" w:color="auto"/>
            <w:bottom w:val="none" w:sz="0" w:space="0" w:color="auto"/>
            <w:right w:val="none" w:sz="0" w:space="0" w:color="auto"/>
          </w:divBdr>
        </w:div>
        <w:div w:id="1364742471">
          <w:marLeft w:val="480"/>
          <w:marRight w:val="0"/>
          <w:marTop w:val="0"/>
          <w:marBottom w:val="0"/>
          <w:divBdr>
            <w:top w:val="none" w:sz="0" w:space="0" w:color="auto"/>
            <w:left w:val="none" w:sz="0" w:space="0" w:color="auto"/>
            <w:bottom w:val="none" w:sz="0" w:space="0" w:color="auto"/>
            <w:right w:val="none" w:sz="0" w:space="0" w:color="auto"/>
          </w:divBdr>
        </w:div>
        <w:div w:id="793330163">
          <w:marLeft w:val="480"/>
          <w:marRight w:val="0"/>
          <w:marTop w:val="0"/>
          <w:marBottom w:val="0"/>
          <w:divBdr>
            <w:top w:val="none" w:sz="0" w:space="0" w:color="auto"/>
            <w:left w:val="none" w:sz="0" w:space="0" w:color="auto"/>
            <w:bottom w:val="none" w:sz="0" w:space="0" w:color="auto"/>
            <w:right w:val="none" w:sz="0" w:space="0" w:color="auto"/>
          </w:divBdr>
        </w:div>
        <w:div w:id="443505321">
          <w:marLeft w:val="480"/>
          <w:marRight w:val="0"/>
          <w:marTop w:val="0"/>
          <w:marBottom w:val="0"/>
          <w:divBdr>
            <w:top w:val="none" w:sz="0" w:space="0" w:color="auto"/>
            <w:left w:val="none" w:sz="0" w:space="0" w:color="auto"/>
            <w:bottom w:val="none" w:sz="0" w:space="0" w:color="auto"/>
            <w:right w:val="none" w:sz="0" w:space="0" w:color="auto"/>
          </w:divBdr>
        </w:div>
        <w:div w:id="561645855">
          <w:marLeft w:val="480"/>
          <w:marRight w:val="0"/>
          <w:marTop w:val="0"/>
          <w:marBottom w:val="0"/>
          <w:divBdr>
            <w:top w:val="none" w:sz="0" w:space="0" w:color="auto"/>
            <w:left w:val="none" w:sz="0" w:space="0" w:color="auto"/>
            <w:bottom w:val="none" w:sz="0" w:space="0" w:color="auto"/>
            <w:right w:val="none" w:sz="0" w:space="0" w:color="auto"/>
          </w:divBdr>
        </w:div>
        <w:div w:id="83838816">
          <w:marLeft w:val="480"/>
          <w:marRight w:val="0"/>
          <w:marTop w:val="0"/>
          <w:marBottom w:val="0"/>
          <w:divBdr>
            <w:top w:val="none" w:sz="0" w:space="0" w:color="auto"/>
            <w:left w:val="none" w:sz="0" w:space="0" w:color="auto"/>
            <w:bottom w:val="none" w:sz="0" w:space="0" w:color="auto"/>
            <w:right w:val="none" w:sz="0" w:space="0" w:color="auto"/>
          </w:divBdr>
        </w:div>
        <w:div w:id="1202591623">
          <w:marLeft w:val="480"/>
          <w:marRight w:val="0"/>
          <w:marTop w:val="0"/>
          <w:marBottom w:val="0"/>
          <w:divBdr>
            <w:top w:val="none" w:sz="0" w:space="0" w:color="auto"/>
            <w:left w:val="none" w:sz="0" w:space="0" w:color="auto"/>
            <w:bottom w:val="none" w:sz="0" w:space="0" w:color="auto"/>
            <w:right w:val="none" w:sz="0" w:space="0" w:color="auto"/>
          </w:divBdr>
        </w:div>
        <w:div w:id="320888555">
          <w:marLeft w:val="480"/>
          <w:marRight w:val="0"/>
          <w:marTop w:val="0"/>
          <w:marBottom w:val="0"/>
          <w:divBdr>
            <w:top w:val="none" w:sz="0" w:space="0" w:color="auto"/>
            <w:left w:val="none" w:sz="0" w:space="0" w:color="auto"/>
            <w:bottom w:val="none" w:sz="0" w:space="0" w:color="auto"/>
            <w:right w:val="none" w:sz="0" w:space="0" w:color="auto"/>
          </w:divBdr>
        </w:div>
        <w:div w:id="1890416609">
          <w:marLeft w:val="480"/>
          <w:marRight w:val="0"/>
          <w:marTop w:val="0"/>
          <w:marBottom w:val="0"/>
          <w:divBdr>
            <w:top w:val="none" w:sz="0" w:space="0" w:color="auto"/>
            <w:left w:val="none" w:sz="0" w:space="0" w:color="auto"/>
            <w:bottom w:val="none" w:sz="0" w:space="0" w:color="auto"/>
            <w:right w:val="none" w:sz="0" w:space="0" w:color="auto"/>
          </w:divBdr>
        </w:div>
        <w:div w:id="397367670">
          <w:marLeft w:val="480"/>
          <w:marRight w:val="0"/>
          <w:marTop w:val="0"/>
          <w:marBottom w:val="0"/>
          <w:divBdr>
            <w:top w:val="none" w:sz="0" w:space="0" w:color="auto"/>
            <w:left w:val="none" w:sz="0" w:space="0" w:color="auto"/>
            <w:bottom w:val="none" w:sz="0" w:space="0" w:color="auto"/>
            <w:right w:val="none" w:sz="0" w:space="0" w:color="auto"/>
          </w:divBdr>
        </w:div>
        <w:div w:id="701977460">
          <w:marLeft w:val="480"/>
          <w:marRight w:val="0"/>
          <w:marTop w:val="0"/>
          <w:marBottom w:val="0"/>
          <w:divBdr>
            <w:top w:val="none" w:sz="0" w:space="0" w:color="auto"/>
            <w:left w:val="none" w:sz="0" w:space="0" w:color="auto"/>
            <w:bottom w:val="none" w:sz="0" w:space="0" w:color="auto"/>
            <w:right w:val="none" w:sz="0" w:space="0" w:color="auto"/>
          </w:divBdr>
        </w:div>
        <w:div w:id="688798523">
          <w:marLeft w:val="480"/>
          <w:marRight w:val="0"/>
          <w:marTop w:val="0"/>
          <w:marBottom w:val="0"/>
          <w:divBdr>
            <w:top w:val="none" w:sz="0" w:space="0" w:color="auto"/>
            <w:left w:val="none" w:sz="0" w:space="0" w:color="auto"/>
            <w:bottom w:val="none" w:sz="0" w:space="0" w:color="auto"/>
            <w:right w:val="none" w:sz="0" w:space="0" w:color="auto"/>
          </w:divBdr>
        </w:div>
        <w:div w:id="1371495065">
          <w:marLeft w:val="480"/>
          <w:marRight w:val="0"/>
          <w:marTop w:val="0"/>
          <w:marBottom w:val="0"/>
          <w:divBdr>
            <w:top w:val="none" w:sz="0" w:space="0" w:color="auto"/>
            <w:left w:val="none" w:sz="0" w:space="0" w:color="auto"/>
            <w:bottom w:val="none" w:sz="0" w:space="0" w:color="auto"/>
            <w:right w:val="none" w:sz="0" w:space="0" w:color="auto"/>
          </w:divBdr>
        </w:div>
        <w:div w:id="1286959420">
          <w:marLeft w:val="480"/>
          <w:marRight w:val="0"/>
          <w:marTop w:val="0"/>
          <w:marBottom w:val="0"/>
          <w:divBdr>
            <w:top w:val="none" w:sz="0" w:space="0" w:color="auto"/>
            <w:left w:val="none" w:sz="0" w:space="0" w:color="auto"/>
            <w:bottom w:val="none" w:sz="0" w:space="0" w:color="auto"/>
            <w:right w:val="none" w:sz="0" w:space="0" w:color="auto"/>
          </w:divBdr>
        </w:div>
        <w:div w:id="711157200">
          <w:marLeft w:val="480"/>
          <w:marRight w:val="0"/>
          <w:marTop w:val="0"/>
          <w:marBottom w:val="0"/>
          <w:divBdr>
            <w:top w:val="none" w:sz="0" w:space="0" w:color="auto"/>
            <w:left w:val="none" w:sz="0" w:space="0" w:color="auto"/>
            <w:bottom w:val="none" w:sz="0" w:space="0" w:color="auto"/>
            <w:right w:val="none" w:sz="0" w:space="0" w:color="auto"/>
          </w:divBdr>
        </w:div>
        <w:div w:id="82265790">
          <w:marLeft w:val="480"/>
          <w:marRight w:val="0"/>
          <w:marTop w:val="0"/>
          <w:marBottom w:val="0"/>
          <w:divBdr>
            <w:top w:val="none" w:sz="0" w:space="0" w:color="auto"/>
            <w:left w:val="none" w:sz="0" w:space="0" w:color="auto"/>
            <w:bottom w:val="none" w:sz="0" w:space="0" w:color="auto"/>
            <w:right w:val="none" w:sz="0" w:space="0" w:color="auto"/>
          </w:divBdr>
        </w:div>
      </w:divsChild>
    </w:div>
    <w:div w:id="21180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aaecb8-420e-4422-9fac-056dde3bc893}">
  <we:reference id="WA104382081" version="1.28.0.0" store="en-GB" storeType="OMEX"/>
  <we:alternateReferences/>
  <we:properties>
    <we:property name="MENDELEY_CITATIONS_STYLE" value="&quot;https://www.zotero.org/styles/american-sociological-association&quot;"/>
    <we:property name="MENDELEY_CITATIONS" value="[{&quot;citationID&quot;:&quot;MENDELEY_CITATION_e9b45be0-c5af-48ed-8dee-b3fab195e6ac&quot;,&quot;citationItems&quot;:[{&quot;id&quot;:&quot;659e5c6d-79bc-3304-b4e1-fec9f81c0b93&quot;,&quot;itemData&quot;:{&quot;type&quot;:&quot;article-journal&quot;,&quot;id&quot;:&quot;659e5c6d-79bc-3304-b4e1-fec9f81c0b93&quot;,&quot;title&quot;:&quot;Single-cell transcriptomic atlas of the human endometrium during the menstrual cycle&quot;,&quot;author&quot;:[{&quot;family&quot;:&quot;Wang&quot;,&quot;given&quot;:&quot;Wanxin&quot;,&quot;parse-names&quot;:false,&quot;dropping-particle&quot;:&quot;&quot;,&quot;non-dropping-particle&quot;:&quot;&quot;},{&quot;family&quot;:&quot;Vilella&quot;,&quot;given&quot;:&quot;Felipe&quot;,&quot;parse-names&quot;:false,&quot;dropping-particle&quot;:&quot;&quot;,&quot;non-dropping-particle&quot;:&quot;&quot;},{&quot;family&quot;:&quot;Alama&quot;,&quot;given&quot;:&quot;Pilar&quot;,&quot;parse-names&quot;:false,&quot;dropping-particle&quot;:&quot;&quot;,&quot;non-dropping-particle&quot;:&quot;&quot;},{&quot;family&quot;:&quot;Moreno&quot;,&quot;given&quot;:&quot;Inmaculada&quot;,&quot;parse-names&quot;:false,&quot;dropping-particle&quot;:&quot;&quot;,&quot;non-dropping-particle&quot;:&quot;&quot;},{&quot;family&quot;:&quot;Mignardi&quot;,&quot;given&quot;:&quot;Marco&quot;,&quot;parse-names&quot;:false,&quot;dropping-particle&quot;:&quot;&quot;,&quot;non-dropping-particle&quot;:&quot;&quot;},{&quot;family&quot;:&quot;Isakova&quot;,&quot;given&quot;:&quot;Alina&quot;,&quot;parse-names&quot;:false,&quot;dropping-particle&quot;:&quot;&quot;,&quot;non-dropping-particle&quot;:&quot;&quot;},{&quot;family&quot;:&quot;Pan&quot;,&quot;given&quot;:&quot;Wenying&quot;,&quot;parse-names&quot;:false,&quot;dropping-particle&quot;:&quot;&quot;,&quot;non-dropping-particle&quot;:&quot;&quot;},{&quot;family&quot;:&quot;Simon&quot;,&quot;given&quot;:&quot;Carlos&quot;,&quot;parse-names&quot;:false,&quot;dropping-particle&quot;:&quot;&quot;,&quot;non-dropping-particle&quot;:&quot;&quot;},{&quot;family&quot;:&quot;Quake&quot;,&quot;given&quot;:&quot;Stephen R.&quot;,&quot;parse-names&quot;:false,&quot;dropping-particle&quot;:&quot;&quot;,&quot;non-dropping-particle&quot;:&quot;&quot;}],&quot;container-title&quot;:&quot;Nature Medicine&quot;,&quot;accessed&quot;:{&quot;date-parts&quot;:[[2021,6,30]]},&quot;DOI&quot;:&quot;10.1038/s41591-020-1040-z&quot;,&quot;ISSN&quot;:&quot;1546170X&quot;,&quot;PMID&quot;:&quot;32929266&quot;,&quot;URL&quot;:&quot;https://doi.org/10.1038/s41591-020-1040-z&quot;,&quot;issued&quot;:{&quot;date-parts&quot;:[[2020,10,1]]},&quot;page&quot;:&quot;1644-1653&quot;,&quot;abstract&quot;:&quot;In a human menstrual cycle the endometrium undergoes remodeling, shedding and regeneration, all of which are driven by substantial gene expression changes in the underlying cellular hierarchy. Despite its importance in human fertility and regenerative biology, our understanding of this unique type of tissue homeostasis remains rudimentary. We characterized the transcriptomic transformation of human endometrium at single-cell resolution across the menstrual cycle, resolving cellular heterogeneity in multiple dimensions. We profiled the behavior of seven endometrial cell types, including a previously uncharacterized ciliated cell type, during four major phases of endometrial transformation, and found characteristic signatures for each cell type and phase. We discovered that the human window of implantation opens with an abrupt and discontinuous transcriptomic activation in the epithelia, accompanied with a widespread decidualization feature in the stromal fibroblasts. Our study provides a high-resolution molecular and cellular characterization of human endometrial transformation across the menstrual cycle, providing insights into this essential physiological process.&quot;,&quot;publisher&quot;:&quot;Nature Research&quot;,&quot;issue&quot;:&quot;10&quot;,&quot;volume&quot;:&quot;26&quot;},&quot;isTemporary&quot;:false},{&quot;id&quot;:&quot;d2d0ce86-28c5-39a6-95a6-65f90a5f74b0&quot;,&quot;itemData&quot;:{&quot;type&quot;:&quot;article-journal&quot;,&quot;id&quot;:&quot;d2d0ce86-28c5-39a6-95a6-65f90a5f74b0&quot;,&quot;title&quot;:&quot;Uterine secretomics: A window on the maternal-embryo interface&quot;,&quot;author&quot;:[{&quot;family&quot;:&quot;Cheong&quot;,&quot;given&quot;:&quot;Ying&quot;,&quot;parse-names&quot;:false,&quot;dropping-particle&quot;:&quot;&quot;,&quot;non-dropping-particle&quot;:&quot;&quot;},{&quot;family&quot;:&quot;Boomsma&quot;,&quot;given&quot;:&quot;Carolien&quot;,&quot;parse-names&quot;:false,&quot;dropping-particle&quot;:&quot;&quot;,&quot;non-dropping-particle&quot;:&quot;&quot;},{&quot;family&quot;:&quot;Heijnen&quot;,&quot;given&quot;:&quot;Cobi&quot;,&quot;parse-names&quot;:false,&quot;dropping-particle&quot;:&quot;&quot;,&quot;non-dropping-particle&quot;:&quot;&quot;},{&quot;family&quot;:&quot;MacKlon&quot;,&quot;given&quot;:&quot;Nick&quot;,&quot;parse-names&quot;:false,&quot;dropping-particle&quot;:&quot;&quot;,&quot;non-dropping-particle&quot;:&quot;&quot;}],&quot;container-title&quot;:&quot;Fertility and Sterility&quot;,&quot;DOI&quot;:&quot;10.1016/j.fertnstert.2013.01.144&quot;,&quot;ISBN&quot;:&quot;1556-5653 (Electronic)\\r0015-0282 (Linking)&quot;,&quot;ISSN&quot;:&quot;00150282&quot;,&quot;PMID&quot;:&quot;23433513&quot;,&quot;URL&quot;:&quot;http://dx.doi.org/10.1016/j.fertnstert.2013.01.144&quot;,&quot;issued&quot;:{&quot;date-parts&quot;:[[2013]]},&quot;page&quot;:&quot;1093-1099&quot;,&quot;abstract&quot;:&quot;The analysis of endometrial secretions offers a window on human peri-implantation events that have hitherto been difficult to study noninvasively. Uterine secretomic analysis provides a sensitive means of interrogating the contents of secretions, which have been shown to play a key role in determining endometrial receptivity and embryo-endometrial signaling, and in providing a nourishing environment to the preimplantation embryo. Compared with other means of assessing the endometrium with genomics or proteomics, secretomics offers a nondisruptive approach, allowing analysis during conception cycles. It also provides information on the downstream molecular profile directly encountered by the embryo, offering an integrated review of the complete endometrial surface rather than information representative of only a discrete biopsy site. In this article, recent data derived from uterine secretomics are reviewed. In addition to in vivo studies, recent data from in vitro studies that are changing our understanding of the role of the endometrium in embryo selection are reviewed. Finally, the role of uterine secretions in nutrition and early development programming of the embryo is considered. Copyright © 2013 American Society for Reproductive Medicine, Published by Elsevier Inc.&quot;,&quot;publisher&quot;:&quot;Elsevier Inc.&quot;,&quot;issue&quot;:&quot;4&quot;,&quot;volume&quot;:&quot;99&quot;},&quot;isTemporary&quot;:false}],&quot;properties&quot;:{&quot;noteIndex&quot;:0},&quot;isEdited&quot;:false,&quot;manualOverride&quot;:{&quot;isManuallyOverridden&quot;:false,&quot;citeprocText&quot;:&quot;(Cheong et al. 2013; Wang et al. 2020)&quot;,&quot;manualOverrideText&quot;:&quot;&quot;},&quot;citationTag&quot;:&quot;MENDELEY_CITATION_v3_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&quot;},{&quot;citationID&quot;:&quot;MENDELEY_CITATION_3f8e4424-e536-4975-976a-48af868a76eb&quot;,&quot;citationItems&quot;:[{&quot;id&quot;:&quot;ac278b8b-ecc6-3b8e-b834-b1cd662c804d&quot;,&quot;itemData&quot;:{&quot;type&quot;:&quot;article-journal&quot;,&quot;id&quot;:&quot;ac278b8b-ecc6-3b8e-b834-b1cd662c804d&quot;,&quot;title&quot;:&quot;The Human Endometrium as a Sensor of Embryo Quality1&quot;,&quot;author&quot;:[{&quot;family&quot;:&quot;Macklon&quot;,&quot;given&quot;:&quot;Nick S.&quot;,&quot;parse-names&quot;:false,&quot;dropping-particle&quot;:&quot;&quot;,&quot;non-dropping-particle&quot;:&quot;&quot;},{&quot;family&quot;:&quot;Brosens&quot;,&quot;given&quot;:&quot;Jan J.&quot;,&quot;parse-names&quot;:false,&quot;dropping-particle&quot;:&quot;&quot;,&quot;non-dropping-particle&quot;:&quot;&quot;}],&quot;container-title&quot;:&quot;Biology of Reproduction&quot;,&quot;accessed&quot;:{&quot;date-parts&quot;:[[2019,1,30]]},&quot;DOI&quot;:&quot;10.1095/biolreprod.114.122846&quot;,&quot;ISSN&quot;:&quot;0006-3363&quot;,&quot;PMID&quot;:&quot;25187529&quot;,&quot;URL&quot;:&quot;http://www.ncbi.nlm.nih.gov/pubmed/25187529&quot;,&quot;issued&quot;:{&quot;date-parts&quot;:[[2014,10,1]]},&quot;page&quot;:&quot;98&quot;,&quot;abstract&quot;:&quot;Human reproduction is characterized by a high degree of embryo wastage, which is largely ascribed to a high prevalence of embryo aneuploidy. It is proposed that maternal strategies have evolved that prevent inappropriate investment in invasive, but poorly viable embryos. Key to this is the emerging concept of the endometrium as biosensor, first identified in human in vitro embryo/decidualized stromal cell coculture systems and recently confirmed in an in vivo mouse model. In this review, the growing supporting experimental evidence for the biosensor component of decidualized endometrium is outlined, and recent insights into the nature of the embryo-derived signal detected by the endometrium and the biological processes by which this signal is thought to be converted into a go or no-go endometrial response are described. Finally, the clinical implications of this new paradigm of the choosy uterus are addressed.&quot;,&quot;issue&quot;:&quot;4&quot;,&quot;volume&quot;:&quot;91&quot;},&quot;isTemporary&quot;:false}],&quot;properties&quot;:{&quot;noteIndex&quot;:0},&quot;isEdited&quot;:false,&quot;manualOverride&quot;:{&quot;isManuallyOverridden&quot;:false,&quot;citeprocText&quot;:&quot;(Macklon and Brosens 2014)&quot;,&quot;manualOverrideText&quot;:&quot;&quot;},&quot;citationTag&quot;:&quot;MENDELEY_CITATION_v3_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&quot;},{&quot;citationID&quot;:&quot;MENDELEY_CITATION_9a5b341e-a1b9-4ca7-a3d5-ce0f41118e19&quot;,&quot;citationItems&quot;:[{&quot;id&quot;:&quot;b5da1891-0af6-33fb-afd8-2116fc1c8cd3&quot;,&quot;itemData&quot;:{&quot;type&quot;:&quot;article-journal&quot;,&quot;id&quot;:&quot;b5da1891-0af6-33fb-afd8-2116fc1c8cd3&quot;,&quot;title&quot;:&quot;Single cell RNAseq provides a molecular and cellular cartography of changes to the human endometrium through the menstrual cycle&quot;,&quot;author&quot;:[{&quot;family&quot;:&quot;Wang&quot;,&quot;given&quot;:&quot;W.&quot;,&quot;parse-names&quot;:false,&quot;dropping-particle&quot;:&quot;&quot;,&quot;non-dropping-particle&quot;:&quot;&quot;},{&quot;family&quot;:&quot;Vilella&quot;,&quot;given&quot;:&quot;F.&quot;,&quot;parse-names&quot;:false,&quot;dropping-particle&quot;:&quot;&quot;,&quot;non-dropping-particle&quot;:&quot;&quot;},{&quot;family&quot;:&quot;Moreno&quot;,&quot;given&quot;:&quot;I.&quot;,&quot;parse-names&quot;:false,&quot;dropping-particle&quot;:&quot;&quot;,&quot;non-dropping-particle&quot;:&quot;&quot;},{&quot;family&quot;:&quot;Pan&quot;,&quot;given&quot;:&quot;W.&quot;,&quot;parse-names&quot;:false,&quot;dropping-particle&quot;:&quot;&quot;,&quot;non-dropping-particle&quot;:&quot;&quot;},{&quot;family&quot;:&quot;Quake&quot;,&quot;given&quot;:&quot;S.&quot;,&quot;parse-names&quot;:false,&quot;dropping-particle&quot;:&quot;&quot;,&quot;non-dropping-particle&quot;:&quot;&quot;},{&quot;family&quot;:&quot;Simon&quot;,&quot;given&quot;:&quot;C.&quot;,&quot;parse-names&quot;:false,&quot;dropping-particle&quot;:&quot;&quot;,&quot;non-dropping-particle&quot;:&quot;&quot;}],&quot;container-title&quot;:&quot;Fertility and Sterility&quot;,&quot;DOI&quot;:&quot;10.1016/j.fertnstert.2018.07.027&quot;,&quot;ISSN&quot;:&quot;00150282&quot;,&quot;URL&quot;:&quot;https://linkinghub.elsevier.com/retrieve/pii/S0015028218306198&quot;,&quot;issued&quot;:{&quot;date-parts&quot;:[[2018]]},&quot;page&quot;:&quot;e2&quot;,&quot;abstract&quot;:&quot;In a human menstrual cycle, the endometrium undergoes remodeling, shedding, and regeneration which are driven by substantial gene expression changes in the underlying cellular hierarchy. Despite its importance in human fertility and regenerative biology, mechanistic understanding of this unique type of tissue homeostasis remains rudimentary. Here, we characterized the transcriptomic transformation of human endometrium at single cell resolution, dissecting multidimensional cellular heterogeneity of the tissue across the entire natural menstrual cycle. We analyzed 6 endometrial cell types, including a previously uncharacterized ciliated epithelial cell type, during four major phases of endometrial transformation, and found characteristic signatures for each cell type and phase. We discovered that human window of implantation opens up with an abrupt and discontinuous transcriptomic activation in the epithelium, accompanied with widespread decidualized feature in the stroma. These data reveal signatures in the luminal and glandular epithelium during epithelial gland reconstruction, and suggest a mechanism for adult gland formation.&quot;,&quot;issue&quot;:&quot;4&quot;,&quot;volume&quot;:&quot;110&quot;},&quot;isTemporary&quot;:false}],&quot;properties&quot;:{&quot;noteIndex&quot;:0},&quot;isEdited&quot;:false,&quot;manualOverride&quot;:{&quot;isManuallyOverridden&quot;:false,&quot;citeprocText&quot;:&quot;(Wang et al. 2018)&quot;,&quot;manualOverrideText&quot;:&quot;&quot;},&quot;citationTag&quot;:&quot;MENDELEY_CITATION_v3_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&quot;},{&quot;citationID&quot;:&quot;MENDELEY_CITATION_d09c9452-ce85-4e4f-ac2d-80a236b8be89&quot;,&quot;citationItems&quot;:[{&quot;id&quot;:&quot;56f09bce-2adc-3e60-9256-d0f58024ee7e&quot;,&quot;itemData&quot;:{&quot;type&quot;:&quot;article-journal&quot;,&quot;id&quot;:&quot;56f09bce-2adc-3e60-9256-d0f58024ee7e&quot;,&quot;title&quot;:&quot;Ciliary beat pattern and frequency in genetic variants of primary ciliary dyskinesia&quot;,&quot;author&quot;:[{&quot;family&quot;:&quot;Raidt&quot;,&quot;given&quot;:&quot;Johanna&quot;,&quot;parse-names&quot;:false,&quot;dropping-particle&quot;:&quot;&quot;,&quot;non-dropping-particle&quot;:&quot;&quot;},{&quot;family&quot;:&quot;Wallmeier&quot;,&quot;given&quot;:&quot;Julia&quot;,&quot;parse-names&quot;:false,&quot;dropping-particle&quot;:&quot;&quot;,&quot;non-dropping-particle&quot;:&quot;&quot;},{&quot;family&quot;:&quot;Hjeij&quot;,&quot;given&quot;:&quot;Rim&quot;,&quot;parse-names&quot;:false,&quot;dropping-particle&quot;:&quot;&quot;,&quot;non-dropping-particle&quot;:&quot;&quot;},{&quot;family&quot;:&quot;Onnebrink&quot;,&quot;given&quot;:&quot;Jörg Große&quot;,&quot;parse-names&quot;:false,&quot;dropping-particle&quot;:&quot;&quot;,&quot;non-dropping-particle&quot;:&quot;&quot;},{&quot;family&quot;:&quot;Pennekamp&quot;,&quot;given&quot;:&quot;Petra&quot;,&quot;parse-names&quot;:false,&quot;dropping-particle&quot;:&quot;&quot;,&quot;non-dropping-particle&quot;:&quot;&quot;},{&quot;family&quot;:&quot;Loges&quot;,&quot;given&quot;:&quot;Niki T.&quot;,&quot;parse-names&quot;:false,&quot;dropping-particle&quot;:&quot;&quot;,&quot;non-dropping-particle&quot;:&quot;&quot;},{&quot;family&quot;:&quot;Olbrich&quot;,&quot;given&quot;:&quot;Heike&quot;,&quot;parse-names&quot;:false,&quot;dropping-particle&quot;:&quot;&quot;,&quot;non-dropping-particle&quot;:&quot;&quot;},{&quot;family&quot;:&quot;Häffner&quot;,&quot;given&quot;:&quot;Karsten&quot;,&quot;parse-names&quot;:false,&quot;dropping-particle&quot;:&quot;&quot;,&quot;non-dropping-particle&quot;:&quot;&quot;},{&quot;family&quot;:&quot;Dougherty&quot;,&quot;given&quot;:&quot;Gerard W.&quot;,&quot;parse-names&quot;:false,&quot;dropping-particle&quot;:&quot;&quot;,&quot;non-dropping-particle&quot;:&quot;&quot;},{&quot;family&quot;:&quot;Omran&quot;,&quot;given&quot;:&quot;Heymut&quot;,&quot;parse-names&quot;:false,&quot;dropping-particle&quot;:&quot;&quot;,&quot;non-dropping-particle&quot;:&quot;&quot;},{&quot;family&quot;:&quot;Werner&quot;,&quot;given&quot;:&quot;Claudius&quot;,&quot;parse-names&quot;:false,&quot;dropping-particle&quot;:&quot;&quot;,&quot;non-dropping-particle&quot;:&quot;&quot;}],&quot;container-title&quot;:&quot;European Respiratory Journal&quot;,&quot;accessed&quot;:{&quot;date-parts&quot;:[[2020,11,9]]},&quot;DOI&quot;:&quot;10.1183/09031936.00052014&quot;,&quot;ISSN&quot;:&quot;13993003&quot;,&quot;PMID&quot;:&quot;25186273&quot;,&quot;URL&quot;:&quot;www.ensembl.org&quot;,&quot;issued&quot;:{&quot;date-parts&quot;:[[2014,12,1]]},&quot;page&quot;:&quot;1579-1588&quot;,&quot;abstract&quot;:&quot;Primary ciliary dyskinesia (PCD) is a rare genetic disorder leading to recurrent respiratory tract infections. High-speed video-microscopy analysis (HVMA) of ciliary beating, currently the first-line diagnostic tool for PCD in most centres, is challenging because recent studies have expanded the spectrum of HVMA findings in PCD from grossly abnormal to very subtle. The objective of this study was to describe the diversity of HVMA findings in genetically confirmed PCD individuals. HVMA was performed as part of the routine work-up of individuals with suspected PCD. Subsequent molecular analysis identified biallelic mutations in the PCD-related genes of 66 individuals. 1072 videos of these subjects were assessed for correlation with the genotype. Biallelic mutations (19 novel) were found in 17 genes: DNAI1, DNAI2, DNAH5, DNAH11, CCDC103, ARMC4, KTU/DNAAF2, LRRC50/DNAAF1, LRRC6, DYX1C1, ZMYND10, CCDC39, CCDC40, CCDC164, HYDIN, RSPH4A and RSPH1. Ciliary beat pattern variations correlated well with the genetic findings, allowing the classification of typical HVMA findings for different genetic groups. In contrast, analysis of ciliary beat frequency did not result in additional diagnostic impact. In conclusion, this study provides detailed knowledge about the diversity of HVMA findings in PCD and may therefore be seen as a guide to the improvement of PCD diagnostics.&quot;,&quot;publisher&quot;:&quot;European Respiratory Society&quot;,&quot;issue&quot;:&quot;6&quot;,&quot;volume&quot;:&quot;44&quot;},&quot;isTemporary&quot;:false}],&quot;properties&quot;:{&quot;noteIndex&quot;:0},&quot;isEdited&quot;:false,&quot;manualOverride&quot;:{&quot;isManuallyOverridden&quot;:false,&quot;citeprocText&quot;:&quot;(Raidt et al. 2014)&quot;,&quot;manualOverrideText&quot;:&quot;&quot;},&quot;citationTag&quot;:&quot;MENDELEY_CITATION_v3_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&quot;},{&quot;citationID&quot;:&quot;MENDELEY_CITATION_22908f06-68e9-4ff1-87bf-89b89032b0fe&quot;,&quot;citationItems&quot;:[{&quot;id&quot;:&quot;1c7620d3-426f-3845-8f89-254e985fa7d3&quot;,&quot;itemData&quot;:{&quot;DOI&quot;:&quot;10.1073/pnas.1821064116&quot;,&quot;ISSN&quot;:&quot;10916490&quot;,&quot;PMID&quot;:&quot;31004057&quot;,&quot;abstract&quot;:&quot;We report a complete 3D structural model of typical epithelial primary cilia based on structural maps of full-length primary cilia obtained by serial section electron tomography. Our data demonstrate the architecture of primary cilia differs extensively from the commonly acknowledged 9+0 paradigm. The axoneme structure is relatively stable but gradually evolves from base to tip with a decreasing number of microtubule complexes (MtCs) and a reducing diameter. The axonemal MtCs are cross-linked by previously unrecognized fibrous protein networks. Such an architecture explains why primary cilia can elastically withstand liquid flow for mechanosensing. The nine axonemal MtCs in a cilium are found to differ significantly in length indicating intraflagellar transport processes in primary cilia may be more complicated than that reported for motile cilia. The 3D maps of microtubule doublet–singlet transitions generally display longitudinal gaps at the inner junction between the A- and B-tubules, which indicates the inner junction protein is a major player in doublet–singlet transitions. In addition, vesicles releasing from kidney primary cilia were observed in the structural maps, supporting that ciliary vesicles budding may serve as ectosomes for cell–cell communication.&quot;,&quot;author&quot;:[{&quot;dropping-particle&quot;:&quot;&quot;,&quot;family&quot;:&quot;Sun&quot;,&quot;given&quot;:&quot;Shufeng&quot;,&quot;non-dropping-particle&quot;:&quot;&quot;,&quot;parse-names&quot;:false,&quot;suffix&quot;:&quot;&quot;},{&quot;dropping-particle&quot;:&quot;&quot;,&quot;family&quot;:&quot;Fisher&quot;,&quot;given&quot;:&quot;Rebecca L.&quot;,&quot;non-dropping-particle&quot;:&quot;&quot;,&quot;parse-names&quot;:false,&quot;suffix&quot;:&quot;&quot;},{&quot;dropping-particle&quot;:&quot;&quot;,&quot;family&quot;:&quot;Bowser&quot;,&quot;given&quot;:&quot;Samuel S.&quot;,&quot;non-dropping-particle&quot;:&quot;&quot;,&quot;parse-names&quot;:false,&quot;suffix&quot;:&quot;&quot;},{&quot;dropping-particle&quot;:&quot;&quot;,&quot;family&quot;:&quot;Pentecost&quot;,&quot;given&quot;:&quot;Brian T.&quot;,&quot;non-dropping-particle&quot;:&quot;&quot;,&quot;parse-names&quot;:false,&quot;suffix&quot;:&quot;&quot;},{&quot;dropping-particle&quot;:&quot;&quot;,&quot;family&quot;:&quot;Sui&quot;,&quot;given&quot;:&quot;Haixin&quot;,&quot;non-dropping-particle&quot;:&quot;&quot;,&quot;parse-names&quot;:false,&quot;suffix&quot;:&quot;&quot;}],&quot;container-title&quot;:&quot;Proceedings of the National Academy of Sciences of the United States of America&quot;,&quot;id&quot;:&quot;1c7620d3-426f-3845-8f89-254e985fa7d3&quot;,&quot;issue&quot;:&quot;19&quot;,&quot;issued&quot;:{&quot;date-parts&quot;:[[&quot;2019&quot;,&quot;5&quot;,&quot;7&quot;]]},&quot;page&quot;:&quot;9370-9379&quot;,&quot;publisher&quot;:&quot;National Academy of Sciences&quot;,&quot;title&quot;:&quot;Three-dimensional architecture of epithelial primary cilia&quot;,&quot;type&quot;:&quot;article-journal&quot;,&quot;volume&quot;:&quot;116&quot;},&quot;uris&quot;:[&quot;http://www.mendeley.com/documents/?uuid=1c7620d3-426f-3845-8f89-254e985fa7d3&quot;],&quot;isTemporary&quot;:false,&quot;legacyDesktopId&quot;:&quot;1c7620d3-426f-3845-8f89-254e985fa7d3&quot;}],&quot;properties&quot;:{&quot;noteIndex&quot;:0},&quot;isEdited&quot;:false,&quot;manualOverride&quot;:{&quot;citeprocText&quot;:&quot;(Sun et al. 2019)&quot;,&quot;isManuallyOverridden&quot;:false,&quot;manualOverrideText&quot;:&quot;&quot;},&quot;citationTag&quot;:&quot;MENDELEY_CITATION_v3_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&quot;},{&quot;citationID&quot;:&quot;MENDELEY_CITATION_4617c1d1-3ef9-412a-86dc-dba68785bd2c&quot;,&quot;citationItems&quot;:[{&quot;id&quot;:&quot;a0f363e9-1e82-3980-836d-020fa9741a33&quot;,&quot;itemData&quot;:{&quot;DOI&quot;:&quot;10.1093/oxfordjournals.humrep.a138428&quot;,&quot;ISSN&quot;:&quot;02681161&quot;,&quot;PMID&quot;:&quot;7714136&quot;,&quot;abstract&quot;:&quot;The Fallopian tube has been reported to undergo cyclical changes. However, many studies of tubal ultrastructure have either examined one segment of the tube only or studied animal oviducts. The aim of this study was to document in detail the combined morphological and ultrastructural features of the epithelial lining along the length of the tube in women at different stages of the menstrual cycle. We report an increase in the proportion of ciliated cells along the tube, being highest in the fimbriae, but no substantial difference between the follicular and luteal phases of the menstrual cycle. In the late follicular phase, fragments of cytoplasmic and cellular material were seen in the isthmic lumen but not in the outer tubal segments. Similarly, surface domes and secretory granules were more prominent in the mid-tube and ampullary sections than in the fimbriae. This surface activity was followed by relative quiescence in the early/mid luteal phase with reversion to a more active surface but with little secretory activity in the late luteal phase. These findings along the Fallopian tube substantiate the concept of functional differentiation between the different segments and necessitate further studies to determine its clinical relevance. © 1994 Oxford University Press.&quot;,&quot;author&quot;:[{&quot;dropping-particle&quot;:&quot;&quot;,&quot;family&quot;:&quot;Crow&quot;,&quot;given&quot;:&quot;Julie&quot;,&quot;non-dropping-particle&quot;:&quot;&quot;,&quot;parse-names&quot;:false,&quot;suffix&quot;:&quot;&quot;},{&quot;dropping-particle&quot;:&quot;&quot;,&quot;family&quot;:&quot;Amso&quot;,&quot;given&quot;:&quot;Nazar N.&quot;,&quot;non-dropping-particle&quot;:&quot;&quot;,&quot;parse-names&quot;:false,&quot;suffix&quot;:&quot;&quot;},{&quot;dropping-particle&quot;:&quot;&quot;,&quot;family&quot;:&quot;Lewin&quot;,&quot;given&quot;:&quot;Jackie&quot;,&quot;non-dropping-particle&quot;:&quot;&quot;,&quot;parse-names&quot;:false,&quot;suffix&quot;:&quot;&quot;},{&quot;dropping-particle&quot;:&quot;&quot;,&quot;family&quot;:&quot;Shaw&quot;,&quot;given&quot;:&quot;Robert W.&quot;,&quot;non-dropping-particle&quot;:&quot;&quot;,&quot;parse-names&quot;:false,&quot;suffix&quot;:&quot;&quot;}],&quot;container-title&quot;:&quot;Human Reproduction&quot;,&quot;id&quot;:&quot;a0f363e9-1e82-3980-836d-020fa9741a33&quot;,&quot;issue&quot;:&quot;12&quot;,&quot;issued&quot;:{&quot;date-parts&quot;:[[&quot;1994&quot;,&quot;12&quot;,&quot;1&quot;]]},&quot;page&quot;:&quot;2224-2233&quot;,&quot;publisher&quot;:&quot;Oxford University Press&quot;,&quot;title&quot;:&quot;Physiology: Morphology and ultrastructure of fallopian tube epithelium at different stages of the menstrual cycle and menopause&quot;,&quot;type&quot;:&quot;article-journal&quot;,&quot;volume&quot;:&quot;9&quot;},&quot;uris&quot;:[&quot;http://www.mendeley.com/documents/?uuid=a0f363e9-1e82-3980-836d-020fa9741a33&quot;],&quot;isTemporary&quot;:false,&quot;legacyDesktopId&quot;:&quot;a0f363e9-1e82-3980-836d-020fa9741a33&quot;},{&quot;id&quot;:&quot;4d8804ed-425c-3d37-b72a-d1d60b8403b1&quot;,&quot;itemData&quot;:{&quot;DOI&quot;:&quot;10.1093/humrep/dev227&quot;,&quot;ISSN&quot;:&quot;14602350&quot;,&quot;PMID&quot;:&quot;26373788&quot;,&quot;abstract&quot;:&quot;study question: What is the motor protein composition and function of human fallopian tube (FT) cilia? summaryanswer: Although the motor protein composition and function of human FT cilia resemble that of respiratory cilia, females with primary ciliary dyskinesia (PCD) are not necessarily infertile. what is known already: FTs are lined with multiple motile cilia, which show a 9 + 2 ultrastructure by transmission electron microscopy. Case reports suggest an increased incidence of subfertility and ectopic pregnancy in women with PCD, a disease characterized by dysfunction of motile cilia and flagella. study design, size, duration: This study consisted of an observational laboratory study on human FT specimens from five healthy females recruited from April 2012 to December 2013 and a descriptive observational retrospective analysis of a clinical PCD database. participants/materials, setting, methods: Human FT tissue was obtained from five healthy females after tubal ligation during caesarean delivery. Motor protein composition was assessed by immunofluorescence microscopy using antibodies against dynein arms and nexin-dynein regulatory complex subunits. Ciliary motility was analysed by high-speed video microscopy.Aretrospective search of our database of PCD individuals was performed for information on conception and childbirth. main results and the role of chance: The motor protein composition ofhuman FT ciliawas identical to that of respiratory cilia. FT cilia showed coordinated beating, resulting in a directed fluid flow towards the uterine cavity.We identified nine PCD individuals with severe dysfunction of respiratory cilia who gave birth to children after spontaneous conception. This suggests that ciliary beating is not the key motor of ovum transport. limitations, reason for caution: FT cilia of affected PCD females were not available for analysis. Thus, it remains to be proven that FT cilia indeed showthe same defects as respiratory cilia inPCDindividuals.Comprehensive epidemiological studies are needed to determine the extent of female (sub-) fertility in PCD. wider implications of the findings: Knowledge of the exact protein composition and function of FT cilia will contribute to a better understanDing of cilia-generated fluid flow in female reproduction. These findings are important for subsequent studies of function and protein composition of FT cilia in PCD patients.&quot;,&quot;author&quot;:[{&quot;dropping-particle&quot;:&quot;&quot;,&quot;family&quot;:&quot;Raidt&quot;,&quot;given&quot;:&quot;Johanna&quot;,&quot;non-dropping-particle&quot;:&quot;&quot;,&quot;parse-names&quot;:false,&quot;suffix&quot;:&quot;&quot;},{&quot;dropping-particle&quot;:&quot;&quot;,&quot;family&quot;:&quot;Werner&quot;,&quot;given&quot;:&quot;Claudius&quot;,&quot;non-dropping-particle&quot;:&quot;&quot;,&quot;parse-names&quot;:false,&quot;suffix&quot;:&quot;&quot;},{&quot;dropping-particle&quot;:&quot;&quot;,&quot;family&quot;:&quot;Menchen&quot;,&quot;given&quot;:&quot;Tabea&quot;,&quot;non-dropping-particle&quot;:&quot;&quot;,&quot;parse-names&quot;:false,&quot;suffix&quot;:&quot;&quot;},{&quot;dropping-particle&quot;:&quot;&quot;,&quot;family&quot;:&quot;Dougherty&quot;,&quot;given&quot;:&quot;Gerard W.&quot;,&quot;non-dropping-particle&quot;:&quot;&quot;,&quot;parse-names&quot;:false,&quot;suffix&quot;:&quot;&quot;},{&quot;dropping-particle&quot;:&quot;&quot;,&quot;family&quot;:&quot;Olbrich&quot;,&quot;given&quot;:&quot;Heike&quot;,&quot;non-dropping-particle&quot;:&quot;&quot;,&quot;parse-names&quot;:false,&quot;suffix&quot;:&quot;&quot;},{&quot;dropping-particle&quot;:&quot;&quot;,&quot;family&quot;:&quot;Loges&quot;,&quot;given&quot;:&quot;Niki T.&quot;,&quot;non-dropping-particle&quot;:&quot;&quot;,&quot;parse-names&quot;:false,&quot;suffix&quot;:&quot;&quot;},{&quot;dropping-particle&quot;:&quot;&quot;,&quot;family&quot;:&quot;Schmitz&quot;,&quot;given&quot;:&quot;Ralf&quot;,&quot;non-dropping-particle&quot;:&quot;&quot;,&quot;parse-names&quot;:false,&quot;suffix&quot;:&quot;&quot;},{&quot;dropping-particle&quot;:&quot;&quot;,&quot;family&quot;:&quot;Pennekamp&quot;,&quot;given&quot;:&quot;Petra&quot;,&quot;non-dropping-particle&quot;:&quot;&quot;,&quot;parse-names&quot;:false,&quot;suffix&quot;:&quot;&quot;},{&quot;dropping-particle&quot;:&quot;&quot;,&quot;family&quot;:&quot;Omran&quot;,&quot;given&quot;:&quot;Heymut&quot;,&quot;non-dropping-particle&quot;:&quot;&quot;,&quot;parse-names&quot;:false,&quot;suffix&quot;:&quot;&quot;}],&quot;container-title&quot;:&quot;Human Reproduction&quot;,&quot;id&quot;:&quot;4d8804ed-425c-3d37-b72a-d1d60b8403b1&quot;,&quot;issue&quot;:&quot;12&quot;,&quot;issued&quot;:{&quot;date-parts&quot;:[[&quot;2015&quot;,&quot;12&quot;,&quot;1&quot;]]},&quot;page&quot;:&quot;2871-2880&quot;,&quot;publisher&quot;:&quot;Oxford University Press&quot;,&quot;title&quot;:&quot;Ciliary function and motor protein composition of human fallopian tubes&quot;,&quot;type&quot;:&quot;article-journal&quot;,&quot;volume&quot;:&quot;30&quot;},&quot;uris&quot;:[&quot;http://www.mendeley.com/documents/?uuid=4d8804ed-425c-3d37-b72a-d1d60b8403b1&quot;],&quot;isTemporary&quot;:false,&quot;legacyDesktopId&quot;:&quot;4d8804ed-425c-3d37-b72a-d1d60b8403b1&quot;},{&quot;id&quot;:&quot;a693dd44-47ae-38f9-8669-720c9aac7c45&quot;,&quot;itemData&quot;:{&quot;DOI&quot;:&quot;10.1177/1933719110392055&quot;,&quot;ISSN&quot;:&quot;1933-7191&quot;,&quot;abstract&quot;:&quot;The human endometrium is a hormonally regulated tissue that cyclically growths and differentiates in order to become a structure adequate for implantation. Molecular studies have shown some contradicting results and thus a reappraisal of the endometrium ultrastructure is warranted. In our study, endometrium biopsies were taken during the implantation window of 10 healthy women of reproductive age and analyzed using electron microscopy. Our results showed that during implantation window, the endometrial epithelium encompassed 4 cell types: microvilli-rich cells, pinopode cells, vesiculated cells, and ciliated cells. These cells showed signs of active communication with their external environment and neighboring cells, such as endocytosis, transcytosis and exocytosis. We highlighted important differences between surface and glandular epitheliums and characterized apocrine and holocrine secretion. It is likely that the features described reflect distinct functions in endometrium physiology that should be tak...&quot;,&quot;author&quot;:[{&quot;dropping-particle&quot;:&quot;&quot;,&quot;family&quot;:&quot;Bartosch&quot;,&quot;given&quot;:&quot;Carla&quot;,&quot;non-dropping-particle&quot;:&quot;&quot;,&quot;parse-names&quot;:false,&quot;suffix&quot;:&quot;&quot;},{&quot;dropping-particle&quot;:&quot;&quot;,&quot;family&quot;:&quot;Lopes&quot;,&quot;given&quot;:&quot;José Manuel&quot;,&quot;non-dropping-particle&quot;:&quot;&quot;,&quot;parse-names&quot;:false,&quot;suffix&quot;:&quot;&quot;},{&quot;dropping-particle&quot;:&quot;&quot;,&quot;family&quot;:&quot;Beires&quot;,&quot;given&quot;:&quot;Jorge&quot;,&quot;non-dropping-particle&quot;:&quot;&quot;,&quot;parse-names&quot;:false,&quot;suffix&quot;:&quot;&quot;},{&quot;dropping-particle&quot;:&quot;&quot;,&quot;family&quot;:&quot;Sousa&quot;,&quot;given&quot;:&quot;Mário&quot;,&quot;non-dropping-particle&quot;:&quot;&quot;,&quot;parse-names&quot;:false,&quot;suffix&quot;:&quot;&quot;}],&quot;container-title&quot;:&quot;Reproductive Sciences&quot;,&quot;id&quot;:&quot;a693dd44-47ae-38f9-8669-720c9aac7c45&quot;,&quot;issue&quot;:&quot;6&quot;,&quot;issued&quot;:{&quot;date-parts&quot;:[[&quot;2011&quot;,&quot;6&quot;,&quot;18&quot;]]},&quot;page&quot;:&quot;525-539&quot;,&quot;publisher&quot;:&quot;SAGE PublicationsSage CA: Los Angeles, CA&quot;,&quot;title&quot;:&quot;Human Endometrium Ultrastructure During the Implantation Window&quot;,&quot;type&quot;:&quot;article-journal&quot;,&quot;volume&quot;:&quot;18&quot;},&quot;uris&quot;:[&quot;http://www.mendeley.com/documents/?uuid=a693dd44-47ae-38f9-8669-720c9aac7c45&quot;],&quot;isTemporary&quot;:false,&quot;legacyDesktopId&quot;:&quot;a693dd44-47ae-38f9-8669-720c9aac7c45&quot;}],&quot;properties&quot;:{&quot;noteIndex&quot;:0},&quot;isEdited&quot;:false,&quot;manualOverride&quot;:{&quot;citeprocText&quot;:&quot;(Bartosch et al. 2011; Crow et al. 1994; Raidt et al. 2015)&quot;,&quot;isManuallyOverridden&quot;:false,&quot;manualOverrideText&quot;:&quot;&quot;},&quot;citationTag&quot;:&quot;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&quot;},{&quot;citationID&quot;:&quot;MENDELEY_CITATION_7eeee4d5-57f7-41a7-b175-9427870da446&quot;,&quot;citationItems&quot;:[{&quot;id&quot;:&quot;45c36db3-be17-3507-af22-c69b49d86bd6&quot;,&quot;itemData&quot;:{&quot;ISSN&quot;:&quot;00218782&quot;,&quot;author&quot;:[{&quot;dropping-particle&quot;:&quot;&quot;,&quot;family&quot;:&quot;Perry, J.S., Crombie&quot;,&quot;given&quot;:&quot;P.R.&quot;,&quot;non-dropping-particle&quot;:&quot;&quot;,&quot;parse-names&quot;:false,&quot;suffix&quot;:&quot;&quot;}],&quot;container-title&quot;:&quot;Journal of anatomy&quot;,&quot;id&quot;:&quot;45c36db3-be17-3507-af22-c69b49d86bd6&quot;,&quot;issue&quot;:&quot;2&quot;,&quot;issued&quot;:{&quot;date-parts&quot;:[[&quot;1982&quot;]]},&quot;page&quot;:&quot;339-350&quot;,&quot;title&quot;:&quot;Ultrastructure of the uterine glands of the pig&quot;,&quot;type&quot;:&quot;article-journal&quot;,&quot;volume&quot;:&quot;134&quot;},&quot;uris&quot;:[&quot;http://www.mendeley.com/documents/?uuid=1c6f3457-50ac-4cb4-955f-995f67b90dfb&quot;],&quot;isTemporary&quot;:false,&quot;legacyDesktopId&quot;:&quot;1c6f3457-50ac-4cb4-955f-995f67b90dfb&quot;}],&quot;properties&quot;:{&quot;noteIndex&quot;:0},&quot;isEdited&quot;:false,&quot;manualOverride&quot;:{&quot;citeprocText&quot;:&quot;(Perry, J.S., Crombie 1982)&quot;,&quot;isManuallyOverridden&quot;:false,&quot;manualOverrideText&quot;:&quot;&quot;},&quot;citationTag&quot;:&quot;MENDELEY_CITATION_v3_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&quot;},{&quot;citationID&quot;:&quot;MENDELEY_CITATION_16fc6a32-a25b-41af-b66e-98936af18a62&quot;,&quot;citationItems&quot;:[{&quot;id&quot;:&quot;27d6c7c3-4bd1-3800-8bc5-de2e14ad667b&quot;,&quot;itemData&quot;:{&quot;DOI&quot;:&quot;10.3906/sag-1402-153&quot;,&quot;ISBN&quot;:&quot;1300-0144&quot;,&quot;ISSN&quot;:&quot;13000144&quot;,&quot;PMID&quot;:&quot;26281343&quot;,&quot;abstract&quot;:&quot;BACKGROUND/AIM The aim of this study was to compare the cellular properties of endometrial tissues from fertile patients and patients having at least 3 previous in vitro fertilization failures, during the implantation window. The ultrastructural evaluation of the endometrium in the implantation window may shed light on the complexity of the implantation failure paradigm. MATERIALS AND METHODS The study involved 23 women, 14 infertile with a clinical diagnosis of repeated implantation failure (RIF) and 9 fertile, defined as the control group. Endometrial samples were examined by transmission electron microscopy (TEM). RESULTS In the control group, secretory vacuoles and cytoplasmic projections filled with secretory material, called pinopodes, were noted; microvilli were observed on some apical surfaces; and ciliated cells were absent. In the RIF group, the number of pinopodes was remarkably lower, with some of them being immature. Moreover, decidualization of stromal cells was not frequent and fewer epithelial cells with poor secretory vacuoles were discerned. CONCLUSION TEM analyses of endometrial samples from the RIF group revealed dramatic differences at the ultrastructural level compared to the controls, which may well be an underlying cause of their infertility.&quot;,&quot;author&quot;:[{&quot;dropping-particle&quot;:&quot;&quot;,&quot;family&quot;:&quot;Bahar&quot;,&quot;given&quot;:&quot;Leyla&quot;,&quot;non-dropping-particle&quot;:&quot;&quot;,&quot;parse-names&quot;:false,&quot;suffix&quot;:&quot;&quot;},{&quot;dropping-particle&quot;:&quot;&quot;,&quot;family&quot;:&quot;Kahraman&quot;,&quot;given&quot;:&quot;Semra&quot;,&quot;non-dropping-particle&quot;:&quot;&quot;,&quot;parse-names&quot;:false,&quot;suffix&quot;:&quot;&quot;},{&quot;dropping-particle&quot;:&quot;&quot;,&quot;family&quot;:&quot;Eras&quot;,&quot;given&quot;:&quot;Nazan&quot;,&quot;non-dropping-particle&quot;:&quot;&quot;,&quot;parse-names&quot;:false,&quot;suffix&quot;:&quot;&quot;},{&quot;dropping-particle&quot;:&quot;&quot;,&quot;family&quot;:&quot;Pirkevi&quot;,&quot;given&quot;:&quot;Caroline&quot;,&quot;non-dropping-particle&quot;:&quot;&quot;,&quot;parse-names&quot;:false,&quot;suffix&quot;:&quot;&quot;}],&quot;container-title&quot;:&quot;Turkish Journal of Medical Sciences&quot;,&quot;id&quot;:&quot;27d6c7c3-4bd1-3800-8bc5-de2e14ad667b&quot;,&quot;issue&quot;:&quot;3&quot;,&quot;issued&quot;:{&quot;date-parts&quot;:[[&quot;2015&quot;]]},&quot;page&quot;:&quot;706-713&quot;,&quot;title&quot;:&quot;Comparison of endometrial biopsies of fertile women and women with repeated implantation failure at the ultrastructural level&quot;,&quot;type&quot;:&quot;article-journal&quot;,&quot;volume&quot;:&quot;45&quot;},&quot;uris&quot;:[&quot;http://www.mendeley.com/documents/?uuid=abff16b6-500f-466e-aea8-d03f1d95f233&quot;],&quot;isTemporary&quot;:false,&quot;legacyDesktopId&quot;:&quot;abff16b6-500f-466e-aea8-d03f1d95f233&quot;},{&quot;id&quot;:&quot;4bf08d33-bcf7-3b01-94af-23f68f226f6a&quot;,&quot;itemData&quot;:{&quot;DOI&quot;:&quot;10.1080/00016340701505457&quot;,&quot;ISBN&quot;:&quot;0001634070&quot;,&quot;ISSN&quot;:&quot;00016349&quot;,&quot;PMID&quot;:&quot;17712648&quot;,&quot;abstract&quot;:&quot;BACKGROUND: Pregnant endometrial stroma, an immunologically privileged site in the female reproductive system, is enriched by decidual and natural killer (NK) cells. Since the cellular microenvironment in early pregnancy from the decidual tissues of normal and miscarriage cases has gained importance, with special emphasis on cell-to-cell contacts, we aimed to document the plastic structure of the cellular milieu in normal and miscarriage decidua. METHODS: Endometrial biopsies were obtained from women after legal curettage or women who had been treated by curettage after miscarriage. Samples were analysed in a light microscope (LM), a scanning electron microscope (SEM) and a transmission electron microscope (TEM). RESULTS: Decidual cells possess several polyploidic protrusions on cell membranes. NK cells were distributed among decidual cells. Decidual cells were found to develop gap junctions in the interfaces between each other. Their cytoplasms were also found to possess well-developed protein synthesising organelles. Decidual cells obtained from miscarriages showed a moderate degree of degeneration and, in between, a decreased number of junctional complexes. Mononuclear cell infiltration was found to be significantly low. CONCLUSION: We conclude that decidual cells during early pregnancy build a series of miniature cell-cell contacts to assemble a proper endometrial milieu. In contrast, in miscarriage samples, those intercellular communications seem lacking, associated with an increased number of NK cells, a phenomenon which obviously alters proper implantation and leads to the induction of embryonic disgenesis and miscarriage.&quot;,&quot;author&quot;:[{&quot;dropping-particle&quot;:&quot;&quot;,&quot;family&quot;:&quot;Kara&quot;,&quot;given&quot;:&quot;F.&quot;,&quot;non-dropping-particle&quot;:&quot;&quot;,&quot;parse-names&quot;:false,&quot;suffix&quot;:&quot;&quot;},{&quot;dropping-particle&quot;:&quot;&quot;,&quot;family&quot;:&quot;Cinar&quot;,&quot;given&quot;:&quot;O.&quot;,&quot;non-dropping-particle&quot;:&quot;&quot;,&quot;parse-names&quot;:false,&quot;suffix&quot;:&quot;&quot;},{&quot;dropping-particle&quot;:&quot;&quot;,&quot;family&quot;:&quot;Erdemli-Atabenli&quot;,&quot;given&quot;:&quot;E.&quot;,&quot;non-dropping-particle&quot;:&quot;&quot;,&quot;parse-names&quot;:false,&quot;suffix&quot;:&quot;&quot;},{&quot;dropping-particle&quot;:&quot;&quot;,&quot;family&quot;:&quot;Tavil-Sabuncuoglu&quot;,&quot;given&quot;:&quot;B.&quot;,&quot;non-dropping-particle&quot;:&quot;&quot;,&quot;parse-names&quot;:false,&quot;suffix&quot;:&quot;&quot;},{&quot;dropping-particle&quot;:&quot;&quot;,&quot;family&quot;:&quot;Can&quot;,&quot;given&quot;:&quot;A.&quot;,&quot;non-dropping-particle&quot;:&quot;&quot;,&quot;parse-names&quot;:false,&quot;suffix&quot;:&quot;&quot;}],&quot;container-title&quot;:&quot;Acta Obstetricia et Gynecologica Scandinavica&quot;,&quot;id&quot;:&quot;4bf08d33-bcf7-3b01-94af-23f68f226f6a&quot;,&quot;issue&quot;:&quot;9&quot;,&quot;issued&quot;:{&quot;date-parts&quot;:[[&quot;2007&quot;]]},&quot;page&quot;:&quot;1079-1086&quot;,&quot;title&quot;:&quot;Ultrastructural alterations in human decidua in miscarriages compared to normal pregnancy decidua&quot;,&quot;type&quot;:&quot;article-journal&quot;,&quot;volume&quot;:&quot;86&quot;},&quot;uris&quot;:[&quot;http://www.mendeley.com/documents/?uuid=a29ad4b0-95e6-4c2b-b491-3f25358b68c1&quot;],&quot;isTemporary&quot;:false,&quot;legacyDesktopId&quot;:&quot;a29ad4b0-95e6-4c2b-b491-3f25358b68c1&quot;},{&quot;id&quot;:&quot;a705dfa0-8edf-3b50-a1df-cfc0c8470649&quot;,&quot;itemData&quot;:{&quot;ISBN&quot;:&quot;1680-6433 (Print)\r1680-6433 (Linking)&quot;,&quot;ISSN&quot;:&quot;1680-6433&quot;,&quot;PMID&quot;:&quot;24639772&quot;,&quot;abstract&quot;:&quot;BACKGROUND: More than 40% of infertilities are due to endometriosis. Ultrustructural and histochemical study of endometrium will help to clarify the etiology of endometriosis.\\n\\nOBJECTIVE: The aim of the present study was to investigate the ultrastructure and occurrence of apoptosis in endometrial cells of women with or without endometriosis.\\n\\nMATERIALS AND METHODS: In the present case-control study, endometrial specimens from 12 women without endometriosis (as control) and 12 women with endometriosis (as case) were examined. Specimens for control group were obtained from the patients that were referred to gynecology hospital for hysterectomy due to various reasons. In case group the endometriosis was diagnosed according to laparoscopy and endometrial samples were taken using pippel biopsy. The specimens from both case and control groups were processed for Transmission Electron Microscopy (TEM), TUNEL reaction technique and morphometric studies.\\n\\nRESULTS: The results show that endometrial epithelium lost its continuity in women with endometriosis and endometrial cells have euchromatic nucleus in comparison to those from non-endometriosis. There were several apoptotic cells in the luminal and glandular endometrial epithelium and stroma from endometrium of control group. However, apoptotic cells were rarely seen in the endometrium from women with endometriosis. The difference in number of apoptotic cells between two groups statically was significant (p&lt;0.001).\\n\\nCONCLUSION: Regarding the ultrastructural characteristics of endometrial epithelial cells and comparison of apoptotic occurrence in control and case groups it is concluded that endometrial cells in endometriosis group have higher potential to survive and possibly implant.&quot;,&quot;author&quot;:[{&quot;dropping-particle&quot;:&quot;&quot;,&quot;family&quot;:&quot;Roshangar&quot;,&quot;given&quot;:&quot;Leila&quot;,&quot;non-dropping-particle&quot;:&quot;&quot;,&quot;parse-names&quot;:false,&quot;suffix&quot;:&quot;&quot;},{&quot;dropping-particle&quot;:&quot;&quot;,&quot;family&quot;:&quot;Abdollahifard&quot;,&quot;given&quot;:&quot;Seddighe&quot;,&quot;non-dropping-particle&quot;:&quot;&quot;,&quot;parse-names&quot;:false,&quot;suffix&quot;:&quot;&quot;},{&quot;dropping-particle&quot;:&quot;&quot;,&quot;family&quot;:&quot;Majdi&quot;,&quot;given&quot;:&quot;Abbas&quot;,&quot;non-dropping-particle&quot;:&quot;&quot;,&quot;parse-names&quot;:false,&quot;suffix&quot;:&quot;&quot;},{&quot;dropping-particle&quot;:&quot;&quot;,&quot;family&quot;:&quot;Zarrintan&quot;,&quot;given&quot;:&quot;Armin&quot;,&quot;non-dropping-particle&quot;:&quot;&quot;,&quot;parse-names&quot;:false,&quot;suffix&quot;:&quot;&quot;},{&quot;dropping-particle&quot;:&quot;&quot;,&quot;family&quot;:&quot;Ghasemzade&quot;,&quot;given&quot;:&quot;Alia&quot;,&quot;non-dropping-particle&quot;:&quot;&quot;,&quot;parse-names&quot;:false,&quot;suffix&quot;:&quot;&quot;},{&quot;dropping-particle&quot;:&quot;&quot;,&quot;family&quot;:&quot;Farzadi&quot;,&quot;given&quot;:&quot;Laaia&quot;,&quot;non-dropping-particle&quot;:&quot;&quot;,&quot;parse-names&quot;:false,&quot;suffix&quot;:&quot;&quot;},{&quot;dropping-particle&quot;:&quot;&quot;,&quot;family&quot;:&quot;Soleimani Rad&quot;,&quot;given&quot;:&quot;Sara&quot;,&quot;non-dropping-particle&quot;:&quot;&quot;,&quot;parse-names&quot;:false,&quot;suffix&quot;:&quot;&quot;},{&quot;dropping-particle&quot;:&quot;&quot;,&quot;family&quot;:&quot;Soleimani Rad&quot;,&quot;given&quot;:&quot;Jafar&quot;,&quot;non-dropping-particle&quot;:&quot;&quot;,&quot;parse-names&quot;:false,&quot;suffix&quot;:&quot;&quot;}],&quot;container-title&quot;:&quot;Iranian journal of reproductive medicine&quot;,&quot;id&quot;:&quot;a705dfa0-8edf-3b50-a1df-cfc0c8470649&quot;,&quot;issue&quot;:&quot;5&quot;,&quot;issued&quot;:{&quot;date-parts&quot;:[[&quot;2013&quot;]]},&quot;page&quot;:&quot;399-404&quot;,&quot;title&quot;:&quot;Study of ultrastructure and apoptosis in the endometrium of women with or without endometriosis.&quot;,&quot;type&quot;:&quot;article-journal&quot;,&quot;volume&quot;:&quot;11&quot;},&quot;uris&quot;:[&quot;http://www.mendeley.com/documents/?uuid=da3cdae8-a856-4f36-b50e-8f9dc619a30f&quot;],&quot;isTemporary&quot;:false,&quot;legacyDesktopId&quot;:&quot;da3cdae8-a856-4f36-b50e-8f9dc619a30f&quot;}],&quot;properties&quot;:{&quot;noteIndex&quot;:0},&quot;isEdited&quot;:false,&quot;manualOverride&quot;:{&quot;citeprocText&quot;:&quot;(Bahar et al. 2015; Kara et al. 2007; Roshangar et al. 2013)&quot;,&quot;isManuallyOverridden&quot;:false,&quot;manualOverrideText&quot;:&quot;&quot;},&quot;citationTag&quot;:&quot;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&quot;},{&quot;citationID&quot;:&quot;MENDELEY_CITATION_1dfdfefa-5d7c-410a-b72c-bf8379e9a3b3&quot;,&quot;citationItems&quot;:[{&quot;id&quot;:&quot;8cc9a828-b6ae-3318-8288-80dcbf5c3f63&quot;,&quot;itemData&quot;:{&quot;ISSN&quot;:&quot;0021-8782&quot;,&quot;PMID&quot;:&quot;7462097&quot;,&quot;abstract&quot;:&quot;We suggest that human endometrial ciliated cells represent a developmental overlap with the uterine tube epithelium and that the high incidence of ciliary abnormality is related to the relatively high turnover rate caused by menstruation. Abnormal cilia appear to be due to a defect of ciliogenesis probably occurring after the formation of the basal bodies.&quot;,&quot;author&quot;:[{&quot;dropping-particle&quot;:&quot;&quot;,&quot;family&quot;:&quot;Denholm&quot;,&quot;given&quot;:&quot;R B&quot;,&quot;non-dropping-particle&quot;:&quot;&quot;,&quot;parse-names&quot;:false,&quot;suffix&quot;:&quot;&quot;},{&quot;dropping-particle&quot;:&quot;&quot;,&quot;family&quot;:&quot;More&quot;,&quot;given&quot;:&quot;I A&quot;,&quot;non-dropping-particle&quot;:&quot;&quot;,&quot;parse-names&quot;:false,&quot;suffix&quot;:&quot;&quot;}],&quot;container-title&quot;:&quot;Journal of anatomy&quot;,&quot;id&quot;:&quot;8cc9a828-b6ae-3318-8288-80dcbf5c3f63&quot;,&quot;issue&quot;:&quot;Pt 2&quot;,&quot;issued&quot;:{&quot;date-parts&quot;:[[&quot;1980&quot;,&quot;9&quot;]]},&quot;page&quot;:&quot;309-15&quot;,&quot;publisher&quot;:&quot;Wiley-Blackwell&quot;,&quot;title&quot;:&quot;Atypical cilia of the human endometrial epithelium.&quot;,&quot;type&quot;:&quot;article-journal&quot;,&quot;volume&quot;:&quot;131&quot;},&quot;uris&quot;:[&quot;http://www.mendeley.com/documents/?uuid=8cc9a828-b6ae-3318-8288-80dcbf5c3f63&quot;],&quot;isTemporary&quot;:false,&quot;legacyDesktopId&quot;:&quot;8cc9a828-b6ae-3318-8288-80dcbf5c3f63&quot;},{&quot;id&quot;:&quot;b1cf6b9c-3152-3f44-848d-c8a80291bf56&quot;,&quot;itemData&quot;:{&quot;DOI&quot;:&quot;10.1016/S0015-0282(16)58208-9&quot;,&quot;ISSN&quot;:&quot;00150282&quot;,&quot;abstract&quot;:&quot;Objectives: To evaluate the endometrial surface morphology in patients with septate uterus and primary infertility in an attempt to throw light on the question of whether endometrial anomalies are involved in the pathogenesis of infertility in women with mullerian malformations. Design: Endometrial biopsies were performed in eight women with septate uterus and primary infertility during hysteroscopy scheduled in the preovulatory phase of the cycle (when a follicle &gt; 17 mm was identified by ultrasonography and E2levels were &gt;200 pg/mL [conversion factor to SI unit, 3.671]). Two samples were obtained from each patient, one from endometrium covering the septum and the other from endometrium lining the lateral wall of the uterus. All specimens were examined by scanning electron microscopy. Main Outcome Measures: The number of glandular ostia, the ciliated:nonciliated cell ratio, and the number of cilia on ciliated cells were analyzed in endometrial specimen from both the covering of the septum and the corresponding uterine lateral wall. Results: In five patients septal endometrium showed the following defective preovulatory changes with respect to endometrium of the lateral uterine wall: a reduced number of glandular ostia, irregular nonciliated cells with rare microvilli, incomplete ciliogenesis on ciliated cells, and decrease in the ciliated:nonciliated cell ratio (1:52 ± 11 versus 1:21 ± 8). Conclusions: Our results indicate a decrease in the sensitivity of endometrium covering the septa of malformed uteri to preovulatory hormonal changes. This could play a role in the pathogenesis of primary infertility in patients with septate uterus.&quot;,&quot;author&quot;:[{&quot;dropping-particle&quot;:&quot;&quot;,&quot;family&quot;:&quot;Fedele&quot;,&quot;given&quot;:&quot;L.&quot;,&quot;non-dropping-particle&quot;:&quot;&quot;,&quot;parse-names&quot;:false,&quot;suffix&quot;:&quot;&quot;},{&quot;dropping-particle&quot;:&quot;&quot;,&quot;family&quot;:&quot;Bianchi&quot;,&quot;given&quot;:&quot;S.&quot;,&quot;non-dropping-particle&quot;:&quot;&quot;,&quot;parse-names&quot;:false,&quot;suffix&quot;:&quot;&quot;},{&quot;dropping-particle&quot;:&quot;&quot;,&quot;family&quot;:&quot;Marchini&quot;,&quot;given&quot;:&quot;M.&quot;,&quot;non-dropping-particle&quot;:&quot;&quot;,&quot;parse-names&quot;:false,&quot;suffix&quot;:&quot;&quot;},{&quot;dropping-particle&quot;:&quot;&quot;,&quot;family&quot;:&quot;Franchi&quot;,&quot;given&quot;:&quot;D.&quot;,&quot;non-dropping-particle&quot;:&quot;&quot;,&quot;parse-names&quot;:false,&quot;suffix&quot;:&quot;&quot;},{&quot;dropping-particle&quot;:&quot;&quot;,&quot;family&quot;:&quot;Tozzi&quot;,&quot;given&quot;:&quot;L.&quot;,&quot;non-dropping-particle&quot;:&quot;&quot;,&quot;parse-names&quot;:false,&quot;suffix&quot;:&quot;&quot;},{&quot;dropping-particle&quot;:&quot;&quot;,&quot;family&quot;:&quot;Dorta&quot;,&quot;given&quot;:&quot;M.&quot;,&quot;non-dropping-particle&quot;:&quot;&quot;,&quot;parse-names&quot;:false,&quot;suffix&quot;:&quot;&quot;}],&quot;container-title&quot;:&quot;Fertility and Sterility&quot;,&quot;id&quot;:&quot;b1cf6b9c-3152-3f44-848d-c8a80291bf56&quot;,&quot;issue&quot;:&quot;4&quot;,&quot;issued&quot;:{&quot;date-parts&quot;:[[&quot;1996&quot;]]},&quot;page&quot;:&quot;750-752&quot;,&quot;publisher&quot;:&quot;Elsevier Inc.&quot;,&quot;title&quot;:&quot;Ultrastructural aspects of endometrium in infertile women with septate uterus&quot;,&quot;type&quot;:&quot;article-journal&quot;,&quot;volume&quot;:&quot;65&quot;},&quot;uris&quot;:[&quot;http://www.mendeley.com/documents/?uuid=b1cf6b9c-3152-3f44-848d-c8a80291bf56&quot;],&quot;isTemporary&quot;:false,&quot;legacyDesktopId&quot;:&quot;b1cf6b9c-3152-3f44-848d-c8a80291bf56&quot;},{&quot;id&quot;:&quot;13cce617-851b-3327-903d-be25a38a4420&quot;,&quot;itemData&quot;:{&quot;DOI&quot;:&quot;10.1530/jrf.0.0470019&quot;,&quot;ISSN&quot;:&quot;00224251&quot;,&quot;abstract&quot;:&quot;Ciliated cells have been recognized in the human endometrium since the end of the last century (Benda, 1894). Originally believed to occur only in pathologic conditions or as tubal metaplasia, the ciliated cell has now been shown to occur in the normal endometrium and to undergo cyclic changes in numbers, ranging to a maximum of 20% in the ovulatory phase. Ciliated cells also occur in the genital tracts of other animals. Ciliation has been shown to be stimulated by estrogen in ovariectomized immature monkeys whilst complete loss of cilia in the rabbit oviduct follows castration. Such findings are suggestive of hormonal control over ciliated cell populations derived from paramesonephric tissues. This hypothesis was tested for human endometrial ciliated cells the incidence of which was determined. Conditions associated with an excess of estrogenic activity were characterized by an increased incidence of ciliated cells, whilst estrogen deficiency was associated with decreased numbers. When endometrium was cultured, addition of estradiol 17β caused an increase in the ciliated cell population.&quot;,&quot;author&quot;:[{&quot;dropping-particle&quot;:&quot;&quot;,&quot;family&quot;:&quot;More&quot;,&quot;given&quot;:&quot;I. A.R.&quot;,&quot;non-dropping-particle&quot;:&quot;&quot;,&quot;parse-names&quot;:false,&quot;suffix&quot;:&quot;&quot;},{&quot;dropping-particle&quot;:&quot;&quot;,&quot;family&quot;:&quot;Masterton&quot;,&quot;given&quot;:&quot;R. G.&quot;,&quot;non-dropping-particle&quot;:&quot;&quot;,&quot;parse-names&quot;:false,&quot;suffix&quot;:&quot;&quot;}],&quot;container-title&quot;:&quot;Journal of Reproduction and Fertility&quot;,&quot;id&quot;:&quot;13cce617-851b-3327-903d-be25a38a4420&quot;,&quot;issue&quot;:&quot;1&quot;,&quot;issued&quot;:{&quot;date-parts&quot;:[[&quot;1976&quot;]]},&quot;page&quot;:&quot;19-24&quot;,&quot;title&quot;:&quot;The role of oestrogen in the control of ciliated cells of the human endometrium&quot;,&quot;type&quot;:&quot;article-journal&quot;,&quot;volume&quot;:&quot;47&quot;},&quot;uris&quot;:[&quot;http://www.mendeley.com/documents/?uuid=13cce617-851b-3327-903d-be25a38a4420&quot;],&quot;isTemporary&quot;:false,&quot;legacyDesktopId&quot;:&quot;13cce617-851b-3327-903d-be25a38a4420&quot;}],&quot;properties&quot;:{&quot;noteIndex&quot;:0},&quot;isEdited&quot;:false,&quot;manualOverride&quot;:{&quot;citeprocText&quot;:&quot;(Denholm and More 1980; Fedele et al. 1996; More and Masterton 1976)&quot;,&quot;isManuallyOverridden&quot;:false,&quot;manualOverrideText&quot;:&quot;&quot;},&quot;citationTag&quot;:&quot;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&quot;},{&quot;citationID&quot;:&quot;MENDELEY_CITATION_d76b7de1-c3c1-4933-ad2d-1a9207172df9&quot;,&quot;citationItems&quot;:[{&quot;id&quot;:&quot;e029b417-bd0a-384d-b2e7-fb1deaefe91d&quot;,&quot;itemData&quot;:{&quot;DOI&quot;:&quot;10.1016/j.placenta.2020.01.016&quot;,&quot;ISSN&quot;:&quot;01434004&quot;,&quot;abstract&quot;:&quot;Placental function involves multiple different processes which operate at different scales from centimetres to nanometres. Everything that the placenta does from mediating blood flow to gene expression, occurs within a three-dimensional anatomical framework. This review outlines how multiscale three-dimensional imaging approaches can provide insight into placental structure and function. Three-dimensional imaging approaches include microCT, confocal, super resolution, light-sheet, and serial block-face scanning electron microscopy. Used together, these approaches allow three-dimensional imaging of the placenta across the scales at which different processes occur. Three-dimensional imaging illustrates the spatial relationships between structures and visualises structures that are not clearly apparent in two-dimensions. Understanding the three-dimensional structure of the placenta enables exploration of the relationship between structure and function, including through the development of computational models based on realistic geometries. Three-dimensional imaging approaches will enhance our understanding of placental function in health and disease.&quot;,&quot;author&quot;:[{&quot;dropping-particle&quot;:&quot;&quot;,&quot;family&quot;:&quot;Lewis&quot;,&quot;given&quot;:&quot;Rohan M.&quot;,&quot;non-dropping-particle&quot;:&quot;&quot;,&quot;parse-names&quot;:false,&quot;suffix&quot;:&quot;&quot;},{&quot;dropping-particle&quot;:&quot;&quot;,&quot;family&quot;:&quot;Pearson-Farr&quot;,&quot;given&quot;:&quot;Jennifer E.&quot;,&quot;non-dropping-particle&quot;:&quot;&quot;,&quot;parse-names&quot;:false,&quot;suffix&quot;:&quot;&quot;}],&quot;container-title&quot;:&quot;Placenta&quot;,&quot;id&quot;:&quot;e029b417-bd0a-384d-b2e7-fb1deaefe91d&quot;,&quot;issued&quot;:{&quot;date-parts&quot;:[[&quot;2020&quot;,&quot;2&quot;]]},&quot;publisher&quot;:&quot;W.B. Saunders Ltd&quot;,&quot;title&quot;:&quot;Multiscale three-dimensional imaging of the placenta&quot;,&quot;type&quot;:&quot;article-journal&quot;},&quot;uris&quot;:[&quot;http://www.mendeley.com/documents/?uuid=e029b417-bd0a-384d-b2e7-fb1deaefe91d&quot;],&quot;isTemporary&quot;:false,&quot;legacyDesktopId&quot;:&quot;e029b417-bd0a-384d-b2e7-fb1deaefe91d&quot;}],&quot;properties&quot;:{&quot;noteIndex&quot;:0},&quot;isEdited&quot;:false,&quot;manualOverride&quot;:{&quot;citeprocText&quot;:&quot;(Lewis and Pearson-Farr 2020)&quot;,&quot;isManuallyOverridden&quot;:false,&quot;manualOverrideText&quot;:&quot;&quot;},&quot;citationTag&quot;:&quot;MENDELEY_CITATION_v3_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&quot;},{&quot;citationID&quot;:&quot;MENDELEY_CITATION_1475cc81-149b-48eb-b19a-026051ea1670&quot;,&quot;citationItems&quot;:[{&quot;id&quot;:&quot;b297fb67-a980-31bc-83fc-4e74de975569&quot;,&quot;itemData&quot;:{&quot;DOI&quot;:&quot;10.1038/s41598-017-07901-6&quot;,&quot;abstract&quot;:&quot;Housekeeping genes (HKG) are presumed to be constitutively expressed throughout tissue types but recent studies have shown they vary with pathophysiology. Often, validation of appropriate HKG is not made. There is no consensus on which HKGs are most stably expressed in endometrial tissue so this study aimed to identify the most stable HKG in the endometrium of women with recurrent implantation failure (RIF) and recurrent miscarriages (RM). Inclusion criteria were women between 25-45 years (n = 45) suffering recurrent miscarriage (RM), recurrent implantation failure (RIF) or fertile controls. Endometrial biopsies were taken and total RNA extraction, cDNA synthesis and PCR was performed using 10 candidate HKG. The genes were arranged in terms of stability and normalisation was determined. Several HKGs not previously tested in endometrial samples were found to be more stable than those previously identified as the most stable. Of these, the 5 most stable HKG (in order of stability) were Prdm4 (PR domain 4) &gt; Ube4a (Ubiquitin-Conjugating Enzyme 4a) &gt; Enox2 (Ecto-NOX Disulfide-Thiol Exchanger 2) &gt; Ube2d2 (Ubiquitin-conjugating enzyme E2D 2) &gt; Actb (Actin beta). We therefore recommend using at least four of the aforementioned HKG for normalisation of endometrial tissues taken from patients with RM and RIF.&quot;,&quot;author&quot;:[{&quot;dropping-particle&quot;:&quot;&quot;,&quot;family&quot;:&quot;Stocker&quot;,&quot;given&quot;:&quot;Linden&quot;,&quot;non-dropping-particle&quot;:&quot;&quot;,&quot;parse-names&quot;:false,&quot;suffix&quot;:&quot;&quot;},{&quot;dropping-particle&quot;:&quot;&quot;,&quot;family&quot;:&quot;Cagampang&quot;,&quot;given&quot;:&quot;Felino&quot;,&quot;non-dropping-particle&quot;:&quot;&quot;,&quot;parse-names&quot;:false,&quot;suffix&quot;:&quot;&quot;},{&quot;dropping-particle&quot;:&quot;&quot;,&quot;family&quot;:&quot;Cheong&quot;,&quot;given&quot;:&quot;Ying&quot;,&quot;non-dropping-particle&quot;:&quot;&quot;,&quot;parse-names&quot;:false,&quot;suffix&quot;:&quot;&quot;}],&quot;id&quot;:&quot;b297fb67-a980-31bc-83fc-4e74de975569&quot;,&quot;issued&quot;:{&quot;date-parts&quot;:[[&quot;0&quot;]]},&quot;title&quot;:&quot;Identifying stably expressed housekeeping genes in the endometrium of fertile women, women with recurrent implantation failure and recurrent miscarriages&quot;,&quot;type&quot;:&quot;article-journal&quot;},&quot;uris&quot;:[&quot;http://www.mendeley.com/documents/?uuid=b297fb67-a980-31bc-83fc-4e74de975569&quot;],&quot;isTemporary&quot;:false,&quot;legacyDesktopId&quot;:&quot;b297fb67-a980-31bc-83fc-4e74de975569&quot;}],&quot;properties&quot;:{&quot;noteIndex&quot;:0},&quot;isEdited&quot;:false,&quot;manualOverride&quot;:{&quot;citeprocText&quot;:&quot;(Stocker, Cagampang, and Cheong n.d.)&quot;,&quot;isManuallyOverridden&quot;:false,&quot;manualOverrideText&quot;:&quot;&quot;},&quot;citationTag&quot;:&quot;MENDELEY_CITATION_v3_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&quot;},{&quot;citationID&quot;:&quot;MENDELEY_CITATION_ffb835d6-25a1-47cf-9f58-d3b8a66aa7bf&quot;,&quot;citationItems&quot;:[{&quot;id&quot;:&quot;b47f6f2e-dcfd-36c6-bf7a-c0b002cfcbfa&quot;,&quot;itemData&quot;:{&quot;DOI&quot;:&quot;10.1093/biosci/biu180&quot;,&quot;author&quot;:[{&quot;dropping-particle&quot;:&quot;&quot;,&quot;family&quot;:&quot;Satir, P., Heuser, T., Sale&quot;,&quot;given&quot;:&quot;W&quot;,&quot;non-dropping-particle&quot;:&quot;&quot;,&quot;parse-names&quot;:false,&quot;suffix&quot;:&quot;&quot;}],&quot;container-title&quot;:&quot;A Structural Basis for How Motile Cilia Beat&quot;,&quot;id&quot;:&quot;b47f6f2e-dcfd-36c6-bf7a-c0b002cfcbfa&quot;,&quot;issued&quot;:{&quot;date-parts&quot;:[[&quot;2014&quot;]]},&quot;page&quot;:&quot;1073-1083&quot;,&quot;title&quot;:&quot;A Structural Basis for How Motile Cilia Beat&quot;,&quot;type&quot;:&quot;article-journal&quot;},&quot;uris&quot;:[&quot;http://www.mendeley.com/documents/?uuid=b47f6f2e-dcfd-36c6-bf7a-c0b002cfcbfa&quot;],&quot;isTemporary&quot;:false,&quot;legacyDesktopId&quot;:&quot;b47f6f2e-dcfd-36c6-bf7a-c0b002cfcbfa&quot;}],&quot;properties&quot;:{&quot;noteIndex&quot;:0},&quot;isEdited&quot;:false,&quot;manualOverride&quot;:{&quot;citeprocText&quot;:&quot;(Satir, P., Heuser, T., Sale 2014)&quot;,&quot;isManuallyOverridden&quot;:false,&quot;manualOverrideText&quot;:&quot;&quot;},&quot;citationTag&quot;:&quot;MENDELEY_CITATION_v3_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&quot;},{&quot;citationID&quot;:&quot;MENDELEY_CITATION_19c3db8b-5ab6-4c29-a8ff-05f4059b38c0&quot;,&quot;citationItems&quot;:[{&quot;id&quot;:&quot;a693dd44-47ae-38f9-8669-720c9aac7c45&quot;,&quot;itemData&quot;:{&quot;DOI&quot;:&quot;10.1177/1933719110392055&quot;,&quot;ISSN&quot;:&quot;1933-7191&quot;,&quot;abstract&quot;:&quot;The human endometrium is a hormonally regulated tissue that cyclically growths and differentiates in order to become a structure adequate for implantation. Molecular studies have shown some contradicting results and thus a reappraisal of the endometrium ultrastructure is warranted. In our study, endometrium biopsies were taken during the implantation window of 10 healthy women of reproductive age and analyzed using electron microscopy. Our results showed that during implantation window, the endometrial epithelium encompassed 4 cell types: microvilli-rich cells, pinopode cells, vesiculated cells, and ciliated cells. These cells showed signs of active communication with their external environment and neighboring cells, such as endocytosis, transcytosis and exocytosis. We highlighted important differences between surface and glandular epitheliums and characterized apocrine and holocrine secretion. It is likely that the features described reflect distinct functions in endometrium physiology that should be tak...&quot;,&quot;author&quot;:[{&quot;dropping-particle&quot;:&quot;&quot;,&quot;family&quot;:&quot;Bartosch&quot;,&quot;given&quot;:&quot;Carla&quot;,&quot;non-dropping-particle&quot;:&quot;&quot;,&quot;parse-names&quot;:false,&quot;suffix&quot;:&quot;&quot;},{&quot;dropping-particle&quot;:&quot;&quot;,&quot;family&quot;:&quot;Lopes&quot;,&quot;given&quot;:&quot;José Manuel&quot;,&quot;non-dropping-particle&quot;:&quot;&quot;,&quot;parse-names&quot;:false,&quot;suffix&quot;:&quot;&quot;},{&quot;dropping-particle&quot;:&quot;&quot;,&quot;family&quot;:&quot;Beires&quot;,&quot;given&quot;:&quot;Jorge&quot;,&quot;non-dropping-particle&quot;:&quot;&quot;,&quot;parse-names&quot;:false,&quot;suffix&quot;:&quot;&quot;},{&quot;dropping-particle&quot;:&quot;&quot;,&quot;family&quot;:&quot;Sousa&quot;,&quot;given&quot;:&quot;Mário&quot;,&quot;non-dropping-particle&quot;:&quot;&quot;,&quot;parse-names&quot;:false,&quot;suffix&quot;:&quot;&quot;}],&quot;container-title&quot;:&quot;Reproductive Sciences&quot;,&quot;id&quot;:&quot;a693dd44-47ae-38f9-8669-720c9aac7c45&quot;,&quot;issue&quot;:&quot;6&quot;,&quot;issued&quot;:{&quot;date-parts&quot;:[[&quot;2011&quot;,&quot;6&quot;,&quot;18&quot;]]},&quot;page&quot;:&quot;525-539&quot;,&quot;publisher&quot;:&quot;SAGE PublicationsSage CA: Los Angeles, CA&quot;,&quot;title&quot;:&quot;Human Endometrium Ultrastructure During the Implantation Window&quot;,&quot;type&quot;:&quot;article-journal&quot;,&quot;volume&quot;:&quot;18&quot;},&quot;uris&quot;:[&quot;http://www.mendeley.com/documents/?uuid=a693dd44-47ae-38f9-8669-720c9aac7c45&quot;],&quot;isTemporary&quot;:false,&quot;legacyDesktopId&quot;:&quot;a693dd44-47ae-38f9-8669-720c9aac7c45&quot;}],&quot;properties&quot;:{&quot;noteIndex&quot;:0},&quot;isEdited&quot;:false,&quot;manualOverride&quot;:{&quot;citeprocText&quot;:&quot;(Bartosch et al. 2011)&quot;,&quot;isManuallyOverridden&quot;:false,&quot;manualOverrideText&quot;:&quot;&quot;},&quot;citationTag&quot;:&quot;MENDELEY_CITATION_v3_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&quot;},{&quot;citationID&quot;:&quot;MENDELEY_CITATION_ddb525f1-da58-4e6a-bdc5-1160ce965b9f&quot;,&quot;citationItems&quot;:[{&quot;id&quot;:&quot;e029b417-bd0a-384d-b2e7-fb1deaefe91d&quot;,&quot;itemData&quot;:{&quot;DOI&quot;:&quot;10.1016/j.placenta.2020.01.016&quot;,&quot;ISSN&quot;:&quot;01434004&quot;,&quot;abstract&quot;:&quot;Placental function involves multiple different processes which operate at different scales from centimetres to nanometres. Everything that the placenta does from mediating blood flow to gene expression, occurs within a three-dimensional anatomical framework. This review outlines how multiscale three-dimensional imaging approaches can provide insight into placental structure and function. Three-dimensional imaging approaches include microCT, confocal, super resolution, light-sheet, and serial block-face scanning electron microscopy. Used together, these approaches allow three-dimensional imaging of the placenta across the scales at which different processes occur. Three-dimensional imaging illustrates the spatial relationships between structures and visualises structures that are not clearly apparent in two-dimensions. Understanding the three-dimensional structure of the placenta enables exploration of the relationship between structure and function, including through the development of computational models based on realistic geometries. Three-dimensional imaging approaches will enhance our understanding of placental function in health and disease.&quot;,&quot;author&quot;:[{&quot;dropping-particle&quot;:&quot;&quot;,&quot;family&quot;:&quot;Lewis&quot;,&quot;given&quot;:&quot;Rohan M.&quot;,&quot;non-dropping-particle&quot;:&quot;&quot;,&quot;parse-names&quot;:false,&quot;suffix&quot;:&quot;&quot;},{&quot;dropping-particle&quot;:&quot;&quot;,&quot;family&quot;:&quot;Pearson-Farr&quot;,&quot;given&quot;:&quot;Jennifer E.&quot;,&quot;non-dropping-particle&quot;:&quot;&quot;,&quot;parse-names&quot;:false,&quot;suffix&quot;:&quot;&quot;}],&quot;container-title&quot;:&quot;Placenta&quot;,&quot;id&quot;:&quot;e029b417-bd0a-384d-b2e7-fb1deaefe91d&quot;,&quot;issued&quot;:{&quot;date-parts&quot;:[[&quot;2020&quot;,&quot;2&quot;]]},&quot;publisher&quot;:&quot;W.B. Saunders Ltd&quot;,&quot;title&quot;:&quot;Multiscale three-dimensional imaging of the placenta&quot;,&quot;type&quot;:&quot;article-journal&quot;},&quot;uris&quot;:[&quot;http://www.mendeley.com/documents/?uuid=e029b417-bd0a-384d-b2e7-fb1deaefe91d&quot;],&quot;isTemporary&quot;:false,&quot;legacyDesktopId&quot;:&quot;e029b417-bd0a-384d-b2e7-fb1deaefe91d&quot;}],&quot;properties&quot;:{&quot;noteIndex&quot;:0},&quot;isEdited&quot;:false,&quot;manualOverride&quot;:{&quot;citeprocText&quot;:&quot;(Lewis and Pearson-Farr 2020)&quot;,&quot;isManuallyOverridden&quot;:false,&quot;manualOverrideText&quot;:&quot;&quot;},&quot;citationTag&quot;:&quot;MENDELEY_CITATION_v3_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&quot;},{&quot;citationID&quot;:&quot;MENDELEY_CITATION_cf7d12d7-2e42-4d4d-af26-97d4af50fd9f&quot;,&quot;citationItems&quot;:[{&quot;id&quot;:&quot;1e8ea7c1-ded2-318c-88c4-01a8b1473235&quot;,&quot;itemData&quot;:{&quot;DOI&quot;:&quot;10.1093/humrep/13.11.3197&quot;,&quot;ISSN&quot;:&quot;02681161&quot;,&quot;PMID&quot;:&quot;9853880&quot;,&quot;abstract&quot;:&quot;The concentrations of endometrial proteins PP14 and CA-125 were measured in uterine flushings taken on days LH+10 and LH+12 (10 and 12 days after luteinizing hormone surge) of the menstrual cycle from 15 normal, fertile women and 49 women who suffered recurrent miscarriage. The concentration of PP14 was significantly lower in the flushings from the recurrent miscarriage patients than in those from fertile controls on both day LH+10 (median: 1300, range: 3-10 300 ng/ml versus median: 13 933, range: 2174-40 404 ng/ml; P &lt; 0.01) and LH+12 (median: 1560, range: 820-12 100 ng/ml versus median: 14 047, range 1402-62 108 ng/ml; P &lt; 0.05). Similarly concentrations of CA-125 were significantly lower in flushings from recurrent miscarriage women compared to controls on both day LH + 10 (median: 1555, range: 47-6710 U/ml versus median: 6385.5, range 2884-27 731 U/ml, P &lt; 0.01) and LH+12 (median: 2892, range: 956-9974 U/ml versus median: 7127.5, range: 1591-21 343 U/ml; P &lt; 0.05). In contrast there was no significant difference in the concentration of PP14 in plasma samples taken on the same days as the flushings from recurrent miscarriage patients and fertile controls. The concentrations of PP14 in uterine flushings obtained on day LH + 10 or LH + 12 from recurrent miscarriage women during a pre-pregnancy investigative cycle were significantly lower (P &lt; 0.05) in patients who went on to miscarry (median: 1000, range: 9-2900 ng/ml) than those who went on to have a live birth (median: 1440, range: 4-12 100 ng/ml) during a subsequent pregnancy. In contrast there was no significant difference in uterine CA-125 or plasma PP14 concentrations between these two groups of recurrent miscarriage patients. The results suggest that measurements of uterine PP14 and CA-125 may be useful in the assessment of endometrial development in recurrent miscarriage patients and suggest the importance of PP14 in preparing the endometrium for embryo implantation. In addition pre-pregnancy uterine PP14 measurements may be useful in predicting subsequent pregnancy outcome.&quot;,&quot;author&quot;:[{&quot;dropping-particle&quot;:&quot;&quot;,&quot;family&quot;:&quot;Dalton&quot;,&quot;given&quot;:&quot;C. K.&quot;,&quot;non-dropping-particle&quot;:&quot;&quot;,&quot;parse-names&quot;:false,&quot;suffix&quot;:&quot;&quot;},{&quot;dropping-particle&quot;:&quot;&quot;,&quot;family&quot;:&quot;Laird&quot;,&quot;given&quot;:&quot;S. M.&quot;,&quot;non-dropping-particle&quot;:&quot;&quot;,&quot;parse-names&quot;:false,&quot;suffix&quot;:&quot;&quot;},{&quot;dropping-particle&quot;:&quot;&quot;,&quot;family&quot;:&quot;Estdale&quot;,&quot;given&quot;:&quot;S. E.&quot;,&quot;non-dropping-particle&quot;:&quot;&quot;,&quot;parse-names&quot;:false,&quot;suffix&quot;:&quot;&quot;},{&quot;dropping-particle&quot;:&quot;&quot;,&quot;family&quot;:&quot;Saravelos&quot;,&quot;given&quot;:&quot;H. G.&quot;,&quot;non-dropping-particle&quot;:&quot;&quot;,&quot;parse-names&quot;:false,&quot;suffix&quot;:&quot;&quot;},{&quot;dropping-particle&quot;:&quot;&quot;,&quot;family&quot;:&quot;Li&quot;,&quot;given&quot;:&quot;T. C.&quot;,&quot;non-dropping-particle&quot;:&quot;&quot;,&quot;parse-names&quot;:false,&quot;suffix&quot;:&quot;&quot;}],&quot;container-title&quot;:&quot;Human Reproduction&quot;,&quot;id&quot;:&quot;1e8ea7c1-ded2-318c-88c4-01a8b1473235&quot;,&quot;issue&quot;:&quot;11&quot;,&quot;issued&quot;:{&quot;date-parts&quot;:[[&quot;1998&quot;]]},&quot;page&quot;:&quot;3197-3202&quot;,&quot;title&quot;:&quot;Endometrial protein PP14 and CA-125 in recurrent miscarriage patients; Correlation with pregnancy outcome&quot;,&quot;type&quot;:&quot;article-journal&quot;,&quot;volume&quot;:&quot;13&quot;},&quot;uris&quot;:[&quot;http://www.mendeley.com/documents/?uuid=eef56929-e082-4e6d-a84b-af278a2e1914&quot;],&quot;isTemporary&quot;:false,&quot;legacyDesktopId&quot;:&quot;eef56929-e082-4e6d-a84b-af278a2e1914&quot;},{&quot;id&quot;:&quot;9acd89fc-507b-35ef-954f-b8ea9fd1579a&quot;,&quot;itemData&quot;:{&quot;ISSN&quot;:&quot;1642-431X&quot;,&quot;PMID&quot;:&quot;14688825&quot;,&quot;abstract&quot;:&quot;The objective of this study was to assess the LIF (leukemia inhibitory factor) concentration in uterine flushing and serum (ELISA) of women with proven fertility, infertile women and women with recurrent miscarriage. In addition, progesterone level was determined in serum. A decreased production of LIF in the uterine microenvironment was found in states of impaired fertility. With a cut-off point of 8.23 pg/ml for LIF level in uterine flushings we have achieved 86.7% sensitivity and 100% specificity in detection of women with idiopathic infertility compared to fertile controls. No correlation between LIF in serum and uterine flushing was demonstrated, rendering LIF measurements in serum useless for diagnosis of impaired infertility. We conclude that LIF measurement in uterine flushing could be a useful diagnostic tool to predict unsuccessful implantation.&quot;,&quot;author&quot;:[{&quot;dropping-particle&quot;:&quot;&quot;,&quot;family&quot;:&quot;Mikołajczyk&quot;,&quot;given&quot;:&quot;Mateusz&quot;,&quot;non-dropping-particle&quot;:&quot;&quot;,&quot;parse-names&quot;:false,&quot;suffix&quot;:&quot;&quot;},{&quot;dropping-particle&quot;:&quot;&quot;,&quot;family&quot;:&quot;Skrzypczak&quot;,&quot;given&quot;:&quot;Jana&quot;,&quot;non-dropping-particle&quot;:&quot;&quot;,&quot;parse-names&quot;:false,&quot;suffix&quot;:&quot;&quot;},{&quot;dropping-particle&quot;:&quot;&quot;,&quot;family&quot;:&quot;Szymanowski&quot;,&quot;given&quot;:&quot;Krzysztof&quot;,&quot;non-dropping-particle&quot;:&quot;&quot;,&quot;parse-names&quot;:false,&quot;suffix&quot;:&quot;&quot;},{&quot;dropping-particle&quot;:&quot;&quot;,&quot;family&quot;:&quot;Wirstlein&quot;,&quot;given&quot;:&quot;Przemysław&quot;,&quot;non-dropping-particle&quot;:&quot;&quot;,&quot;parse-names&quot;:false,&quot;suffix&quot;:&quot;&quot;}],&quot;container-title&quot;:&quot;Reproductive biology&quot;,&quot;id&quot;:&quot;9acd89fc-507b-35ef-954f-b8ea9fd1579a&quot;,&quot;issue&quot;:&quot;3&quot;,&quot;issued&quot;:{&quot;date-parts&quot;:[[&quot;2003&quot;,&quot;11&quot;]]},&quot;page&quot;:&quot;259-70&quot;,&quot;title&quot;:&quot;The assessment of LIF in uterine flushing--a possible new diagnostic tool in states of impaired fertility.&quot;,&quot;type&quot;:&quot;article-journal&quot;,&quot;volume&quot;:&quot;3&quot;},&quot;uris&quot;:[&quot;http://www.mendeley.com/documents/?uuid=9acd89fc-507b-35ef-954f-b8ea9fd1579a&quot;],&quot;isTemporary&quot;:false,&quot;legacyDesktopId&quot;:&quot;9acd89fc-507b-35ef-954f-b8ea9fd1579a&quot;}],&quot;properties&quot;:{&quot;noteIndex&quot;:0},&quot;isEdited&quot;:false,&quot;manualOverride&quot;:{&quot;citeprocText&quot;:&quot;(Dalton et al. 1998; Mikołajczyk et al. 2003)&quot;,&quot;isManuallyOverridden&quot;:false,&quot;manualOverrideText&quot;:&quot;&quot;},&quot;citationTag&quot;:&quot;MENDELEY_CITATION_v3_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&quot;},{&quot;citationID&quot;:&quot;MENDELEY_CITATION_59406fb8-5254-4e58-93b0-e5d52209a053&quot;,&quot;citationItems&quot;:[{&quot;id&quot;:&quot;8c04b23b-c7f5-3561-b0ec-4bce566a00b3&quot;,&quot;itemData&quot;:{&quot;DOI&quot;:&quot;10.1210/er.2017-00229&quot;,&quot;ISSN&quot;:&quot;0163769X&quot;,&quot;PMID&quot;:&quot;29390102&quot;,&quot;abstract&quot;:&quot;Extensive evidence suggests that the release of membrane-enclosed compartments, more commonly known as extracellular vesicles (EVs), is a potent newly identified mechanismof cell-to-cell communication both in normal physiology and in pathological conditions. This review presents evidence about the formation and release of different EVs, their definitive markers and cargo content in reproductive physiological processes, and their capacity to convey information between cells through the transfer of functional protein and genetic information to alter phenotype and function of recipient cells associated with reproductive biology. In themale reproductive tract, epididymosomes and prostasomes participate in regulating sperm motility activation, capacitation, and acrosome reaction. In the female reproductive tract, follicular fluid, oviduct/ tube, and uterine cavity EVs are considered as vehicles to carry information during oocyte maturation, fertilization, and embryo-maternal crosstalk. EVs via their cargo might be also involved in the triggering, maintenance, and progression of reproductive- and obstetric-related pathologies such as endometriosis, polycystic ovarian syndrome, preeclampsia, gestational diabetes, and erectile dysfunction. In this review, we provide current knowledge on the present and future use of EVs not only as biomarkers, but also as therapeutic targeting agents, mainly as vectors for drug or compound delivery into target cells and tissues.&quot;,&quot;author&quot;:[{&quot;dropping-particle&quot;:&quot;&quot;,&quot;family&quot;:&quot;Simon&quot;,&quot;given&quot;:&quot;Carlos&quot;,&quot;non-dropping-particle&quot;:&quot;&quot;,&quot;parse-names&quot;:false,&quot;suffix&quot;:&quot;&quot;},{&quot;dropping-particle&quot;:&quot;&quot;,&quot;family&quot;:&quot;Greening&quot;,&quot;given&quot;:&quot;David W.&quot;,&quot;non-dropping-particle&quot;:&quot;&quot;,&quot;parse-names&quot;:false,&quot;suffix&quot;:&quot;&quot;},{&quot;dropping-particle&quot;:&quot;&quot;,&quot;family&quot;:&quot;Bolumar&quot;,&quot;given&quot;:&quot;David&quot;,&quot;non-dropping-particle&quot;:&quot;&quot;,&quot;parse-names&quot;:false,&quot;suffix&quot;:&quot;&quot;},{&quot;dropping-particle&quot;:&quot;&quot;,&quot;family&quot;:&quot;Balaguer&quot;,&quot;given&quot;:&quot;Nuria&quot;,&quot;non-dropping-particle&quot;:&quot;&quot;,&quot;parse-names&quot;:false,&quot;suffix&quot;:&quot;&quot;},{&quot;dropping-particle&quot;:&quot;&quot;,&quot;family&quot;:&quot;Salamonsen&quot;,&quot;given&quot;:&quot;Lois A.&quot;,&quot;non-dropping-particle&quot;:&quot;&quot;,&quot;parse-names&quot;:false,&quot;suffix&quot;:&quot;&quot;},{&quot;dropping-particle&quot;:&quot;&quot;,&quot;family&quot;:&quot;Vilella&quot;,&quot;given&quot;:&quot;Felipe&quot;,&quot;non-dropping-particle&quot;:&quot;&quot;,&quot;parse-names&quot;:false,&quot;suffix&quot;:&quot;&quot;}],&quot;container-title&quot;:&quot;Endocrine Reviews&quot;,&quot;id&quot;:&quot;8c04b23b-c7f5-3561-b0ec-4bce566a00b3&quot;,&quot;issue&quot;:&quot;3&quot;,&quot;issued&quot;:{&quot;date-parts&quot;:[[&quot;2018&quot;,&quot;6&quot;,&quot;1&quot;]]},&quot;page&quot;:&quot;292-332&quot;,&quot;publisher&quot;:&quot;Oxford University Press&quot;,&quot;title&quot;:&quot;Extracellular vesicles in human reproduction in health and disease&quot;,&quot;type&quot;:&quot;article-journal&quot;,&quot;volume&quot;:&quot;39&quot;},&quot;uris&quot;:[&quot;http://www.mendeley.com/documents/?uuid=8c04b23b-c7f5-3561-b0ec-4bce566a00b3&quot;],&quot;isTemporary&quot;:false,&quot;legacyDesktopId&quot;:&quot;8c04b23b-c7f5-3561-b0ec-4bce566a00b3&quot;}],&quot;properties&quot;:{&quot;noteIndex&quot;:0},&quot;isEdited&quot;:false,&quot;manualOverride&quot;:{&quot;citeprocText&quot;:&quot;(Simon et al. 2018)&quot;,&quot;isManuallyOverridden&quot;:false,&quot;manualOverrideText&quot;:&quot;&quot;},&quot;citationTag&quot;:&quot;MENDELEY_CITATION_v3_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&quot;},{&quot;citationID&quot;:&quot;MENDELEY_CITATION_06c2f7e2-ce6d-4914-879c-ffb38b064121&quot;,&quot;citationItems&quot;:[{&quot;id&quot;:&quot;27ae9391-ec5a-3791-a381-201ecb212e77&quot;,&quot;itemData&quot;:{&quot;DOI&quot;:&quot;10.1038/s41598-018-33846-5&quot;,&quot;ISSN&quot;:&quot;20452322&quot;,&quot;PMID&quot;:&quot;30348958&quot;,&quot;abstract&quot;:&quot;To study the properties of tracheal cilia beating under various conditions, we developed a method to monitor the movement of the ciliary tip. One end of a demembranated cilium was immobilized on the glass surface, while the other end was capped with a polystyrene bead and tracked in three dimensions. The cilium, when activated by ATP, stably repeated asymmetric beating as in vivo. The tip of a cilium in effective and recovery strokes moved in discrete trajectories that differed in height. The trajectory remained asymmetric in highly viscous solutions. Model calculation showed that cilia maintained a constant net flux during one beat cycle irrespective of the medium viscosity. When the bead attached to the end was trapped with optical tweezers, it came to display linear oscillation only in the longitudinal direction. Such a beating-mode transition may be an inherent nature of movement-restricted cilia.&quot;,&quot;author&quot;:[{&quot;dropping-particle&quot;:&quot;&quot;,&quot;family&quot;:&quot;Katoh&quot;,&quot;given&quot;:&quot;Takanobu A.&quot;,&quot;non-dropping-particle&quot;:&quot;&quot;,&quot;parse-names&quot;:false,&quot;suffix&quot;:&quot;&quot;},{&quot;dropping-particle&quot;:&quot;&quot;,&quot;family&quot;:&quot;Ikegami&quot;,&quot;given&quot;:&quot;Koji&quot;,&quot;non-dropping-particle&quot;:&quot;&quot;,&quot;parse-names&quot;:false,&quot;suffix&quot;:&quot;&quot;},{&quot;dropping-particle&quot;:&quot;&quot;,&quot;family&quot;:&quot;Uchida&quot;,&quot;given&quot;:&quot;Nariya&quot;,&quot;non-dropping-particle&quot;:&quot;&quot;,&quot;parse-names&quot;:false,&quot;suffix&quot;:&quot;&quot;},{&quot;dropping-particle&quot;:&quot;&quot;,&quot;family&quot;:&quot;Iwase&quot;,&quot;given&quot;:&quot;Toshihito&quot;,&quot;non-dropping-particle&quot;:&quot;&quot;,&quot;parse-names&quot;:false,&quot;suffix&quot;:&quot;&quot;},{&quot;dropping-particle&quot;:&quot;&quot;,&quot;family&quot;:&quot;Nakane&quot;,&quot;given&quot;:&quot;Daisuke&quot;,&quot;non-dropping-particle&quot;:&quot;&quot;,&quot;parse-names&quot;:false,&quot;suffix&quot;:&quot;&quot;},{&quot;dropping-particle&quot;:&quot;&quot;,&quot;family&quot;:&quot;Masaike&quot;,&quot;given&quot;:&quot;Tomoko&quot;,&quot;non-dropping-particle&quot;:&quot;&quot;,&quot;parse-names&quot;:false,&quot;suffix&quot;:&quot;&quot;},{&quot;dropping-particle&quot;:&quot;&quot;,&quot;family&quot;:&quot;Setou&quot;,&quot;given&quot;:&quot;Mitsutoshi&quot;,&quot;non-dropping-particle&quot;:&quot;&quot;,&quot;parse-names&quot;:false,&quot;suffix&quot;:&quot;&quot;},{&quot;dropping-particle&quot;:&quot;&quot;,&quot;family&quot;:&quot;Nishizaka&quot;,&quot;given&quot;:&quot;Takayuki&quot;,&quot;non-dropping-particle&quot;:&quot;&quot;,&quot;parse-names&quot;:false,&quot;suffix&quot;:&quot;&quot;}],&quot;container-title&quot;:&quot;Scientific Reports&quot;,&quot;id&quot;:&quot;27ae9391-ec5a-3791-a381-201ecb212e77&quot;,&quot;issue&quot;:&quot;1&quot;,&quot;issued&quot;:{&quot;date-parts&quot;:[[&quot;2018&quot;,&quot;12&quot;,&quot;1&quot;]]},&quot;page&quot;:&quot;1-9&quot;,&quot;publisher&quot;:&quot;Nature Publishing Group&quot;,&quot;title&quot;:&quot;Three-dimensional tracking of microbeads attached to the tip of single isolated tracheal cilia beating under external load&quot;,&quot;type&quot;:&quot;article-journal&quot;,&quot;volume&quot;:&quot;8&quot;},&quot;uris&quot;:[&quot;http://www.mendeley.com/documents/?uuid=27ae9391-ec5a-3791-a381-201ecb212e77&quot;],&quot;isTemporary&quot;:false,&quot;legacyDesktopId&quot;:&quot;27ae9391-ec5a-3791-a381-201ecb212e77&quot;}],&quot;properties&quot;:{&quot;noteIndex&quot;:0},&quot;isEdited&quot;:false,&quot;manualOverride&quot;:{&quot;citeprocText&quot;:&quot;(Katoh et al. 2018)&quot;,&quot;isManuallyOverridden&quot;:false,&quot;manualOverrideText&quot;:&quot;&quot;},&quot;citationTag&quot;:&quot;MENDELEY_CITATION_v3_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&quot;},{&quot;citationID&quot;:&quot;MENDELEY_CITATION_c99f44d6-4aed-4ee3-b55f-0cd79d481698&quot;,&quot;citationItems&quot;:[{&quot;id&quot;:&quot;bfc894ca-906d-321e-8e1d-c2218201561b&quot;,&quot;itemData&quot;:{&quot;DOI&quot;:&quot;10.1126/scitranslmed.aay0071&quot;,&quot;ISSN&quot;:&quot;19466242&quot;,&quot;PMID&quot;:&quot;32188719&quot;,&quot;abstract&quot;:&quot;Airway clearance of pathogens and particulates relies on motile cilia. Impaired cilia motility can lead to reduction in lung function, lung transplant, or death in some cases. More than 50 proteins regulating cilia motility are linked to primary ciliary dyskinesia (PCD), a heterogeneous, mainly recessive genetic lung disease. Accurate PCD molecular diagnosis is essential for identifying therapeutic targets and for initiating therapies that can stabilize lung function, thereby reducing socioeconomic impact of the disease. To date, PCD diagnosis has mainly relied on nonquantitative methods that have limited sensitivity or require a priori knowledge of the genes involved. Here, we developed a quantitative super-resolution microscopy workflow: (i) to increase sensitivity and throughput, (ii) to detect structural defects in PCD patients' cells, and (iii) to quantify motility defects caused by yet to be found PCD genes. Toward these goals, we built a localization map of PCD proteins by three-dimensional structured illumination microscopy and implemented quantitative image analysis and machine learning to detect protein mislocalization, we analyzed axonemal structure by stochastic optical reconstruction microscopy, and we developed a high-throughput method for detecting motile cilia uncoordination by rotational polarity. Together, our data show that super-resolution methods are powerful tools for improving diagnosis of motile ciliopathies.&quot;,&quot;author&quot;:[{&quot;dropping-particle&quot;:&quot;&quot;,&quot;family&quot;:&quot;Liu&quot;,&quot;given&quot;:&quot;Zhen&quot;,&quot;non-dropping-particle&quot;:&quot;&quot;,&quot;parse-names&quot;:false,&quot;suffix&quot;:&quot;&quot;},{&quot;dropping-particle&quot;:&quot;&quot;,&quot;family&quot;:&quot;Nguyen&quot;,&quot;given&quot;:&quot;Quynh P.H.&quot;,&quot;non-dropping-particle&quot;:&quot;&quot;,&quot;parse-names&quot;:false,&quot;suffix&quot;:&quot;&quot;},{&quot;dropping-particle&quot;:&quot;&quot;,&quot;family&quot;:&quot;Guan&quot;,&quot;given&quot;:&quot;Qingxu&quot;,&quot;non-dropping-particle&quot;:&quot;&quot;,&quot;parse-names&quot;:false,&quot;suffix&quot;:&quot;&quot;},{&quot;dropping-particle&quot;:&quot;&quot;,&quot;family&quot;:&quot;Albulescu&quot;,&quot;given&quot;:&quot;Alexandra&quot;,&quot;non-dropping-particle&quot;:&quot;&quot;,&quot;parse-names&quot;:false,&quot;suffix&quot;:&quot;&quot;},{&quot;dropping-particle&quot;:&quot;&quot;,&quot;family&quot;:&quot;Erdman&quot;,&quot;given&quot;:&quot;Lauren&quot;,&quot;non-dropping-particle&quot;:&quot;&quot;,&quot;parse-names&quot;:false,&quot;suffix&quot;:&quot;&quot;},{&quot;dropping-particle&quot;:&quot;&quot;,&quot;family&quot;:&quot;Mahdaviyeh&quot;,&quot;given&quot;:&quot;Yasaman&quot;,&quot;non-dropping-particle&quot;:&quot;&quot;,&quot;parse-names&quot;:false,&quot;suffix&quot;:&quot;&quot;},{&quot;dropping-particle&quot;:&quot;&quot;,&quot;family&quot;:&quot;Kang&quot;,&quot;given&quot;:&quot;Jasmine&quot;,&quot;non-dropping-particle&quot;:&quot;&quot;,&quot;parse-names&quot;:false,&quot;suffix&quot;:&quot;&quot;},{&quot;dropping-particle&quot;:&quot;&quot;,&quot;family&quot;:&quot;Ouyang&quot;,&quot;given&quot;:&quot;Hong&quot;,&quot;non-dropping-particle&quot;:&quot;&quot;,&quot;parse-names&quot;:false,&quot;suffix&quot;:&quot;&quot;},{&quot;dropping-particle&quot;:&quot;&quot;,&quot;family&quot;:&quot;Hegele&quot;,&quot;given&quot;:&quot;Richard G.&quot;,&quot;non-dropping-particle&quot;:&quot;&quot;,&quot;parse-names&quot;:false,&quot;suffix&quot;:&quot;&quot;},{&quot;dropping-particle&quot;:&quot;&quot;,&quot;family&quot;:&quot;Moraes&quot;,&quot;given&quot;:&quot;Theo&quot;,&quot;non-dropping-particle&quot;:&quot;&quot;,&quot;parse-names&quot;:false,&quot;suffix&quot;:&quot;&quot;},{&quot;dropping-particle&quot;:&quot;&quot;,&quot;family&quot;:&quot;Goldenberg&quot;,&quot;given&quot;:&quot;Anna&quot;,&quot;non-dropping-particle&quot;:&quot;&quot;,&quot;parse-names&quot;:false,&quot;suffix&quot;:&quot;&quot;},{&quot;dropping-particle&quot;:&quot;&quot;,&quot;family&quot;:&quot;Dell&quot;,&quot;given&quot;:&quot;Sharon D.&quot;,&quot;non-dropping-particle&quot;:&quot;&quot;,&quot;parse-names&quot;:false,&quot;suffix&quot;:&quot;&quot;},{&quot;dropping-particle&quot;:&quot;&quot;,&quot;family&quot;:&quot;Mennella&quot;,&quot;given&quot;:&quot;Vito&quot;,&quot;non-dropping-particle&quot;:&quot;&quot;,&quot;parse-names&quot;:false,&quot;suffix&quot;:&quot;&quot;}],&quot;container-title&quot;:&quot;Science Translational Medicine&quot;,&quot;id&quot;:&quot;bfc894ca-906d-321e-8e1d-c2218201561b&quot;,&quot;issue&quot;:&quot;535&quot;,&quot;issued&quot;:{&quot;date-parts&quot;:[[&quot;2020&quot;,&quot;3&quot;,&quot;18&quot;]]},&quot;publisher&quot;:&quot;American Association for the Advancement of Science&quot;,&quot;title&quot;:&quot;A quantitative super-resolution imaging toolbox for diagnosis of motile ciliopathies&quot;,&quot;type&quot;:&quot;article-journal&quot;,&quot;volume&quot;:&quot;12&quot;},&quot;uris&quot;:[&quot;http://www.mendeley.com/documents/?uuid=bfc894ca-906d-321e-8e1d-c2218201561b&quot;],&quot;isTemporary&quot;:false,&quot;legacyDesktopId&quot;:&quot;bfc894ca-906d-321e-8e1d-c2218201561b&quot;}],&quot;properties&quot;:{&quot;noteIndex&quot;:0},&quot;isEdited&quot;:false,&quot;manualOverride&quot;:{&quot;citeprocText&quot;:&quot;(Liu et al. 2020)&quot;,&quot;isManuallyOverridden&quot;:false,&quot;manualOverrideText&quot;:&quot;&quot;},&quot;citationTag&quot;:&quot;MENDELEY_CITATION_v3_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&quot;},{&quot;citationID&quot;:&quot;MENDELEY_CITATION_9b5b124d-67a3-4cc2-8300-f6cee34ef408&quot;,&quot;citationItems&quot;:[{&quot;id&quot;:&quot;44387bbd-a3a7-3bd5-aa54-2ab0b1213470&quot;,&quot;itemData&quot;:{&quot;DOI&quot;:&quot;10.1111/1759-7714.13323&quot;,&quot;ISSN&quot;:&quot;17597714&quot;,&quot;PMID&quot;:&quot;31975505&quot;,&quot;abstract&quot;:&quot;Mucociliary epithelium lining the upper and lower respiratory tract constitutes the first line of defense of the airway and lungs against inhaled pollutants and pathogens. The concerted beating of multiciliated cells drives mucociliary clearance. Abnormalities in both the structure and function of airway cilia have been implicated in obstructive lung diseases. Emerging evidence reveals a close correlation between lung diseases and environmental stimuli such as sulfur dioxide and tobacco particles. However, the underlying mechanism remains to be described. In this review, we emphasize the importance of airway cilia in mucociliary clearance and discuss how environmental pollutants affect the structure and function of airway cilia, thus shedding light on the function of airway cilia in preventing obstructive lung diseases and revealing the negative effects of environmental pollutants on human health.&quot;,&quot;author&quot;:[{&quot;dropping-particle&quot;:&quot;&quot;,&quot;family&quot;:&quot;Cao&quot;,&quot;given&quot;:&quot;Yu&quot;,&quot;non-dropping-particle&quot;:&quot;&quot;,&quot;parse-names&quot;:false,&quot;suffix&quot;:&quot;&quot;},{&quot;dropping-particle&quot;:&quot;&quot;,&quot;family&quot;:&quot;Chen&quot;,&quot;given&quot;:&quot;Miao&quot;,&quot;non-dropping-particle&quot;:&quot;&quot;,&quot;parse-names&quot;:false,&quot;suffix&quot;:&quot;&quot;},{&quot;dropping-particle&quot;:&quot;&quot;,&quot;family&quot;:&quot;Dong&quot;,&quot;given&quot;:&quot;Dan&quot;,&quot;non-dropping-particle&quot;:&quot;&quot;,&quot;parse-names&quot;:false,&quot;suffix&quot;:&quot;&quot;},{&quot;dropping-particle&quot;:&quot;&quot;,&quot;family&quot;:&quot;Xie&quot;,&quot;given&quot;:&quot;Songbo&quot;,&quot;non-dropping-particle&quot;:&quot;&quot;,&quot;parse-names&quot;:false,&quot;suffix&quot;:&quot;&quot;},{&quot;dropping-particle&quot;:&quot;&quot;,&quot;family&quot;:&quot;Liu&quot;,&quot;given&quot;:&quot;Min&quot;,&quot;non-dropping-particle&quot;:&quot;&quot;,&quot;parse-names&quot;:false,&quot;suffix&quot;:&quot;&quot;}],&quot;container-title&quot;:&quot;Thoracic Cancer&quot;,&quot;id&quot;:&quot;44387bbd-a3a7-3bd5-aa54-2ab0b1213470&quot;,&quot;issue&quot;:&quot;3&quot;,&quot;issued&quot;:{&quot;date-parts&quot;:[[&quot;2020&quot;,&quot;3&quot;,&quot;1&quot;]]},&quot;page&quot;:&quot;505-510&quot;,&quot;publisher&quot;:&quot;John Wiley and Sons Inc.&quot;,&quot;title&quot;:&quot;Environmental pollutants damage airway epithelial cell cilia: Implications for the prevention of obstructive lung diseases&quot;,&quot;type&quot;:&quot;article&quot;,&quot;volume&quot;:&quot;11&quot;},&quot;uris&quot;:[&quot;http://www.mendeley.com/documents/?uuid=44387bbd-a3a7-3bd5-aa54-2ab0b1213470&quot;],&quot;isTemporary&quot;:false,&quot;legacyDesktopId&quot;:&quot;44387bbd-a3a7-3bd5-aa54-2ab0b1213470&quot;},{&quot;id&quot;:&quot;3ec5c54d-27dc-3c7c-a7d9-114d101ff108&quot;,&quot;itemData&quot;:{&quot;DOI&quot;:&quot;10.1126/science.1173869&quot;,&quot;ISSN&quot;:&quot;00368075&quot;,&quot;PMID&quot;:&quot;19628819&quot;,&quot;abstract&quot;:&quot;Cilia are microscopic projections that extend from eukaryotic cells. There are two general types of cilia; primary cilia serve as sensory organelles, whereas motile cilia exert mechanical force. The motile cilia emerging from human airway epithelial cells propel harmful inhaled material out of the lung. We found that these cells express sensory bitter taste receptors, which localized on motile cilia. Bitter compounds increased the intracellular calcium ion concentration and stimulated ciliary beat frequency. Thus, airway epithelia contain a cell-autonomous system in which motile cilia both sense noxious substances entering airways and initiate a defensive mechanical mechanism to eliminate the offending compound. Hence, like primary cilia, classical motile cilia also contain sensors to detect the external environment.&quot;,&quot;author&quot;:[{&quot;dropping-particle&quot;:&quot;&quot;,&quot;family&quot;:&quot;Shah&quot;,&quot;given&quot;:&quot;Alok S.&quot;,&quot;non-dropping-particle&quot;:&quot;&quot;,&quot;parse-names&quot;:false,&quot;suffix&quot;:&quot;&quot;},{&quot;dropping-particle&quot;:&quot;&quot;,&quot;family&quot;:&quot;Yehuda&quot;,&quot;given&quot;:&quot;Ben Shahar&quot;,&quot;non-dropping-particle&quot;:&quot;&quot;,&quot;parse-names&quot;:false,&quot;suffix&quot;:&quot;&quot;},{&quot;dropping-particle&quot;:&quot;&quot;,&quot;family&quot;:&quot;Moninger&quot;,&quot;given&quot;:&quot;Thomas O.&quot;,&quot;non-dropping-particle&quot;:&quot;&quot;,&quot;parse-names&quot;:false,&quot;suffix&quot;:&quot;&quot;},{&quot;dropping-particle&quot;:&quot;&quot;,&quot;family&quot;:&quot;Kline&quot;,&quot;given&quot;:&quot;Joel N.&quot;,&quot;non-dropping-particle&quot;:&quot;&quot;,&quot;parse-names&quot;:false,&quot;suffix&quot;:&quot;&quot;},{&quot;dropping-particle&quot;:&quot;&quot;,&quot;family&quot;:&quot;Welsh&quot;,&quot;given&quot;:&quot;Michael J.&quot;,&quot;non-dropping-particle&quot;:&quot;&quot;,&quot;parse-names&quot;:false,&quot;suffix&quot;:&quot;&quot;}],&quot;container-title&quot;:&quot;Science&quot;,&quot;id&quot;:&quot;3ec5c54d-27dc-3c7c-a7d9-114d101ff108&quot;,&quot;issue&quot;:&quot;5944&quot;,&quot;issued&quot;:{&quot;date-parts&quot;:[[&quot;2009&quot;]]},&quot;page&quot;:&quot;1131-1134&quot;,&quot;publisher&quot;:&quot;Science&quot;,&quot;title&quot;:&quot;Motile cilia of human airway epithelia are chemosensory&quot;,&quot;type&quot;:&quot;article-journal&quot;,&quot;volume&quot;:&quot;325&quot;},&quot;uris&quot;:[&quot;http://www.mendeley.com/documents/?uuid=3ec5c54d-27dc-3c7c-a7d9-114d101ff108&quot;],&quot;isTemporary&quot;:false,&quot;legacyDesktopId&quot;:&quot;3ec5c54d-27dc-3c7c-a7d9-114d101ff108&quot;}],&quot;properties&quot;:{&quot;noteIndex&quot;:0},&quot;isEdited&quot;:false,&quot;manualOverride&quot;:{&quot;citeprocText&quot;:&quot;(Cao et al. 2020; Shah et al. 2009)&quot;,&quot;isManuallyOverridden&quot;:false,&quot;manualOverrideText&quot;:&quot;&quot;},&quot;citationTag&quot;:&quot;MENDELEY_CITATION_v3_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&quot;},{&quot;citationID&quot;:&quot;MENDELEY_CITATION_abd986e9-d100-4d70-889c-32219d2addad&quot;,&quot;citationItems&quot;:[{&quot;id&quot;:&quot;c406ba8c-71d9-379d-b2ff-a7490319d569&quot;,&quot;itemData&quot;:{&quot;URL&quot;:&quot;https://academic.oup.com/aje/article/157/3/185/71089&quot;,&quot;abstract&quot;:&quot;This case-control study was associated with a regional register of ectopic pregnancy between 1993 and 2000 in France. It included 803 cases of ectopic pregnancy and 1,683 deliveries and was powerful enough to investigate all ectopic pregnancy risk factors. The main risk factors were infectious history (adjusted attributable risk = 0.33; adjusted odds ratio for previous pelvic infectious disease = 3.4, 95% percent confidence interval (CI): 2.4, 5.0) and smoking (adjusted attributable risk = 0.35; adjusted odds ratio = 3.9, 95% CI: 2.6, 5.9 for &gt;20 cigarettes/day vs. women who had never smoked). The other risk factors were age (associated per se with a risk of ectopic pregnancy), prior spontaneous abortions, history of infertility, and previous use of an intrauterine device. Prior medical induced abortion was associated with a risk of ectopic pregnancy (adjusted odds ratio = 2.8, 95% CI: 1.1, 7.2); no such association was observed for surgical abortion (adjusted odds ratio = 1.1, 95% CI: 0.8, 1.6). The total attributable risk of all the factors investigated was 0.76. As close associations were found between ectopic pregnancy and infertility and between ectopic pregnancy and spontaneous abortion, further research into ectopic pregnancy should focus on risk factors common to these conditions. In terms of public health, increasing awareness of the effects of smoking may be useful for ectopic pregnancy prevention.&quot;,&quot;accessed&quot;:{&quot;date-parts&quot;:[[&quot;2020&quot;,&quot;6&quot;,&quot;11&quot;]]},&quot;author&quot;:[{&quot;dropping-particle&quot;:&quot;&quot;,&quot;family&quot;:&quot;Bouyer. J., Coste. J., Shojaei. T., Pouly. J.L., Fernandez. H., Gerbaud. L.&quot;,&quot;given&quot;:&quot;Job-Spira. N&quot;,&quot;non-dropping-particle&quot;:&quot;&quot;,&quot;parse-names&quot;:false,&quot;suffix&quot;:&quot;&quot;}],&quot;container-title&quot;:&quot;American Journal of Epidemiology&quot;,&quot;id&quot;:&quot;c406ba8c-71d9-379d-b2ff-a7490319d569&quot;,&quot;issued&quot;:{&quot;date-parts&quot;:[[&quot;2003&quot;]]},&quot;page&quot;:&quot;185-194&quot;,&quot;title&quot;:&quot;Risk Factors for Ectopic Pregnancy: A Comprehensive Analysis Based on a Large Case-Control, Population-based Study in France | American Journal of Epidemiology&quot;,&quot;type&quot;:&quot;webpage&quot;},&quot;uris&quot;:[&quot;http://www.mendeley.com/documents/?uuid=c406ba8c-71d9-379d-b2ff-a7490319d569&quot;],&quot;isTemporary&quot;:false,&quot;legacyDesktopId&quot;:&quot;c406ba8c-71d9-379d-b2ff-a7490319d569&quot;}],&quot;properties&quot;:{&quot;noteIndex&quot;:0},&quot;isEdited&quot;:false,&quot;manualOverride&quot;:{&quot;citeprocText&quot;:&quot;(Bouyer. J., Coste. J., Shojaei. T., Pouly. J.L., Fernandez. H., Gerbaud. L. 2003)&quot;,&quot;isManuallyOverridden&quot;:false,&quot;manualOverrideText&quot;:&quot;&quot;},&quot;citationTag&quot;:&quot;MENDELEY_CITATION_v3_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&quot;},{&quot;citationID&quot;:&quot;MENDELEY_CITATION_4d1e9b2d-af61-4c06-b1bf-e032493a723b&quot;,&quot;citationItems&quot;:[{&quot;id&quot;:&quot;9f946aa1-ec8f-3efb-9a9a-c1254788bd57&quot;,&quot;itemData&quot;:{&quot;DOI&quot;:&quot;10.1038/ncb3516&quot;,&quot;ISBN&quot;:&quot;1476-4679 (Electronic)\r1465-7392 (Linking)&quot;,&quot;ISSN&quot;:&quot;14764679&quot;,&quot;PMID&quot;:&quot;28394884&quot;,&quot;abstract&quot;:&quot;In humans, the endometrium, the uterine mucosal lining, undergoes dynamic changes throughout the menstrual cycle and pregnancy. Despite the importance of the endometrium as the site of implantation and nutritional support for the conceptus, there are no long-term culture systems that recapitulate endometrial function in vitro. We adapted conditions used to establish human adult stem-cell-derived organoid cultures to generate three-dimensional cultures of normal and decidualized human endometrium. These organoids expand long-term, are genetically stable and differentiate following treatment with reproductive hormones. Single cells from both endometrium and decidua can generate a fully functional organoid. Transcript analysis confirmed great similarity between organoids and the primary tissue of origin. On exposure to pregnancy signals, endometrial organoids develop characteristics of early pregnancy. We also derived organoids from malignant endometrium, and so provide a foundation to study common diseases, such as endometriosis and endometrial cancer, as well as the physiology of early gestation.&quot;,&quot;author&quot;:[{&quot;dropping-particle&quot;:&quot;&quot;,&quot;family&quot;:&quot;Turco&quot;,&quot;given&quot;:&quot;Margherita Y.&quot;,&quot;non-dropping-particle&quot;:&quot;&quot;,&quot;parse-names&quot;:false,&quot;suffix&quot;:&quot;&quot;},{&quot;dropping-particle&quot;:&quot;&quot;,&quot;family&quot;:&quot;Gardner&quot;,&quot;given&quot;:&quot;Lucy&quot;,&quot;non-dropping-particle&quot;:&quot;&quot;,&quot;parse-names&quot;:false,&quot;suffix&quot;:&quot;&quot;},{&quot;dropping-particle&quot;:&quot;&quot;,&quot;family&quot;:&quot;Hughes&quot;,&quot;given&quot;:&quot;Jasmine&quot;,&quot;non-dropping-particle&quot;:&quot;&quot;,&quot;parse-names&quot;:false,&quot;suffix&quot;:&quot;&quot;},{&quot;dropping-particle&quot;:&quot;&quot;,&quot;family&quot;:&quot;Cindrova-Davies&quot;,&quot;given&quot;:&quot;Tereza&quot;,&quot;non-dropping-particle&quot;:&quot;&quot;,&quot;parse-names&quot;:false,&quot;suffix&quot;:&quot;&quot;},{&quot;dropping-particle&quot;:&quot;&quot;,&quot;family&quot;:&quot;Gomez&quot;,&quot;given&quot;:&quot;Maria J.&quot;,&quot;non-dropping-particle&quot;:&quot;&quot;,&quot;parse-names&quot;:false,&quot;suffix&quot;:&quot;&quot;},{&quot;dropping-particle&quot;:&quot;&quot;,&quot;family&quot;:&quot;Farrell&quot;,&quot;given&quot;:&quot;Lydia&quot;,&quot;non-dropping-particle&quot;:&quot;&quot;,&quot;parse-names&quot;:false,&quot;suffix&quot;:&quot;&quot;},{&quot;dropping-particle&quot;:&quot;&quot;,&quot;family&quot;:&quot;Hollinshead&quot;,&quot;given&quot;:&quot;Michael&quot;,&quot;non-dropping-particle&quot;:&quot;&quot;,&quot;parse-names&quot;:false,&quot;suffix&quot;:&quot;&quot;},{&quot;dropping-particle&quot;:&quot;&quot;,&quot;family&quot;:&quot;Marsh&quot;,&quot;given&quot;:&quot;Steven G.E.&quot;,&quot;non-dropping-particle&quot;:&quot;&quot;,&quot;parse-names&quot;:false,&quot;suffix&quot;:&quot;&quot;},{&quot;dropping-particle&quot;:&quot;&quot;,&quot;family&quot;:&quot;Brosens&quot;,&quot;given&quot;:&quot;Jan J.&quot;,&quot;non-dropping-particle&quot;:&quot;&quot;,&quot;parse-names&quot;:false,&quot;suffix&quot;:&quot;&quot;},{&quot;dropping-particle&quot;:&quot;&quot;,&quot;family&quot;:&quot;Critchley&quot;,&quot;given&quot;:&quot;Hilary O.&quot;,&quot;non-dropping-particle&quot;:&quot;&quot;,&quot;parse-names&quot;:false,&quot;suffix&quot;:&quot;&quot;},{&quot;dropping-particle&quot;:&quot;&quot;,&quot;family&quot;:&quot;Simons&quot;,&quot;given&quot;:&quot;Benjamin D.&quot;,&quot;non-dropping-particle&quot;:&quot;&quot;,&quot;parse-names&quot;:false,&quot;suffix&quot;:&quot;&quot;},{&quot;dropping-particle&quot;:&quot;&quot;,&quot;family&quot;:&quot;Hemberger&quot;,&quot;given&quot;:&quot;Myriam&quot;,&quot;non-dropping-particle&quot;:&quot;&quot;,&quot;parse-names&quot;:false,&quot;suffix&quot;:&quot;&quot;},{&quot;dropping-particle&quot;:&quot;&quot;,&quot;family&quot;:&quot;Koo&quot;,&quot;given&quot;:&quot;Bon Kyoung&quot;,&quot;non-dropping-particle&quot;:&quot;&quot;,&quot;parse-names&quot;:false,&quot;suffix&quot;:&quot;&quot;},{&quot;dropping-particle&quot;:&quot;&quot;,&quot;family&quot;:&quot;Moffett&quot;,&quot;given&quot;:&quot;Ashley&quot;,&quot;non-dropping-particle&quot;:&quot;&quot;,&quot;parse-names&quot;:false,&quot;suffix&quot;:&quot;&quot;},{&quot;dropping-particle&quot;:&quot;&quot;,&quot;family&quot;:&quot;Burton&quot;,&quot;given&quot;:&quot;Graham J.&quot;,&quot;non-dropping-particle&quot;:&quot;&quot;,&quot;parse-names&quot;:false,&quot;suffix&quot;:&quot;&quot;}],&quot;container-title&quot;:&quot;Nature Cell Biology&quot;,&quot;id&quot;:&quot;9f946aa1-ec8f-3efb-9a9a-c1254788bd57&quot;,&quot;issue&quot;:&quot;5&quot;,&quot;issued&quot;:{&quot;date-parts&quot;:[[&quot;2017&quot;]]},&quot;page&quot;:&quot;568-577&quot;,&quot;title&quot;:&quot;Long-term, hormone-responsive organoid cultures of human endometrium in a chemically defined medium&quot;,&quot;type&quot;:&quot;article-journal&quot;,&quot;volume&quot;:&quot;19&quot;},&quot;uris&quot;:[&quot;http://www.mendeley.com/documents/?uuid=2afa731b-e580-4c89-9f0b-faf5308ad7ff&quot;],&quot;isTemporary&quot;:false,&quot;legacyDesktopId&quot;:&quot;2afa731b-e580-4c89-9f0b-faf5308ad7ff&quot;}],&quot;properties&quot;:{&quot;noteIndex&quot;:0},&quot;isEdited&quot;:false,&quot;manualOverride&quot;:{&quot;citeprocText&quot;:&quot;(Turco et al. 2017)&quot;,&quot;isManuallyOverridden&quot;:false,&quot;manualOverrideText&quot;:&quot;&quot;},&quot;citationTag&quot;:&quot;MENDELEY_CITATION_v3_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Purpose xmlns="f577acbf-5b0b-4b4f-9948-268e97f8d3a4">Informational</Document_x0020_Purpose>
    <Initiatives xmlns="f577acbf-5b0b-4b4f-9948-268e97f8d3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401524DC532D42A0E0ED886331A72B" ma:contentTypeVersion="13" ma:contentTypeDescription="Create a new document." ma:contentTypeScope="" ma:versionID="d936d863d335d354da51eb78ca1ae338">
  <xsd:schema xmlns:xsd="http://www.w3.org/2001/XMLSchema" xmlns:xs="http://www.w3.org/2001/XMLSchema" xmlns:p="http://schemas.microsoft.com/office/2006/metadata/properties" xmlns:ns2="f577acbf-5b0b-4b4f-9948-268e97f8d3a4" xmlns:ns3="b1e4d6ee-9f6f-43f8-a618-24f3d84da28f" targetNamespace="http://schemas.microsoft.com/office/2006/metadata/properties" ma:root="true" ma:fieldsID="5fbac08d56b1b04aa33acbc31e882ce9" ns2:_="" ns3:_="">
    <xsd:import namespace="f577acbf-5b0b-4b4f-9948-268e97f8d3a4"/>
    <xsd:import namespace="b1e4d6ee-9f6f-43f8-a618-24f3d84da2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Document_x0020_Purpose" minOccurs="0"/>
                <xsd:element ref="ns2:Initiative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7acbf-5b0b-4b4f-9948-268e97f8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Purpose" ma:index="14" nillable="true" ma:displayName="Document Purpose" ma:default="Informational" ma:format="Dropdown" ma:internalName="Document_x0020_Purpose">
      <xsd:simpleType>
        <xsd:restriction base="dms:Choice">
          <xsd:enumeration value="Informational"/>
          <xsd:enumeration value="Feature Spec"/>
          <xsd:enumeration value="Engineering Design"/>
          <xsd:enumeration value="Planning"/>
        </xsd:restriction>
      </xsd:simpleType>
    </xsd:element>
    <xsd:element name="Initiatives" ma:index="15" nillable="true" ma:displayName="Initiatives" ma:description="List of initiatives related to this document" ma:internalName="Initiatives">
      <xsd:complexType>
        <xsd:complexContent>
          <xsd:extension base="dms:MultiChoice">
            <xsd:sequence>
              <xsd:element name="Value" maxOccurs="unbounded" minOccurs="0" nillable="true">
                <xsd:simpleType>
                  <xsd:restriction base="dms:Choice">
                    <xsd:enumeration value="Add-in MAU"/>
                    <xsd:enumeration value="Custom Functions"/>
                    <xsd:enumeration value="Data &amp; Analytics"/>
                    <xsd:enumeration value="DevEx: Portals &amp; Programs"/>
                    <xsd:enumeration value="DevEx: Tools &amp; Libraries"/>
                    <xsd:enumeration value="Engineering"/>
                    <xsd:enumeration value="Excel API"/>
                    <xsd:enumeration value="In-Market Support"/>
                    <xsd:enumeration value="Maker Access"/>
                    <xsd:enumeration value="SDX Runtime &amp; Partners"/>
                    <xsd:enumeration value="SDX Service Delivery"/>
                    <xsd:enumeration value="SDX API &amp; Pipeline"/>
                    <xsd:enumeration value="Shield &amp; OCE"/>
                  </xsd:restriction>
                </xsd:simple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4d6ee-9f6f-43f8-a618-24f3d84d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C3502-A2F0-49AF-89A1-47D5CD3AB4EB}">
  <ds:schemaRefs>
    <ds:schemaRef ds:uri="http://schemas.microsoft.com/sharepoint/v3/contenttype/forms"/>
  </ds:schemaRefs>
</ds:datastoreItem>
</file>

<file path=customXml/itemProps2.xml><?xml version="1.0" encoding="utf-8"?>
<ds:datastoreItem xmlns:ds="http://schemas.openxmlformats.org/officeDocument/2006/customXml" ds:itemID="{8FD1624F-1F73-4BBA-9596-6D8FF4AD38FF}">
  <ds:schemaRefs>
    <ds:schemaRef ds:uri="http://schemas.microsoft.com/office/2006/metadata/properties"/>
    <ds:schemaRef ds:uri="http://schemas.microsoft.com/office/infopath/2007/PartnerControls"/>
    <ds:schemaRef ds:uri="f577acbf-5b0b-4b4f-9948-268e97f8d3a4"/>
  </ds:schemaRefs>
</ds:datastoreItem>
</file>

<file path=customXml/itemProps3.xml><?xml version="1.0" encoding="utf-8"?>
<ds:datastoreItem xmlns:ds="http://schemas.openxmlformats.org/officeDocument/2006/customXml" ds:itemID="{1172DB61-8E86-436E-BC60-FC0845FA5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7acbf-5b0b-4b4f-9948-268e97f8d3a4"/>
    <ds:schemaRef ds:uri="b1e4d6ee-9f6f-43f8-a618-24f3d84d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D795EF-E2E3-45E1-B94C-5C0E9EA7C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8368</Words>
  <Characters>47699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2023-05-11T09:34:00Z</dcterms:created>
  <dcterms:modified xsi:type="dcterms:W3CDTF">2023-11-24T13:42:00Z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t-dahop@microsoft.com</vt:lpwstr>
  </property>
  <property fmtid="{D5CDD505-2E9C-101B-9397-08002B2CF9AE}" pid="5" name="MSIP_Label_f42aa342-8706-4288-bd11-ebb85995028c_SetDate">
    <vt:lpwstr>2018-06-25T12:48:52.3849689Z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0x010100CD401524DC532D42A0E0ED886331A72B</vt:lpwstr>
  </property>
</Properties>
</file>