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D7FBF" w14:textId="2D0644F7" w:rsidR="00C44976" w:rsidRPr="000E6C62" w:rsidRDefault="00F73065" w:rsidP="000E6C62">
      <w:pPr>
        <w:pStyle w:val="MDPI11articletype"/>
      </w:pPr>
      <w:r w:rsidRPr="000E6C62">
        <w:t>Review</w:t>
      </w:r>
    </w:p>
    <w:p w14:paraId="061AA08C" w14:textId="77777777" w:rsidR="00BF2118" w:rsidRPr="005E2A16" w:rsidRDefault="00BF2118" w:rsidP="005E2A16">
      <w:pPr>
        <w:pStyle w:val="MDPI16affiliation"/>
        <w:ind w:left="0" w:firstLine="0"/>
        <w:rPr>
          <w:b/>
          <w:bCs/>
          <w:sz w:val="20"/>
          <w:szCs w:val="20"/>
        </w:rPr>
      </w:pPr>
    </w:p>
    <w:p w14:paraId="5D15AFAF" w14:textId="77777777" w:rsidR="000A562A" w:rsidRDefault="000A562A" w:rsidP="000A562A">
      <w:pPr>
        <w:pStyle w:val="MDPI12title"/>
        <w:spacing w:after="0" w:line="276" w:lineRule="auto"/>
        <w:rPr>
          <w:bCs/>
          <w:color w:val="auto"/>
          <w:sz w:val="28"/>
          <w:szCs w:val="28"/>
          <w:lang w:val="en-GB" w:eastAsia="pl-PL" w:bidi="ar-SA"/>
        </w:rPr>
      </w:pPr>
      <w:r>
        <w:rPr>
          <w:bCs/>
          <w:color w:val="auto"/>
          <w:sz w:val="28"/>
          <w:szCs w:val="28"/>
          <w:lang w:val="en-GB" w:eastAsia="pl-PL" w:bidi="ar-SA"/>
        </w:rPr>
        <w:t>Athletes can benefit from increased</w:t>
      </w:r>
      <w:r w:rsidRPr="007C070B">
        <w:rPr>
          <w:b w:val="0"/>
          <w:bCs/>
          <w:sz w:val="28"/>
          <w:szCs w:val="28"/>
          <w:lang w:val="en-GB" w:eastAsia="pl-PL"/>
        </w:rPr>
        <w:t xml:space="preserve"> </w:t>
      </w:r>
      <w:r w:rsidRPr="00AF3EC5">
        <w:rPr>
          <w:sz w:val="28"/>
          <w:szCs w:val="28"/>
          <w:lang w:val="en-GB" w:eastAsia="pl-PL"/>
        </w:rPr>
        <w:t>intake of</w:t>
      </w:r>
      <w:r w:rsidRPr="007C070B">
        <w:rPr>
          <w:b w:val="0"/>
          <w:bCs/>
          <w:sz w:val="28"/>
          <w:szCs w:val="28"/>
          <w:lang w:val="en-GB" w:eastAsia="pl-PL"/>
        </w:rPr>
        <w:t xml:space="preserve"> </w:t>
      </w:r>
      <w:r>
        <w:rPr>
          <w:bCs/>
          <w:color w:val="auto"/>
          <w:sz w:val="28"/>
          <w:szCs w:val="28"/>
          <w:lang w:val="en-GB" w:eastAsia="pl-PL" w:bidi="ar-SA"/>
        </w:rPr>
        <w:t>EPA and DHA -</w:t>
      </w:r>
      <w:r w:rsidRPr="007C070B">
        <w:rPr>
          <w:bCs/>
          <w:color w:val="auto"/>
          <w:sz w:val="28"/>
          <w:szCs w:val="28"/>
          <w:lang w:val="en-GB" w:eastAsia="pl-PL" w:bidi="ar-SA"/>
        </w:rPr>
        <w:t xml:space="preserve"> evaluating the </w:t>
      </w:r>
    </w:p>
    <w:p w14:paraId="2401B7CC" w14:textId="77777777" w:rsidR="000A562A" w:rsidRPr="00086219" w:rsidRDefault="000A562A" w:rsidP="000A562A">
      <w:pPr>
        <w:pStyle w:val="MDPI12title"/>
        <w:spacing w:after="0" w:line="276" w:lineRule="auto"/>
        <w:rPr>
          <w:sz w:val="28"/>
          <w:szCs w:val="28"/>
          <w:lang w:val="en-GB"/>
        </w:rPr>
      </w:pPr>
      <w:r w:rsidRPr="007C070B">
        <w:rPr>
          <w:bCs/>
          <w:color w:val="auto"/>
          <w:sz w:val="28"/>
          <w:szCs w:val="28"/>
          <w:lang w:val="en-GB" w:eastAsia="pl-PL" w:bidi="ar-SA"/>
        </w:rPr>
        <w:t>evidence</w:t>
      </w:r>
    </w:p>
    <w:p w14:paraId="7369C07C" w14:textId="77777777" w:rsidR="000A562A" w:rsidRPr="000E6C62" w:rsidRDefault="000A562A">
      <w:pPr>
        <w:pStyle w:val="MDPI16affiliation"/>
        <w:ind w:left="708"/>
        <w:rPr>
          <w:b/>
          <w:bCs/>
          <w:sz w:val="20"/>
          <w:szCs w:val="20"/>
          <w:lang w:val="en-GB"/>
        </w:rPr>
      </w:pPr>
    </w:p>
    <w:p w14:paraId="4FD291AF" w14:textId="2E645C14" w:rsidR="00C44976" w:rsidRPr="000E6C62" w:rsidRDefault="00F73065" w:rsidP="000E6C62">
      <w:pPr>
        <w:pStyle w:val="MDPI13authornames"/>
      </w:pPr>
      <w:r w:rsidRPr="000E6C62">
        <w:rPr>
          <w:rStyle w:val="Domylnaczcionkaakapitu1"/>
          <w:bCs/>
          <w:szCs w:val="20"/>
          <w:lang w:val="en-GB"/>
        </w:rPr>
        <w:t>Maja Tomczyk</w:t>
      </w:r>
      <w:r w:rsidR="000E6C62" w:rsidRPr="000E6C62">
        <w:rPr>
          <w:rStyle w:val="Domylnaczcionkaakapitu1"/>
          <w:b w:val="0"/>
          <w:bCs/>
          <w:szCs w:val="20"/>
          <w:lang w:val="en-GB"/>
        </w:rPr>
        <w:t xml:space="preserve"> </w:t>
      </w:r>
      <w:r w:rsidRPr="000E6C62">
        <w:rPr>
          <w:rStyle w:val="Domylnaczcionkaakapitu1"/>
          <w:szCs w:val="20"/>
          <w:vertAlign w:val="superscript"/>
          <w:lang w:val="en-GB"/>
        </w:rPr>
        <w:t>1</w:t>
      </w:r>
      <w:r w:rsidRPr="000E6C62">
        <w:rPr>
          <w:rStyle w:val="Domylnaczcionkaakapitu1"/>
          <w:szCs w:val="20"/>
          <w:lang w:val="en-GB"/>
        </w:rPr>
        <w:t>*</w:t>
      </w:r>
      <w:r w:rsidRPr="000E6C62">
        <w:rPr>
          <w:rStyle w:val="Domylnaczcionkaakapitu1"/>
          <w:bCs/>
          <w:szCs w:val="20"/>
          <w:lang w:val="en-GB"/>
        </w:rPr>
        <w:t xml:space="preserve">, Jeffery L. Heileson </w:t>
      </w:r>
      <w:r w:rsidRPr="000E6C62">
        <w:rPr>
          <w:rStyle w:val="Domylnaczcionkaakapitu1"/>
          <w:szCs w:val="20"/>
          <w:vertAlign w:val="superscript"/>
          <w:lang w:val="en-GB"/>
        </w:rPr>
        <w:t>2,3</w:t>
      </w:r>
      <w:r w:rsidRPr="000E6C62">
        <w:rPr>
          <w:rStyle w:val="Domylnaczcionkaakapitu1"/>
          <w:bCs/>
          <w:szCs w:val="20"/>
          <w:lang w:val="en-GB"/>
        </w:rPr>
        <w:t xml:space="preserve">, Mirosław Babiarz </w:t>
      </w:r>
      <w:r w:rsidRPr="000E6C62">
        <w:rPr>
          <w:rStyle w:val="Domylnaczcionkaakapitu1"/>
          <w:szCs w:val="20"/>
          <w:vertAlign w:val="superscript"/>
          <w:lang w:val="en-GB"/>
        </w:rPr>
        <w:t>4</w:t>
      </w:r>
      <w:r w:rsidR="000E6C62" w:rsidRPr="000E6C62">
        <w:rPr>
          <w:rStyle w:val="Domylnaczcionkaakapitu1"/>
          <w:b w:val="0"/>
          <w:bCs/>
          <w:szCs w:val="20"/>
          <w:lang w:val="en-GB"/>
        </w:rPr>
        <w:t xml:space="preserve"> and </w:t>
      </w:r>
      <w:r w:rsidRPr="000E6C62">
        <w:rPr>
          <w:rStyle w:val="Domylnaczcionkaakapitu1"/>
          <w:bCs/>
          <w:szCs w:val="20"/>
          <w:lang w:val="en-GB"/>
        </w:rPr>
        <w:t xml:space="preserve">Philip C. Calder </w:t>
      </w:r>
      <w:r w:rsidRPr="000E6C62">
        <w:rPr>
          <w:rStyle w:val="Domylnaczcionkaakapitu1"/>
          <w:szCs w:val="20"/>
          <w:vertAlign w:val="superscript"/>
          <w:lang w:val="en-GB"/>
        </w:rPr>
        <w:t>5,6</w:t>
      </w:r>
    </w:p>
    <w:p w14:paraId="17DFF8E5" w14:textId="046E73A3" w:rsidR="00C44976" w:rsidRPr="000E6C62" w:rsidRDefault="00F73065" w:rsidP="00C21D24">
      <w:pPr>
        <w:pStyle w:val="MDPI16affiliation"/>
        <w:ind w:left="2608" w:firstLine="0"/>
      </w:pPr>
      <w:r w:rsidRPr="000E6C62">
        <w:rPr>
          <w:rStyle w:val="Domylnaczcionkaakapitu1"/>
          <w:i/>
          <w:iCs/>
          <w:sz w:val="20"/>
          <w:szCs w:val="20"/>
          <w:vertAlign w:val="superscript"/>
          <w:lang w:val="en-GB"/>
        </w:rPr>
        <w:t>1</w:t>
      </w:r>
      <w:r w:rsidRPr="000E6C62">
        <w:rPr>
          <w:rStyle w:val="Domylnaczcionkaakapitu1"/>
          <w:i/>
          <w:iCs/>
          <w:sz w:val="20"/>
          <w:szCs w:val="20"/>
          <w:lang w:val="en-GB"/>
        </w:rPr>
        <w:t>Department of Biochemistry, Gdansk University of Physical Education and Sport, Gdansk, P</w:t>
      </w:r>
      <w:r w:rsidR="007175DE">
        <w:rPr>
          <w:rStyle w:val="Domylnaczcionkaakapitu1"/>
          <w:i/>
          <w:iCs/>
          <w:sz w:val="20"/>
          <w:szCs w:val="20"/>
          <w:lang w:val="en-GB"/>
        </w:rPr>
        <w:t>oland;</w:t>
      </w:r>
      <w:r w:rsidR="00C21D24">
        <w:rPr>
          <w:rStyle w:val="Domylnaczcionkaakapitu1"/>
          <w:i/>
          <w:iCs/>
          <w:sz w:val="20"/>
          <w:szCs w:val="20"/>
          <w:lang w:val="en-GB"/>
        </w:rPr>
        <w:t xml:space="preserve"> </w:t>
      </w:r>
      <w:r w:rsidRPr="000E6C62">
        <w:rPr>
          <w:rStyle w:val="Domylnaczcionkaakapitu1"/>
          <w:i/>
          <w:iCs/>
          <w:sz w:val="20"/>
          <w:szCs w:val="20"/>
          <w:lang w:val="en-GB"/>
        </w:rPr>
        <w:t>maja.tomczyk@awf.gda.pl</w:t>
      </w:r>
    </w:p>
    <w:p w14:paraId="065C2909" w14:textId="77777777" w:rsidR="00C44976" w:rsidRPr="000E6C62" w:rsidRDefault="00F73065" w:rsidP="000E6C62">
      <w:pPr>
        <w:pStyle w:val="MDPI16affiliation"/>
        <w:ind w:left="2608" w:firstLine="0"/>
      </w:pPr>
      <w:r w:rsidRPr="000E6C62">
        <w:rPr>
          <w:rStyle w:val="Domylnaczcionkaakapitu1"/>
          <w:i/>
          <w:iCs/>
          <w:sz w:val="20"/>
          <w:szCs w:val="20"/>
          <w:vertAlign w:val="superscript"/>
          <w:lang w:val="en-GB"/>
        </w:rPr>
        <w:t>2</w:t>
      </w:r>
      <w:r w:rsidRPr="000E6C62">
        <w:rPr>
          <w:rStyle w:val="Domylnaczcionkaakapitu1"/>
          <w:i/>
          <w:iCs/>
          <w:sz w:val="20"/>
          <w:szCs w:val="20"/>
          <w:lang w:val="en-GB"/>
        </w:rPr>
        <w:t xml:space="preserve">Department of Health, Human Performance, and Recreation, Baylor University, Waco, TX, </w:t>
      </w:r>
      <w:proofErr w:type="gramStart"/>
      <w:r w:rsidRPr="000E6C62">
        <w:rPr>
          <w:rStyle w:val="Domylnaczcionkaakapitu1"/>
          <w:i/>
          <w:iCs/>
          <w:sz w:val="20"/>
          <w:szCs w:val="20"/>
          <w:lang w:val="en-GB"/>
        </w:rPr>
        <w:t>USA;</w:t>
      </w:r>
      <w:proofErr w:type="gramEnd"/>
    </w:p>
    <w:p w14:paraId="189EE875" w14:textId="77777777" w:rsidR="00C44976" w:rsidRPr="000E6C62" w:rsidRDefault="00F73065" w:rsidP="000E6C62">
      <w:pPr>
        <w:pStyle w:val="MDPI16affiliation"/>
        <w:ind w:left="2608" w:firstLine="0"/>
      </w:pPr>
      <w:r w:rsidRPr="000E6C62">
        <w:rPr>
          <w:rStyle w:val="Domylnaczcionkaakapitu1"/>
          <w:i/>
          <w:iCs/>
          <w:vertAlign w:val="superscript"/>
          <w:lang w:val="en-GB"/>
        </w:rPr>
        <w:t>3</w:t>
      </w:r>
      <w:r w:rsidRPr="000E6C62">
        <w:rPr>
          <w:rStyle w:val="Domylnaczcionkaakapitu1"/>
          <w:i/>
          <w:iCs/>
          <w:sz w:val="20"/>
          <w:szCs w:val="20"/>
          <w:lang w:val="en-GB"/>
        </w:rPr>
        <w:t xml:space="preserve">Nutrition Services Department, Walter Reed National Military Medical </w:t>
      </w:r>
      <w:proofErr w:type="spellStart"/>
      <w:r w:rsidRPr="000E6C62">
        <w:rPr>
          <w:rStyle w:val="Domylnaczcionkaakapitu1"/>
          <w:i/>
          <w:iCs/>
          <w:sz w:val="20"/>
          <w:szCs w:val="20"/>
          <w:lang w:val="en-GB"/>
        </w:rPr>
        <w:t>Center</w:t>
      </w:r>
      <w:proofErr w:type="spellEnd"/>
      <w:r w:rsidRPr="000E6C62">
        <w:rPr>
          <w:rStyle w:val="Domylnaczcionkaakapitu1"/>
          <w:i/>
          <w:iCs/>
          <w:sz w:val="20"/>
          <w:szCs w:val="20"/>
          <w:lang w:val="en-GB"/>
        </w:rPr>
        <w:t xml:space="preserve">, Bethesda, MD, </w:t>
      </w:r>
      <w:proofErr w:type="gramStart"/>
      <w:r w:rsidRPr="000E6C62">
        <w:rPr>
          <w:rStyle w:val="Domylnaczcionkaakapitu1"/>
          <w:i/>
          <w:iCs/>
          <w:sz w:val="20"/>
          <w:szCs w:val="20"/>
          <w:lang w:val="en-GB"/>
        </w:rPr>
        <w:t>USA;</w:t>
      </w:r>
      <w:proofErr w:type="gramEnd"/>
    </w:p>
    <w:p w14:paraId="23488E19" w14:textId="1C56D410" w:rsidR="00C44976" w:rsidRPr="000E6C62" w:rsidRDefault="00F73065" w:rsidP="000E6C62">
      <w:pPr>
        <w:pStyle w:val="MDPI16affiliation"/>
        <w:ind w:left="2608" w:firstLine="0"/>
      </w:pPr>
      <w:r w:rsidRPr="000E6C62">
        <w:rPr>
          <w:rStyle w:val="Domylnaczcionkaakapitu1"/>
          <w:i/>
          <w:iCs/>
          <w:sz w:val="20"/>
          <w:szCs w:val="20"/>
          <w:vertAlign w:val="superscript"/>
          <w:lang w:val="en-GB"/>
        </w:rPr>
        <w:t>4</w:t>
      </w:r>
      <w:r w:rsidRPr="000E6C62">
        <w:rPr>
          <w:rStyle w:val="Domylnaczcionkaakapitu1"/>
          <w:i/>
          <w:iCs/>
          <w:sz w:val="20"/>
          <w:szCs w:val="20"/>
          <w:lang w:val="en-GB"/>
        </w:rPr>
        <w:t xml:space="preserve">Department of Physiology, Gdansk University of Physical Education and Sport, Gdansk, </w:t>
      </w:r>
      <w:proofErr w:type="gramStart"/>
      <w:r w:rsidRPr="000E6C62">
        <w:rPr>
          <w:rStyle w:val="Domylnaczcionkaakapitu1"/>
          <w:i/>
          <w:iCs/>
          <w:sz w:val="20"/>
          <w:szCs w:val="20"/>
          <w:lang w:val="en-GB"/>
        </w:rPr>
        <w:t>P</w:t>
      </w:r>
      <w:r w:rsidR="007175DE">
        <w:rPr>
          <w:rStyle w:val="Domylnaczcionkaakapitu1"/>
          <w:i/>
          <w:iCs/>
          <w:sz w:val="20"/>
          <w:szCs w:val="20"/>
          <w:lang w:val="en-GB"/>
        </w:rPr>
        <w:t>oland</w:t>
      </w:r>
      <w:r w:rsidRPr="000E6C62">
        <w:rPr>
          <w:rStyle w:val="Domylnaczcionkaakapitu1"/>
          <w:i/>
          <w:iCs/>
          <w:sz w:val="20"/>
          <w:szCs w:val="20"/>
          <w:lang w:val="en-GB"/>
        </w:rPr>
        <w:t>;</w:t>
      </w:r>
      <w:proofErr w:type="gramEnd"/>
      <w:r w:rsidRPr="000E6C62">
        <w:rPr>
          <w:rStyle w:val="Domylnaczcionkaakapitu1"/>
          <w:i/>
          <w:iCs/>
          <w:sz w:val="20"/>
          <w:szCs w:val="20"/>
          <w:lang w:val="en-GB"/>
        </w:rPr>
        <w:t xml:space="preserve"> </w:t>
      </w:r>
    </w:p>
    <w:p w14:paraId="31801466" w14:textId="77777777" w:rsidR="00C44976" w:rsidRPr="000E6C62" w:rsidRDefault="00F73065" w:rsidP="000E6C62">
      <w:pPr>
        <w:pStyle w:val="MDPI16affiliation"/>
        <w:ind w:left="2608" w:firstLine="0"/>
      </w:pPr>
      <w:r w:rsidRPr="000E6C62">
        <w:rPr>
          <w:rStyle w:val="Domylnaczcionkaakapitu1"/>
          <w:i/>
          <w:iCs/>
          <w:sz w:val="20"/>
          <w:szCs w:val="20"/>
          <w:vertAlign w:val="superscript"/>
          <w:lang w:val="en-GB"/>
        </w:rPr>
        <w:t>5</w:t>
      </w:r>
      <w:r w:rsidRPr="000E6C62">
        <w:rPr>
          <w:rStyle w:val="Domylnaczcionkaakapitu1"/>
          <w:i/>
          <w:iCs/>
          <w:sz w:val="20"/>
          <w:szCs w:val="20"/>
          <w:lang w:val="en-GB"/>
        </w:rPr>
        <w:t xml:space="preserve">School of Human Development and Health, Faculty of Medicine, University of Southampton, Southampton, </w:t>
      </w:r>
    </w:p>
    <w:p w14:paraId="199B5331" w14:textId="4A1224DB" w:rsidR="00C44976" w:rsidRPr="000E6C62" w:rsidRDefault="00F73065" w:rsidP="000E6C62">
      <w:pPr>
        <w:pStyle w:val="MDPI16affiliation"/>
        <w:ind w:left="2608" w:firstLine="0"/>
      </w:pPr>
      <w:r w:rsidRPr="000E6C62">
        <w:rPr>
          <w:rStyle w:val="Domylnaczcionkaakapitu1"/>
          <w:i/>
          <w:iCs/>
          <w:sz w:val="20"/>
          <w:szCs w:val="20"/>
          <w:lang w:val="en-GB"/>
        </w:rPr>
        <w:t>U</w:t>
      </w:r>
      <w:r w:rsidR="007175DE">
        <w:rPr>
          <w:rStyle w:val="Domylnaczcionkaakapitu1"/>
          <w:i/>
          <w:iCs/>
          <w:sz w:val="20"/>
          <w:szCs w:val="20"/>
          <w:lang w:val="en-GB"/>
        </w:rPr>
        <w:t xml:space="preserve">nited </w:t>
      </w:r>
      <w:proofErr w:type="gramStart"/>
      <w:r w:rsidR="007175DE">
        <w:rPr>
          <w:rStyle w:val="Domylnaczcionkaakapitu1"/>
          <w:i/>
          <w:iCs/>
          <w:sz w:val="20"/>
          <w:szCs w:val="20"/>
          <w:lang w:val="en-GB"/>
        </w:rPr>
        <w:t>Kingdom</w:t>
      </w:r>
      <w:r w:rsidRPr="000E6C62">
        <w:rPr>
          <w:rStyle w:val="Domylnaczcionkaakapitu1"/>
          <w:i/>
          <w:iCs/>
          <w:sz w:val="20"/>
          <w:szCs w:val="20"/>
          <w:lang w:val="en-GB"/>
        </w:rPr>
        <w:t>;</w:t>
      </w:r>
      <w:proofErr w:type="gramEnd"/>
      <w:r w:rsidRPr="000E6C62">
        <w:rPr>
          <w:rStyle w:val="Domylnaczcionkaakapitu1"/>
          <w:i/>
          <w:iCs/>
          <w:sz w:val="20"/>
          <w:szCs w:val="20"/>
          <w:lang w:val="en-GB"/>
        </w:rPr>
        <w:t xml:space="preserve"> </w:t>
      </w:r>
    </w:p>
    <w:p w14:paraId="76D332DF" w14:textId="77777777" w:rsidR="00C44976" w:rsidRPr="000E6C62" w:rsidRDefault="00F73065" w:rsidP="000E6C62">
      <w:pPr>
        <w:pStyle w:val="MDPI16affiliation"/>
        <w:ind w:left="2608" w:firstLine="0"/>
      </w:pPr>
      <w:r w:rsidRPr="000E6C62">
        <w:rPr>
          <w:rStyle w:val="Domylnaczcionkaakapitu1"/>
          <w:i/>
          <w:iCs/>
          <w:sz w:val="20"/>
          <w:szCs w:val="20"/>
          <w:vertAlign w:val="superscript"/>
          <w:lang w:val="en-GB"/>
        </w:rPr>
        <w:t>6</w:t>
      </w:r>
      <w:r w:rsidRPr="000E6C62">
        <w:rPr>
          <w:rStyle w:val="Domylnaczcionkaakapitu1"/>
          <w:i/>
          <w:iCs/>
          <w:sz w:val="20"/>
          <w:szCs w:val="20"/>
          <w:lang w:val="en-GB"/>
        </w:rPr>
        <w:t xml:space="preserve">NIHR Southampton Biomedical Research Centre, University Hospital Southampton </w:t>
      </w:r>
    </w:p>
    <w:p w14:paraId="1F539E6F" w14:textId="351CC47E" w:rsidR="00C44976" w:rsidRPr="000E6C62" w:rsidRDefault="00F73065" w:rsidP="000E6C62">
      <w:pPr>
        <w:pStyle w:val="MDPI16affiliation"/>
      </w:pPr>
      <w:r w:rsidRPr="000E6C62">
        <w:rPr>
          <w:rStyle w:val="Domylnaczcionkaakapitu1"/>
          <w:i/>
          <w:iCs/>
          <w:sz w:val="20"/>
          <w:szCs w:val="20"/>
          <w:lang w:val="en-GB"/>
        </w:rPr>
        <w:t>NHS Foundation Trust and University of Southampton, Southampton, U</w:t>
      </w:r>
      <w:r w:rsidR="007175DE">
        <w:rPr>
          <w:rStyle w:val="Domylnaczcionkaakapitu1"/>
          <w:i/>
          <w:iCs/>
          <w:sz w:val="20"/>
          <w:szCs w:val="20"/>
          <w:lang w:val="en-GB"/>
        </w:rPr>
        <w:t>nited Kingdom</w:t>
      </w:r>
    </w:p>
    <w:p w14:paraId="65F1C0E5" w14:textId="77777777" w:rsidR="00C44976" w:rsidRPr="000E6C62" w:rsidRDefault="00C44976">
      <w:pPr>
        <w:pStyle w:val="MDPI16affiliation"/>
        <w:ind w:left="0" w:firstLine="0"/>
        <w:rPr>
          <w:lang w:val="en-GB"/>
        </w:rPr>
      </w:pPr>
    </w:p>
    <w:p w14:paraId="0681F05B" w14:textId="77777777" w:rsidR="00C44976" w:rsidRPr="000E6C62" w:rsidRDefault="00C44976">
      <w:pPr>
        <w:pStyle w:val="MDPI16affiliation"/>
        <w:ind w:left="0" w:firstLine="0"/>
        <w:rPr>
          <w:lang w:val="en-GB"/>
        </w:rPr>
      </w:pPr>
    </w:p>
    <w:p w14:paraId="74DA5C64" w14:textId="7F58613D" w:rsidR="00C44976" w:rsidRPr="000E6C62" w:rsidRDefault="00F73065" w:rsidP="000E6C62">
      <w:pPr>
        <w:pStyle w:val="MDPI17abstract"/>
      </w:pPr>
      <w:r w:rsidRPr="000E6C62">
        <w:rPr>
          <w:b/>
        </w:rPr>
        <w:t xml:space="preserve">Abstract: </w:t>
      </w:r>
      <w:r w:rsidRPr="000E6C62">
        <w:rPr>
          <w:rStyle w:val="Domylnaczcionkaakapitu1"/>
          <w:bCs/>
          <w:sz w:val="20"/>
          <w:szCs w:val="20"/>
          <w:lang w:val="en-GB"/>
        </w:rPr>
        <w:t xml:space="preserve">Fatty fish, which include mackerel, herring, salmon </w:t>
      </w:r>
      <w:r w:rsidR="00D6121C" w:rsidRPr="000E6C62">
        <w:rPr>
          <w:rStyle w:val="Domylnaczcionkaakapitu1"/>
          <w:bCs/>
          <w:sz w:val="20"/>
          <w:szCs w:val="20"/>
          <w:lang w:val="en-GB"/>
        </w:rPr>
        <w:t xml:space="preserve">and </w:t>
      </w:r>
      <w:r w:rsidRPr="000E6C62">
        <w:rPr>
          <w:rStyle w:val="Domylnaczcionkaakapitu1"/>
          <w:bCs/>
          <w:sz w:val="20"/>
          <w:szCs w:val="20"/>
          <w:lang w:val="en-GB"/>
        </w:rPr>
        <w:t>sardines</w:t>
      </w:r>
      <w:r w:rsidR="00D6121C" w:rsidRPr="000E6C62">
        <w:rPr>
          <w:rStyle w:val="Domylnaczcionkaakapitu1"/>
          <w:bCs/>
          <w:sz w:val="20"/>
          <w:szCs w:val="20"/>
          <w:lang w:val="en-GB"/>
        </w:rPr>
        <w:t>,</w:t>
      </w:r>
      <w:r w:rsidRPr="000E6C62">
        <w:rPr>
          <w:rStyle w:val="Domylnaczcionkaakapitu1"/>
          <w:bCs/>
          <w:sz w:val="20"/>
          <w:szCs w:val="20"/>
          <w:lang w:val="en-GB"/>
        </w:rPr>
        <w:t xml:space="preserve"> and certain species of algae</w:t>
      </w:r>
      <w:r w:rsidR="006F432B">
        <w:rPr>
          <w:rStyle w:val="Domylnaczcionkaakapitu1"/>
          <w:bCs/>
          <w:sz w:val="20"/>
          <w:szCs w:val="20"/>
          <w:lang w:val="en-GB"/>
        </w:rPr>
        <w:t xml:space="preserve"> (</w:t>
      </w:r>
      <w:r w:rsidRPr="000E6C62">
        <w:rPr>
          <w:rStyle w:val="Domylnaczcionkaakapitu1"/>
          <w:bCs/>
          <w:sz w:val="20"/>
          <w:szCs w:val="20"/>
          <w:lang w:val="en-GB"/>
        </w:rPr>
        <w:t>e.g.,</w:t>
      </w:r>
      <w:r w:rsidRPr="000E6C62">
        <w:rPr>
          <w:rStyle w:val="Domylnaczcionkaakapitu1"/>
          <w:bCs/>
          <w:i/>
          <w:iCs/>
          <w:sz w:val="20"/>
          <w:szCs w:val="20"/>
          <w:lang w:val="en-GB"/>
        </w:rPr>
        <w:t xml:space="preserve"> </w:t>
      </w:r>
      <w:proofErr w:type="spellStart"/>
      <w:r w:rsidRPr="000E6C62">
        <w:rPr>
          <w:rStyle w:val="Domylnaczcionkaakapitu1"/>
          <w:bCs/>
          <w:sz w:val="20"/>
          <w:szCs w:val="20"/>
          <w:lang w:val="en-GB"/>
        </w:rPr>
        <w:t>Schizochytrium</w:t>
      </w:r>
      <w:proofErr w:type="spellEnd"/>
      <w:r w:rsidRPr="000E6C62">
        <w:rPr>
          <w:rStyle w:val="Domylnaczcionkaakapitu1"/>
          <w:bCs/>
          <w:sz w:val="20"/>
          <w:szCs w:val="20"/>
          <w:lang w:val="en-GB"/>
        </w:rPr>
        <w:t xml:space="preserve"> </w:t>
      </w:r>
      <w:proofErr w:type="spellStart"/>
      <w:r w:rsidRPr="000E6C62">
        <w:rPr>
          <w:rStyle w:val="Domylnaczcionkaakapitu1"/>
          <w:bCs/>
          <w:sz w:val="20"/>
          <w:szCs w:val="20"/>
          <w:lang w:val="en-GB"/>
        </w:rPr>
        <w:t>sp</w:t>
      </w:r>
      <w:proofErr w:type="spellEnd"/>
      <w:r w:rsidRPr="000E6C62">
        <w:rPr>
          <w:rStyle w:val="Domylnaczcionkaakapitu1"/>
          <w:bCs/>
          <w:sz w:val="20"/>
          <w:szCs w:val="20"/>
          <w:lang w:val="en-GB"/>
        </w:rPr>
        <w:t xml:space="preserve">, </w:t>
      </w:r>
      <w:proofErr w:type="spellStart"/>
      <w:r w:rsidRPr="000E6C62">
        <w:rPr>
          <w:rStyle w:val="Domylnaczcionkaakapitu1"/>
          <w:bCs/>
          <w:sz w:val="20"/>
          <w:szCs w:val="20"/>
          <w:lang w:val="en-GB"/>
        </w:rPr>
        <w:t>Crytthecodiniumcohnii</w:t>
      </w:r>
      <w:proofErr w:type="spellEnd"/>
      <w:r w:rsidRPr="000E6C62">
        <w:rPr>
          <w:rStyle w:val="Domylnaczcionkaakapitu1"/>
          <w:bCs/>
          <w:sz w:val="20"/>
          <w:szCs w:val="20"/>
          <w:lang w:val="en-GB"/>
        </w:rPr>
        <w:t xml:space="preserve">, and </w:t>
      </w:r>
      <w:proofErr w:type="spellStart"/>
      <w:r w:rsidRPr="000E6C62">
        <w:rPr>
          <w:rStyle w:val="Domylnaczcionkaakapitu1"/>
          <w:bCs/>
          <w:sz w:val="20"/>
          <w:szCs w:val="20"/>
          <w:lang w:val="en-GB"/>
        </w:rPr>
        <w:t>Phaeodactylumtricornutum</w:t>
      </w:r>
      <w:proofErr w:type="spellEnd"/>
      <w:r w:rsidR="006F432B">
        <w:rPr>
          <w:rStyle w:val="Domylnaczcionkaakapitu1"/>
          <w:bCs/>
          <w:sz w:val="20"/>
          <w:szCs w:val="20"/>
          <w:lang w:val="en-GB"/>
        </w:rPr>
        <w:t>)</w:t>
      </w:r>
      <w:r w:rsidRPr="000E6C62">
        <w:rPr>
          <w:rStyle w:val="Domylnaczcionkaakapitu1"/>
          <w:bCs/>
          <w:sz w:val="20"/>
          <w:szCs w:val="20"/>
          <w:lang w:val="en-GB"/>
        </w:rPr>
        <w:t xml:space="preserve"> are the only naturally rich sources of </w:t>
      </w:r>
      <w:r w:rsidR="007175DE">
        <w:rPr>
          <w:rStyle w:val="Domylnaczcionkaakapitu1"/>
          <w:bCs/>
          <w:sz w:val="20"/>
          <w:szCs w:val="20"/>
          <w:lang w:val="en-GB"/>
        </w:rPr>
        <w:t>the</w:t>
      </w:r>
      <w:r w:rsidRPr="000E6C62">
        <w:rPr>
          <w:rStyle w:val="Domylnaczcionkaakapitu1"/>
          <w:bCs/>
          <w:sz w:val="20"/>
          <w:szCs w:val="20"/>
          <w:lang w:val="en-GB"/>
        </w:rPr>
        <w:t xml:space="preserve"> omega-3 </w:t>
      </w:r>
      <w:r w:rsidR="007175DE">
        <w:rPr>
          <w:rStyle w:val="Domylnaczcionkaakapitu1"/>
          <w:bCs/>
          <w:sz w:val="20"/>
          <w:szCs w:val="20"/>
          <w:lang w:val="en-GB"/>
        </w:rPr>
        <w:t xml:space="preserve">polyunsaturated </w:t>
      </w:r>
      <w:r w:rsidRPr="000E6C62">
        <w:rPr>
          <w:rStyle w:val="Domylnaczcionkaakapitu1"/>
          <w:bCs/>
          <w:sz w:val="20"/>
          <w:szCs w:val="20"/>
          <w:lang w:val="en-GB"/>
        </w:rPr>
        <w:t>fatty acids (n-3 PUFAs) eicosapentaenoic acid (EPA) and docosahexaenoic acid (DHA</w:t>
      </w:r>
      <w:r w:rsidRPr="000E6C62">
        <w:rPr>
          <w:rStyle w:val="Domylnaczcionkaakapitu1"/>
          <w:bCs/>
          <w:sz w:val="20"/>
          <w:szCs w:val="20"/>
          <w:shd w:val="clear" w:color="auto" w:fill="FFFFFF"/>
          <w:lang w:val="en-GB"/>
        </w:rPr>
        <w:t>)</w:t>
      </w:r>
      <w:r w:rsidR="007175DE">
        <w:rPr>
          <w:rStyle w:val="Domylnaczcionkaakapitu1"/>
          <w:bCs/>
          <w:sz w:val="20"/>
          <w:szCs w:val="20"/>
          <w:shd w:val="clear" w:color="auto" w:fill="FFFFFF"/>
          <w:lang w:val="en-GB"/>
        </w:rPr>
        <w:t>. EPA and DHA are</w:t>
      </w:r>
      <w:r w:rsidRPr="000E6C62">
        <w:rPr>
          <w:rStyle w:val="Domylnaczcionkaakapitu1"/>
          <w:bCs/>
          <w:sz w:val="20"/>
          <w:szCs w:val="20"/>
          <w:shd w:val="clear" w:color="auto" w:fill="FFFFFF"/>
          <w:lang w:val="en-GB"/>
        </w:rPr>
        <w:t xml:space="preserve"> the most biologically active </w:t>
      </w:r>
      <w:r w:rsidR="007175DE">
        <w:rPr>
          <w:rStyle w:val="Domylnaczcionkaakapitu1"/>
          <w:bCs/>
          <w:sz w:val="20"/>
          <w:szCs w:val="20"/>
          <w:shd w:val="clear" w:color="auto" w:fill="FFFFFF"/>
          <w:lang w:val="en-GB"/>
        </w:rPr>
        <w:t xml:space="preserve">members </w:t>
      </w:r>
      <w:r w:rsidRPr="000E6C62">
        <w:rPr>
          <w:rStyle w:val="Domylnaczcionkaakapitu1"/>
          <w:bCs/>
          <w:sz w:val="20"/>
          <w:szCs w:val="20"/>
          <w:shd w:val="clear" w:color="auto" w:fill="FFFFFF"/>
          <w:lang w:val="en-GB"/>
        </w:rPr>
        <w:t>of the n-3 PUFA family</w:t>
      </w:r>
      <w:r w:rsidRPr="000E6C62">
        <w:rPr>
          <w:rStyle w:val="Domylnaczcionkaakapitu1"/>
          <w:bCs/>
          <w:sz w:val="20"/>
          <w:szCs w:val="20"/>
          <w:lang w:val="en-GB"/>
        </w:rPr>
        <w:t xml:space="preserve">. Limited dietary sources and fluctuating content of </w:t>
      </w:r>
      <w:bookmarkStart w:id="0" w:name="_Hlk143788767"/>
      <w:r w:rsidR="007175DE">
        <w:rPr>
          <w:rStyle w:val="Domylnaczcionkaakapitu1"/>
          <w:bCs/>
          <w:sz w:val="20"/>
          <w:szCs w:val="20"/>
          <w:lang w:val="en-GB"/>
        </w:rPr>
        <w:t>EPA and DHA</w:t>
      </w:r>
      <w:r w:rsidRPr="000E6C62">
        <w:rPr>
          <w:rStyle w:val="Domylnaczcionkaakapitu1"/>
          <w:bCs/>
          <w:sz w:val="20"/>
          <w:szCs w:val="20"/>
          <w:lang w:val="en-GB"/>
        </w:rPr>
        <w:t xml:space="preserve"> </w:t>
      </w:r>
      <w:bookmarkEnd w:id="0"/>
      <w:r w:rsidRPr="000E6C62">
        <w:rPr>
          <w:rStyle w:val="Domylnaczcionkaakapitu1"/>
          <w:bCs/>
          <w:sz w:val="20"/>
          <w:szCs w:val="20"/>
          <w:lang w:val="en-GB"/>
        </w:rPr>
        <w:t xml:space="preserve">in fish raise concerns about the status of EPA and DHA among athletes, as confirmed in </w:t>
      </w:r>
      <w:proofErr w:type="gramStart"/>
      <w:r w:rsidR="00870615" w:rsidRPr="000E6C62">
        <w:rPr>
          <w:rStyle w:val="Domylnaczcionkaakapitu1"/>
          <w:bCs/>
          <w:sz w:val="20"/>
          <w:szCs w:val="20"/>
          <w:lang w:val="en-GB"/>
        </w:rPr>
        <w:t>a number of</w:t>
      </w:r>
      <w:proofErr w:type="gramEnd"/>
      <w:r w:rsidRPr="000E6C62">
        <w:rPr>
          <w:rStyle w:val="Domylnaczcionkaakapitu1"/>
          <w:bCs/>
          <w:sz w:val="20"/>
          <w:szCs w:val="20"/>
          <w:lang w:val="en-GB"/>
        </w:rPr>
        <w:t xml:space="preserve"> studies. The beneficial effects of </w:t>
      </w:r>
      <w:r w:rsidR="007175DE">
        <w:rPr>
          <w:rStyle w:val="Domylnaczcionkaakapitu1"/>
          <w:bCs/>
          <w:sz w:val="20"/>
          <w:szCs w:val="20"/>
          <w:lang w:val="en-GB"/>
        </w:rPr>
        <w:t>EPA and DHA</w:t>
      </w:r>
      <w:r w:rsidRPr="000E6C62">
        <w:rPr>
          <w:rStyle w:val="Domylnaczcionkaakapitu1"/>
          <w:bCs/>
          <w:sz w:val="20"/>
          <w:szCs w:val="20"/>
          <w:lang w:val="en-GB"/>
        </w:rPr>
        <w:t xml:space="preserve"> include controlling inflammation, supporting nervous system function, maintaining muscle mass after </w:t>
      </w:r>
      <w:proofErr w:type="gramStart"/>
      <w:r w:rsidRPr="000E6C62">
        <w:rPr>
          <w:rStyle w:val="Domylnaczcionkaakapitu1"/>
          <w:bCs/>
          <w:sz w:val="20"/>
          <w:szCs w:val="20"/>
          <w:lang w:val="en-GB"/>
        </w:rPr>
        <w:t>injury</w:t>
      </w:r>
      <w:proofErr w:type="gramEnd"/>
      <w:r w:rsidRPr="000E6C62">
        <w:rPr>
          <w:rStyle w:val="Domylnaczcionkaakapitu1"/>
          <w:bCs/>
          <w:sz w:val="20"/>
          <w:szCs w:val="20"/>
          <w:lang w:val="en-GB"/>
        </w:rPr>
        <w:t xml:space="preserve"> and improving training adaptation. Due to their inadequate intake and beneficial health-promoting effects, </w:t>
      </w:r>
      <w:r w:rsidR="007175DE">
        <w:rPr>
          <w:rStyle w:val="Domylnaczcionkaakapitu1"/>
          <w:bCs/>
          <w:sz w:val="20"/>
          <w:szCs w:val="20"/>
          <w:lang w:val="en-GB"/>
        </w:rPr>
        <w:t>athletes might</w:t>
      </w:r>
      <w:r w:rsidR="006F432B">
        <w:rPr>
          <w:rStyle w:val="Domylnaczcionkaakapitu1"/>
          <w:bCs/>
          <w:sz w:val="20"/>
          <w:szCs w:val="20"/>
          <w:lang w:val="en-GB"/>
        </w:rPr>
        <w:t xml:space="preserve"> wish to</w:t>
      </w:r>
      <w:r w:rsidR="007175DE">
        <w:rPr>
          <w:rStyle w:val="Domylnaczcionkaakapitu1"/>
          <w:bCs/>
          <w:sz w:val="20"/>
          <w:szCs w:val="20"/>
          <w:lang w:val="en-GB"/>
        </w:rPr>
        <w:t xml:space="preserve"> consider using supplements that provide EPA and DHA. Here we provide an overview of the effects of EPA and DHA that are relevant to athletes and discuss the pros and cons of supplements as a source</w:t>
      </w:r>
      <w:r w:rsidR="002F228E">
        <w:rPr>
          <w:rStyle w:val="Domylnaczcionkaakapitu1"/>
          <w:bCs/>
          <w:sz w:val="20"/>
          <w:szCs w:val="20"/>
          <w:lang w:val="en-GB"/>
        </w:rPr>
        <w:t xml:space="preserve"> of EPA and DHA for athletes</w:t>
      </w:r>
      <w:r w:rsidR="007175DE">
        <w:rPr>
          <w:rStyle w:val="Domylnaczcionkaakapitu1"/>
          <w:bCs/>
          <w:sz w:val="20"/>
          <w:szCs w:val="20"/>
          <w:lang w:val="en-GB"/>
        </w:rPr>
        <w:t>.</w:t>
      </w:r>
    </w:p>
    <w:p w14:paraId="78175126" w14:textId="5FCE2422" w:rsidR="00C44976" w:rsidRPr="000E6C62" w:rsidRDefault="000E6C62" w:rsidP="000E6C62">
      <w:pPr>
        <w:pStyle w:val="MDPI18keywords"/>
      </w:pPr>
      <w:r w:rsidRPr="000E6C62">
        <w:rPr>
          <w:rStyle w:val="Domylnaczcionkaakapitu1"/>
          <w:b/>
          <w:szCs w:val="18"/>
        </w:rPr>
        <w:t>Keywords:</w:t>
      </w:r>
      <w:r w:rsidR="00F73065" w:rsidRPr="000E6C62">
        <w:rPr>
          <w:rStyle w:val="Domylnaczcionkaakapitu1"/>
          <w:b/>
          <w:szCs w:val="18"/>
        </w:rPr>
        <w:t xml:space="preserve"> </w:t>
      </w:r>
      <w:r w:rsidR="00F73065" w:rsidRPr="000E6C62">
        <w:rPr>
          <w:rStyle w:val="Domylnaczcionkaakapitu1"/>
          <w:bCs/>
          <w:szCs w:val="18"/>
          <w:lang w:val="en-GB"/>
        </w:rPr>
        <w:t>omega-3 fatty acids</w:t>
      </w:r>
      <w:r w:rsidR="00F73065" w:rsidRPr="000E6C62">
        <w:rPr>
          <w:rStyle w:val="Domylnaczcionkaakapitu1"/>
          <w:szCs w:val="18"/>
        </w:rPr>
        <w:t>;</w:t>
      </w:r>
      <w:r w:rsidR="00F73065" w:rsidRPr="000E6C62">
        <w:rPr>
          <w:rStyle w:val="Domylnaczcionkaakapitu1"/>
          <w:rFonts w:eastAsia="SimSun"/>
          <w:b/>
          <w:bCs/>
          <w:szCs w:val="20"/>
          <w:lang w:val="en-GB" w:eastAsia="zh-CN"/>
        </w:rPr>
        <w:t xml:space="preserve"> </w:t>
      </w:r>
      <w:r w:rsidR="00F73065" w:rsidRPr="000E6C62">
        <w:rPr>
          <w:rStyle w:val="Domylnaczcionkaakapitu1"/>
          <w:szCs w:val="18"/>
          <w:lang w:val="en-GB"/>
        </w:rPr>
        <w:t>eicosapentaenoic acid</w:t>
      </w:r>
      <w:r w:rsidR="00F73065" w:rsidRPr="000E6C62">
        <w:rPr>
          <w:rStyle w:val="Domylnaczcionkaakapitu1"/>
          <w:szCs w:val="18"/>
        </w:rPr>
        <w:t xml:space="preserve">; </w:t>
      </w:r>
      <w:r w:rsidR="00F73065" w:rsidRPr="000E6C62">
        <w:rPr>
          <w:rStyle w:val="Domylnaczcionkaakapitu1"/>
          <w:lang w:val="en-GB" w:eastAsia="zh-CN"/>
        </w:rPr>
        <w:t>docosahexaenoic acid; supplementation; athlet</w:t>
      </w:r>
      <w:r w:rsidR="00D6121C" w:rsidRPr="000E6C62">
        <w:rPr>
          <w:rStyle w:val="Domylnaczcionkaakapitu1"/>
          <w:lang w:val="en-GB" w:eastAsia="zh-CN"/>
        </w:rPr>
        <w:t>e</w:t>
      </w:r>
      <w:r w:rsidR="00F73065" w:rsidRPr="000E6C62">
        <w:rPr>
          <w:rStyle w:val="Domylnaczcionkaakapitu1"/>
          <w:lang w:val="en-GB" w:eastAsia="zh-CN"/>
        </w:rPr>
        <w:t xml:space="preserve">s </w:t>
      </w:r>
    </w:p>
    <w:p w14:paraId="31912381" w14:textId="77777777" w:rsidR="00C44976" w:rsidRPr="000E6C62" w:rsidRDefault="00C44976" w:rsidP="000E6C62">
      <w:pPr>
        <w:pStyle w:val="MDPI19line"/>
        <w:pBdr>
          <w:bottom w:val="single" w:sz="4" w:space="1" w:color="000000"/>
        </w:pBdr>
      </w:pPr>
    </w:p>
    <w:p w14:paraId="29823ABF" w14:textId="024D07D8" w:rsidR="00A24C31" w:rsidRPr="000E6C62" w:rsidRDefault="00F73065" w:rsidP="005E2A16">
      <w:pPr>
        <w:pStyle w:val="MDPI21heading1"/>
        <w:numPr>
          <w:ilvl w:val="0"/>
          <w:numId w:val="5"/>
        </w:numPr>
        <w:spacing w:line="360" w:lineRule="auto"/>
        <w:ind w:left="2760" w:hanging="208"/>
        <w:outlineLvl w:val="9"/>
        <w:rPr>
          <w:lang w:eastAsia="zh-CN"/>
        </w:rPr>
      </w:pPr>
      <w:r w:rsidRPr="000E6C62">
        <w:rPr>
          <w:lang w:eastAsia="zh-CN"/>
        </w:rPr>
        <w:t>Introduction</w:t>
      </w:r>
    </w:p>
    <w:p w14:paraId="28A6CE2A" w14:textId="2CBF68BF" w:rsidR="002F228E" w:rsidRPr="00A24C31" w:rsidRDefault="007175DE" w:rsidP="005E2A16">
      <w:pPr>
        <w:pStyle w:val="MDPI21heading1"/>
        <w:spacing w:before="0" w:line="360" w:lineRule="auto"/>
        <w:ind w:left="2552"/>
        <w:jc w:val="both"/>
        <w:outlineLvl w:val="9"/>
        <w:rPr>
          <w:rStyle w:val="Domylnaczcionkaakapitu1"/>
          <w:b w:val="0"/>
          <w:bCs/>
          <w:lang w:val="en-GB" w:eastAsia="zh-CN"/>
        </w:rPr>
      </w:pPr>
      <w:r w:rsidRPr="00A24C31">
        <w:rPr>
          <w:rStyle w:val="Domylnaczcionkaakapitu1"/>
          <w:b w:val="0"/>
          <w:bCs/>
          <w:lang w:val="en-GB" w:eastAsia="zh-CN"/>
        </w:rPr>
        <w:t xml:space="preserve">Athletes might consider using supplements for a variety of reasons. Any supplement should be safe and the decision to use it should be based on an evaluation of the evidence in its favour and of any possible adverse impacts. Having guidance around supplement use is valuable to athletes, </w:t>
      </w:r>
      <w:proofErr w:type="gramStart"/>
      <w:r w:rsidRPr="00A24C31">
        <w:rPr>
          <w:rStyle w:val="Domylnaczcionkaakapitu1"/>
          <w:b w:val="0"/>
          <w:bCs/>
          <w:lang w:val="en-GB" w:eastAsia="zh-CN"/>
        </w:rPr>
        <w:t>coaches</w:t>
      </w:r>
      <w:proofErr w:type="gramEnd"/>
      <w:r w:rsidRPr="00A24C31">
        <w:rPr>
          <w:rStyle w:val="Domylnaczcionkaakapitu1"/>
          <w:b w:val="0"/>
          <w:bCs/>
          <w:lang w:val="en-GB" w:eastAsia="zh-CN"/>
        </w:rPr>
        <w:t xml:space="preserve"> and support staff. </w:t>
      </w:r>
      <w:r w:rsidR="00F73065" w:rsidRPr="00A24C31">
        <w:rPr>
          <w:rStyle w:val="Domylnaczcionkaakapitu1"/>
          <w:b w:val="0"/>
          <w:bCs/>
          <w:lang w:val="en-GB" w:eastAsia="zh-CN"/>
        </w:rPr>
        <w:t xml:space="preserve">One of the most reliable </w:t>
      </w:r>
      <w:r w:rsidR="00F73065" w:rsidRPr="00A24C31">
        <w:rPr>
          <w:rStyle w:val="Domylnaczcionkaakapitu1"/>
          <w:b w:val="0"/>
          <w:bCs/>
          <w:lang w:val="en-GB" w:eastAsia="zh-CN"/>
        </w:rPr>
        <w:lastRenderedPageBreak/>
        <w:t>classifications of dietary supplements used by athletes is the Australian Institute of Sport (AIS) Framework</w:t>
      </w:r>
      <w:r w:rsidR="00C21D24">
        <w:rPr>
          <w:rStyle w:val="Domylnaczcionkaakapitu1"/>
          <w:b w:val="0"/>
          <w:bCs/>
          <w:lang w:val="en-GB" w:eastAsia="zh-CN"/>
        </w:rPr>
        <w:t xml:space="preserve"> (1)</w:t>
      </w:r>
      <w:r w:rsidR="00F73065" w:rsidRPr="00A24C31">
        <w:rPr>
          <w:rStyle w:val="Domylnaczcionkaakapitu1"/>
          <w:b w:val="0"/>
          <w:bCs/>
          <w:lang w:val="en-GB" w:eastAsia="zh-CN"/>
        </w:rPr>
        <w:t xml:space="preserve">. </w:t>
      </w:r>
      <w:r w:rsidR="00F73065" w:rsidRPr="00A24C31">
        <w:rPr>
          <w:rStyle w:val="Domylnaczcionkaakapitu1"/>
          <w:b w:val="0"/>
          <w:bCs/>
          <w:shd w:val="clear" w:color="auto" w:fill="FFFFFF"/>
          <w:lang w:val="en-GB" w:eastAsia="zh-CN"/>
        </w:rPr>
        <w:t>AIS classifies dietary supplements based on scientific evidence, starting with A - whose scientific support is the strongest, through B - in which scientific background appears, but deserves further research, and C, in which existing scientific evidence does not support benefits among athletes OR no research has been conducted to reach a clear conclusion. Finally</w:t>
      </w:r>
      <w:r w:rsidR="002F228E" w:rsidRPr="00A24C31">
        <w:rPr>
          <w:rStyle w:val="Domylnaczcionkaakapitu1"/>
          <w:b w:val="0"/>
          <w:bCs/>
          <w:shd w:val="clear" w:color="auto" w:fill="FFFFFF"/>
          <w:lang w:val="en-GB" w:eastAsia="zh-CN"/>
        </w:rPr>
        <w:t>,</w:t>
      </w:r>
      <w:r w:rsidR="00F73065" w:rsidRPr="00A24C31">
        <w:rPr>
          <w:rStyle w:val="Domylnaczcionkaakapitu1"/>
          <w:b w:val="0"/>
          <w:bCs/>
          <w:shd w:val="clear" w:color="auto" w:fill="FFFFFF"/>
          <w:lang w:val="en-GB" w:eastAsia="zh-CN"/>
        </w:rPr>
        <w:t xml:space="preserve"> category D </w:t>
      </w:r>
      <w:r w:rsidR="009768EA" w:rsidRPr="00A24C31">
        <w:rPr>
          <w:rStyle w:val="Domylnaczcionkaakapitu1"/>
          <w:b w:val="0"/>
          <w:bCs/>
          <w:shd w:val="clear" w:color="auto" w:fill="FFFFFF"/>
          <w:lang w:val="en-GB" w:eastAsia="zh-CN"/>
        </w:rPr>
        <w:t xml:space="preserve">includes </w:t>
      </w:r>
      <w:r w:rsidR="00F73065" w:rsidRPr="00A24C31">
        <w:rPr>
          <w:rStyle w:val="Domylnaczcionkaakapitu1"/>
          <w:b w:val="0"/>
          <w:bCs/>
          <w:shd w:val="clear" w:color="auto" w:fill="FFFFFF"/>
          <w:lang w:val="en-GB" w:eastAsia="zh-CN"/>
        </w:rPr>
        <w:t xml:space="preserve">dietary supplements banned by the World Anti-Doping Agency, the detection of which in the body of an athlete, could lead to </w:t>
      </w:r>
      <w:r w:rsidR="00D6121C" w:rsidRPr="00A24C31">
        <w:rPr>
          <w:rStyle w:val="Domylnaczcionkaakapitu1"/>
          <w:b w:val="0"/>
          <w:bCs/>
          <w:shd w:val="clear" w:color="auto" w:fill="FFFFFF"/>
          <w:lang w:val="en-GB" w:eastAsia="zh-CN"/>
        </w:rPr>
        <w:t>their</w:t>
      </w:r>
      <w:r w:rsidR="00F73065" w:rsidRPr="00A24C31">
        <w:rPr>
          <w:rStyle w:val="Domylnaczcionkaakapitu1"/>
          <w:b w:val="0"/>
          <w:bCs/>
          <w:shd w:val="clear" w:color="auto" w:fill="FFFFFF"/>
          <w:lang w:val="en-GB" w:eastAsia="zh-CN"/>
        </w:rPr>
        <w:t xml:space="preserve"> exclusion from sports competition.</w:t>
      </w:r>
      <w:r w:rsidR="00F73065" w:rsidRPr="00A24C31">
        <w:rPr>
          <w:rStyle w:val="Domylnaczcionkaakapitu1"/>
          <w:b w:val="0"/>
          <w:bCs/>
          <w:lang w:val="en-GB" w:eastAsia="zh-CN"/>
        </w:rPr>
        <w:t xml:space="preserve"> Category B includes fish oil</w:t>
      </w:r>
      <w:r w:rsidR="009768EA" w:rsidRPr="00A24C31">
        <w:rPr>
          <w:rStyle w:val="Domylnaczcionkaakapitu1"/>
          <w:b w:val="0"/>
          <w:bCs/>
          <w:lang w:val="en-GB" w:eastAsia="zh-CN"/>
        </w:rPr>
        <w:t>,</w:t>
      </w:r>
      <w:r w:rsidR="00F73065" w:rsidRPr="00A24C31">
        <w:rPr>
          <w:rStyle w:val="Domylnaczcionkaakapitu1"/>
          <w:b w:val="0"/>
          <w:bCs/>
          <w:lang w:val="en-GB" w:eastAsia="zh-CN"/>
        </w:rPr>
        <w:t xml:space="preserve"> </w:t>
      </w:r>
      <w:r w:rsidR="00D6121C" w:rsidRPr="00A24C31">
        <w:rPr>
          <w:rStyle w:val="Domylnaczcionkaakapitu1"/>
          <w:b w:val="0"/>
          <w:bCs/>
          <w:lang w:val="en-GB" w:eastAsia="zh-CN"/>
        </w:rPr>
        <w:t xml:space="preserve">a source of </w:t>
      </w:r>
      <w:r w:rsidR="009768EA" w:rsidRPr="00A24C31">
        <w:rPr>
          <w:rStyle w:val="Domylnaczcionkaakapitu1"/>
          <w:b w:val="0"/>
          <w:bCs/>
          <w:lang w:val="en-GB" w:eastAsia="zh-CN"/>
        </w:rPr>
        <w:t xml:space="preserve">the </w:t>
      </w:r>
      <w:r w:rsidR="00F73065" w:rsidRPr="00A24C31">
        <w:rPr>
          <w:rStyle w:val="Domylnaczcionkaakapitu1"/>
          <w:b w:val="0"/>
          <w:bCs/>
          <w:lang w:val="en-GB" w:eastAsia="zh-CN"/>
        </w:rPr>
        <w:t xml:space="preserve">n-3 </w:t>
      </w:r>
      <w:r w:rsidR="009768EA" w:rsidRPr="00A24C31">
        <w:rPr>
          <w:rStyle w:val="Domylnaczcionkaakapitu1"/>
          <w:b w:val="0"/>
          <w:bCs/>
          <w:lang w:val="en-GB" w:eastAsia="zh-CN"/>
        </w:rPr>
        <w:t>polyunsaturated fatty acids</w:t>
      </w:r>
      <w:r w:rsidR="002F228E" w:rsidRPr="00A24C31">
        <w:rPr>
          <w:rStyle w:val="Domylnaczcionkaakapitu1"/>
          <w:b w:val="0"/>
          <w:bCs/>
          <w:lang w:val="en-GB" w:eastAsia="zh-CN"/>
        </w:rPr>
        <w:t xml:space="preserve"> (PUFAs)</w:t>
      </w:r>
      <w:r w:rsidR="009768EA" w:rsidRPr="00A24C31">
        <w:rPr>
          <w:rStyle w:val="Domylnaczcionkaakapitu1"/>
          <w:b w:val="0"/>
          <w:bCs/>
          <w:lang w:val="en-GB" w:eastAsia="zh-CN"/>
        </w:rPr>
        <w:t xml:space="preserve"> eicosapentaenoic acid (EPA) and docosahexaenoic acid (DHA)</w:t>
      </w:r>
      <w:r w:rsidR="00F73065" w:rsidRPr="00A24C31">
        <w:rPr>
          <w:rStyle w:val="Domylnaczcionkaakapitu1"/>
          <w:b w:val="0"/>
          <w:bCs/>
          <w:lang w:val="en-GB" w:eastAsia="zh-CN"/>
        </w:rPr>
        <w:t xml:space="preserve"> (1). </w:t>
      </w:r>
      <w:r w:rsidR="009768EA" w:rsidRPr="00A24C31">
        <w:rPr>
          <w:rStyle w:val="Domylnaczcionkaakapitu1"/>
          <w:b w:val="0"/>
          <w:bCs/>
          <w:lang w:val="en-GB" w:eastAsia="zh-CN"/>
        </w:rPr>
        <w:t>This categorization indicates that</w:t>
      </w:r>
      <w:r w:rsidR="009768EA" w:rsidRPr="00A24C31">
        <w:rPr>
          <w:rStyle w:val="Domylnaczcionkaakapitu1"/>
          <w:b w:val="0"/>
          <w:bCs/>
          <w:shd w:val="clear" w:color="auto" w:fill="FFFFFF"/>
          <w:lang w:val="en-GB" w:eastAsia="zh-CN"/>
        </w:rPr>
        <w:t xml:space="preserve"> there is supportive scientific background </w:t>
      </w:r>
      <w:r w:rsidR="002F228E" w:rsidRPr="00A24C31">
        <w:rPr>
          <w:rStyle w:val="Domylnaczcionkaakapitu1"/>
          <w:b w:val="0"/>
          <w:bCs/>
          <w:shd w:val="clear" w:color="auto" w:fill="FFFFFF"/>
          <w:lang w:val="en-GB" w:eastAsia="zh-CN"/>
        </w:rPr>
        <w:t>for EPA and DHA</w:t>
      </w:r>
      <w:r w:rsidR="009768EA" w:rsidRPr="00A24C31">
        <w:rPr>
          <w:rStyle w:val="Domylnaczcionkaakapitu1"/>
          <w:b w:val="0"/>
          <w:bCs/>
          <w:shd w:val="clear" w:color="auto" w:fill="FFFFFF"/>
          <w:lang w:val="en-GB" w:eastAsia="zh-CN"/>
        </w:rPr>
        <w:t xml:space="preserve">, but </w:t>
      </w:r>
      <w:r w:rsidR="002F228E" w:rsidRPr="00A24C31">
        <w:rPr>
          <w:rStyle w:val="Domylnaczcionkaakapitu1"/>
          <w:b w:val="0"/>
          <w:bCs/>
          <w:shd w:val="clear" w:color="auto" w:fill="FFFFFF"/>
          <w:lang w:val="en-GB" w:eastAsia="zh-CN"/>
        </w:rPr>
        <w:t xml:space="preserve">that </w:t>
      </w:r>
      <w:r w:rsidR="009768EA" w:rsidRPr="00A24C31">
        <w:rPr>
          <w:rStyle w:val="Domylnaczcionkaakapitu1"/>
          <w:b w:val="0"/>
          <w:bCs/>
          <w:shd w:val="clear" w:color="auto" w:fill="FFFFFF"/>
          <w:lang w:val="en-GB" w:eastAsia="zh-CN"/>
        </w:rPr>
        <w:t>further research is needed.</w:t>
      </w:r>
      <w:r w:rsidR="009768EA" w:rsidRPr="00A24C31">
        <w:rPr>
          <w:rStyle w:val="Domylnaczcionkaakapitu1"/>
          <w:b w:val="0"/>
          <w:bCs/>
          <w:lang w:val="en-GB" w:eastAsia="zh-CN"/>
        </w:rPr>
        <w:t xml:space="preserve"> </w:t>
      </w:r>
    </w:p>
    <w:p w14:paraId="090B9CB3" w14:textId="43D4A784" w:rsidR="00C44976" w:rsidRPr="000E6C62" w:rsidRDefault="009768EA" w:rsidP="005E2A16">
      <w:pPr>
        <w:pStyle w:val="MDPI21heading1"/>
        <w:spacing w:line="360" w:lineRule="auto"/>
        <w:ind w:left="2552"/>
        <w:jc w:val="both"/>
      </w:pPr>
      <w:r>
        <w:rPr>
          <w:rStyle w:val="Domylnaczcionkaakapitu1"/>
          <w:b w:val="0"/>
          <w:bCs/>
          <w:lang w:val="en-GB" w:eastAsia="zh-CN"/>
        </w:rPr>
        <w:t xml:space="preserve">The defining feature of </w:t>
      </w:r>
      <w:r w:rsidR="002F228E">
        <w:rPr>
          <w:rStyle w:val="Domylnaczcionkaakapitu1"/>
          <w:b w:val="0"/>
          <w:bCs/>
          <w:lang w:val="en-GB" w:eastAsia="zh-CN"/>
        </w:rPr>
        <w:t xml:space="preserve">all </w:t>
      </w:r>
      <w:r>
        <w:rPr>
          <w:rStyle w:val="Domylnaczcionkaakapitu1"/>
          <w:b w:val="0"/>
          <w:bCs/>
          <w:lang w:val="en-GB" w:eastAsia="zh-CN"/>
        </w:rPr>
        <w:t>n</w:t>
      </w:r>
      <w:r w:rsidR="00870615" w:rsidRPr="000E6C62">
        <w:rPr>
          <w:rStyle w:val="Domylnaczcionkaakapitu1"/>
          <w:b w:val="0"/>
          <w:bCs/>
          <w:lang w:val="en-GB" w:eastAsia="zh-CN"/>
        </w:rPr>
        <w:t xml:space="preserve">-3 PUFAs </w:t>
      </w:r>
      <w:r>
        <w:rPr>
          <w:rStyle w:val="Domylnaczcionkaakapitu1"/>
          <w:b w:val="0"/>
          <w:bCs/>
          <w:lang w:val="en-GB" w:eastAsia="zh-CN"/>
        </w:rPr>
        <w:t>is</w:t>
      </w:r>
      <w:r w:rsidR="00870615" w:rsidRPr="000E6C62">
        <w:rPr>
          <w:rStyle w:val="Domylnaczcionkaakapitu1"/>
          <w:b w:val="0"/>
          <w:bCs/>
          <w:lang w:val="en-GB" w:eastAsia="zh-CN"/>
        </w:rPr>
        <w:t xml:space="preserve"> the presence of the first double bond in the fat</w:t>
      </w:r>
      <w:r w:rsidR="0032122A" w:rsidRPr="000E6C62">
        <w:rPr>
          <w:rStyle w:val="Domylnaczcionkaakapitu1"/>
          <w:b w:val="0"/>
          <w:bCs/>
          <w:lang w:val="en-GB" w:eastAsia="zh-CN"/>
        </w:rPr>
        <w:t>t</w:t>
      </w:r>
      <w:r w:rsidR="00870615" w:rsidRPr="000E6C62">
        <w:rPr>
          <w:rStyle w:val="Domylnaczcionkaakapitu1"/>
          <w:b w:val="0"/>
          <w:bCs/>
          <w:lang w:val="en-GB" w:eastAsia="zh-CN"/>
        </w:rPr>
        <w:t xml:space="preserve">y acyl chain being on the third carbon atom from the methyl end of the chain. </w:t>
      </w:r>
      <w:r w:rsidR="00F73065" w:rsidRPr="000E6C62">
        <w:rPr>
          <w:rStyle w:val="Domylnaczcionkaakapitu1"/>
          <w:b w:val="0"/>
          <w:bCs/>
          <w:lang w:val="en-GB" w:eastAsia="zh-CN"/>
        </w:rPr>
        <w:t>The family of n-3 PUFAs includes alpha</w:t>
      </w:r>
      <w:r>
        <w:rPr>
          <w:rStyle w:val="Domylnaczcionkaakapitu1"/>
          <w:b w:val="0"/>
          <w:bCs/>
          <w:lang w:val="en-GB" w:eastAsia="zh-CN"/>
        </w:rPr>
        <w:t>-</w:t>
      </w:r>
      <w:r w:rsidR="00F73065" w:rsidRPr="000E6C62">
        <w:rPr>
          <w:rStyle w:val="Domylnaczcionkaakapitu1"/>
          <w:b w:val="0"/>
          <w:bCs/>
          <w:lang w:val="en-GB" w:eastAsia="zh-CN"/>
        </w:rPr>
        <w:t xml:space="preserve">linolenic acid (ALA), EPA and DHA. </w:t>
      </w:r>
      <w:r w:rsidR="00F73065" w:rsidRPr="000E6C62">
        <w:rPr>
          <w:rStyle w:val="Domylnaczcionkaakapitu1"/>
          <w:b w:val="0"/>
          <w:bCs/>
          <w:shd w:val="clear" w:color="auto" w:fill="FFFFFF"/>
          <w:lang w:val="en" w:eastAsia="zh-CN"/>
        </w:rPr>
        <w:t xml:space="preserve">The human body </w:t>
      </w:r>
      <w:r w:rsidR="00D6121C" w:rsidRPr="000E6C62">
        <w:rPr>
          <w:rStyle w:val="Domylnaczcionkaakapitu1"/>
          <w:b w:val="0"/>
          <w:bCs/>
          <w:shd w:val="clear" w:color="auto" w:fill="FFFFFF"/>
          <w:lang w:val="en" w:eastAsia="zh-CN"/>
        </w:rPr>
        <w:t>lacks the</w:t>
      </w:r>
      <w:r w:rsidR="00F73065" w:rsidRPr="000E6C62">
        <w:rPr>
          <w:rStyle w:val="Domylnaczcionkaakapitu1"/>
          <w:b w:val="0"/>
          <w:bCs/>
          <w:shd w:val="clear" w:color="auto" w:fill="FFFFFF"/>
          <w:lang w:val="en" w:eastAsia="zh-CN"/>
        </w:rPr>
        <w:t xml:space="preserve"> ability to </w:t>
      </w:r>
      <w:r w:rsidR="00D6121C" w:rsidRPr="000E6C62">
        <w:rPr>
          <w:rStyle w:val="Domylnaczcionkaakapitu1"/>
          <w:b w:val="0"/>
          <w:bCs/>
          <w:shd w:val="clear" w:color="auto" w:fill="FFFFFF"/>
          <w:lang w:val="en" w:eastAsia="zh-CN"/>
        </w:rPr>
        <w:t xml:space="preserve">insert </w:t>
      </w:r>
      <w:r w:rsidR="00F73065" w:rsidRPr="000E6C62">
        <w:rPr>
          <w:rStyle w:val="Domylnaczcionkaakapitu1"/>
          <w:b w:val="0"/>
          <w:bCs/>
          <w:shd w:val="clear" w:color="auto" w:fill="FFFFFF"/>
          <w:lang w:val="en" w:eastAsia="zh-CN"/>
        </w:rPr>
        <w:t xml:space="preserve">a double bond in </w:t>
      </w:r>
      <w:r w:rsidR="00D6121C" w:rsidRPr="000E6C62">
        <w:rPr>
          <w:rStyle w:val="Domylnaczcionkaakapitu1"/>
          <w:b w:val="0"/>
          <w:bCs/>
          <w:shd w:val="clear" w:color="auto" w:fill="FFFFFF"/>
          <w:lang w:val="en" w:eastAsia="zh-CN"/>
        </w:rPr>
        <w:t>th</w:t>
      </w:r>
      <w:r w:rsidR="00AE07EB">
        <w:rPr>
          <w:rStyle w:val="Domylnaczcionkaakapitu1"/>
          <w:b w:val="0"/>
          <w:bCs/>
          <w:shd w:val="clear" w:color="auto" w:fill="FFFFFF"/>
          <w:lang w:val="en" w:eastAsia="zh-CN"/>
        </w:rPr>
        <w:t>e “omega-3”</w:t>
      </w:r>
      <w:r w:rsidR="00D6121C" w:rsidRPr="000E6C62">
        <w:rPr>
          <w:rStyle w:val="Domylnaczcionkaakapitu1"/>
          <w:b w:val="0"/>
          <w:bCs/>
          <w:shd w:val="clear" w:color="auto" w:fill="FFFFFF"/>
          <w:lang w:val="en" w:eastAsia="zh-CN"/>
        </w:rPr>
        <w:t xml:space="preserve"> </w:t>
      </w:r>
      <w:r>
        <w:rPr>
          <w:rStyle w:val="Domylnaczcionkaakapitu1"/>
          <w:b w:val="0"/>
          <w:bCs/>
          <w:shd w:val="clear" w:color="auto" w:fill="FFFFFF"/>
          <w:lang w:val="en" w:eastAsia="zh-CN"/>
        </w:rPr>
        <w:t xml:space="preserve">position of the fatty acyl chain </w:t>
      </w:r>
      <w:r w:rsidR="00D6121C" w:rsidRPr="000E6C62">
        <w:rPr>
          <w:rStyle w:val="Domylnaczcionkaakapitu1"/>
          <w:b w:val="0"/>
          <w:bCs/>
          <w:shd w:val="clear" w:color="auto" w:fill="FFFFFF"/>
          <w:lang w:val="en" w:eastAsia="zh-CN"/>
        </w:rPr>
        <w:t>and</w:t>
      </w:r>
      <w:r w:rsidR="00F73065" w:rsidRPr="000E6C62">
        <w:rPr>
          <w:rStyle w:val="Domylnaczcionkaakapitu1"/>
          <w:b w:val="0"/>
          <w:bCs/>
          <w:shd w:val="clear" w:color="auto" w:fill="FFFFFF"/>
          <w:lang w:val="en" w:eastAsia="zh-CN"/>
        </w:rPr>
        <w:t xml:space="preserve"> therefore n-3 PUFAs cannot be produced de novo and must be obtained from the diet </w:t>
      </w:r>
      <w:r w:rsidR="00F73065" w:rsidRPr="000E6C62">
        <w:rPr>
          <w:rStyle w:val="Domylnaczcionkaakapitu1"/>
          <w:b w:val="0"/>
          <w:bCs/>
          <w:shd w:val="clear" w:color="auto" w:fill="FFFFFF"/>
          <w:lang w:val="en-GB" w:eastAsia="zh-CN"/>
        </w:rPr>
        <w:t xml:space="preserve">or </w:t>
      </w:r>
      <w:r w:rsidR="00D6121C" w:rsidRPr="000E6C62">
        <w:rPr>
          <w:rStyle w:val="Domylnaczcionkaakapitu1"/>
          <w:b w:val="0"/>
          <w:bCs/>
          <w:shd w:val="clear" w:color="auto" w:fill="FFFFFF"/>
          <w:lang w:val="en-GB" w:eastAsia="zh-CN"/>
        </w:rPr>
        <w:t xml:space="preserve">through </w:t>
      </w:r>
      <w:r w:rsidR="00F73065" w:rsidRPr="000E6C62">
        <w:rPr>
          <w:rStyle w:val="Domylnaczcionkaakapitu1"/>
          <w:b w:val="0"/>
          <w:bCs/>
          <w:shd w:val="clear" w:color="auto" w:fill="FFFFFF"/>
          <w:lang w:val="en-GB" w:eastAsia="zh-CN"/>
        </w:rPr>
        <w:t>supplementation</w:t>
      </w:r>
      <w:r w:rsidR="00F73065" w:rsidRPr="000E6C62">
        <w:rPr>
          <w:rStyle w:val="Domylnaczcionkaakapitu1"/>
          <w:b w:val="0"/>
          <w:bCs/>
          <w:lang w:val="en-GB" w:eastAsia="zh-CN"/>
        </w:rPr>
        <w:t xml:space="preserve"> (2). </w:t>
      </w:r>
      <w:r w:rsidR="00AE07EB">
        <w:rPr>
          <w:rStyle w:val="Domylnaczcionkaakapitu1"/>
          <w:b w:val="0"/>
          <w:bCs/>
          <w:lang w:val="en-GB" w:eastAsia="zh-CN"/>
        </w:rPr>
        <w:t>P</w:t>
      </w:r>
      <w:r w:rsidR="00F73065" w:rsidRPr="000E6C62">
        <w:rPr>
          <w:rStyle w:val="Domylnaczcionkaakapitu1"/>
          <w:b w:val="0"/>
          <w:bCs/>
          <w:lang w:val="en-GB" w:eastAsia="zh-CN"/>
        </w:rPr>
        <w:t xml:space="preserve">lant foods such as nuts, </w:t>
      </w:r>
      <w:proofErr w:type="gramStart"/>
      <w:r w:rsidR="00F73065" w:rsidRPr="000E6C62">
        <w:rPr>
          <w:rStyle w:val="Domylnaczcionkaakapitu1"/>
          <w:b w:val="0"/>
          <w:bCs/>
          <w:lang w:val="en-GB" w:eastAsia="zh-CN"/>
        </w:rPr>
        <w:t>flaxseeds</w:t>
      </w:r>
      <w:proofErr w:type="gramEnd"/>
      <w:r w:rsidR="00F73065" w:rsidRPr="000E6C62">
        <w:rPr>
          <w:rStyle w:val="Domylnaczcionkaakapitu1"/>
          <w:b w:val="0"/>
          <w:bCs/>
          <w:lang w:val="en-GB" w:eastAsia="zh-CN"/>
        </w:rPr>
        <w:t xml:space="preserve"> and chia seeds, do not contain the most biologically active n-3 PUFAs, EPA and DHA, which are only found in </w:t>
      </w:r>
      <w:r w:rsidR="00080E87">
        <w:rPr>
          <w:rStyle w:val="Domylnaczcionkaakapitu1"/>
          <w:b w:val="0"/>
          <w:bCs/>
          <w:lang w:val="en-GB" w:eastAsia="zh-CN"/>
        </w:rPr>
        <w:t xml:space="preserve">high amounts in </w:t>
      </w:r>
      <w:r w:rsidR="00F73065" w:rsidRPr="000E6C62">
        <w:rPr>
          <w:rStyle w:val="Domylnaczcionkaakapitu1"/>
          <w:b w:val="0"/>
          <w:bCs/>
          <w:lang w:val="en-GB" w:eastAsia="zh-CN"/>
        </w:rPr>
        <w:t>oily fish and selected species of algae</w:t>
      </w:r>
      <w:r w:rsidR="00AE07EB">
        <w:rPr>
          <w:rStyle w:val="Domylnaczcionkaakapitu1"/>
          <w:b w:val="0"/>
          <w:bCs/>
          <w:lang w:val="en-GB" w:eastAsia="zh-CN"/>
        </w:rPr>
        <w:t xml:space="preserve"> </w:t>
      </w:r>
      <w:r w:rsidR="00F73065" w:rsidRPr="000E6C62">
        <w:rPr>
          <w:rStyle w:val="Domylnaczcionkaakapitu1"/>
          <w:b w:val="0"/>
          <w:bCs/>
          <w:lang w:val="en-GB" w:eastAsia="zh-CN"/>
        </w:rPr>
        <w:t xml:space="preserve">(2, 3). </w:t>
      </w:r>
      <w:r w:rsidR="00F73065" w:rsidRPr="000E6C62">
        <w:rPr>
          <w:rStyle w:val="Domylnaczcionkaakapitu1"/>
          <w:b w:val="0"/>
          <w:bCs/>
          <w:lang w:val="en" w:eastAsia="zh-CN"/>
        </w:rPr>
        <w:t>The p</w:t>
      </w:r>
      <w:proofErr w:type="spellStart"/>
      <w:r w:rsidR="00F73065" w:rsidRPr="000E6C62">
        <w:rPr>
          <w:rStyle w:val="Domylnaczcionkaakapitu1"/>
          <w:b w:val="0"/>
          <w:bCs/>
          <w:lang w:val="en-GB" w:eastAsia="zh-CN"/>
        </w:rPr>
        <w:t>recursor</w:t>
      </w:r>
      <w:proofErr w:type="spellEnd"/>
      <w:r w:rsidR="00F73065" w:rsidRPr="000E6C62">
        <w:rPr>
          <w:rStyle w:val="Domylnaczcionkaakapitu1"/>
          <w:b w:val="0"/>
          <w:bCs/>
          <w:lang w:val="en-GB" w:eastAsia="zh-CN"/>
        </w:rPr>
        <w:t xml:space="preserve"> n-3 PUFA is ALA, which is found in plant sources</w:t>
      </w:r>
      <w:r w:rsidR="00080E87">
        <w:rPr>
          <w:rStyle w:val="Domylnaczcionkaakapitu1"/>
          <w:b w:val="0"/>
          <w:bCs/>
          <w:lang w:val="en-GB" w:eastAsia="zh-CN"/>
        </w:rPr>
        <w:t xml:space="preserve"> (green leaves, seeds, nuts, some vegetable oils)</w:t>
      </w:r>
      <w:r w:rsidR="00AE07EB">
        <w:rPr>
          <w:rStyle w:val="Domylnaczcionkaakapitu1"/>
          <w:b w:val="0"/>
          <w:bCs/>
          <w:lang w:val="en-GB" w:eastAsia="zh-CN"/>
        </w:rPr>
        <w:t xml:space="preserve">. ALA </w:t>
      </w:r>
      <w:r w:rsidR="00F73065" w:rsidRPr="000E6C62">
        <w:rPr>
          <w:rStyle w:val="Domylnaczcionkaakapitu1"/>
          <w:b w:val="0"/>
          <w:bCs/>
          <w:lang w:val="en-GB" w:eastAsia="zh-CN"/>
        </w:rPr>
        <w:t>may undergo metabolic conversion by enzymatic transformations to form the longer chain more unsaturated EPA and DHA. However, based on</w:t>
      </w:r>
      <w:r w:rsidR="00080E87">
        <w:rPr>
          <w:rStyle w:val="Domylnaczcionkaakapitu1"/>
          <w:b w:val="0"/>
          <w:bCs/>
          <w:lang w:val="en-GB" w:eastAsia="zh-CN"/>
        </w:rPr>
        <w:t xml:space="preserve"> </w:t>
      </w:r>
      <w:r w:rsidR="00F73065" w:rsidRPr="000E6C62">
        <w:rPr>
          <w:rStyle w:val="Domylnaczcionkaakapitu1"/>
          <w:b w:val="0"/>
          <w:bCs/>
          <w:lang w:val="en-GB" w:eastAsia="zh-CN"/>
        </w:rPr>
        <w:t>stable isotope tracer stud</w:t>
      </w:r>
      <w:r w:rsidR="00080E87">
        <w:rPr>
          <w:rStyle w:val="Domylnaczcionkaakapitu1"/>
          <w:b w:val="0"/>
          <w:bCs/>
          <w:lang w:val="en-GB" w:eastAsia="zh-CN"/>
        </w:rPr>
        <w:t>ies</w:t>
      </w:r>
      <w:r w:rsidR="00F73065" w:rsidRPr="000E6C62">
        <w:rPr>
          <w:rStyle w:val="Domylnaczcionkaakapitu1"/>
          <w:b w:val="0"/>
          <w:bCs/>
          <w:lang w:val="en-GB" w:eastAsia="zh-CN"/>
        </w:rPr>
        <w:t xml:space="preserve"> such conversion is s</w:t>
      </w:r>
      <w:r w:rsidR="00AE07EB">
        <w:rPr>
          <w:rStyle w:val="Domylnaczcionkaakapitu1"/>
          <w:b w:val="0"/>
          <w:bCs/>
          <w:lang w:val="en-GB" w:eastAsia="zh-CN"/>
        </w:rPr>
        <w:t>ignificantly</w:t>
      </w:r>
      <w:r w:rsidR="00F73065" w:rsidRPr="000E6C62">
        <w:rPr>
          <w:rStyle w:val="Domylnaczcionkaakapitu1"/>
          <w:b w:val="0"/>
          <w:bCs/>
          <w:lang w:val="en-GB" w:eastAsia="zh-CN"/>
        </w:rPr>
        <w:t xml:space="preserve"> </w:t>
      </w:r>
      <w:r w:rsidR="00F73065" w:rsidRPr="00F90795">
        <w:rPr>
          <w:rStyle w:val="Domylnaczcionkaakapitu1"/>
          <w:b w:val="0"/>
          <w:bCs/>
          <w:lang w:val="en-GB" w:eastAsia="zh-CN"/>
        </w:rPr>
        <w:t>limited</w:t>
      </w:r>
      <w:r w:rsidR="00080E87" w:rsidRPr="00F90795">
        <w:rPr>
          <w:rStyle w:val="Domylnaczcionkaakapitu1"/>
          <w:b w:val="0"/>
          <w:bCs/>
          <w:lang w:val="en-GB" w:eastAsia="zh-CN"/>
        </w:rPr>
        <w:t xml:space="preserve"> (</w:t>
      </w:r>
      <w:r w:rsidR="00ED0A7D" w:rsidRPr="005E2A16">
        <w:rPr>
          <w:rStyle w:val="Domylnaczcionkaakapitu1"/>
          <w:b w:val="0"/>
          <w:bCs/>
          <w:lang w:val="en-GB" w:eastAsia="zh-CN"/>
        </w:rPr>
        <w:t>4</w:t>
      </w:r>
      <w:r w:rsidR="008C27EA" w:rsidRPr="005E2A16">
        <w:rPr>
          <w:rStyle w:val="Domylnaczcionkaakapitu1"/>
          <w:b w:val="0"/>
          <w:bCs/>
          <w:lang w:val="en-GB" w:eastAsia="zh-CN"/>
        </w:rPr>
        <w:t>-</w:t>
      </w:r>
      <w:r w:rsidR="00362426" w:rsidRPr="005E2A16">
        <w:rPr>
          <w:rStyle w:val="Domylnaczcionkaakapitu1"/>
          <w:b w:val="0"/>
          <w:bCs/>
          <w:lang w:val="en-GB" w:eastAsia="zh-CN"/>
        </w:rPr>
        <w:t>8</w:t>
      </w:r>
      <w:r w:rsidR="00080E87" w:rsidRPr="00F90795">
        <w:rPr>
          <w:rStyle w:val="Domylnaczcionkaakapitu1"/>
          <w:b w:val="0"/>
          <w:bCs/>
          <w:lang w:val="en-GB" w:eastAsia="zh-CN"/>
        </w:rPr>
        <w:t>)</w:t>
      </w:r>
      <w:r w:rsidR="00080E87">
        <w:rPr>
          <w:rStyle w:val="Domylnaczcionkaakapitu1"/>
          <w:b w:val="0"/>
          <w:bCs/>
          <w:lang w:val="en-GB" w:eastAsia="zh-CN"/>
        </w:rPr>
        <w:t xml:space="preserve"> with one study e</w:t>
      </w:r>
      <w:r w:rsidR="00F73065" w:rsidRPr="000E6C62">
        <w:rPr>
          <w:rStyle w:val="Domylnaczcionkaakapitu1"/>
          <w:b w:val="0"/>
          <w:bCs/>
          <w:lang w:val="en-GB" w:eastAsia="zh-CN"/>
        </w:rPr>
        <w:t>stimat</w:t>
      </w:r>
      <w:r w:rsidR="00080E87">
        <w:rPr>
          <w:rStyle w:val="Domylnaczcionkaakapitu1"/>
          <w:b w:val="0"/>
          <w:bCs/>
          <w:lang w:val="en-GB" w:eastAsia="zh-CN"/>
        </w:rPr>
        <w:t>ing enzymatic conversion</w:t>
      </w:r>
      <w:r w:rsidR="00F73065" w:rsidRPr="000E6C62">
        <w:rPr>
          <w:rStyle w:val="Domylnaczcionkaakapitu1"/>
          <w:b w:val="0"/>
          <w:bCs/>
          <w:lang w:val="en-GB" w:eastAsia="zh-CN"/>
        </w:rPr>
        <w:t xml:space="preserve"> at 0.2% </w:t>
      </w:r>
      <w:r w:rsidR="00080E87">
        <w:rPr>
          <w:rStyle w:val="Domylnaczcionkaakapitu1"/>
          <w:b w:val="0"/>
          <w:bCs/>
          <w:lang w:val="en-GB" w:eastAsia="zh-CN"/>
        </w:rPr>
        <w:t xml:space="preserve">to EPA </w:t>
      </w:r>
      <w:r w:rsidR="00F73065" w:rsidRPr="000E6C62">
        <w:rPr>
          <w:rStyle w:val="Domylnaczcionkaakapitu1"/>
          <w:b w:val="0"/>
          <w:bCs/>
          <w:lang w:val="en-GB" w:eastAsia="zh-CN"/>
        </w:rPr>
        <w:t xml:space="preserve">and 0.05% </w:t>
      </w:r>
      <w:r w:rsidR="00080E87">
        <w:rPr>
          <w:rStyle w:val="Domylnaczcionkaakapitu1"/>
          <w:b w:val="0"/>
          <w:bCs/>
          <w:lang w:val="en-GB" w:eastAsia="zh-CN"/>
        </w:rPr>
        <w:t>to DHA (</w:t>
      </w:r>
      <w:r w:rsidR="00362426">
        <w:rPr>
          <w:rStyle w:val="Domylnaczcionkaakapitu1"/>
          <w:b w:val="0"/>
          <w:bCs/>
          <w:lang w:val="en-GB" w:eastAsia="zh-CN"/>
        </w:rPr>
        <w:t>9</w:t>
      </w:r>
      <w:r w:rsidR="00080E87">
        <w:rPr>
          <w:rStyle w:val="Domylnaczcionkaakapitu1"/>
          <w:b w:val="0"/>
          <w:bCs/>
          <w:lang w:val="en-GB" w:eastAsia="zh-CN"/>
        </w:rPr>
        <w:t xml:space="preserve">). </w:t>
      </w:r>
      <w:proofErr w:type="gramStart"/>
      <w:r w:rsidR="00F73065" w:rsidRPr="005E2A16">
        <w:rPr>
          <w:rStyle w:val="Domylnaczcionkaakapitu1"/>
          <w:b w:val="0"/>
          <w:bCs/>
          <w:strike/>
          <w:lang w:val="en-GB" w:eastAsia="zh-CN"/>
        </w:rPr>
        <w:t>.</w:t>
      </w:r>
      <w:r w:rsidR="00AE07EB">
        <w:rPr>
          <w:rStyle w:val="Domylnaczcionkaakapitu1"/>
          <w:b w:val="0"/>
          <w:bCs/>
          <w:lang w:val="en-GB" w:eastAsia="zh-CN"/>
        </w:rPr>
        <w:t>Because</w:t>
      </w:r>
      <w:proofErr w:type="gramEnd"/>
      <w:r w:rsidR="00AE07EB">
        <w:rPr>
          <w:rStyle w:val="Domylnaczcionkaakapitu1"/>
          <w:b w:val="0"/>
          <w:bCs/>
          <w:lang w:val="en-GB" w:eastAsia="zh-CN"/>
        </w:rPr>
        <w:t xml:space="preserve"> of</w:t>
      </w:r>
      <w:r w:rsidR="00C36BDA">
        <w:rPr>
          <w:rStyle w:val="Domylnaczcionkaakapitu1"/>
          <w:b w:val="0"/>
          <w:bCs/>
          <w:lang w:val="en-GB" w:eastAsia="zh-CN"/>
        </w:rPr>
        <w:t xml:space="preserve"> this</w:t>
      </w:r>
      <w:r w:rsidR="00AE07EB">
        <w:rPr>
          <w:rStyle w:val="Domylnaczcionkaakapitu1"/>
          <w:b w:val="0"/>
          <w:bCs/>
          <w:lang w:val="en-GB" w:eastAsia="zh-CN"/>
        </w:rPr>
        <w:t xml:space="preserve"> limited conversion of ALA, intake of preformed EPA and DHA is important in maintaining EPA and DHA status. </w:t>
      </w:r>
      <w:r w:rsidR="00F73065" w:rsidRPr="000E6C62">
        <w:rPr>
          <w:rStyle w:val="Domylnaczcionkaakapitu1"/>
          <w:b w:val="0"/>
          <w:bCs/>
          <w:lang w:val="en-GB" w:eastAsia="zh-CN"/>
        </w:rPr>
        <w:t xml:space="preserve">The best marker reflecting the intake </w:t>
      </w:r>
      <w:r w:rsidR="00AE07EB">
        <w:rPr>
          <w:rStyle w:val="Domylnaczcionkaakapitu1"/>
          <w:b w:val="0"/>
          <w:bCs/>
          <w:lang w:val="en-GB" w:eastAsia="zh-CN"/>
        </w:rPr>
        <w:t xml:space="preserve">and status </w:t>
      </w:r>
      <w:r w:rsidR="00F73065" w:rsidRPr="000E6C62">
        <w:rPr>
          <w:rStyle w:val="Domylnaczcionkaakapitu1"/>
          <w:b w:val="0"/>
          <w:bCs/>
          <w:lang w:val="en-GB" w:eastAsia="zh-CN"/>
        </w:rPr>
        <w:t>of EPA and DHA is the so-called omega-3 index (O3I), that is, the sum of EPA and DHA expressed as a percent of total fatty acids in erythrocytes</w:t>
      </w:r>
      <w:r w:rsidR="00F73065" w:rsidRPr="000E6C62">
        <w:rPr>
          <w:rStyle w:val="Domylnaczcionkaakapitu1"/>
          <w:b w:val="0"/>
          <w:bCs/>
          <w:shd w:val="clear" w:color="auto" w:fill="FFFFFF"/>
          <w:lang w:val="en-GB" w:eastAsia="zh-CN"/>
        </w:rPr>
        <w:t xml:space="preserve">, </w:t>
      </w:r>
      <w:r w:rsidR="00AE07EB">
        <w:rPr>
          <w:rStyle w:val="Domylnaczcionkaakapitu1"/>
          <w:b w:val="0"/>
          <w:bCs/>
          <w:shd w:val="clear" w:color="auto" w:fill="FFFFFF"/>
          <w:lang w:val="en-GB" w:eastAsia="zh-CN"/>
        </w:rPr>
        <w:t xml:space="preserve">as </w:t>
      </w:r>
      <w:r w:rsidR="00F73065" w:rsidRPr="000E6C62">
        <w:rPr>
          <w:rStyle w:val="Domylnaczcionkaakapitu1"/>
          <w:b w:val="0"/>
          <w:bCs/>
          <w:shd w:val="clear" w:color="auto" w:fill="FFFFFF"/>
          <w:lang w:val="en-GB" w:eastAsia="zh-CN"/>
        </w:rPr>
        <w:t>proposed by Harris and von Schacky (</w:t>
      </w:r>
      <w:r w:rsidR="00ED0A7D">
        <w:rPr>
          <w:rStyle w:val="Domylnaczcionkaakapitu1"/>
          <w:b w:val="0"/>
          <w:bCs/>
          <w:shd w:val="clear" w:color="auto" w:fill="FFFFFF"/>
          <w:lang w:val="en-GB" w:eastAsia="zh-CN"/>
        </w:rPr>
        <w:t>10</w:t>
      </w:r>
      <w:r w:rsidR="00F73065" w:rsidRPr="000E6C62">
        <w:rPr>
          <w:rStyle w:val="Domylnaczcionkaakapitu1"/>
          <w:b w:val="0"/>
          <w:bCs/>
          <w:shd w:val="clear" w:color="auto" w:fill="FFFFFF"/>
          <w:lang w:val="en-GB" w:eastAsia="zh-CN"/>
        </w:rPr>
        <w:t xml:space="preserve">). </w:t>
      </w:r>
      <w:r w:rsidR="00F73065" w:rsidRPr="000E6C62">
        <w:rPr>
          <w:rStyle w:val="Domylnaczcionkaakapitu1"/>
          <w:b w:val="0"/>
          <w:bCs/>
          <w:lang w:val="en-GB" w:eastAsia="zh-CN"/>
        </w:rPr>
        <w:t xml:space="preserve">O3I values that </w:t>
      </w:r>
      <w:proofErr w:type="gramStart"/>
      <w:r w:rsidR="00F73065" w:rsidRPr="000E6C62">
        <w:rPr>
          <w:rStyle w:val="Domylnaczcionkaakapitu1"/>
          <w:b w:val="0"/>
          <w:bCs/>
          <w:lang w:val="en-GB" w:eastAsia="zh-CN"/>
        </w:rPr>
        <w:t>are considered to be</w:t>
      </w:r>
      <w:proofErr w:type="gramEnd"/>
      <w:r w:rsidR="00F73065" w:rsidRPr="000E6C62">
        <w:rPr>
          <w:rStyle w:val="Domylnaczcionkaakapitu1"/>
          <w:b w:val="0"/>
          <w:bCs/>
          <w:lang w:val="en-GB" w:eastAsia="zh-CN"/>
        </w:rPr>
        <w:t xml:space="preserve"> optimal for the general population are &gt;8%, while values between 4 and 8% and below 4% are considered average and insufficient, respectively (</w:t>
      </w:r>
      <w:r w:rsidR="00ED0A7D">
        <w:rPr>
          <w:rStyle w:val="Domylnaczcionkaakapitu1"/>
          <w:b w:val="0"/>
          <w:bCs/>
          <w:lang w:val="en-GB" w:eastAsia="zh-CN"/>
        </w:rPr>
        <w:t>10</w:t>
      </w:r>
      <w:r w:rsidR="00F73065" w:rsidRPr="000E6C62">
        <w:rPr>
          <w:rStyle w:val="Domylnaczcionkaakapitu1"/>
          <w:b w:val="0"/>
          <w:bCs/>
          <w:lang w:val="en-GB" w:eastAsia="zh-CN"/>
        </w:rPr>
        <w:t xml:space="preserve">). </w:t>
      </w:r>
      <w:r w:rsidR="00080E87">
        <w:rPr>
          <w:rStyle w:val="Domylnaczcionkaakapitu1"/>
          <w:b w:val="0"/>
          <w:bCs/>
          <w:lang w:val="en-GB" w:eastAsia="zh-CN"/>
        </w:rPr>
        <w:t>These cut</w:t>
      </w:r>
      <w:r w:rsidR="00C36BDA">
        <w:rPr>
          <w:rStyle w:val="Domylnaczcionkaakapitu1"/>
          <w:b w:val="0"/>
          <w:bCs/>
          <w:lang w:val="en-GB" w:eastAsia="zh-CN"/>
        </w:rPr>
        <w:t>-</w:t>
      </w:r>
      <w:r w:rsidR="00080E87">
        <w:rPr>
          <w:rStyle w:val="Domylnaczcionkaakapitu1"/>
          <w:b w:val="0"/>
          <w:bCs/>
          <w:lang w:val="en-GB" w:eastAsia="zh-CN"/>
        </w:rPr>
        <w:t>offs are based mainly on cardiovascular disease outcomes (</w:t>
      </w:r>
      <w:r w:rsidR="00ED0A7D">
        <w:rPr>
          <w:rStyle w:val="Domylnaczcionkaakapitu1"/>
          <w:b w:val="0"/>
          <w:bCs/>
          <w:lang w:val="en-GB" w:eastAsia="zh-CN"/>
        </w:rPr>
        <w:t>10</w:t>
      </w:r>
      <w:r w:rsidR="00080E87">
        <w:rPr>
          <w:rStyle w:val="Domylnaczcionkaakapitu1"/>
          <w:b w:val="0"/>
          <w:bCs/>
          <w:lang w:val="en-GB" w:eastAsia="zh-CN"/>
        </w:rPr>
        <w:t xml:space="preserve">). Low O3I is common in many populations, mainly reflecting low intake of fatty fish. </w:t>
      </w:r>
      <w:r w:rsidR="00F73065" w:rsidRPr="000E6C62">
        <w:rPr>
          <w:rStyle w:val="Domylnaczcionkaakapitu1"/>
          <w:b w:val="0"/>
          <w:bCs/>
          <w:lang w:val="en-GB" w:eastAsia="zh-CN"/>
        </w:rPr>
        <w:t>Existing studies indicate that both professional and amateur athletes have O3I values below optimal (</w:t>
      </w:r>
      <w:r w:rsidR="00ED0A7D">
        <w:rPr>
          <w:rStyle w:val="Domylnaczcionkaakapitu1"/>
          <w:b w:val="0"/>
          <w:bCs/>
          <w:lang w:val="en-GB" w:eastAsia="zh-CN"/>
        </w:rPr>
        <w:t>11-17</w:t>
      </w:r>
      <w:r w:rsidR="00F73065" w:rsidRPr="000E6C62">
        <w:rPr>
          <w:rStyle w:val="Domylnaczcionkaakapitu1"/>
          <w:b w:val="0"/>
          <w:bCs/>
          <w:lang w:val="en-GB" w:eastAsia="zh-CN"/>
        </w:rPr>
        <w:t xml:space="preserve">). </w:t>
      </w:r>
      <w:r w:rsidR="00905663">
        <w:rPr>
          <w:rStyle w:val="Domylnaczcionkaakapitu1"/>
          <w:b w:val="0"/>
          <w:bCs/>
          <w:lang w:val="en-GB" w:eastAsia="zh-CN"/>
        </w:rPr>
        <w:t>In this regard</w:t>
      </w:r>
      <w:r w:rsidR="00C36BDA">
        <w:rPr>
          <w:rStyle w:val="Domylnaczcionkaakapitu1"/>
          <w:b w:val="0"/>
          <w:bCs/>
          <w:lang w:val="en-GB" w:eastAsia="zh-CN"/>
        </w:rPr>
        <w:t>,</w:t>
      </w:r>
      <w:r w:rsidR="00905663">
        <w:rPr>
          <w:rStyle w:val="Domylnaczcionkaakapitu1"/>
          <w:b w:val="0"/>
          <w:bCs/>
          <w:lang w:val="en-GB" w:eastAsia="zh-CN"/>
        </w:rPr>
        <w:t xml:space="preserve"> athletes are most likely reflective of the general population. For example, </w:t>
      </w:r>
      <w:proofErr w:type="spellStart"/>
      <w:r w:rsidR="00905663">
        <w:rPr>
          <w:rStyle w:val="Domylnaczcionkaakapitu1"/>
          <w:b w:val="0"/>
          <w:bCs/>
          <w:lang w:val="en-GB" w:eastAsia="zh-CN"/>
        </w:rPr>
        <w:t>Arsic</w:t>
      </w:r>
      <w:proofErr w:type="spellEnd"/>
      <w:r w:rsidR="00905663">
        <w:rPr>
          <w:rStyle w:val="Domylnaczcionkaakapitu1"/>
          <w:b w:val="0"/>
          <w:bCs/>
          <w:lang w:val="en-GB" w:eastAsia="zh-CN"/>
        </w:rPr>
        <w:t xml:space="preserve"> et al. (</w:t>
      </w:r>
      <w:r w:rsidR="00060662">
        <w:rPr>
          <w:rStyle w:val="Domylnaczcionkaakapitu1"/>
          <w:b w:val="0"/>
          <w:bCs/>
          <w:lang w:val="en-GB" w:eastAsia="zh-CN"/>
        </w:rPr>
        <w:t>18</w:t>
      </w:r>
      <w:r w:rsidR="00905663">
        <w:rPr>
          <w:rStyle w:val="Domylnaczcionkaakapitu1"/>
          <w:b w:val="0"/>
          <w:bCs/>
          <w:lang w:val="en-GB" w:eastAsia="zh-CN"/>
        </w:rPr>
        <w:t>)</w:t>
      </w:r>
      <w:r w:rsidR="00C36BDA">
        <w:rPr>
          <w:rStyle w:val="Domylnaczcionkaakapitu1"/>
          <w:b w:val="0"/>
          <w:bCs/>
          <w:lang w:val="en-GB" w:eastAsia="zh-CN"/>
        </w:rPr>
        <w:t xml:space="preserve"> </w:t>
      </w:r>
      <w:r w:rsidR="00905663">
        <w:rPr>
          <w:rStyle w:val="Domylnaczcionkaakapitu1"/>
          <w:b w:val="0"/>
          <w:bCs/>
          <w:lang w:val="en-GB" w:eastAsia="zh-CN"/>
        </w:rPr>
        <w:t xml:space="preserve">reported that </w:t>
      </w:r>
      <w:r w:rsidR="008E00BC">
        <w:rPr>
          <w:rStyle w:val="Domylnaczcionkaakapitu1"/>
          <w:b w:val="0"/>
          <w:bCs/>
          <w:lang w:val="en-GB" w:eastAsia="zh-CN"/>
        </w:rPr>
        <w:t xml:space="preserve">O3I of female </w:t>
      </w:r>
      <w:r w:rsidR="008E00BC">
        <w:rPr>
          <w:rStyle w:val="Domylnaczcionkaakapitu1"/>
          <w:b w:val="0"/>
          <w:bCs/>
          <w:lang w:val="en-GB" w:eastAsia="zh-CN"/>
        </w:rPr>
        <w:lastRenderedPageBreak/>
        <w:t xml:space="preserve">elite athletes (water polo and football players) was low but not different from that of sedentary women from the same population. </w:t>
      </w:r>
      <w:r w:rsidR="00F73065" w:rsidRPr="000E6C62">
        <w:rPr>
          <w:rStyle w:val="Domylnaczcionkaakapitu1"/>
          <w:b w:val="0"/>
          <w:bCs/>
          <w:lang w:val="en-GB" w:eastAsia="zh-CN"/>
        </w:rPr>
        <w:t>Considering this</w:t>
      </w:r>
      <w:r w:rsidR="00C36BDA">
        <w:rPr>
          <w:rStyle w:val="Domylnaczcionkaakapitu1"/>
          <w:b w:val="0"/>
          <w:bCs/>
          <w:lang w:val="en-GB" w:eastAsia="zh-CN"/>
        </w:rPr>
        <w:t xml:space="preserve"> low O3I</w:t>
      </w:r>
      <w:r w:rsidR="00F73065" w:rsidRPr="000E6C62">
        <w:rPr>
          <w:rStyle w:val="Domylnaczcionkaakapitu1"/>
          <w:b w:val="0"/>
          <w:bCs/>
          <w:lang w:val="en-GB" w:eastAsia="zh-CN"/>
        </w:rPr>
        <w:t xml:space="preserve">, as well as the scarcity of </w:t>
      </w:r>
      <w:r w:rsidR="008E00BC">
        <w:rPr>
          <w:rStyle w:val="Domylnaczcionkaakapitu1"/>
          <w:b w:val="0"/>
          <w:bCs/>
          <w:lang w:val="en-GB" w:eastAsia="zh-CN"/>
        </w:rPr>
        <w:t>EPA and DHA</w:t>
      </w:r>
      <w:r w:rsidR="00F73065" w:rsidRPr="000E6C62">
        <w:rPr>
          <w:rStyle w:val="Domylnaczcionkaakapitu1"/>
          <w:b w:val="0"/>
          <w:bCs/>
          <w:lang w:val="en-GB" w:eastAsia="zh-CN"/>
        </w:rPr>
        <w:t xml:space="preserve"> in foods and their pleiotropic effects, including but not limited to </w:t>
      </w:r>
      <w:r w:rsidR="00D6121C" w:rsidRPr="000E6C62">
        <w:rPr>
          <w:rStyle w:val="Domylnaczcionkaakapitu1"/>
          <w:b w:val="0"/>
          <w:bCs/>
          <w:lang w:val="en-GB" w:eastAsia="zh-CN"/>
        </w:rPr>
        <w:t xml:space="preserve">control of inflammation, </w:t>
      </w:r>
      <w:r w:rsidR="00F73065" w:rsidRPr="000E6C62">
        <w:rPr>
          <w:rStyle w:val="Domylnaczcionkaakapitu1"/>
          <w:b w:val="0"/>
          <w:bCs/>
          <w:lang w:val="en-GB" w:eastAsia="zh-CN"/>
        </w:rPr>
        <w:t>support of cognitive function, neuroprotecti</w:t>
      </w:r>
      <w:r w:rsidR="00D6121C" w:rsidRPr="000E6C62">
        <w:rPr>
          <w:rStyle w:val="Domylnaczcionkaakapitu1"/>
          <w:b w:val="0"/>
          <w:bCs/>
          <w:lang w:val="en-GB" w:eastAsia="zh-CN"/>
        </w:rPr>
        <w:t>on</w:t>
      </w:r>
      <w:r w:rsidR="00F73065" w:rsidRPr="000E6C62">
        <w:rPr>
          <w:rStyle w:val="Domylnaczcionkaakapitu1"/>
          <w:b w:val="0"/>
          <w:bCs/>
          <w:lang w:val="en-GB" w:eastAsia="zh-CN"/>
        </w:rPr>
        <w:t xml:space="preserve">, maintaining muscle mass after injury, </w:t>
      </w:r>
      <w:r w:rsidR="00D6121C" w:rsidRPr="000E6C62">
        <w:rPr>
          <w:rStyle w:val="Domylnaczcionkaakapitu1"/>
          <w:b w:val="0"/>
          <w:bCs/>
          <w:lang w:val="en-GB" w:eastAsia="zh-CN"/>
        </w:rPr>
        <w:t xml:space="preserve">and </w:t>
      </w:r>
      <w:r w:rsidR="00F73065" w:rsidRPr="000E6C62">
        <w:rPr>
          <w:rStyle w:val="Domylnaczcionkaakapitu1"/>
          <w:b w:val="0"/>
          <w:bCs/>
          <w:lang w:val="en-GB" w:eastAsia="zh-CN"/>
        </w:rPr>
        <w:t xml:space="preserve">enhancing of training adaptations and recovery from exercise </w:t>
      </w:r>
      <w:r w:rsidR="00F73065" w:rsidRPr="000E6C62">
        <w:rPr>
          <w:rStyle w:val="Domylnaczcionkaakapitu1"/>
          <w:b w:val="0"/>
          <w:bCs/>
          <w:shd w:val="clear" w:color="auto" w:fill="FFFFFF"/>
          <w:lang w:val="en-GB" w:eastAsia="zh-CN"/>
        </w:rPr>
        <w:t>(</w:t>
      </w:r>
      <w:r w:rsidR="00312FAF">
        <w:rPr>
          <w:rStyle w:val="Domylnaczcionkaakapitu1"/>
          <w:b w:val="0"/>
          <w:bCs/>
          <w:shd w:val="clear" w:color="auto" w:fill="FFFFFF"/>
          <w:lang w:val="en-GB" w:eastAsia="zh-CN"/>
        </w:rPr>
        <w:t>19-2</w:t>
      </w:r>
      <w:r w:rsidR="00B0423B">
        <w:rPr>
          <w:rStyle w:val="Domylnaczcionkaakapitu1"/>
          <w:b w:val="0"/>
          <w:bCs/>
          <w:shd w:val="clear" w:color="auto" w:fill="FFFFFF"/>
          <w:lang w:val="en-GB" w:eastAsia="zh-CN"/>
        </w:rPr>
        <w:t>7</w:t>
      </w:r>
      <w:r w:rsidR="00F73065" w:rsidRPr="000E6C62">
        <w:rPr>
          <w:rStyle w:val="Domylnaczcionkaakapitu1"/>
          <w:b w:val="0"/>
          <w:bCs/>
          <w:shd w:val="clear" w:color="auto" w:fill="FFFFFF"/>
          <w:lang w:val="en-GB" w:eastAsia="zh-CN"/>
        </w:rPr>
        <w:t xml:space="preserve">), </w:t>
      </w:r>
      <w:r w:rsidR="00F73065" w:rsidRPr="000E6C62">
        <w:rPr>
          <w:rStyle w:val="Domylnaczcionkaakapitu1"/>
          <w:b w:val="0"/>
          <w:bCs/>
          <w:lang w:val="en-GB" w:eastAsia="zh-CN"/>
        </w:rPr>
        <w:t xml:space="preserve">the question arises about </w:t>
      </w:r>
      <w:r w:rsidR="008E00BC">
        <w:rPr>
          <w:rStyle w:val="Domylnaczcionkaakapitu1"/>
          <w:b w:val="0"/>
          <w:bCs/>
          <w:lang w:val="en-GB" w:eastAsia="zh-CN"/>
        </w:rPr>
        <w:t xml:space="preserve">whether </w:t>
      </w:r>
      <w:r w:rsidR="00F73065" w:rsidRPr="000E6C62">
        <w:rPr>
          <w:rStyle w:val="Domylnaczcionkaakapitu1"/>
          <w:b w:val="0"/>
          <w:bCs/>
          <w:lang w:val="en-GB" w:eastAsia="zh-CN"/>
        </w:rPr>
        <w:t>athletes</w:t>
      </w:r>
      <w:r w:rsidR="008E00BC">
        <w:rPr>
          <w:rStyle w:val="Domylnaczcionkaakapitu1"/>
          <w:b w:val="0"/>
          <w:bCs/>
          <w:lang w:val="en-GB" w:eastAsia="zh-CN"/>
        </w:rPr>
        <w:t xml:space="preserve"> should consider using supplements that contain EPA and DHA</w:t>
      </w:r>
      <w:r w:rsidR="00F73065" w:rsidRPr="000E6C62">
        <w:rPr>
          <w:rStyle w:val="Domylnaczcionkaakapitu1"/>
          <w:b w:val="0"/>
          <w:bCs/>
          <w:lang w:val="en-GB" w:eastAsia="zh-CN"/>
        </w:rPr>
        <w:t xml:space="preserve">. The main goal of this article is to </w:t>
      </w:r>
      <w:r w:rsidR="008E00BC">
        <w:rPr>
          <w:rStyle w:val="Domylnaczcionkaakapitu1"/>
          <w:b w:val="0"/>
          <w:bCs/>
          <w:lang w:val="en-GB" w:eastAsia="zh-CN"/>
        </w:rPr>
        <w:t>provide an overview</w:t>
      </w:r>
      <w:r w:rsidR="00F73065" w:rsidRPr="000E6C62">
        <w:rPr>
          <w:rStyle w:val="Domylnaczcionkaakapitu1"/>
          <w:b w:val="0"/>
          <w:bCs/>
          <w:lang w:val="en-GB" w:eastAsia="zh-CN"/>
        </w:rPr>
        <w:t xml:space="preserve"> o</w:t>
      </w:r>
      <w:r w:rsidR="008E00BC">
        <w:rPr>
          <w:rStyle w:val="Domylnaczcionkaakapitu1"/>
          <w:b w:val="0"/>
          <w:bCs/>
          <w:lang w:val="en-GB" w:eastAsia="zh-CN"/>
        </w:rPr>
        <w:t>f</w:t>
      </w:r>
      <w:r w:rsidR="00F73065" w:rsidRPr="000E6C62">
        <w:rPr>
          <w:rStyle w:val="Domylnaczcionkaakapitu1"/>
          <w:b w:val="0"/>
          <w:bCs/>
          <w:lang w:val="en-GB" w:eastAsia="zh-CN"/>
        </w:rPr>
        <w:t xml:space="preserve"> the </w:t>
      </w:r>
      <w:r w:rsidR="00C22961">
        <w:rPr>
          <w:rStyle w:val="Domylnaczcionkaakapitu1"/>
          <w:b w:val="0"/>
          <w:bCs/>
          <w:lang w:val="en-GB" w:eastAsia="zh-CN"/>
        </w:rPr>
        <w:t xml:space="preserve">principal </w:t>
      </w:r>
      <w:r w:rsidR="00F73065" w:rsidRPr="000E6C62">
        <w:rPr>
          <w:rStyle w:val="Domylnaczcionkaakapitu1"/>
          <w:b w:val="0"/>
          <w:bCs/>
          <w:lang w:val="en-GB" w:eastAsia="zh-CN"/>
        </w:rPr>
        <w:t xml:space="preserve">effects of </w:t>
      </w:r>
      <w:r w:rsidR="008E00BC">
        <w:rPr>
          <w:rStyle w:val="Domylnaczcionkaakapitu1"/>
          <w:b w:val="0"/>
          <w:bCs/>
          <w:lang w:val="en-GB" w:eastAsia="zh-CN"/>
        </w:rPr>
        <w:t>EPA and DHA</w:t>
      </w:r>
      <w:r w:rsidR="00F73065" w:rsidRPr="000E6C62">
        <w:rPr>
          <w:rStyle w:val="Domylnaczcionkaakapitu1"/>
          <w:b w:val="0"/>
          <w:bCs/>
          <w:lang w:val="en-GB" w:eastAsia="zh-CN"/>
        </w:rPr>
        <w:t xml:space="preserve"> </w:t>
      </w:r>
      <w:r w:rsidR="008E00BC">
        <w:rPr>
          <w:rStyle w:val="Domylnaczcionkaakapitu1"/>
          <w:b w:val="0"/>
          <w:bCs/>
          <w:lang w:val="en-GB" w:eastAsia="zh-CN"/>
        </w:rPr>
        <w:t xml:space="preserve">that are relevant to athletes </w:t>
      </w:r>
      <w:r w:rsidR="00C22961">
        <w:rPr>
          <w:rStyle w:val="Domylnaczcionkaakapitu1"/>
          <w:b w:val="0"/>
          <w:bCs/>
          <w:lang w:val="en-GB" w:eastAsia="zh-CN"/>
        </w:rPr>
        <w:t xml:space="preserve">(Figure 1) </w:t>
      </w:r>
      <w:r w:rsidR="008E00BC">
        <w:rPr>
          <w:rStyle w:val="Domylnaczcionkaakapitu1"/>
          <w:b w:val="0"/>
          <w:bCs/>
          <w:lang w:val="en-GB" w:eastAsia="zh-CN"/>
        </w:rPr>
        <w:t xml:space="preserve">and to discuss their pros and cons.  </w:t>
      </w:r>
    </w:p>
    <w:p w14:paraId="1D8737AD" w14:textId="77777777" w:rsidR="00C44976" w:rsidRPr="000E6C62" w:rsidRDefault="00F73065">
      <w:pPr>
        <w:pStyle w:val="MDPI21heading1"/>
        <w:spacing w:line="360" w:lineRule="auto"/>
        <w:ind w:left="2968"/>
        <w:jc w:val="center"/>
      </w:pPr>
      <w:r w:rsidRPr="000E6C62">
        <w:rPr>
          <w:noProof/>
        </w:rPr>
        <w:drawing>
          <wp:inline distT="0" distB="0" distL="0" distR="0" wp14:anchorId="74A80E2B" wp14:editId="19779793">
            <wp:extent cx="3740728" cy="3054927"/>
            <wp:effectExtent l="0" t="0" r="0" b="0"/>
            <wp:docPr id="3" name="Obraz 1" descr="Brak opisu."/>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778151" cy="3085489"/>
                    </a:xfrm>
                    <a:prstGeom prst="rect">
                      <a:avLst/>
                    </a:prstGeom>
                    <a:noFill/>
                    <a:ln>
                      <a:noFill/>
                      <a:prstDash/>
                    </a:ln>
                  </pic:spPr>
                </pic:pic>
              </a:graphicData>
            </a:graphic>
          </wp:inline>
        </w:drawing>
      </w:r>
    </w:p>
    <w:p w14:paraId="65B6C0CA" w14:textId="78BFAE58" w:rsidR="005F03C1" w:rsidRDefault="00F73065" w:rsidP="005E2A16">
      <w:pPr>
        <w:pStyle w:val="MDPI21heading1"/>
        <w:spacing w:before="0" w:line="240" w:lineRule="auto"/>
        <w:ind w:left="2968"/>
        <w:jc w:val="center"/>
        <w:rPr>
          <w:rStyle w:val="Domylnaczcionkaakapitu1"/>
          <w:b w:val="0"/>
          <w:bCs/>
          <w:lang w:val="en-GB"/>
        </w:rPr>
      </w:pPr>
      <w:r w:rsidRPr="000E6C62">
        <w:rPr>
          <w:rStyle w:val="Domylnaczcionkaakapitu1"/>
          <w:b w:val="0"/>
          <w:bCs/>
          <w:lang w:val="en-GB"/>
        </w:rPr>
        <w:t xml:space="preserve">Figure 1. The most important effects of </w:t>
      </w:r>
      <w:r w:rsidR="00995A1E">
        <w:rPr>
          <w:rStyle w:val="Domylnaczcionkaakapitu1"/>
          <w:b w:val="0"/>
          <w:bCs/>
          <w:lang w:val="en-GB"/>
        </w:rPr>
        <w:t>EPA and DHA</w:t>
      </w:r>
      <w:r w:rsidRPr="000E6C62">
        <w:rPr>
          <w:rStyle w:val="Domylnaczcionkaakapitu1"/>
          <w:b w:val="0"/>
          <w:bCs/>
          <w:lang w:val="en-GB"/>
        </w:rPr>
        <w:t xml:space="preserve"> in athletes based on the </w:t>
      </w:r>
    </w:p>
    <w:p w14:paraId="676FA79C" w14:textId="19582601" w:rsidR="00C44976" w:rsidRPr="000E6C62" w:rsidRDefault="00F73065" w:rsidP="005E2A16">
      <w:pPr>
        <w:pStyle w:val="MDPI21heading1"/>
        <w:spacing w:before="0" w:line="240" w:lineRule="auto"/>
        <w:ind w:left="2968"/>
        <w:jc w:val="center"/>
      </w:pPr>
      <w:r w:rsidRPr="000E6C62">
        <w:rPr>
          <w:rStyle w:val="Domylnaczcionkaakapitu1"/>
          <w:b w:val="0"/>
          <w:bCs/>
          <w:lang w:val="en-GB"/>
        </w:rPr>
        <w:t>current state of knowledge.</w:t>
      </w:r>
    </w:p>
    <w:p w14:paraId="417DFB9D" w14:textId="77777777" w:rsidR="00C44976" w:rsidRPr="000E6C62" w:rsidRDefault="00C44976">
      <w:pPr>
        <w:pStyle w:val="MDPI31text"/>
        <w:spacing w:line="360" w:lineRule="auto"/>
        <w:ind w:left="0" w:firstLine="0"/>
        <w:rPr>
          <w:lang w:val="en-GB"/>
        </w:rPr>
      </w:pPr>
    </w:p>
    <w:p w14:paraId="192A9E1D" w14:textId="793C8848" w:rsidR="00C44976" w:rsidRPr="000E6C62" w:rsidRDefault="000E6C62" w:rsidP="000E6C62">
      <w:pPr>
        <w:pStyle w:val="MDPI21heading1"/>
      </w:pPr>
      <w:r w:rsidRPr="000E6C62">
        <w:rPr>
          <w:rStyle w:val="Domylnaczcionkaakapitu1"/>
          <w:lang w:eastAsia="zh-CN"/>
        </w:rPr>
        <w:t xml:space="preserve">2. </w:t>
      </w:r>
      <w:r w:rsidR="00A06477">
        <w:rPr>
          <w:rStyle w:val="Domylnaczcionkaakapitu1"/>
          <w:lang w:eastAsia="zh-CN"/>
        </w:rPr>
        <w:t xml:space="preserve">Effects </w:t>
      </w:r>
      <w:r w:rsidR="00F73065" w:rsidRPr="000E6C62">
        <w:rPr>
          <w:rStyle w:val="Domylnaczcionkaakapitu1"/>
          <w:lang w:eastAsia="zh-CN"/>
        </w:rPr>
        <w:t xml:space="preserve">of </w:t>
      </w:r>
      <w:r w:rsidR="00995A1E">
        <w:rPr>
          <w:rStyle w:val="Domylnaczcionkaakapitu1"/>
          <w:lang w:eastAsia="zh-CN"/>
        </w:rPr>
        <w:t>EPA a</w:t>
      </w:r>
      <w:r w:rsidR="00A06477">
        <w:rPr>
          <w:rStyle w:val="Domylnaczcionkaakapitu1"/>
          <w:lang w:eastAsia="zh-CN"/>
        </w:rPr>
        <w:t>n</w:t>
      </w:r>
      <w:r w:rsidR="00995A1E">
        <w:rPr>
          <w:rStyle w:val="Domylnaczcionkaakapitu1"/>
          <w:lang w:eastAsia="zh-CN"/>
        </w:rPr>
        <w:t>d DHA</w:t>
      </w:r>
      <w:r w:rsidR="00A06477">
        <w:rPr>
          <w:rStyle w:val="Domylnaczcionkaakapitu1"/>
          <w:lang w:eastAsia="zh-CN"/>
        </w:rPr>
        <w:t xml:space="preserve"> and underlying mechanisms</w:t>
      </w:r>
    </w:p>
    <w:p w14:paraId="40B52C92" w14:textId="1EA70B37" w:rsidR="001D7B9B" w:rsidRDefault="00F73065" w:rsidP="005E2A16">
      <w:pPr>
        <w:pStyle w:val="MDPI21heading1"/>
        <w:spacing w:after="0" w:line="360" w:lineRule="auto"/>
        <w:jc w:val="both"/>
        <w:rPr>
          <w:rStyle w:val="Domylnaczcionkaakapitu1"/>
          <w:b w:val="0"/>
          <w:bCs/>
          <w:lang w:val="en-GB"/>
        </w:rPr>
      </w:pPr>
      <w:r w:rsidRPr="000E6C62">
        <w:rPr>
          <w:rStyle w:val="Domylnaczcionkaakapitu1"/>
          <w:b w:val="0"/>
          <w:bCs/>
          <w:lang w:val="en-GB"/>
        </w:rPr>
        <w:t>Human metabolism and physiology are rife with examples of molecular structure influencing function. Indeed, EPA and DHA, by virtue of their long carbon chain length</w:t>
      </w:r>
      <w:r w:rsidR="00995A1E">
        <w:rPr>
          <w:rStyle w:val="Domylnaczcionkaakapitu1"/>
          <w:b w:val="0"/>
          <w:bCs/>
          <w:lang w:val="en-GB"/>
        </w:rPr>
        <w:t>, high degree of unsaturat</w:t>
      </w:r>
      <w:r w:rsidR="00741D2C">
        <w:rPr>
          <w:rStyle w:val="Domylnaczcionkaakapitu1"/>
          <w:b w:val="0"/>
          <w:bCs/>
          <w:lang w:val="en-GB"/>
        </w:rPr>
        <w:t>ion</w:t>
      </w:r>
      <w:r w:rsidRPr="000E6C62">
        <w:rPr>
          <w:rStyle w:val="Domylnaczcionkaakapitu1"/>
          <w:b w:val="0"/>
          <w:bCs/>
          <w:lang w:val="en-GB"/>
        </w:rPr>
        <w:t xml:space="preserve"> and presence of a </w:t>
      </w:r>
      <w:r w:rsidRPr="000E6C62">
        <w:rPr>
          <w:rStyle w:val="Domylnaczcionkaakapitu1"/>
          <w:b w:val="0"/>
          <w:bCs/>
          <w:lang w:val="en-GB" w:eastAsia="zh-CN"/>
        </w:rPr>
        <w:t xml:space="preserve">double bond next to the third carbon atom </w:t>
      </w:r>
      <w:r w:rsidR="00D6121C" w:rsidRPr="000E6C62">
        <w:rPr>
          <w:rStyle w:val="Domylnaczcionkaakapitu1"/>
          <w:b w:val="0"/>
          <w:bCs/>
          <w:lang w:val="en-GB" w:eastAsia="zh-CN"/>
        </w:rPr>
        <w:t xml:space="preserve">from </w:t>
      </w:r>
      <w:r w:rsidRPr="000E6C62">
        <w:rPr>
          <w:rStyle w:val="Domylnaczcionkaakapitu1"/>
          <w:b w:val="0"/>
          <w:bCs/>
          <w:lang w:val="en-GB" w:eastAsia="zh-CN"/>
        </w:rPr>
        <w:t>the methyl end</w:t>
      </w:r>
      <w:r w:rsidRPr="000E6C62">
        <w:rPr>
          <w:rStyle w:val="Domylnaczcionkaakapitu1"/>
          <w:b w:val="0"/>
          <w:bCs/>
          <w:lang w:val="en-GB"/>
        </w:rPr>
        <w:t xml:space="preserve">, have unique physical and biochemical properties. They sometimes act through cell surface G-protein coupled receptors such as GPR120, they influence the </w:t>
      </w:r>
      <w:r w:rsidRPr="000E6C62">
        <w:rPr>
          <w:rStyle w:val="Domylnaczcionkaakapitu1"/>
          <w:b w:val="0"/>
          <w:bCs/>
          <w:lang w:val="en"/>
        </w:rPr>
        <w:t xml:space="preserve">activation of important transcription factors including the peroxisome proliferator activated receptors (PPARs) and </w:t>
      </w:r>
      <w:r w:rsidRPr="000E6C62">
        <w:rPr>
          <w:rStyle w:val="Domylnaczcionkaakapitu1"/>
          <w:b w:val="0"/>
          <w:bCs/>
          <w:lang w:val="en-GB"/>
        </w:rPr>
        <w:t>nuclear factor kappa-light-chain-enhancer of activated B cells</w:t>
      </w:r>
      <w:r w:rsidRPr="000E6C62">
        <w:rPr>
          <w:rStyle w:val="Domylnaczcionkaakapitu1"/>
          <w:b w:val="0"/>
          <w:bCs/>
          <w:lang w:val="en"/>
        </w:rPr>
        <w:t xml:space="preserve"> (</w:t>
      </w:r>
      <w:r w:rsidRPr="000E6C62">
        <w:rPr>
          <w:rStyle w:val="Domylnaczcionkaakapitu1"/>
          <w:b w:val="0"/>
          <w:bCs/>
          <w:lang w:val="en-GB"/>
        </w:rPr>
        <w:t>NF</w:t>
      </w:r>
      <w:r w:rsidRPr="000E6C62">
        <w:rPr>
          <w:rStyle w:val="Domylnaczcionkaakapitu1"/>
          <w:b w:val="0"/>
          <w:bCs/>
          <w:lang w:val="pl-PL"/>
        </w:rPr>
        <w:t>κ</w:t>
      </w:r>
      <w:r w:rsidRPr="000E6C62">
        <w:rPr>
          <w:rStyle w:val="Domylnaczcionkaakapitu1"/>
          <w:b w:val="0"/>
          <w:bCs/>
          <w:lang w:val="en-GB"/>
        </w:rPr>
        <w:t xml:space="preserve">B) and they directly influence cell membrane structure and function through </w:t>
      </w:r>
      <w:r w:rsidRPr="000E6C62">
        <w:rPr>
          <w:rStyle w:val="Domylnaczcionkaakapitu1"/>
          <w:b w:val="0"/>
          <w:bCs/>
          <w:lang w:val="en-GB"/>
        </w:rPr>
        <w:lastRenderedPageBreak/>
        <w:t xml:space="preserve">incorporation into </w:t>
      </w:r>
      <w:r w:rsidRPr="000E6C62">
        <w:rPr>
          <w:rStyle w:val="Domylnaczcionkaakapitu1"/>
          <w:b w:val="0"/>
          <w:bCs/>
          <w:lang w:val="en"/>
        </w:rPr>
        <w:t>phospholipids</w:t>
      </w:r>
      <w:r w:rsidR="00995A1E">
        <w:rPr>
          <w:rStyle w:val="Domylnaczcionkaakapitu1"/>
          <w:b w:val="0"/>
          <w:bCs/>
          <w:lang w:val="en"/>
        </w:rPr>
        <w:t>; these mechanisms of action are reviewed elsewhere</w:t>
      </w:r>
      <w:r w:rsidRPr="000E6C62">
        <w:rPr>
          <w:rStyle w:val="Domylnaczcionkaakapitu1"/>
          <w:b w:val="0"/>
          <w:bCs/>
          <w:lang w:val="en"/>
        </w:rPr>
        <w:t xml:space="preserve"> (</w:t>
      </w:r>
      <w:r w:rsidR="00312FAF">
        <w:rPr>
          <w:rStyle w:val="Domylnaczcionkaakapitu1"/>
          <w:b w:val="0"/>
          <w:bCs/>
          <w:lang w:val="en"/>
        </w:rPr>
        <w:t>2</w:t>
      </w:r>
      <w:r w:rsidR="00B0423B">
        <w:rPr>
          <w:rStyle w:val="Domylnaczcionkaakapitu1"/>
          <w:b w:val="0"/>
          <w:bCs/>
          <w:lang w:val="en"/>
        </w:rPr>
        <w:t>8</w:t>
      </w:r>
      <w:r w:rsidR="00312FAF">
        <w:rPr>
          <w:rStyle w:val="Domylnaczcionkaakapitu1"/>
          <w:b w:val="0"/>
          <w:bCs/>
          <w:lang w:val="en"/>
        </w:rPr>
        <w:t>,</w:t>
      </w:r>
      <w:r w:rsidR="00B0423B">
        <w:rPr>
          <w:rStyle w:val="Domylnaczcionkaakapitu1"/>
          <w:b w:val="0"/>
          <w:bCs/>
          <w:lang w:val="en"/>
        </w:rPr>
        <w:t>29</w:t>
      </w:r>
      <w:r w:rsidRPr="000E6C62">
        <w:rPr>
          <w:rStyle w:val="Domylnaczcionkaakapitu1"/>
          <w:b w:val="0"/>
          <w:bCs/>
          <w:lang w:val="en"/>
        </w:rPr>
        <w:t xml:space="preserve">). Many of these mechanisms of action are interacting. </w:t>
      </w:r>
      <w:r w:rsidR="00802AEB">
        <w:rPr>
          <w:rStyle w:val="Domylnaczcionkaakapitu1"/>
          <w:b w:val="0"/>
          <w:bCs/>
          <w:lang w:val="en"/>
        </w:rPr>
        <w:t xml:space="preserve">This is perhaps most evident for the anti-inflammatory effects of EPA and DHA, which involve </w:t>
      </w:r>
      <w:r w:rsidR="00741D2C">
        <w:rPr>
          <w:rStyle w:val="Domylnaczcionkaakapitu1"/>
          <w:b w:val="0"/>
          <w:bCs/>
          <w:lang w:val="en"/>
        </w:rPr>
        <w:t>a) decreased production of bioactive oxylipins from the n-6 PUFA arachidonic acid (e.g., prostaglandin D</w:t>
      </w:r>
      <w:r w:rsidR="00741D2C" w:rsidRPr="005E2A16">
        <w:rPr>
          <w:rStyle w:val="Domylnaczcionkaakapitu1"/>
          <w:b w:val="0"/>
          <w:bCs/>
          <w:vertAlign w:val="subscript"/>
          <w:lang w:val="en"/>
        </w:rPr>
        <w:t>2</w:t>
      </w:r>
      <w:r w:rsidR="00741D2C">
        <w:rPr>
          <w:rStyle w:val="Domylnaczcionkaakapitu1"/>
          <w:b w:val="0"/>
          <w:bCs/>
          <w:lang w:val="en"/>
        </w:rPr>
        <w:t xml:space="preserve"> and E</w:t>
      </w:r>
      <w:r w:rsidR="00741D2C" w:rsidRPr="005E2A16">
        <w:rPr>
          <w:rStyle w:val="Domylnaczcionkaakapitu1"/>
          <w:b w:val="0"/>
          <w:bCs/>
          <w:vertAlign w:val="subscript"/>
          <w:lang w:val="en"/>
        </w:rPr>
        <w:t>2</w:t>
      </w:r>
      <w:r w:rsidR="00741D2C">
        <w:rPr>
          <w:rStyle w:val="Domylnaczcionkaakapitu1"/>
          <w:b w:val="0"/>
          <w:bCs/>
          <w:lang w:val="en"/>
        </w:rPr>
        <w:t xml:space="preserve">, 4-series leukotrienes) due to displacement of arachidonic acid from cell membrane phospholipids and b) </w:t>
      </w:r>
      <w:r w:rsidR="00802AEB">
        <w:rPr>
          <w:rStyle w:val="Domylnaczcionkaakapitu1"/>
          <w:b w:val="0"/>
          <w:bCs/>
          <w:lang w:val="en"/>
        </w:rPr>
        <w:t xml:space="preserve">inhibition of activation of </w:t>
      </w:r>
      <w:r w:rsidR="00802AEB" w:rsidRPr="000E6C62">
        <w:rPr>
          <w:rStyle w:val="Domylnaczcionkaakapitu1"/>
          <w:b w:val="0"/>
          <w:bCs/>
          <w:lang w:val="en-GB"/>
        </w:rPr>
        <w:t>NF</w:t>
      </w:r>
      <w:r w:rsidR="00802AEB" w:rsidRPr="000E6C62">
        <w:rPr>
          <w:rStyle w:val="Domylnaczcionkaakapitu1"/>
          <w:b w:val="0"/>
          <w:bCs/>
          <w:lang w:val="pl-PL"/>
        </w:rPr>
        <w:t>κ</w:t>
      </w:r>
      <w:r w:rsidR="00802AEB" w:rsidRPr="000E6C62">
        <w:rPr>
          <w:rStyle w:val="Domylnaczcionkaakapitu1"/>
          <w:b w:val="0"/>
          <w:bCs/>
          <w:lang w:val="en-GB"/>
        </w:rPr>
        <w:t xml:space="preserve">B </w:t>
      </w:r>
      <w:r w:rsidR="00802AEB">
        <w:rPr>
          <w:rStyle w:val="Domylnaczcionkaakapitu1"/>
          <w:b w:val="0"/>
          <w:bCs/>
          <w:lang w:val="en-GB"/>
        </w:rPr>
        <w:t xml:space="preserve">and subsequent reduced expression of </w:t>
      </w:r>
      <w:r w:rsidR="00802AEB" w:rsidRPr="000E6C62">
        <w:rPr>
          <w:rStyle w:val="Domylnaczcionkaakapitu1"/>
          <w:b w:val="0"/>
          <w:bCs/>
          <w:lang w:val="en-GB"/>
        </w:rPr>
        <w:t>NF</w:t>
      </w:r>
      <w:r w:rsidR="00802AEB" w:rsidRPr="000E6C62">
        <w:rPr>
          <w:rStyle w:val="Domylnaczcionkaakapitu1"/>
          <w:b w:val="0"/>
          <w:bCs/>
          <w:lang w:val="pl-PL"/>
        </w:rPr>
        <w:t>κ</w:t>
      </w:r>
      <w:r w:rsidR="00802AEB" w:rsidRPr="000E6C62">
        <w:rPr>
          <w:rStyle w:val="Domylnaczcionkaakapitu1"/>
          <w:b w:val="0"/>
          <w:bCs/>
          <w:lang w:val="en-GB"/>
        </w:rPr>
        <w:t>B</w:t>
      </w:r>
      <w:r w:rsidR="00802AEB">
        <w:rPr>
          <w:rStyle w:val="Domylnaczcionkaakapitu1"/>
          <w:b w:val="0"/>
          <w:bCs/>
          <w:lang w:val="en-GB"/>
        </w:rPr>
        <w:t>-</w:t>
      </w:r>
      <w:r w:rsidR="00802AEB" w:rsidRPr="000E6C62">
        <w:rPr>
          <w:rStyle w:val="Domylnaczcionkaakapitu1"/>
          <w:b w:val="0"/>
          <w:bCs/>
          <w:lang w:val="en-GB"/>
        </w:rPr>
        <w:t>target genes encoding a range of proteins involved in inflammation, including tumour necrosis factor (TNF)-alpha, interleukin (IL)-6, IL-1</w:t>
      </w:r>
      <w:r w:rsidR="00802AEB" w:rsidRPr="0033242F">
        <w:rPr>
          <w:rStyle w:val="Domylnaczcionkaakapitu1"/>
          <w:rFonts w:ascii="Symbol" w:hAnsi="Symbol"/>
          <w:b w:val="0"/>
          <w:bCs/>
          <w:lang w:val="en-GB"/>
        </w:rPr>
        <w:t>b</w:t>
      </w:r>
      <w:r w:rsidR="00802AEB" w:rsidRPr="000E6C62">
        <w:rPr>
          <w:rStyle w:val="Domylnaczcionkaakapitu1"/>
          <w:b w:val="0"/>
          <w:bCs/>
          <w:lang w:val="en-GB"/>
        </w:rPr>
        <w:t xml:space="preserve"> and cyclooxygenase-2</w:t>
      </w:r>
      <w:r w:rsidR="00802AEB">
        <w:rPr>
          <w:rStyle w:val="Domylnaczcionkaakapitu1"/>
          <w:b w:val="0"/>
          <w:bCs/>
          <w:lang w:val="en-GB"/>
        </w:rPr>
        <w:t>, as reviewed elsewhere (</w:t>
      </w:r>
      <w:r w:rsidR="00312FAF">
        <w:rPr>
          <w:rStyle w:val="Domylnaczcionkaakapitu1"/>
          <w:b w:val="0"/>
          <w:bCs/>
          <w:lang w:val="en-GB"/>
        </w:rPr>
        <w:t>3</w:t>
      </w:r>
      <w:r w:rsidR="00B0423B">
        <w:rPr>
          <w:rStyle w:val="Domylnaczcionkaakapitu1"/>
          <w:b w:val="0"/>
          <w:bCs/>
          <w:lang w:val="en-GB"/>
        </w:rPr>
        <w:t>0</w:t>
      </w:r>
      <w:r w:rsidR="00F90795">
        <w:rPr>
          <w:rStyle w:val="Domylnaczcionkaakapitu1"/>
          <w:b w:val="0"/>
          <w:bCs/>
          <w:lang w:val="en-GB"/>
        </w:rPr>
        <w:t>)</w:t>
      </w:r>
      <w:r w:rsidR="00802AEB" w:rsidRPr="000E6C62">
        <w:rPr>
          <w:rStyle w:val="Domylnaczcionkaakapitu1"/>
          <w:b w:val="0"/>
          <w:bCs/>
          <w:lang w:val="en-GB"/>
        </w:rPr>
        <w:t xml:space="preserve">. </w:t>
      </w:r>
      <w:r w:rsidR="00802AEB">
        <w:rPr>
          <w:rStyle w:val="Domylnaczcionkaakapitu1"/>
          <w:b w:val="0"/>
          <w:bCs/>
          <w:lang w:val="en-GB"/>
        </w:rPr>
        <w:t xml:space="preserve">The inhibition of </w:t>
      </w:r>
      <w:r w:rsidR="00802AEB" w:rsidRPr="000E6C62">
        <w:rPr>
          <w:rStyle w:val="Domylnaczcionkaakapitu1"/>
          <w:b w:val="0"/>
          <w:bCs/>
          <w:lang w:val="en-GB"/>
        </w:rPr>
        <w:t>NF</w:t>
      </w:r>
      <w:r w:rsidR="00802AEB" w:rsidRPr="000E6C62">
        <w:rPr>
          <w:rStyle w:val="Domylnaczcionkaakapitu1"/>
          <w:b w:val="0"/>
          <w:bCs/>
          <w:lang w:val="pl-PL"/>
        </w:rPr>
        <w:t>κ</w:t>
      </w:r>
      <w:r w:rsidR="00802AEB" w:rsidRPr="000E6C62">
        <w:rPr>
          <w:rStyle w:val="Domylnaczcionkaakapitu1"/>
          <w:b w:val="0"/>
          <w:bCs/>
          <w:lang w:val="en-GB"/>
        </w:rPr>
        <w:t>B</w:t>
      </w:r>
      <w:r w:rsidR="00802AEB" w:rsidRPr="000E6C62">
        <w:rPr>
          <w:rStyle w:val="Domylnaczcionkaakapitu1"/>
          <w:b w:val="0"/>
          <w:bCs/>
          <w:lang w:val="en"/>
        </w:rPr>
        <w:t xml:space="preserve"> </w:t>
      </w:r>
      <w:r w:rsidR="00802AEB">
        <w:rPr>
          <w:rStyle w:val="Domylnaczcionkaakapitu1"/>
          <w:b w:val="0"/>
          <w:bCs/>
          <w:lang w:val="en"/>
        </w:rPr>
        <w:t xml:space="preserve">activation appears to involve several sites of action. </w:t>
      </w:r>
      <w:r w:rsidRPr="000E6C62">
        <w:rPr>
          <w:rStyle w:val="Domylnaczcionkaakapitu1"/>
          <w:b w:val="0"/>
          <w:bCs/>
          <w:lang w:val="en-GB"/>
        </w:rPr>
        <w:t xml:space="preserve">GPR120 </w:t>
      </w:r>
      <w:r w:rsidR="00802AEB">
        <w:rPr>
          <w:rStyle w:val="Domylnaczcionkaakapitu1"/>
          <w:b w:val="0"/>
          <w:bCs/>
          <w:lang w:val="en-GB"/>
        </w:rPr>
        <w:t>is a cell surface receptor for which DHA is a good ligand (</w:t>
      </w:r>
      <w:r w:rsidR="00660335">
        <w:rPr>
          <w:rStyle w:val="Domylnaczcionkaakapitu1"/>
          <w:b w:val="0"/>
          <w:bCs/>
          <w:lang w:val="en-GB"/>
        </w:rPr>
        <w:t>3</w:t>
      </w:r>
      <w:r w:rsidR="00B0423B">
        <w:rPr>
          <w:rStyle w:val="Domylnaczcionkaakapitu1"/>
          <w:b w:val="0"/>
          <w:bCs/>
          <w:lang w:val="en-GB"/>
        </w:rPr>
        <w:t>1</w:t>
      </w:r>
      <w:r w:rsidR="00802AEB">
        <w:rPr>
          <w:rStyle w:val="Domylnaczcionkaakapitu1"/>
          <w:b w:val="0"/>
          <w:bCs/>
          <w:lang w:val="en-GB"/>
        </w:rPr>
        <w:t xml:space="preserve">). GPR120 signalling results in inhibition of </w:t>
      </w:r>
      <w:r w:rsidR="00802AEB" w:rsidRPr="000E6C62">
        <w:rPr>
          <w:rStyle w:val="Domylnaczcionkaakapitu1"/>
          <w:b w:val="0"/>
          <w:bCs/>
          <w:lang w:val="en-GB"/>
        </w:rPr>
        <w:t>NF</w:t>
      </w:r>
      <w:r w:rsidR="00802AEB" w:rsidRPr="000E6C62">
        <w:rPr>
          <w:rStyle w:val="Domylnaczcionkaakapitu1"/>
          <w:b w:val="0"/>
          <w:bCs/>
          <w:lang w:val="pl-PL"/>
        </w:rPr>
        <w:t>κ</w:t>
      </w:r>
      <w:r w:rsidR="00802AEB" w:rsidRPr="000E6C62">
        <w:rPr>
          <w:rStyle w:val="Domylnaczcionkaakapitu1"/>
          <w:b w:val="0"/>
          <w:bCs/>
          <w:lang w:val="en-GB"/>
        </w:rPr>
        <w:t>B</w:t>
      </w:r>
      <w:r w:rsidR="00802AEB">
        <w:rPr>
          <w:rStyle w:val="Domylnaczcionkaakapitu1"/>
          <w:b w:val="0"/>
          <w:bCs/>
          <w:lang w:val="en-GB"/>
        </w:rPr>
        <w:t>, and this mechanism was demonstrated to be important in mediating anti-inflammatory effects of DHA in macrophages and insulin-sensitising effects in adipocytes as reviewed elsewhere</w:t>
      </w:r>
      <w:r w:rsidRPr="000E6C62">
        <w:rPr>
          <w:rStyle w:val="Domylnaczcionkaakapitu1"/>
          <w:b w:val="0"/>
          <w:bCs/>
          <w:lang w:val="en-GB"/>
        </w:rPr>
        <w:t xml:space="preserve"> (</w:t>
      </w:r>
      <w:r w:rsidR="00660335">
        <w:rPr>
          <w:rStyle w:val="Domylnaczcionkaakapitu1"/>
          <w:b w:val="0"/>
          <w:bCs/>
          <w:lang w:val="en-GB"/>
        </w:rPr>
        <w:t>3</w:t>
      </w:r>
      <w:r w:rsidR="00B0423B">
        <w:rPr>
          <w:rStyle w:val="Domylnaczcionkaakapitu1"/>
          <w:b w:val="0"/>
          <w:bCs/>
          <w:lang w:val="en-GB"/>
        </w:rPr>
        <w:t>2</w:t>
      </w:r>
      <w:r w:rsidR="00660335" w:rsidRPr="00F90795">
        <w:rPr>
          <w:rStyle w:val="Domylnaczcionkaakapitu1"/>
          <w:b w:val="0"/>
          <w:bCs/>
          <w:lang w:val="en-GB"/>
        </w:rPr>
        <w:t>, 3</w:t>
      </w:r>
      <w:r w:rsidR="00B0423B" w:rsidRPr="00F90795">
        <w:rPr>
          <w:rStyle w:val="Domylnaczcionkaakapitu1"/>
          <w:b w:val="0"/>
          <w:bCs/>
          <w:lang w:val="en-GB"/>
        </w:rPr>
        <w:t>3</w:t>
      </w:r>
      <w:r w:rsidR="00F90795" w:rsidRPr="005E2A16">
        <w:rPr>
          <w:rStyle w:val="Domylnaczcionkaakapitu1"/>
          <w:b w:val="0"/>
          <w:bCs/>
          <w:lang w:val="en-GB"/>
        </w:rPr>
        <w:t>)</w:t>
      </w:r>
      <w:r w:rsidRPr="00F90795">
        <w:rPr>
          <w:rStyle w:val="Domylnaczcionkaakapitu1"/>
          <w:b w:val="0"/>
          <w:bCs/>
          <w:lang w:val="en-GB"/>
        </w:rPr>
        <w:t xml:space="preserve">. </w:t>
      </w:r>
      <w:r w:rsidR="00904A0C" w:rsidRPr="00F90795">
        <w:rPr>
          <w:rStyle w:val="Domylnaczcionkaakapitu1"/>
          <w:b w:val="0"/>
          <w:bCs/>
          <w:lang w:val="en-GB"/>
        </w:rPr>
        <w:t>Inhibition</w:t>
      </w:r>
      <w:r w:rsidR="00904A0C" w:rsidRPr="00904A0C">
        <w:rPr>
          <w:rStyle w:val="Domylnaczcionkaakapitu1"/>
          <w:b w:val="0"/>
          <w:bCs/>
          <w:lang w:val="en-GB"/>
        </w:rPr>
        <w:t xml:space="preserve"> of </w:t>
      </w:r>
      <w:proofErr w:type="spellStart"/>
      <w:r w:rsidR="00904A0C" w:rsidRPr="00904A0C">
        <w:rPr>
          <w:rStyle w:val="Domylnaczcionkaakapitu1"/>
          <w:b w:val="0"/>
          <w:bCs/>
          <w:lang w:val="en-GB"/>
        </w:rPr>
        <w:t>NFκB</w:t>
      </w:r>
      <w:proofErr w:type="spellEnd"/>
      <w:r w:rsidR="00904A0C" w:rsidRPr="00904A0C">
        <w:rPr>
          <w:rStyle w:val="Domylnaczcionkaakapitu1"/>
          <w:b w:val="0"/>
          <w:bCs/>
          <w:lang w:val="en-GB"/>
        </w:rPr>
        <w:t xml:space="preserve"> activation by DHA </w:t>
      </w:r>
      <w:r w:rsidR="007604F4">
        <w:rPr>
          <w:rStyle w:val="Domylnaczcionkaakapitu1"/>
          <w:b w:val="0"/>
          <w:bCs/>
          <w:lang w:val="en-GB"/>
        </w:rPr>
        <w:t>(</w:t>
      </w:r>
      <w:r w:rsidR="00711553">
        <w:rPr>
          <w:rStyle w:val="Domylnaczcionkaakapitu1"/>
          <w:b w:val="0"/>
          <w:bCs/>
          <w:lang w:val="en-GB"/>
        </w:rPr>
        <w:t>3</w:t>
      </w:r>
      <w:r w:rsidR="00B0423B">
        <w:rPr>
          <w:rStyle w:val="Domylnaczcionkaakapitu1"/>
          <w:b w:val="0"/>
          <w:bCs/>
          <w:lang w:val="en-GB"/>
        </w:rPr>
        <w:t>4</w:t>
      </w:r>
      <w:r w:rsidR="00711553">
        <w:rPr>
          <w:rStyle w:val="Domylnaczcionkaakapitu1"/>
          <w:b w:val="0"/>
          <w:bCs/>
          <w:lang w:val="en-GB"/>
        </w:rPr>
        <w:t>, 3</w:t>
      </w:r>
      <w:r w:rsidR="00F90795">
        <w:rPr>
          <w:rStyle w:val="Domylnaczcionkaakapitu1"/>
          <w:b w:val="0"/>
          <w:bCs/>
          <w:lang w:val="en-GB"/>
        </w:rPr>
        <w:t>5)</w:t>
      </w:r>
      <w:r w:rsidR="007604F4">
        <w:rPr>
          <w:rStyle w:val="Domylnaczcionkaakapitu1"/>
          <w:b w:val="0"/>
          <w:bCs/>
          <w:lang w:val="en-GB"/>
        </w:rPr>
        <w:t xml:space="preserve"> </w:t>
      </w:r>
      <w:r w:rsidR="00904A0C" w:rsidRPr="00904A0C">
        <w:rPr>
          <w:rStyle w:val="Domylnaczcionkaakapitu1"/>
          <w:b w:val="0"/>
          <w:bCs/>
          <w:lang w:val="en-GB"/>
        </w:rPr>
        <w:t xml:space="preserve">has also been linked to </w:t>
      </w:r>
      <w:r w:rsidR="00904A0C">
        <w:rPr>
          <w:rStyle w:val="Domylnaczcionkaakapitu1"/>
          <w:b w:val="0"/>
          <w:bCs/>
          <w:lang w:val="en-GB"/>
        </w:rPr>
        <w:t>suppressed formation of membrane lipid rafts as shown in macrophages and dendritic cells (</w:t>
      </w:r>
      <w:r w:rsidR="00711553">
        <w:rPr>
          <w:rStyle w:val="Domylnaczcionkaakapitu1"/>
          <w:b w:val="0"/>
          <w:bCs/>
          <w:lang w:val="en-GB"/>
        </w:rPr>
        <w:t>3</w:t>
      </w:r>
      <w:r w:rsidR="00B0423B">
        <w:rPr>
          <w:rStyle w:val="Domylnaczcionkaakapitu1"/>
          <w:b w:val="0"/>
          <w:bCs/>
          <w:lang w:val="en-GB"/>
        </w:rPr>
        <w:t>6, 37</w:t>
      </w:r>
      <w:r w:rsidR="00F90795">
        <w:rPr>
          <w:rStyle w:val="Domylnaczcionkaakapitu1"/>
          <w:b w:val="0"/>
          <w:bCs/>
          <w:lang w:val="en-GB"/>
        </w:rPr>
        <w:t>)</w:t>
      </w:r>
      <w:r w:rsidR="00904A0C">
        <w:rPr>
          <w:rStyle w:val="Domylnaczcionkaakapitu1"/>
          <w:b w:val="0"/>
          <w:bCs/>
          <w:lang w:val="en-GB"/>
        </w:rPr>
        <w:t>. Finally, EPA and DHA are ligands for, and activators of</w:t>
      </w:r>
      <w:r w:rsidR="00741D2C">
        <w:rPr>
          <w:rStyle w:val="Domylnaczcionkaakapitu1"/>
          <w:b w:val="0"/>
          <w:bCs/>
          <w:lang w:val="en-GB"/>
        </w:rPr>
        <w:t>,</w:t>
      </w:r>
      <w:r w:rsidR="00904A0C">
        <w:rPr>
          <w:rStyle w:val="Domylnaczcionkaakapitu1"/>
          <w:b w:val="0"/>
          <w:bCs/>
          <w:lang w:val="en-GB"/>
        </w:rPr>
        <w:t xml:space="preserve"> </w:t>
      </w:r>
      <w:r w:rsidR="00802AEB" w:rsidRPr="00802AEB">
        <w:rPr>
          <w:rStyle w:val="Domylnaczcionkaakapitu1"/>
          <w:b w:val="0"/>
          <w:bCs/>
          <w:lang w:val="en-GB"/>
        </w:rPr>
        <w:t>PPARs</w:t>
      </w:r>
      <w:r w:rsidR="00904A0C">
        <w:rPr>
          <w:rStyle w:val="Domylnaczcionkaakapitu1"/>
          <w:b w:val="0"/>
          <w:bCs/>
          <w:lang w:val="en-GB"/>
        </w:rPr>
        <w:t xml:space="preserve"> (</w:t>
      </w:r>
      <w:r w:rsidR="00711553">
        <w:rPr>
          <w:rStyle w:val="Domylnaczcionkaakapitu1"/>
          <w:b w:val="0"/>
          <w:bCs/>
          <w:lang w:val="en-GB"/>
        </w:rPr>
        <w:t>38</w:t>
      </w:r>
      <w:r w:rsidR="00867C5A">
        <w:rPr>
          <w:rStyle w:val="Domylnaczcionkaakapitu1"/>
          <w:b w:val="0"/>
          <w:bCs/>
          <w:lang w:val="en-GB"/>
        </w:rPr>
        <w:t>, 39</w:t>
      </w:r>
      <w:r w:rsidR="00F90795">
        <w:rPr>
          <w:rStyle w:val="Domylnaczcionkaakapitu1"/>
          <w:b w:val="0"/>
          <w:bCs/>
          <w:lang w:val="en-GB"/>
        </w:rPr>
        <w:t>)</w:t>
      </w:r>
      <w:r w:rsidR="00904A0C">
        <w:rPr>
          <w:rStyle w:val="Domylnaczcionkaakapitu1"/>
          <w:b w:val="0"/>
          <w:bCs/>
          <w:lang w:val="en-GB"/>
        </w:rPr>
        <w:t xml:space="preserve"> and PPARs physically interact with </w:t>
      </w:r>
      <w:proofErr w:type="spellStart"/>
      <w:r w:rsidR="00904A0C" w:rsidRPr="00802AEB">
        <w:rPr>
          <w:rStyle w:val="Domylnaczcionkaakapitu1"/>
          <w:b w:val="0"/>
          <w:bCs/>
          <w:lang w:val="en-GB"/>
        </w:rPr>
        <w:t>NFκB</w:t>
      </w:r>
      <w:proofErr w:type="spellEnd"/>
      <w:r w:rsidR="00904A0C" w:rsidRPr="00802AEB">
        <w:rPr>
          <w:rStyle w:val="Domylnaczcionkaakapitu1"/>
          <w:b w:val="0"/>
          <w:bCs/>
          <w:lang w:val="en-GB"/>
        </w:rPr>
        <w:t xml:space="preserve"> </w:t>
      </w:r>
      <w:r w:rsidR="00904A0C">
        <w:rPr>
          <w:rStyle w:val="Domylnaczcionkaakapitu1"/>
          <w:b w:val="0"/>
          <w:bCs/>
          <w:lang w:val="en-GB"/>
        </w:rPr>
        <w:t>preventing its translocation to the nucleus (</w:t>
      </w:r>
      <w:r w:rsidR="00867C5A">
        <w:rPr>
          <w:rStyle w:val="Domylnaczcionkaakapitu1"/>
          <w:b w:val="0"/>
          <w:bCs/>
          <w:lang w:val="en-GB"/>
        </w:rPr>
        <w:t>40</w:t>
      </w:r>
      <w:r w:rsidR="00904A0C">
        <w:rPr>
          <w:rStyle w:val="Domylnaczcionkaakapitu1"/>
          <w:b w:val="0"/>
          <w:bCs/>
          <w:lang w:val="en-GB"/>
        </w:rPr>
        <w:t>). EPA and DHA also act through conversion to bioactive mediators. These include a range of oxylipins (</w:t>
      </w:r>
      <w:proofErr w:type="gramStart"/>
      <w:r w:rsidR="0071315C">
        <w:rPr>
          <w:rStyle w:val="Domylnaczcionkaakapitu1"/>
          <w:b w:val="0"/>
          <w:bCs/>
          <w:lang w:val="en-GB"/>
        </w:rPr>
        <w:t>i.e.</w:t>
      </w:r>
      <w:proofErr w:type="gramEnd"/>
      <w:r w:rsidR="0071315C">
        <w:rPr>
          <w:rStyle w:val="Domylnaczcionkaakapitu1"/>
          <w:b w:val="0"/>
          <w:bCs/>
          <w:lang w:val="en-GB"/>
        </w:rPr>
        <w:t xml:space="preserve"> oxidised EPA and DHA</w:t>
      </w:r>
      <w:r w:rsidR="00741D2C">
        <w:rPr>
          <w:rStyle w:val="Domylnaczcionkaakapitu1"/>
          <w:b w:val="0"/>
          <w:bCs/>
          <w:lang w:val="en-GB"/>
        </w:rPr>
        <w:t xml:space="preserve"> derivatives</w:t>
      </w:r>
      <w:r w:rsidR="0071315C">
        <w:rPr>
          <w:rStyle w:val="Domylnaczcionkaakapitu1"/>
          <w:b w:val="0"/>
          <w:bCs/>
          <w:lang w:val="en-GB"/>
        </w:rPr>
        <w:t>) with biological activity</w:t>
      </w:r>
      <w:r w:rsidR="00904A0C">
        <w:rPr>
          <w:rStyle w:val="Domylnaczcionkaakapitu1"/>
          <w:b w:val="0"/>
          <w:bCs/>
          <w:lang w:val="en-GB"/>
        </w:rPr>
        <w:t xml:space="preserve"> </w:t>
      </w:r>
      <w:r w:rsidR="0071315C">
        <w:rPr>
          <w:rStyle w:val="Domylnaczcionkaakapitu1"/>
          <w:b w:val="0"/>
          <w:bCs/>
          <w:lang w:val="en-GB"/>
        </w:rPr>
        <w:t>including a range of hydroxy-EPAs and -DHAs</w:t>
      </w:r>
      <w:r w:rsidR="00D731AF">
        <w:rPr>
          <w:rStyle w:val="Domylnaczcionkaakapitu1"/>
          <w:b w:val="0"/>
          <w:bCs/>
          <w:lang w:val="en-GB"/>
        </w:rPr>
        <w:t xml:space="preserve"> (</w:t>
      </w:r>
      <w:r w:rsidR="00D62DB1">
        <w:rPr>
          <w:rStyle w:val="Domylnaczcionkaakapitu1"/>
          <w:b w:val="0"/>
          <w:bCs/>
          <w:lang w:val="en-GB"/>
        </w:rPr>
        <w:t>41</w:t>
      </w:r>
      <w:r w:rsidR="00F90795">
        <w:rPr>
          <w:rStyle w:val="Domylnaczcionkaakapitu1"/>
          <w:b w:val="0"/>
          <w:bCs/>
          <w:lang w:val="en-GB"/>
        </w:rPr>
        <w:t>,42)</w:t>
      </w:r>
      <w:r w:rsidR="0071315C">
        <w:rPr>
          <w:rStyle w:val="Domylnaczcionkaakapitu1"/>
          <w:b w:val="0"/>
          <w:bCs/>
          <w:lang w:val="en-GB"/>
        </w:rPr>
        <w:t>. Amongst these oxylipins are families of molecules now known to be central players in th</w:t>
      </w:r>
      <w:r w:rsidRPr="000E6C62">
        <w:rPr>
          <w:rStyle w:val="Domylnaczcionkaakapitu1"/>
          <w:b w:val="0"/>
          <w:bCs/>
          <w:lang w:val="en-GB"/>
        </w:rPr>
        <w:t>e resolution of inflammation</w:t>
      </w:r>
      <w:r w:rsidR="00791831">
        <w:rPr>
          <w:rStyle w:val="Domylnaczcionkaakapitu1"/>
          <w:b w:val="0"/>
          <w:bCs/>
          <w:lang w:val="en-GB"/>
        </w:rPr>
        <w:t xml:space="preserve">. Collectively, these are </w:t>
      </w:r>
      <w:r w:rsidR="00193AC8" w:rsidRPr="000E6C62">
        <w:rPr>
          <w:rStyle w:val="Domylnaczcionkaakapitu1"/>
          <w:b w:val="0"/>
          <w:bCs/>
          <w:lang w:val="en-GB"/>
        </w:rPr>
        <w:t>termed</w:t>
      </w:r>
      <w:r w:rsidRPr="000E6C62">
        <w:rPr>
          <w:rStyle w:val="Domylnaczcionkaakapitu1"/>
          <w:b w:val="0"/>
          <w:bCs/>
          <w:lang w:val="en-GB"/>
        </w:rPr>
        <w:t xml:space="preserve"> specialized pro-resolving mediators (SPMs)</w:t>
      </w:r>
      <w:r w:rsidR="00791831">
        <w:rPr>
          <w:rStyle w:val="Domylnaczcionkaakapitu1"/>
          <w:b w:val="0"/>
          <w:bCs/>
          <w:lang w:val="en-GB"/>
        </w:rPr>
        <w:t xml:space="preserve"> and they </w:t>
      </w:r>
      <w:r w:rsidRPr="000E6C62">
        <w:rPr>
          <w:rStyle w:val="Domylnaczcionkaakapitu1"/>
          <w:b w:val="0"/>
          <w:bCs/>
          <w:lang w:val="en-GB"/>
        </w:rPr>
        <w:t>includ</w:t>
      </w:r>
      <w:r w:rsidR="00791831">
        <w:rPr>
          <w:rStyle w:val="Domylnaczcionkaakapitu1"/>
          <w:b w:val="0"/>
          <w:bCs/>
          <w:lang w:val="en-GB"/>
        </w:rPr>
        <w:t>e</w:t>
      </w:r>
      <w:r w:rsidRPr="000E6C62">
        <w:rPr>
          <w:rStyle w:val="Domylnaczcionkaakapitu1"/>
          <w:b w:val="0"/>
          <w:bCs/>
          <w:lang w:val="en-GB"/>
        </w:rPr>
        <w:t xml:space="preserve"> </w:t>
      </w:r>
      <w:proofErr w:type="spellStart"/>
      <w:r w:rsidRPr="000E6C62">
        <w:rPr>
          <w:rStyle w:val="Domylnaczcionkaakapitu1"/>
          <w:b w:val="0"/>
          <w:bCs/>
          <w:lang w:val="en-GB"/>
        </w:rPr>
        <w:t>resolvins</w:t>
      </w:r>
      <w:proofErr w:type="spellEnd"/>
      <w:r w:rsidRPr="000E6C62">
        <w:rPr>
          <w:rStyle w:val="Domylnaczcionkaakapitu1"/>
          <w:b w:val="0"/>
          <w:bCs/>
          <w:lang w:val="en-GB"/>
        </w:rPr>
        <w:t xml:space="preserve">, </w:t>
      </w:r>
      <w:proofErr w:type="spellStart"/>
      <w:r w:rsidRPr="000E6C62">
        <w:rPr>
          <w:rStyle w:val="Domylnaczcionkaakapitu1"/>
          <w:b w:val="0"/>
          <w:bCs/>
          <w:lang w:val="en-GB"/>
        </w:rPr>
        <w:t>protectins</w:t>
      </w:r>
      <w:proofErr w:type="spellEnd"/>
      <w:r w:rsidRPr="000E6C62">
        <w:rPr>
          <w:rStyle w:val="Domylnaczcionkaakapitu1"/>
          <w:b w:val="0"/>
          <w:bCs/>
          <w:lang w:val="en-GB"/>
        </w:rPr>
        <w:t xml:space="preserve"> and </w:t>
      </w:r>
      <w:proofErr w:type="spellStart"/>
      <w:r w:rsidRPr="000E6C62">
        <w:rPr>
          <w:rStyle w:val="Domylnaczcionkaakapitu1"/>
          <w:b w:val="0"/>
          <w:bCs/>
          <w:lang w:val="en-GB"/>
        </w:rPr>
        <w:t>maresins</w:t>
      </w:r>
      <w:proofErr w:type="spellEnd"/>
      <w:r w:rsidRPr="000E6C62">
        <w:rPr>
          <w:rStyle w:val="Domylnaczcionkaakapitu1"/>
          <w:b w:val="0"/>
          <w:bCs/>
          <w:lang w:val="en-GB"/>
        </w:rPr>
        <w:t xml:space="preserve"> (</w:t>
      </w:r>
      <w:r w:rsidR="00D62DB1">
        <w:rPr>
          <w:rStyle w:val="Domylnaczcionkaakapitu1"/>
          <w:b w:val="0"/>
          <w:bCs/>
          <w:lang w:val="en-GB"/>
        </w:rPr>
        <w:t>42,</w:t>
      </w:r>
      <w:r w:rsidR="0007537E">
        <w:rPr>
          <w:rStyle w:val="Domylnaczcionkaakapitu1"/>
          <w:b w:val="0"/>
          <w:bCs/>
          <w:lang w:val="en-GB"/>
        </w:rPr>
        <w:t xml:space="preserve"> </w:t>
      </w:r>
      <w:r w:rsidR="00D62DB1">
        <w:rPr>
          <w:rStyle w:val="Domylnaczcionkaakapitu1"/>
          <w:b w:val="0"/>
          <w:bCs/>
          <w:lang w:val="en-GB"/>
        </w:rPr>
        <w:t>43</w:t>
      </w:r>
      <w:r w:rsidR="00F90795">
        <w:rPr>
          <w:rStyle w:val="Domylnaczcionkaakapitu1"/>
          <w:b w:val="0"/>
          <w:bCs/>
          <w:lang w:val="en-GB"/>
        </w:rPr>
        <w:t>)</w:t>
      </w:r>
      <w:r w:rsidRPr="000E6C62">
        <w:rPr>
          <w:rStyle w:val="Domylnaczcionkaakapitu1"/>
          <w:b w:val="0"/>
          <w:bCs/>
          <w:lang w:val="en-GB"/>
        </w:rPr>
        <w:t xml:space="preserve">. </w:t>
      </w:r>
      <w:r w:rsidR="00791831">
        <w:rPr>
          <w:rStyle w:val="Domylnaczcionkaakapitu1"/>
          <w:b w:val="0"/>
          <w:bCs/>
          <w:lang w:val="en-GB"/>
        </w:rPr>
        <w:t>SPMs have widespread actions in supporting immunity, promoting clearance of cellular debris, terminating inflammation, inducing wound healing</w:t>
      </w:r>
      <w:r w:rsidR="001221A9">
        <w:rPr>
          <w:rStyle w:val="Domylnaczcionkaakapitu1"/>
          <w:b w:val="0"/>
          <w:bCs/>
          <w:lang w:val="en-GB"/>
        </w:rPr>
        <w:t xml:space="preserve"> and tissue repair</w:t>
      </w:r>
      <w:r w:rsidR="00791831">
        <w:rPr>
          <w:rStyle w:val="Domylnaczcionkaakapitu1"/>
          <w:b w:val="0"/>
          <w:bCs/>
          <w:lang w:val="en-GB"/>
        </w:rPr>
        <w:t>, and establishing homeostasis (</w:t>
      </w:r>
      <w:r w:rsidR="0007537E">
        <w:rPr>
          <w:rStyle w:val="Domylnaczcionkaakapitu1"/>
          <w:b w:val="0"/>
          <w:bCs/>
          <w:lang w:val="en-GB"/>
        </w:rPr>
        <w:t>42, 4</w:t>
      </w:r>
      <w:r w:rsidR="00F90795">
        <w:rPr>
          <w:rStyle w:val="Domylnaczcionkaakapitu1"/>
          <w:b w:val="0"/>
          <w:bCs/>
          <w:lang w:val="en-GB"/>
        </w:rPr>
        <w:t>3)</w:t>
      </w:r>
      <w:r w:rsidR="00791831">
        <w:rPr>
          <w:rStyle w:val="Domylnaczcionkaakapitu1"/>
          <w:b w:val="0"/>
          <w:bCs/>
          <w:lang w:val="en-GB"/>
        </w:rPr>
        <w:t xml:space="preserve">. </w:t>
      </w:r>
      <w:r w:rsidR="001221A9">
        <w:rPr>
          <w:rStyle w:val="Domylnaczcionkaakapitu1"/>
          <w:b w:val="0"/>
          <w:bCs/>
          <w:lang w:val="en-GB"/>
        </w:rPr>
        <w:t xml:space="preserve">Clearly such actions are all relevant to the athlete. </w:t>
      </w:r>
      <w:r w:rsidR="00791831">
        <w:rPr>
          <w:rStyle w:val="Domylnaczcionkaakapitu1"/>
          <w:b w:val="0"/>
          <w:bCs/>
          <w:lang w:val="en-GB"/>
        </w:rPr>
        <w:t>Conversion of EPA and DHA to SPMs and other oxylipins is now considered to be a major mechanism underpin</w:t>
      </w:r>
      <w:r w:rsidR="001221A9">
        <w:rPr>
          <w:rStyle w:val="Domylnaczcionkaakapitu1"/>
          <w:b w:val="0"/>
          <w:bCs/>
          <w:lang w:val="en-GB"/>
        </w:rPr>
        <w:t>n</w:t>
      </w:r>
      <w:r w:rsidR="00791831">
        <w:rPr>
          <w:rStyle w:val="Domylnaczcionkaakapitu1"/>
          <w:b w:val="0"/>
          <w:bCs/>
          <w:lang w:val="en-GB"/>
        </w:rPr>
        <w:t xml:space="preserve">ing their action. </w:t>
      </w:r>
      <w:r w:rsidR="002F0EB8">
        <w:rPr>
          <w:rStyle w:val="Domylnaczcionkaakapitu1"/>
          <w:b w:val="0"/>
          <w:bCs/>
          <w:lang w:val="en-GB"/>
        </w:rPr>
        <w:t>Given this, s</w:t>
      </w:r>
      <w:r w:rsidRPr="000E6C62">
        <w:rPr>
          <w:rStyle w:val="Domylnaczcionkaakapitu1"/>
          <w:b w:val="0"/>
          <w:bCs/>
          <w:lang w:val="en-GB"/>
        </w:rPr>
        <w:t>uboptimal dietary and, thus</w:t>
      </w:r>
      <w:r w:rsidR="00741D2C">
        <w:rPr>
          <w:rStyle w:val="Domylnaczcionkaakapitu1"/>
          <w:b w:val="0"/>
          <w:bCs/>
          <w:lang w:val="en-GB"/>
        </w:rPr>
        <w:t>,</w:t>
      </w:r>
      <w:r w:rsidRPr="000E6C62">
        <w:rPr>
          <w:rStyle w:val="Domylnaczcionkaakapitu1"/>
          <w:b w:val="0"/>
          <w:bCs/>
          <w:lang w:val="en-GB"/>
        </w:rPr>
        <w:t xml:space="preserve"> blood levels of EPA and DHA may reduce the body’s efficiency to resolve inflammation, consequently </w:t>
      </w:r>
      <w:r w:rsidR="002F0EB8">
        <w:rPr>
          <w:rStyle w:val="Domylnaczcionkaakapitu1"/>
          <w:b w:val="0"/>
          <w:bCs/>
          <w:lang w:val="en-GB"/>
        </w:rPr>
        <w:t xml:space="preserve">adversely </w:t>
      </w:r>
      <w:r w:rsidRPr="000E6C62">
        <w:rPr>
          <w:rStyle w:val="Domylnaczcionkaakapitu1"/>
          <w:b w:val="0"/>
          <w:bCs/>
          <w:lang w:val="en-GB"/>
        </w:rPr>
        <w:t xml:space="preserve">affecting the progression </w:t>
      </w:r>
      <w:r w:rsidR="002F0EB8">
        <w:rPr>
          <w:rStyle w:val="Domylnaczcionkaakapitu1"/>
          <w:b w:val="0"/>
          <w:bCs/>
          <w:lang w:val="en-GB"/>
        </w:rPr>
        <w:t xml:space="preserve">and severity </w:t>
      </w:r>
      <w:r w:rsidRPr="000E6C62">
        <w:rPr>
          <w:rStyle w:val="Domylnaczcionkaakapitu1"/>
          <w:b w:val="0"/>
          <w:bCs/>
          <w:lang w:val="en-GB"/>
        </w:rPr>
        <w:t xml:space="preserve">of various diseases that involve inflammation. </w:t>
      </w:r>
      <w:r w:rsidR="002F0EB8">
        <w:rPr>
          <w:rStyle w:val="Domylnaczcionkaakapitu1"/>
          <w:b w:val="0"/>
          <w:bCs/>
          <w:lang w:val="en-GB"/>
        </w:rPr>
        <w:t xml:space="preserve">These include both classic inflammatory diseases like arthritis, the </w:t>
      </w:r>
      <w:r w:rsidR="0007537E">
        <w:rPr>
          <w:rStyle w:val="Domylnaczcionkaakapitu1"/>
          <w:b w:val="0"/>
          <w:bCs/>
          <w:lang w:val="en-GB"/>
        </w:rPr>
        <w:t>I</w:t>
      </w:r>
      <w:r w:rsidR="002F0EB8">
        <w:rPr>
          <w:rStyle w:val="Domylnaczcionkaakapitu1"/>
          <w:b w:val="0"/>
          <w:bCs/>
          <w:lang w:val="en-GB"/>
        </w:rPr>
        <w:t xml:space="preserve">nflammatory bowel </w:t>
      </w:r>
      <w:proofErr w:type="gramStart"/>
      <w:r w:rsidR="002F0EB8">
        <w:rPr>
          <w:rStyle w:val="Domylnaczcionkaakapitu1"/>
          <w:b w:val="0"/>
          <w:bCs/>
          <w:lang w:val="en-GB"/>
        </w:rPr>
        <w:t>diseases</w:t>
      </w:r>
      <w:proofErr w:type="gramEnd"/>
      <w:r w:rsidR="002F0EB8">
        <w:rPr>
          <w:rStyle w:val="Domylnaczcionkaakapitu1"/>
          <w:b w:val="0"/>
          <w:bCs/>
          <w:lang w:val="en-GB"/>
        </w:rPr>
        <w:t xml:space="preserve"> and asthma (</w:t>
      </w:r>
      <w:r w:rsidR="0007537E">
        <w:rPr>
          <w:rStyle w:val="Domylnaczcionkaakapitu1"/>
          <w:b w:val="0"/>
          <w:bCs/>
          <w:lang w:val="en-GB"/>
        </w:rPr>
        <w:t>44, 45</w:t>
      </w:r>
      <w:r w:rsidR="00F90795">
        <w:rPr>
          <w:rStyle w:val="Domylnaczcionkaakapitu1"/>
          <w:b w:val="0"/>
          <w:bCs/>
          <w:lang w:val="en-GB"/>
        </w:rPr>
        <w:t>)</w:t>
      </w:r>
      <w:r w:rsidR="002F0EB8">
        <w:rPr>
          <w:rStyle w:val="Domylnaczcionkaakapitu1"/>
          <w:b w:val="0"/>
          <w:bCs/>
          <w:lang w:val="en-GB"/>
        </w:rPr>
        <w:t xml:space="preserve"> but also chronic conditions of ageing such as atherosclerosis, diabetes, cognitive decline and loss of lean body mass (</w:t>
      </w:r>
      <w:r w:rsidR="0007537E">
        <w:rPr>
          <w:rStyle w:val="Domylnaczcionkaakapitu1"/>
          <w:b w:val="0"/>
          <w:bCs/>
          <w:lang w:val="en-GB"/>
        </w:rPr>
        <w:t>46, 47</w:t>
      </w:r>
      <w:r w:rsidR="00F90795">
        <w:rPr>
          <w:rStyle w:val="Domylnaczcionkaakapitu1"/>
          <w:b w:val="0"/>
          <w:bCs/>
          <w:lang w:val="en-GB"/>
        </w:rPr>
        <w:t>)</w:t>
      </w:r>
      <w:r w:rsidR="002F0EB8">
        <w:rPr>
          <w:rStyle w:val="Domylnaczcionkaakapitu1"/>
          <w:b w:val="0"/>
          <w:bCs/>
          <w:lang w:val="en-GB"/>
        </w:rPr>
        <w:t xml:space="preserve">. Beyond oxylipins, EPA and DHA are components of other bioactive molecules including endocannabinoids that have roles in regulating appetite, </w:t>
      </w:r>
      <w:proofErr w:type="gramStart"/>
      <w:r w:rsidR="002F0EB8">
        <w:rPr>
          <w:rStyle w:val="Domylnaczcionkaakapitu1"/>
          <w:b w:val="0"/>
          <w:bCs/>
          <w:lang w:val="en-GB"/>
        </w:rPr>
        <w:t>inflammation</w:t>
      </w:r>
      <w:proofErr w:type="gramEnd"/>
      <w:r w:rsidR="002F0EB8">
        <w:rPr>
          <w:rStyle w:val="Domylnaczcionkaakapitu1"/>
          <w:b w:val="0"/>
          <w:bCs/>
          <w:lang w:val="en-GB"/>
        </w:rPr>
        <w:t xml:space="preserve"> and cognition (</w:t>
      </w:r>
      <w:r w:rsidR="0007537E">
        <w:rPr>
          <w:rStyle w:val="Domylnaczcionkaakapitu1"/>
          <w:b w:val="0"/>
          <w:bCs/>
          <w:lang w:val="en-GB"/>
        </w:rPr>
        <w:t>48-</w:t>
      </w:r>
      <w:r w:rsidR="00F90795">
        <w:rPr>
          <w:rStyle w:val="Domylnaczcionkaakapitu1"/>
          <w:b w:val="0"/>
          <w:bCs/>
          <w:lang w:val="en-GB"/>
        </w:rPr>
        <w:t>52)</w:t>
      </w:r>
      <w:r w:rsidR="002F0EB8">
        <w:rPr>
          <w:rStyle w:val="Domylnaczcionkaakapitu1"/>
          <w:b w:val="0"/>
          <w:bCs/>
          <w:lang w:val="en-GB"/>
        </w:rPr>
        <w:t>.</w:t>
      </w:r>
      <w:r w:rsidR="001D7B9B">
        <w:rPr>
          <w:rStyle w:val="Domylnaczcionkaakapitu1"/>
          <w:b w:val="0"/>
          <w:bCs/>
          <w:lang w:val="en-GB"/>
        </w:rPr>
        <w:t xml:space="preserve"> </w:t>
      </w:r>
    </w:p>
    <w:p w14:paraId="13007D7A" w14:textId="55404347" w:rsidR="00C44976" w:rsidRPr="005E2A16" w:rsidRDefault="001D7B9B" w:rsidP="005E2A16">
      <w:pPr>
        <w:pStyle w:val="MDPI21heading1"/>
        <w:spacing w:after="0" w:line="360" w:lineRule="auto"/>
        <w:jc w:val="both"/>
        <w:rPr>
          <w:b w:val="0"/>
          <w:bCs/>
          <w:lang w:val="en-GB"/>
        </w:rPr>
      </w:pPr>
      <w:r>
        <w:rPr>
          <w:rStyle w:val="Domylnaczcionkaakapitu1"/>
          <w:b w:val="0"/>
          <w:bCs/>
          <w:lang w:val="en-GB"/>
        </w:rPr>
        <w:lastRenderedPageBreak/>
        <w:t xml:space="preserve">DHA </w:t>
      </w:r>
      <w:r w:rsidR="00F73065" w:rsidRPr="000E6C62">
        <w:rPr>
          <w:rStyle w:val="Domylnaczcionkaakapitu1"/>
          <w:b w:val="0"/>
          <w:bCs/>
          <w:lang w:val="en-GB"/>
        </w:rPr>
        <w:t>play</w:t>
      </w:r>
      <w:r>
        <w:rPr>
          <w:rStyle w:val="Domylnaczcionkaakapitu1"/>
          <w:b w:val="0"/>
          <w:bCs/>
          <w:lang w:val="en-GB"/>
        </w:rPr>
        <w:t>s</w:t>
      </w:r>
      <w:r w:rsidR="00F73065" w:rsidRPr="000E6C62">
        <w:rPr>
          <w:rStyle w:val="Domylnaczcionkaakapitu1"/>
          <w:b w:val="0"/>
          <w:bCs/>
          <w:lang w:val="en-GB"/>
        </w:rPr>
        <w:t xml:space="preserve"> a crucial role in the nervous system</w:t>
      </w:r>
      <w:r w:rsidR="0081713B" w:rsidRPr="000E6C62">
        <w:rPr>
          <w:rStyle w:val="Domylnaczcionkaakapitu1"/>
          <w:b w:val="0"/>
          <w:bCs/>
          <w:lang w:val="en-GB"/>
        </w:rPr>
        <w:t>. M</w:t>
      </w:r>
      <w:r w:rsidR="00F73065" w:rsidRPr="000E6C62">
        <w:rPr>
          <w:rStyle w:val="Domylnaczcionkaakapitu1"/>
          <w:b w:val="0"/>
          <w:bCs/>
          <w:lang w:val="en-GB"/>
        </w:rPr>
        <w:t xml:space="preserve">ore than 50% of the dry weight </w:t>
      </w:r>
      <w:r w:rsidR="0081713B" w:rsidRPr="000E6C62">
        <w:rPr>
          <w:rStyle w:val="Domylnaczcionkaakapitu1"/>
          <w:b w:val="0"/>
          <w:bCs/>
          <w:lang w:val="en-GB"/>
        </w:rPr>
        <w:t xml:space="preserve">of the human brain is </w:t>
      </w:r>
      <w:r w:rsidR="00F73065" w:rsidRPr="000E6C62">
        <w:rPr>
          <w:rStyle w:val="Domylnaczcionkaakapitu1"/>
          <w:b w:val="0"/>
          <w:bCs/>
          <w:lang w:val="en-GB"/>
        </w:rPr>
        <w:t xml:space="preserve">lipid, of which </w:t>
      </w:r>
      <w:r w:rsidR="00741D2C">
        <w:rPr>
          <w:rStyle w:val="Domylnaczcionkaakapitu1"/>
          <w:b w:val="0"/>
          <w:bCs/>
          <w:lang w:val="en-GB"/>
        </w:rPr>
        <w:t xml:space="preserve">DHA comprises </w:t>
      </w:r>
      <w:r w:rsidR="00F73065" w:rsidRPr="000E6C62">
        <w:rPr>
          <w:rStyle w:val="Domylnaczcionkaakapitu1"/>
          <w:b w:val="0"/>
          <w:bCs/>
          <w:lang w:val="en-GB"/>
        </w:rPr>
        <w:t>10%–20% of the total pool and 90% of the n-3 PUFAs</w:t>
      </w:r>
      <w:r w:rsidR="00741D2C">
        <w:rPr>
          <w:rStyle w:val="Domylnaczcionkaakapitu1"/>
          <w:b w:val="0"/>
          <w:bCs/>
          <w:lang w:val="en-GB"/>
        </w:rPr>
        <w:t>; DHA</w:t>
      </w:r>
      <w:r w:rsidR="00F73065" w:rsidRPr="000E6C62">
        <w:rPr>
          <w:rStyle w:val="Domylnaczcionkaakapitu1"/>
          <w:b w:val="0"/>
          <w:bCs/>
          <w:lang w:val="en-GB"/>
        </w:rPr>
        <w:t xml:space="preserve"> which is abundant in neuronal cell membranes and brain grey matter. DHA is essential</w:t>
      </w:r>
      <w:r w:rsidR="00F73065" w:rsidRPr="000E6C62">
        <w:t xml:space="preserve"> </w:t>
      </w:r>
      <w:r w:rsidR="00F73065" w:rsidRPr="000E6C62">
        <w:rPr>
          <w:rStyle w:val="Domylnaczcionkaakapitu1"/>
          <w:b w:val="0"/>
          <w:bCs/>
        </w:rPr>
        <w:t>for</w:t>
      </w:r>
      <w:r w:rsidR="00F73065" w:rsidRPr="000E6C62">
        <w:t xml:space="preserve"> </w:t>
      </w:r>
      <w:r w:rsidR="00F73065" w:rsidRPr="000E6C62">
        <w:rPr>
          <w:rStyle w:val="Domylnaczcionkaakapitu1"/>
          <w:b w:val="0"/>
          <w:bCs/>
          <w:lang w:val="en-GB"/>
        </w:rPr>
        <w:t xml:space="preserve">nerve impulse transmission, neuronal membrane stability, </w:t>
      </w:r>
      <w:proofErr w:type="gramStart"/>
      <w:r w:rsidR="00F73065" w:rsidRPr="000E6C62">
        <w:rPr>
          <w:rStyle w:val="Domylnaczcionkaakapitu1"/>
          <w:b w:val="0"/>
          <w:bCs/>
          <w:lang w:val="en-GB"/>
        </w:rPr>
        <w:t>neuroplasticity</w:t>
      </w:r>
      <w:proofErr w:type="gramEnd"/>
      <w:r w:rsidR="00F73065" w:rsidRPr="000E6C62">
        <w:rPr>
          <w:rStyle w:val="Domylnaczcionkaakapitu1"/>
          <w:b w:val="0"/>
          <w:bCs/>
          <w:lang w:val="en-GB"/>
        </w:rPr>
        <w:t xml:space="preserve"> and cell communication (</w:t>
      </w:r>
      <w:r w:rsidR="00BA23BB">
        <w:rPr>
          <w:rStyle w:val="Domylnaczcionkaakapitu1"/>
          <w:b w:val="0"/>
          <w:bCs/>
          <w:lang w:val="en-GB"/>
        </w:rPr>
        <w:t>53, 54</w:t>
      </w:r>
      <w:r w:rsidR="00F73065" w:rsidRPr="000E6C62">
        <w:rPr>
          <w:rStyle w:val="Domylnaczcionkaakapitu1"/>
          <w:b w:val="0"/>
          <w:bCs/>
          <w:lang w:val="en-GB"/>
        </w:rPr>
        <w:t xml:space="preserve">). Therefore, DHA may have a </w:t>
      </w:r>
      <w:proofErr w:type="spellStart"/>
      <w:r w:rsidR="00F73065" w:rsidRPr="000E6C62">
        <w:rPr>
          <w:rStyle w:val="Domylnaczcionkaakapitu1"/>
          <w:b w:val="0"/>
          <w:bCs/>
          <w:lang w:val="en-GB"/>
        </w:rPr>
        <w:t>neurosupportive</w:t>
      </w:r>
      <w:proofErr w:type="spellEnd"/>
      <w:r w:rsidR="00F73065" w:rsidRPr="000E6C62">
        <w:rPr>
          <w:rStyle w:val="Domylnaczcionkaakapitu1"/>
          <w:b w:val="0"/>
          <w:bCs/>
          <w:lang w:val="en-GB"/>
        </w:rPr>
        <w:t xml:space="preserve"> role in the context of sport-related </w:t>
      </w:r>
      <w:r w:rsidR="00F73065" w:rsidRPr="000E6C62">
        <w:rPr>
          <w:rStyle w:val="Domylnaczcionkaakapitu1"/>
          <w:b w:val="0"/>
          <w:bCs/>
          <w:szCs w:val="20"/>
          <w:lang w:val="en-GB"/>
        </w:rPr>
        <w:t>traumatic brain injury, cognitive function or even neuromuscular function associated with improvements in muscle strength (</w:t>
      </w:r>
      <w:r w:rsidR="007428AF">
        <w:rPr>
          <w:rStyle w:val="Domylnaczcionkaakapitu1"/>
          <w:b w:val="0"/>
          <w:bCs/>
          <w:szCs w:val="20"/>
          <w:lang w:val="en-GB"/>
        </w:rPr>
        <w:t>20-23</w:t>
      </w:r>
      <w:r w:rsidR="00F73065" w:rsidRPr="000E6C62">
        <w:rPr>
          <w:rStyle w:val="Domylnaczcionkaakapitu1"/>
          <w:b w:val="0"/>
          <w:bCs/>
          <w:szCs w:val="20"/>
          <w:lang w:val="en-GB"/>
        </w:rPr>
        <w:t>). One of the hypotheses for improved resistance</w:t>
      </w:r>
      <w:r w:rsidR="005E2A16">
        <w:rPr>
          <w:rStyle w:val="Domylnaczcionkaakapitu1"/>
          <w:b w:val="0"/>
          <w:bCs/>
          <w:szCs w:val="20"/>
          <w:lang w:val="en-GB"/>
        </w:rPr>
        <w:t xml:space="preserve"> exercise</w:t>
      </w:r>
      <w:r w:rsidR="00F73065" w:rsidRPr="000E6C62">
        <w:rPr>
          <w:rStyle w:val="Domylnaczcionkaakapitu1"/>
          <w:b w:val="0"/>
          <w:bCs/>
          <w:szCs w:val="20"/>
          <w:lang w:val="en-GB"/>
        </w:rPr>
        <w:t xml:space="preserve"> training (RET)-induced adaptations in skeletal muscle after long term supplementation of </w:t>
      </w:r>
      <w:r w:rsidR="001221A9">
        <w:rPr>
          <w:rStyle w:val="Domylnaczcionkaakapitu1"/>
          <w:b w:val="0"/>
          <w:bCs/>
          <w:szCs w:val="20"/>
          <w:lang w:val="en-GB"/>
        </w:rPr>
        <w:t>EPA and DHA</w:t>
      </w:r>
      <w:r w:rsidR="00F73065" w:rsidRPr="000E6C62">
        <w:rPr>
          <w:rStyle w:val="Domylnaczcionkaakapitu1"/>
          <w:b w:val="0"/>
          <w:bCs/>
          <w:szCs w:val="20"/>
          <w:lang w:val="en-GB"/>
        </w:rPr>
        <w:t xml:space="preserve"> is fast-twitch muscle </w:t>
      </w:r>
      <w:proofErr w:type="spellStart"/>
      <w:r w:rsidR="00F73065" w:rsidRPr="000E6C62">
        <w:rPr>
          <w:rStyle w:val="Domylnaczcionkaakapitu1"/>
          <w:b w:val="0"/>
          <w:bCs/>
          <w:szCs w:val="20"/>
          <w:lang w:val="en-GB"/>
        </w:rPr>
        <w:t>fiber</w:t>
      </w:r>
      <w:proofErr w:type="spellEnd"/>
      <w:r w:rsidR="00F73065" w:rsidRPr="000E6C62">
        <w:rPr>
          <w:rStyle w:val="Domylnaczcionkaakapitu1"/>
          <w:b w:val="0"/>
          <w:bCs/>
          <w:szCs w:val="20"/>
          <w:lang w:val="en-GB"/>
        </w:rPr>
        <w:t xml:space="preserve"> hypertrophy (</w:t>
      </w:r>
      <w:r w:rsidR="007428AF">
        <w:rPr>
          <w:rStyle w:val="Domylnaczcionkaakapitu1"/>
          <w:b w:val="0"/>
          <w:bCs/>
          <w:szCs w:val="20"/>
          <w:lang w:val="en-GB"/>
        </w:rPr>
        <w:t>2</w:t>
      </w:r>
      <w:r w:rsidR="00B0423B">
        <w:rPr>
          <w:rStyle w:val="Domylnaczcionkaakapitu1"/>
          <w:b w:val="0"/>
          <w:bCs/>
          <w:szCs w:val="20"/>
          <w:lang w:val="en-GB"/>
        </w:rPr>
        <w:t>2</w:t>
      </w:r>
      <w:r w:rsidR="00F73065" w:rsidRPr="000E6C62">
        <w:rPr>
          <w:rStyle w:val="Domylnaczcionkaakapitu1"/>
          <w:b w:val="0"/>
          <w:bCs/>
          <w:szCs w:val="20"/>
          <w:lang w:val="en-GB"/>
        </w:rPr>
        <w:t xml:space="preserve">). Given the fact that fast-twitch muscle </w:t>
      </w:r>
      <w:proofErr w:type="spellStart"/>
      <w:r w:rsidR="00F73065" w:rsidRPr="000E6C62">
        <w:rPr>
          <w:rStyle w:val="Domylnaczcionkaakapitu1"/>
          <w:b w:val="0"/>
          <w:bCs/>
          <w:szCs w:val="20"/>
          <w:lang w:val="en-GB"/>
        </w:rPr>
        <w:t>fiber</w:t>
      </w:r>
      <w:proofErr w:type="spellEnd"/>
      <w:r w:rsidR="00F73065" w:rsidRPr="000E6C62">
        <w:rPr>
          <w:rStyle w:val="Domylnaczcionkaakapitu1"/>
          <w:b w:val="0"/>
          <w:bCs/>
          <w:szCs w:val="20"/>
          <w:lang w:val="en-GB"/>
        </w:rPr>
        <w:t xml:space="preserve"> cross-sectional area (</w:t>
      </w:r>
      <w:proofErr w:type="spellStart"/>
      <w:r w:rsidR="00F73065" w:rsidRPr="000E6C62">
        <w:rPr>
          <w:rStyle w:val="Domylnaczcionkaakapitu1"/>
          <w:b w:val="0"/>
          <w:bCs/>
          <w:szCs w:val="20"/>
          <w:lang w:val="en-GB"/>
        </w:rPr>
        <w:t>fCSA</w:t>
      </w:r>
      <w:proofErr w:type="spellEnd"/>
      <w:r w:rsidR="00F73065" w:rsidRPr="000E6C62">
        <w:rPr>
          <w:rStyle w:val="Domylnaczcionkaakapitu1"/>
          <w:b w:val="0"/>
          <w:bCs/>
          <w:szCs w:val="20"/>
          <w:lang w:val="en-GB"/>
        </w:rPr>
        <w:t xml:space="preserve">) has not been studied so far, this provides a window of opportunity for future research. Finally, through stimulating the process of myofibrillar protein synthesis </w:t>
      </w:r>
      <w:r w:rsidR="001221A9">
        <w:rPr>
          <w:rStyle w:val="Domylnaczcionkaakapitu1"/>
          <w:b w:val="0"/>
          <w:bCs/>
          <w:szCs w:val="20"/>
          <w:lang w:val="en-GB"/>
        </w:rPr>
        <w:t>(</w:t>
      </w:r>
      <w:r w:rsidR="007428AF">
        <w:rPr>
          <w:rStyle w:val="Domylnaczcionkaakapitu1"/>
          <w:b w:val="0"/>
          <w:bCs/>
          <w:szCs w:val="20"/>
          <w:lang w:val="en-GB"/>
        </w:rPr>
        <w:t>55</w:t>
      </w:r>
      <w:r w:rsidR="001221A9">
        <w:rPr>
          <w:rStyle w:val="Domylnaczcionkaakapitu1"/>
          <w:b w:val="0"/>
          <w:bCs/>
          <w:szCs w:val="20"/>
          <w:lang w:val="en-GB"/>
        </w:rPr>
        <w:t xml:space="preserve">) </w:t>
      </w:r>
      <w:r w:rsidR="00F73065" w:rsidRPr="000E6C62">
        <w:rPr>
          <w:rStyle w:val="Domylnaczcionkaakapitu1"/>
          <w:b w:val="0"/>
          <w:bCs/>
          <w:szCs w:val="20"/>
          <w:lang w:val="en-GB"/>
        </w:rPr>
        <w:t xml:space="preserve">which may be impaired for example due to leg immobilization, </w:t>
      </w:r>
      <w:r w:rsidR="001221A9">
        <w:rPr>
          <w:rStyle w:val="Domylnaczcionkaakapitu1"/>
          <w:b w:val="0"/>
          <w:bCs/>
          <w:szCs w:val="20"/>
          <w:lang w:val="en-GB"/>
        </w:rPr>
        <w:t>EPA and DHA</w:t>
      </w:r>
      <w:r w:rsidR="00F73065" w:rsidRPr="000E6C62">
        <w:rPr>
          <w:rStyle w:val="Domylnaczcionkaakapitu1"/>
          <w:b w:val="0"/>
          <w:bCs/>
          <w:szCs w:val="20"/>
          <w:lang w:val="en-GB"/>
        </w:rPr>
        <w:t xml:space="preserve"> supplementation may promote the preservation of muscle</w:t>
      </w:r>
      <w:r w:rsidR="00F73065" w:rsidRPr="000E6C62">
        <w:rPr>
          <w:rStyle w:val="Domylnaczcionkaakapitu1"/>
          <w:b w:val="0"/>
          <w:bCs/>
          <w:lang w:val="en-GB"/>
        </w:rPr>
        <w:t xml:space="preserve"> mass during a period of recovery from injury (</w:t>
      </w:r>
      <w:r w:rsidR="00C926DF" w:rsidRPr="000E6C62">
        <w:rPr>
          <w:rStyle w:val="Domylnaczcionkaakapitu1"/>
          <w:b w:val="0"/>
          <w:bCs/>
          <w:lang w:val="en-GB"/>
        </w:rPr>
        <w:t>2</w:t>
      </w:r>
      <w:r w:rsidR="00B0423B">
        <w:rPr>
          <w:rStyle w:val="Domylnaczcionkaakapitu1"/>
          <w:b w:val="0"/>
          <w:bCs/>
          <w:lang w:val="en-GB"/>
        </w:rPr>
        <w:t>5</w:t>
      </w:r>
      <w:r w:rsidR="00F73065" w:rsidRPr="000E6C62">
        <w:rPr>
          <w:rStyle w:val="Domylnaczcionkaakapitu1"/>
          <w:b w:val="0"/>
          <w:bCs/>
          <w:lang w:val="en-GB"/>
        </w:rPr>
        <w:t>).</w:t>
      </w:r>
    </w:p>
    <w:p w14:paraId="14DA7AFA" w14:textId="77777777" w:rsidR="00C44976" w:rsidRPr="000E6C62" w:rsidRDefault="00C44976">
      <w:pPr>
        <w:pStyle w:val="MDPI21heading1"/>
        <w:spacing w:line="360" w:lineRule="auto"/>
        <w:jc w:val="both"/>
        <w:rPr>
          <w:b w:val="0"/>
          <w:bCs/>
          <w:lang w:val="en-GB"/>
        </w:rPr>
      </w:pPr>
    </w:p>
    <w:p w14:paraId="1CAC9181" w14:textId="025BD7E9" w:rsidR="00C44976" w:rsidRPr="000E6C62" w:rsidRDefault="00F73065">
      <w:pPr>
        <w:pStyle w:val="MDPI21heading1"/>
        <w:numPr>
          <w:ilvl w:val="0"/>
          <w:numId w:val="6"/>
        </w:numPr>
        <w:spacing w:before="0" w:line="360" w:lineRule="auto"/>
        <w:outlineLvl w:val="9"/>
      </w:pPr>
      <w:r w:rsidRPr="000E6C62">
        <w:rPr>
          <w:rStyle w:val="Domylnaczcionkaakapitu1"/>
          <w:rFonts w:eastAsia="Calibri"/>
          <w:bCs/>
          <w:color w:val="auto"/>
          <w:szCs w:val="20"/>
          <w:lang w:val="en-GB" w:eastAsia="en-US" w:bidi="ar-SA"/>
        </w:rPr>
        <w:t xml:space="preserve">Nutritional considerations about </w:t>
      </w:r>
      <w:r w:rsidR="00A96B77">
        <w:rPr>
          <w:rStyle w:val="Domylnaczcionkaakapitu1"/>
          <w:rFonts w:eastAsia="Calibri"/>
          <w:bCs/>
          <w:color w:val="auto"/>
          <w:szCs w:val="20"/>
          <w:lang w:val="en-GB" w:eastAsia="en-US" w:bidi="ar-SA"/>
        </w:rPr>
        <w:t>EPA and DHA</w:t>
      </w:r>
    </w:p>
    <w:p w14:paraId="51914F9A" w14:textId="508423E9" w:rsidR="00C44976" w:rsidRPr="000E6C62" w:rsidRDefault="00F73065" w:rsidP="005E2A16">
      <w:pPr>
        <w:pStyle w:val="MDPI31text"/>
        <w:spacing w:line="360" w:lineRule="auto"/>
        <w:ind w:firstLine="0"/>
      </w:pPr>
      <w:r w:rsidRPr="000E6C62">
        <w:rPr>
          <w:rStyle w:val="Domylnaczcionkaakapitu1"/>
          <w:lang w:val="en-GB"/>
        </w:rPr>
        <w:t>In contrast to ALA, which is produced in plants and consequently is present in plant-based foods such as seed</w:t>
      </w:r>
      <w:r w:rsidR="00A96B77">
        <w:rPr>
          <w:rStyle w:val="Domylnaczcionkaakapitu1"/>
          <w:lang w:val="en-GB"/>
        </w:rPr>
        <w:t>s</w:t>
      </w:r>
      <w:r w:rsidRPr="000E6C62">
        <w:rPr>
          <w:rStyle w:val="Domylnaczcionkaakapitu1"/>
          <w:lang w:val="en-GB"/>
        </w:rPr>
        <w:t>, nuts</w:t>
      </w:r>
      <w:r w:rsidR="00A96B77">
        <w:rPr>
          <w:rStyle w:val="Domylnaczcionkaakapitu1"/>
          <w:lang w:val="en-GB"/>
        </w:rPr>
        <w:t>,</w:t>
      </w:r>
      <w:r w:rsidRPr="000E6C62">
        <w:rPr>
          <w:rStyle w:val="Domylnaczcionkaakapitu1"/>
          <w:lang w:val="en-GB"/>
        </w:rPr>
        <w:t xml:space="preserve"> green leaves</w:t>
      </w:r>
      <w:r w:rsidR="00A96B77">
        <w:rPr>
          <w:rStyle w:val="Domylnaczcionkaakapitu1"/>
          <w:lang w:val="en-GB"/>
        </w:rPr>
        <w:t xml:space="preserve"> and vegetable oils</w:t>
      </w:r>
      <w:r w:rsidRPr="000E6C62">
        <w:rPr>
          <w:rStyle w:val="Domylnaczcionkaakapitu1"/>
          <w:lang w:val="en-GB"/>
        </w:rPr>
        <w:t>, EPA and DHA are present in significant amounts only in oily fish and some species of algae. Fish most abundant in EPA and DHA</w:t>
      </w:r>
      <w:r w:rsidRPr="000E6C62">
        <w:rPr>
          <w:rStyle w:val="Domylnaczcionkaakapitu1"/>
          <w:b/>
          <w:bCs/>
          <w:lang w:val="en-GB"/>
        </w:rPr>
        <w:t xml:space="preserve"> </w:t>
      </w:r>
      <w:r w:rsidRPr="000E6C62">
        <w:rPr>
          <w:rStyle w:val="Domylnaczcionkaakapitu1"/>
          <w:lang w:val="en-GB"/>
        </w:rPr>
        <w:t>are mackerel and salmon (~1.8 g per 100 g), sardines (~1.6 g per 100 g), herring (~1.2 g per 100 g)</w:t>
      </w:r>
      <w:r w:rsidR="00193AC8" w:rsidRPr="000E6C62">
        <w:rPr>
          <w:rStyle w:val="Domylnaczcionkaakapitu1"/>
          <w:lang w:val="en-GB"/>
        </w:rPr>
        <w:t xml:space="preserve"> and</w:t>
      </w:r>
      <w:r w:rsidRPr="000E6C62">
        <w:rPr>
          <w:rStyle w:val="Domylnaczcionkaakapitu1"/>
          <w:lang w:val="en-GB"/>
        </w:rPr>
        <w:t xml:space="preserve"> trout (~1.0 g per 100 g) </w:t>
      </w:r>
      <w:r w:rsidRPr="000E6C62">
        <w:rPr>
          <w:rStyle w:val="Domylnaczcionkaakapitu1"/>
          <w:shd w:val="clear" w:color="auto" w:fill="FFFFFF"/>
          <w:lang w:val="en-GB"/>
        </w:rPr>
        <w:t>and in lower amount</w:t>
      </w:r>
      <w:r w:rsidR="005F2B71">
        <w:rPr>
          <w:rStyle w:val="Domylnaczcionkaakapitu1"/>
          <w:shd w:val="clear" w:color="auto" w:fill="FFFFFF"/>
          <w:lang w:val="en-GB"/>
        </w:rPr>
        <w:t>s</w:t>
      </w:r>
      <w:r w:rsidRPr="000E6C62">
        <w:rPr>
          <w:rStyle w:val="Domylnaczcionkaakapitu1"/>
          <w:shd w:val="clear" w:color="auto" w:fill="FFFFFF"/>
          <w:lang w:val="en-GB"/>
        </w:rPr>
        <w:t xml:space="preserve"> in cod (~0</w:t>
      </w:r>
      <w:r w:rsidR="00193AC8" w:rsidRPr="000E6C62">
        <w:rPr>
          <w:rStyle w:val="Domylnaczcionkaakapitu1"/>
          <w:shd w:val="clear" w:color="auto" w:fill="FFFFFF"/>
          <w:lang w:val="en-GB"/>
        </w:rPr>
        <w:t>.</w:t>
      </w:r>
      <w:r w:rsidRPr="000E6C62">
        <w:rPr>
          <w:rStyle w:val="Domylnaczcionkaakapitu1"/>
          <w:shd w:val="clear" w:color="auto" w:fill="FFFFFF"/>
          <w:lang w:val="en-GB"/>
        </w:rPr>
        <w:t>24 g per 100</w:t>
      </w:r>
      <w:r w:rsidR="00193AC8" w:rsidRPr="000E6C62">
        <w:rPr>
          <w:rStyle w:val="Domylnaczcionkaakapitu1"/>
          <w:shd w:val="clear" w:color="auto" w:fill="FFFFFF"/>
          <w:lang w:val="en-GB"/>
        </w:rPr>
        <w:t xml:space="preserve"> </w:t>
      </w:r>
      <w:r w:rsidRPr="000E6C62">
        <w:rPr>
          <w:rStyle w:val="Domylnaczcionkaakapitu1"/>
          <w:shd w:val="clear" w:color="auto" w:fill="FFFFFF"/>
          <w:lang w:val="en-GB"/>
        </w:rPr>
        <w:t>g)</w:t>
      </w:r>
      <w:r w:rsidR="00193AC8" w:rsidRPr="000E6C62">
        <w:rPr>
          <w:rStyle w:val="Domylnaczcionkaakapitu1"/>
          <w:shd w:val="clear" w:color="auto" w:fill="FFFFFF"/>
          <w:lang w:val="en-GB"/>
        </w:rPr>
        <w:t xml:space="preserve"> and other white fish</w:t>
      </w:r>
      <w:r w:rsidRPr="000E6C62">
        <w:rPr>
          <w:rStyle w:val="Domylnaczcionkaakapitu1"/>
          <w:shd w:val="clear" w:color="auto" w:fill="FFFFFF"/>
          <w:lang w:val="en-GB"/>
        </w:rPr>
        <w:t xml:space="preserve"> </w:t>
      </w:r>
      <w:r w:rsidRPr="000E6C62">
        <w:rPr>
          <w:rStyle w:val="Domylnaczcionkaakapitu1"/>
          <w:lang w:val="en-GB"/>
        </w:rPr>
        <w:t>(</w:t>
      </w:r>
      <w:r w:rsidR="007428AF">
        <w:rPr>
          <w:rStyle w:val="Domylnaczcionkaakapitu1"/>
          <w:lang w:val="en-GB"/>
        </w:rPr>
        <w:t>56</w:t>
      </w:r>
      <w:r w:rsidRPr="000E6C62">
        <w:rPr>
          <w:rStyle w:val="Domylnaczcionkaakapitu1"/>
          <w:lang w:val="en-GB"/>
        </w:rPr>
        <w:t xml:space="preserve">). However, there are at least three important factors that may contribute to insufficient consumption of </w:t>
      </w:r>
      <w:r w:rsidR="005F2B71">
        <w:rPr>
          <w:rStyle w:val="Domylnaczcionkaakapitu1"/>
          <w:lang w:val="en-GB"/>
        </w:rPr>
        <w:t>EPA and DHA</w:t>
      </w:r>
      <w:r w:rsidRPr="000E6C62">
        <w:rPr>
          <w:rStyle w:val="Domylnaczcionkaakapitu1"/>
          <w:b/>
          <w:bCs/>
          <w:lang w:val="en-GB"/>
        </w:rPr>
        <w:t xml:space="preserve"> </w:t>
      </w:r>
      <w:r w:rsidRPr="000E6C62">
        <w:rPr>
          <w:rStyle w:val="Domylnaczcionkaakapitu1"/>
          <w:lang w:val="en-GB"/>
        </w:rPr>
        <w:t xml:space="preserve">from fish. Their content in fish is highly variable and depends on the metabolic profile of the fish, their maturity, the living </w:t>
      </w:r>
      <w:proofErr w:type="gramStart"/>
      <w:r w:rsidRPr="000E6C62">
        <w:rPr>
          <w:rStyle w:val="Domylnaczcionkaakapitu1"/>
          <w:lang w:val="en-GB"/>
        </w:rPr>
        <w:t>conditions</w:t>
      </w:r>
      <w:proofErr w:type="gramEnd"/>
      <w:r w:rsidRPr="000E6C62">
        <w:rPr>
          <w:rStyle w:val="Domylnaczcionkaakapitu1"/>
          <w:lang w:val="en-GB"/>
        </w:rPr>
        <w:t xml:space="preserve"> and food they ate/are fed, and the season of the catch (</w:t>
      </w:r>
      <w:r w:rsidR="007428AF">
        <w:rPr>
          <w:rStyle w:val="Domylnaczcionkaakapitu1"/>
          <w:lang w:val="en-GB"/>
        </w:rPr>
        <w:t>57</w:t>
      </w:r>
      <w:r w:rsidRPr="000E6C62">
        <w:rPr>
          <w:rStyle w:val="Domylnaczcionkaakapitu1"/>
          <w:lang w:val="en-GB"/>
        </w:rPr>
        <w:t>). For example, one portion of salmon or mackerel could supply between 1.5 and 3.0 g of these fatty acids depending upon the above-mentioned conditions.  In addition, there is evidence that the taste and smell of fish is one of the main reasons for their low consumption in the population, including among athletes (</w:t>
      </w:r>
      <w:r w:rsidR="0083734D">
        <w:rPr>
          <w:rStyle w:val="Domylnaczcionkaakapitu1"/>
          <w:lang w:val="en-GB"/>
        </w:rPr>
        <w:t>58</w:t>
      </w:r>
      <w:r w:rsidRPr="000E6C62">
        <w:rPr>
          <w:rStyle w:val="Domylnaczcionkaakapitu1"/>
          <w:shd w:val="clear" w:color="auto" w:fill="FFFFFF"/>
          <w:lang w:val="en-GB"/>
        </w:rPr>
        <w:t xml:space="preserve">). Finally, there are health concerns regarding the </w:t>
      </w:r>
      <w:r w:rsidR="005F2B71">
        <w:rPr>
          <w:rStyle w:val="Domylnaczcionkaakapitu1"/>
          <w:shd w:val="clear" w:color="auto" w:fill="FFFFFF"/>
          <w:lang w:val="en-GB"/>
        </w:rPr>
        <w:t xml:space="preserve">possible </w:t>
      </w:r>
      <w:r w:rsidRPr="000E6C62">
        <w:rPr>
          <w:rStyle w:val="Domylnaczcionkaakapitu1"/>
          <w:shd w:val="clear" w:color="auto" w:fill="FFFFFF"/>
          <w:lang w:val="en-GB"/>
        </w:rPr>
        <w:t xml:space="preserve">presence of heavy metals in fish and their detrimental effects, which may affect the frequency of their consumption. </w:t>
      </w:r>
      <w:r w:rsidR="005F2B71">
        <w:rPr>
          <w:rStyle w:val="Domylnaczcionkaakapitu1"/>
          <w:shd w:val="clear" w:color="auto" w:fill="FFFFFF"/>
          <w:lang w:val="en-GB"/>
        </w:rPr>
        <w:t>I</w:t>
      </w:r>
      <w:r w:rsidRPr="000E6C62">
        <w:rPr>
          <w:rStyle w:val="Domylnaczcionkaakapitu1"/>
          <w:shd w:val="clear" w:color="auto" w:fill="FFFFFF"/>
          <w:lang w:val="en-GB"/>
        </w:rPr>
        <w:t xml:space="preserve">n addition to </w:t>
      </w:r>
      <w:r w:rsidR="005F2B71">
        <w:rPr>
          <w:rStyle w:val="Domylnaczcionkaakapitu1"/>
          <w:shd w:val="clear" w:color="auto" w:fill="FFFFFF"/>
          <w:lang w:val="en-GB"/>
        </w:rPr>
        <w:t>EPA and DHA</w:t>
      </w:r>
      <w:r w:rsidRPr="000E6C62">
        <w:rPr>
          <w:rStyle w:val="Domylnaczcionkaakapitu1"/>
          <w:shd w:val="clear" w:color="auto" w:fill="FFFFFF"/>
          <w:lang w:val="en-GB"/>
        </w:rPr>
        <w:t>, fish are a source of high-quality protein and well-absorbed minerals and vitamins. It therefore appears that the health benefits of eating fish exceed the risks (</w:t>
      </w:r>
      <w:r w:rsidR="007428AF">
        <w:rPr>
          <w:rStyle w:val="Domylnaczcionkaakapitu1"/>
          <w:shd w:val="clear" w:color="auto" w:fill="FFFFFF"/>
          <w:lang w:val="en-GB"/>
        </w:rPr>
        <w:t>5</w:t>
      </w:r>
      <w:r w:rsidR="0083734D">
        <w:rPr>
          <w:rStyle w:val="Domylnaczcionkaakapitu1"/>
          <w:shd w:val="clear" w:color="auto" w:fill="FFFFFF"/>
          <w:lang w:val="en-GB"/>
        </w:rPr>
        <w:t>9</w:t>
      </w:r>
      <w:r w:rsidRPr="000E6C62">
        <w:rPr>
          <w:rStyle w:val="Domylnaczcionkaakapitu1"/>
          <w:shd w:val="clear" w:color="auto" w:fill="FFFFFF"/>
          <w:lang w:val="en-GB"/>
        </w:rPr>
        <w:t>).</w:t>
      </w:r>
    </w:p>
    <w:p w14:paraId="0C7C10F9" w14:textId="77777777" w:rsidR="00C35DE2" w:rsidRDefault="00C35DE2" w:rsidP="00A24C31">
      <w:pPr>
        <w:pStyle w:val="MDPI31text"/>
        <w:spacing w:line="360" w:lineRule="auto"/>
        <w:ind w:firstLine="0"/>
        <w:rPr>
          <w:lang w:val="en-GB"/>
        </w:rPr>
      </w:pPr>
    </w:p>
    <w:p w14:paraId="0E647901" w14:textId="7789E993" w:rsidR="00FB73C6" w:rsidRPr="00E91EAF" w:rsidRDefault="005F2B71" w:rsidP="005E2A16">
      <w:pPr>
        <w:pStyle w:val="MDPI31text"/>
        <w:spacing w:line="360" w:lineRule="auto"/>
        <w:ind w:firstLine="0"/>
        <w:rPr>
          <w:lang w:val="en-GB"/>
        </w:rPr>
      </w:pPr>
      <w:r>
        <w:rPr>
          <w:lang w:val="en-GB"/>
        </w:rPr>
        <w:t>S</w:t>
      </w:r>
      <w:r w:rsidRPr="005F2B71">
        <w:rPr>
          <w:lang w:val="en-GB"/>
        </w:rPr>
        <w:t xml:space="preserve">pecies of microalgae, </w:t>
      </w:r>
      <w:r>
        <w:rPr>
          <w:lang w:val="en-GB"/>
        </w:rPr>
        <w:t>such as</w:t>
      </w:r>
      <w:r w:rsidRPr="005F2B71">
        <w:rPr>
          <w:lang w:val="en-GB"/>
        </w:rPr>
        <w:t xml:space="preserve"> </w:t>
      </w:r>
      <w:proofErr w:type="spellStart"/>
      <w:r w:rsidRPr="005F2B71">
        <w:rPr>
          <w:lang w:val="en-GB"/>
        </w:rPr>
        <w:t>Schizochytrium</w:t>
      </w:r>
      <w:proofErr w:type="spellEnd"/>
      <w:r w:rsidRPr="005F2B71">
        <w:rPr>
          <w:lang w:val="en-GB"/>
        </w:rPr>
        <w:t xml:space="preserve"> spp., </w:t>
      </w:r>
      <w:proofErr w:type="spellStart"/>
      <w:r w:rsidRPr="005F2B71">
        <w:rPr>
          <w:lang w:val="en-GB"/>
        </w:rPr>
        <w:t>Crytthecodiniumcohnii</w:t>
      </w:r>
      <w:proofErr w:type="spellEnd"/>
      <w:r w:rsidRPr="005F2B71">
        <w:rPr>
          <w:lang w:val="en-GB"/>
        </w:rPr>
        <w:t xml:space="preserve">, and </w:t>
      </w:r>
      <w:proofErr w:type="spellStart"/>
      <w:r w:rsidRPr="005F2B71">
        <w:rPr>
          <w:lang w:val="en-GB"/>
        </w:rPr>
        <w:t>Phaeodactylumtricornutum</w:t>
      </w:r>
      <w:proofErr w:type="spellEnd"/>
      <w:r w:rsidRPr="005F2B71">
        <w:rPr>
          <w:lang w:val="en-GB"/>
        </w:rPr>
        <w:t xml:space="preserve"> </w:t>
      </w:r>
      <w:r>
        <w:rPr>
          <w:lang w:val="en-GB"/>
        </w:rPr>
        <w:t>are</w:t>
      </w:r>
      <w:r w:rsidR="00F73065" w:rsidRPr="000E6C62">
        <w:rPr>
          <w:lang w:val="en-GB"/>
        </w:rPr>
        <w:t xml:space="preserve"> plant source</w:t>
      </w:r>
      <w:r w:rsidR="00193AC8" w:rsidRPr="000E6C62">
        <w:rPr>
          <w:lang w:val="en-GB"/>
        </w:rPr>
        <w:t>s</w:t>
      </w:r>
      <w:r w:rsidR="00F73065" w:rsidRPr="000E6C62">
        <w:rPr>
          <w:lang w:val="en-GB"/>
        </w:rPr>
        <w:t xml:space="preserve"> of EPA and DHA </w:t>
      </w:r>
      <w:r>
        <w:rPr>
          <w:lang w:val="en-GB"/>
        </w:rPr>
        <w:t xml:space="preserve">that can be used for producing supplements. </w:t>
      </w:r>
      <w:r w:rsidR="00F73065" w:rsidRPr="000E6C62">
        <w:rPr>
          <w:lang w:val="en-GB"/>
        </w:rPr>
        <w:t xml:space="preserve">For example, the oil content of </w:t>
      </w:r>
      <w:proofErr w:type="spellStart"/>
      <w:r w:rsidR="00F73065" w:rsidRPr="000E6C62">
        <w:rPr>
          <w:lang w:val="en-GB"/>
        </w:rPr>
        <w:t>Schizochytrium</w:t>
      </w:r>
      <w:proofErr w:type="spellEnd"/>
      <w:r w:rsidR="00F73065" w:rsidRPr="000E6C62">
        <w:rPr>
          <w:lang w:val="en-GB"/>
        </w:rPr>
        <w:t xml:space="preserve"> s</w:t>
      </w:r>
      <w:r w:rsidR="00193AC8" w:rsidRPr="000E6C62">
        <w:rPr>
          <w:lang w:val="en-GB"/>
        </w:rPr>
        <w:t>p</w:t>
      </w:r>
      <w:r w:rsidR="00F73065" w:rsidRPr="000E6C62">
        <w:rPr>
          <w:lang w:val="en-GB"/>
        </w:rPr>
        <w:t xml:space="preserve">p. can reach above 50% of the dry weight, while </w:t>
      </w:r>
      <w:r w:rsidR="00F73065" w:rsidRPr="000E6C62">
        <w:rPr>
          <w:rStyle w:val="Domylnaczcionkaakapitu1"/>
          <w:lang w:val="en-GB"/>
        </w:rPr>
        <w:t>DHA levels can be over 35% of the total fatty acid content (</w:t>
      </w:r>
      <w:r w:rsidR="0083734D">
        <w:rPr>
          <w:rStyle w:val="Domylnaczcionkaakapitu1"/>
          <w:lang w:val="en-GB"/>
        </w:rPr>
        <w:t>60, 61</w:t>
      </w:r>
      <w:r w:rsidR="00F73065" w:rsidRPr="000E6C62">
        <w:rPr>
          <w:rStyle w:val="Domylnaczcionkaakapitu1"/>
          <w:lang w:val="en-GB"/>
        </w:rPr>
        <w:t>). Currently, there is no Dietary Reference Intake (DRI) for EPA and DHA, only Adequate Intake (AI) or dietary guidelines for the general population set by specific authorities or international associations. The AI for the sum EPA+DHA according to European Food Safety Authority (EFSA) is 250 mg/day for adults</w:t>
      </w:r>
      <w:r>
        <w:rPr>
          <w:rStyle w:val="Domylnaczcionkaakapitu1"/>
          <w:lang w:val="en-GB"/>
        </w:rPr>
        <w:t xml:space="preserve"> (</w:t>
      </w:r>
      <w:r w:rsidR="0083734D">
        <w:rPr>
          <w:rStyle w:val="Domylnaczcionkaakapitu1"/>
          <w:lang w:val="en-GB"/>
        </w:rPr>
        <w:t>62</w:t>
      </w:r>
      <w:r w:rsidR="00361304">
        <w:rPr>
          <w:rStyle w:val="Domylnaczcionkaakapitu1"/>
          <w:lang w:val="en-GB"/>
        </w:rPr>
        <w:t>)</w:t>
      </w:r>
      <w:r w:rsidR="00F73065" w:rsidRPr="000E6C62">
        <w:rPr>
          <w:rStyle w:val="Domylnaczcionkaakapitu1"/>
          <w:lang w:val="en-GB"/>
        </w:rPr>
        <w:t xml:space="preserve">, which is in line with the recommendations of the Food and Agriculture Organization (FAO)/World Health Organization (WHO) </w:t>
      </w:r>
      <w:r w:rsidR="005277EE">
        <w:rPr>
          <w:rStyle w:val="Domylnaczcionkaakapitu1"/>
          <w:lang w:val="en-GB"/>
        </w:rPr>
        <w:t>(</w:t>
      </w:r>
      <w:r w:rsidR="0083734D">
        <w:rPr>
          <w:rStyle w:val="Domylnaczcionkaakapitu1"/>
          <w:lang w:val="en-GB"/>
        </w:rPr>
        <w:t>63</w:t>
      </w:r>
      <w:r w:rsidR="00361304">
        <w:rPr>
          <w:rStyle w:val="Domylnaczcionkaakapitu1"/>
          <w:lang w:val="en-GB"/>
        </w:rPr>
        <w:t>)</w:t>
      </w:r>
      <w:r w:rsidR="005277EE">
        <w:rPr>
          <w:rStyle w:val="Domylnaczcionkaakapitu1"/>
          <w:lang w:val="en-GB"/>
        </w:rPr>
        <w:t xml:space="preserve"> </w:t>
      </w:r>
      <w:r w:rsidR="00F73065" w:rsidRPr="000E6C62">
        <w:rPr>
          <w:rStyle w:val="Domylnaczcionkaakapitu1"/>
          <w:lang w:val="en-GB"/>
        </w:rPr>
        <w:t>and Dietary Guidelines for Americans (</w:t>
      </w:r>
      <w:r w:rsidR="0083734D">
        <w:rPr>
          <w:rStyle w:val="Domylnaczcionkaakapitu1"/>
          <w:lang w:val="en-GB"/>
        </w:rPr>
        <w:t>64</w:t>
      </w:r>
      <w:r w:rsidR="00F73065" w:rsidRPr="000E6C62">
        <w:rPr>
          <w:rStyle w:val="Domylnaczcionkaakapitu1"/>
          <w:lang w:val="en-GB"/>
        </w:rPr>
        <w:t xml:space="preserve">). </w:t>
      </w:r>
      <w:r>
        <w:rPr>
          <w:rStyle w:val="Domylnaczcionkaakapitu1"/>
          <w:lang w:val="en-GB"/>
        </w:rPr>
        <w:t>Intakes</w:t>
      </w:r>
      <w:r w:rsidRPr="000E6C62">
        <w:rPr>
          <w:rStyle w:val="Domylnaczcionkaakapitu1"/>
          <w:lang w:val="en-GB"/>
        </w:rPr>
        <w:t xml:space="preserve"> </w:t>
      </w:r>
      <w:r w:rsidR="00F73065" w:rsidRPr="000E6C62">
        <w:rPr>
          <w:rStyle w:val="Domylnaczcionkaakapitu1"/>
          <w:lang w:val="en-GB"/>
        </w:rPr>
        <w:t>​​above 500 mg/d in total are recommended by Academy of Nutrition and Dietetics and International Society for the Study of Fatty Acids and Lipids (</w:t>
      </w:r>
      <w:r w:rsidR="0083734D">
        <w:rPr>
          <w:rStyle w:val="Domylnaczcionkaakapitu1"/>
          <w:lang w:val="en-GB"/>
        </w:rPr>
        <w:t>65, 66</w:t>
      </w:r>
      <w:r w:rsidR="00F73065" w:rsidRPr="000E6C62">
        <w:rPr>
          <w:rStyle w:val="Domylnaczcionkaakapitu1"/>
          <w:lang w:val="en-GB"/>
        </w:rPr>
        <w:t xml:space="preserve">). Although 2 servings of oily fish per week provide the recommended </w:t>
      </w:r>
      <w:r>
        <w:rPr>
          <w:rStyle w:val="Domylnaczcionkaakapitu1"/>
          <w:lang w:val="en-GB"/>
        </w:rPr>
        <w:t>intake</w:t>
      </w:r>
      <w:r w:rsidRPr="000E6C62">
        <w:rPr>
          <w:rStyle w:val="Domylnaczcionkaakapitu1"/>
          <w:lang w:val="en-GB"/>
        </w:rPr>
        <w:t xml:space="preserve"> </w:t>
      </w:r>
      <w:r w:rsidR="00F73065" w:rsidRPr="000E6C62">
        <w:rPr>
          <w:rStyle w:val="Domylnaczcionkaakapitu1"/>
          <w:lang w:val="en-GB"/>
        </w:rPr>
        <w:t xml:space="preserve">of EPA and DHA, there are data indicating that this amount does not raise </w:t>
      </w:r>
      <w:r w:rsidR="00193AC8" w:rsidRPr="000E6C62">
        <w:rPr>
          <w:rStyle w:val="Domylnaczcionkaakapitu1"/>
          <w:lang w:val="en-GB"/>
        </w:rPr>
        <w:t>the</w:t>
      </w:r>
      <w:r w:rsidR="00F73065" w:rsidRPr="000E6C62">
        <w:rPr>
          <w:rStyle w:val="Domylnaczcionkaakapitu1"/>
          <w:lang w:val="en-GB"/>
        </w:rPr>
        <w:t xml:space="preserve"> O3I ≥ 8% (</w:t>
      </w:r>
      <w:r w:rsidR="0083734D">
        <w:rPr>
          <w:rStyle w:val="Domylnaczcionkaakapitu1"/>
          <w:lang w:val="en-GB"/>
        </w:rPr>
        <w:t>67, 68</w:t>
      </w:r>
      <w:r w:rsidR="00F73065" w:rsidRPr="000E6C62">
        <w:rPr>
          <w:rStyle w:val="Domylnaczcionkaakapitu1"/>
          <w:shd w:val="clear" w:color="auto" w:fill="FFFFFF"/>
          <w:lang w:val="en-GB"/>
        </w:rPr>
        <w:t>). A study by Jackson et al. evaluating the association of declared fish consumption and supplement intake with O3I in 3,458 adults showed that those consuming</w:t>
      </w:r>
      <w:r>
        <w:rPr>
          <w:rStyle w:val="Domylnaczcionkaakapitu1"/>
          <w:shd w:val="clear" w:color="auto" w:fill="FFFFFF"/>
          <w:lang w:val="en-GB"/>
        </w:rPr>
        <w:t xml:space="preserve"> </w:t>
      </w:r>
      <w:r w:rsidR="00F73065" w:rsidRPr="000E6C62">
        <w:rPr>
          <w:rStyle w:val="Domylnaczcionkaakapitu1"/>
          <w:shd w:val="clear" w:color="auto" w:fill="FFFFFF"/>
          <w:lang w:val="en-GB"/>
        </w:rPr>
        <w:t xml:space="preserve">fish </w:t>
      </w:r>
      <w:r>
        <w:rPr>
          <w:rStyle w:val="Domylnaczcionkaakapitu1"/>
          <w:shd w:val="clear" w:color="auto" w:fill="FFFFFF"/>
          <w:lang w:val="en-GB"/>
        </w:rPr>
        <w:t xml:space="preserve">twice </w:t>
      </w:r>
      <w:r w:rsidR="00F73065" w:rsidRPr="000E6C62">
        <w:rPr>
          <w:rStyle w:val="Domylnaczcionkaakapitu1"/>
          <w:shd w:val="clear" w:color="auto" w:fill="FFFFFF"/>
          <w:lang w:val="en-GB"/>
        </w:rPr>
        <w:t>per week had an O3I &lt; 6</w:t>
      </w:r>
      <w:r>
        <w:rPr>
          <w:rStyle w:val="Domylnaczcionkaakapitu1"/>
          <w:shd w:val="clear" w:color="auto" w:fill="FFFFFF"/>
          <w:lang w:val="en-GB"/>
        </w:rPr>
        <w:t xml:space="preserve"> (</w:t>
      </w:r>
      <w:r w:rsidR="0083734D">
        <w:rPr>
          <w:rStyle w:val="Domylnaczcionkaakapitu1"/>
          <w:shd w:val="clear" w:color="auto" w:fill="FFFFFF"/>
          <w:lang w:val="en-GB"/>
        </w:rPr>
        <w:t>67</w:t>
      </w:r>
      <w:r w:rsidR="00361304">
        <w:rPr>
          <w:rStyle w:val="Domylnaczcionkaakapitu1"/>
          <w:shd w:val="clear" w:color="auto" w:fill="FFFFFF"/>
          <w:lang w:val="en-GB"/>
        </w:rPr>
        <w:t>)</w:t>
      </w:r>
      <w:r w:rsidR="00F73065" w:rsidRPr="000E6C62">
        <w:rPr>
          <w:rStyle w:val="Domylnaczcionkaakapitu1"/>
          <w:shd w:val="clear" w:color="auto" w:fill="FFFFFF"/>
          <w:lang w:val="en-GB"/>
        </w:rPr>
        <w:t>. Moreover</w:t>
      </w:r>
      <w:bookmarkStart w:id="1" w:name="_Hlk150357142"/>
      <w:r w:rsidR="00F73065" w:rsidRPr="000E6C62">
        <w:rPr>
          <w:rStyle w:val="Domylnaczcionkaakapitu1"/>
          <w:shd w:val="clear" w:color="auto" w:fill="FFFFFF"/>
          <w:lang w:val="en-GB"/>
        </w:rPr>
        <w:t xml:space="preserve">, </w:t>
      </w:r>
      <w:proofErr w:type="gramStart"/>
      <w:r w:rsidR="00F73065" w:rsidRPr="000E6C62">
        <w:rPr>
          <w:rStyle w:val="Domylnaczcionkaakapitu1"/>
          <w:shd w:val="clear" w:color="auto" w:fill="FFFFFF"/>
          <w:lang w:val="en-GB"/>
        </w:rPr>
        <w:t>in order to</w:t>
      </w:r>
      <w:proofErr w:type="gramEnd"/>
      <w:r w:rsidR="00F73065" w:rsidRPr="000E6C62">
        <w:rPr>
          <w:rStyle w:val="Domylnaczcionkaakapitu1"/>
          <w:shd w:val="clear" w:color="auto" w:fill="FFFFFF"/>
          <w:lang w:val="en-GB"/>
        </w:rPr>
        <w:t xml:space="preserve"> achieve an O3I &gt; 8, one would need to consume fish 3 times per week and additionally take EPA + DHA supplements</w:t>
      </w:r>
      <w:bookmarkEnd w:id="1"/>
      <w:r w:rsidR="00F73065" w:rsidRPr="000E6C62">
        <w:rPr>
          <w:rStyle w:val="Domylnaczcionkaakapitu1"/>
          <w:shd w:val="clear" w:color="auto" w:fill="FFFFFF"/>
          <w:lang w:val="en-GB"/>
        </w:rPr>
        <w:t xml:space="preserve"> (</w:t>
      </w:r>
      <w:r w:rsidR="0083734D">
        <w:rPr>
          <w:rStyle w:val="Domylnaczcionkaakapitu1"/>
          <w:shd w:val="clear" w:color="auto" w:fill="FFFFFF"/>
          <w:lang w:val="en-GB"/>
        </w:rPr>
        <w:t>67</w:t>
      </w:r>
      <w:r w:rsidR="00F73065" w:rsidRPr="000E6C62">
        <w:rPr>
          <w:rStyle w:val="Domylnaczcionkaakapitu1"/>
          <w:shd w:val="clear" w:color="auto" w:fill="FFFFFF"/>
          <w:lang w:val="en-GB"/>
        </w:rPr>
        <w:t xml:space="preserve">). In </w:t>
      </w:r>
      <w:r w:rsidR="00193AC8" w:rsidRPr="000E6C62">
        <w:rPr>
          <w:rStyle w:val="Domylnaczcionkaakapitu1"/>
          <w:shd w:val="clear" w:color="auto" w:fill="FFFFFF"/>
          <w:lang w:val="en-GB"/>
        </w:rPr>
        <w:t xml:space="preserve">support of this, </w:t>
      </w:r>
      <w:r w:rsidR="00F73065" w:rsidRPr="000E6C62">
        <w:rPr>
          <w:rStyle w:val="Domylnaczcionkaakapitu1"/>
          <w:shd w:val="clear" w:color="auto" w:fill="FFFFFF"/>
          <w:lang w:val="en-GB"/>
        </w:rPr>
        <w:t xml:space="preserve">Block et al. estimated that even individuals consuming at least 2 </w:t>
      </w:r>
      <w:r>
        <w:rPr>
          <w:rStyle w:val="Domylnaczcionkaakapitu1"/>
          <w:shd w:val="clear" w:color="auto" w:fill="FFFFFF"/>
          <w:lang w:val="en-GB"/>
        </w:rPr>
        <w:t>se</w:t>
      </w:r>
      <w:r w:rsidR="00741D2C">
        <w:rPr>
          <w:rStyle w:val="Domylnaczcionkaakapitu1"/>
          <w:shd w:val="clear" w:color="auto" w:fill="FFFFFF"/>
          <w:lang w:val="en-GB"/>
        </w:rPr>
        <w:t>r</w:t>
      </w:r>
      <w:r>
        <w:rPr>
          <w:rStyle w:val="Domylnaczcionkaakapitu1"/>
          <w:shd w:val="clear" w:color="auto" w:fill="FFFFFF"/>
          <w:lang w:val="en-GB"/>
        </w:rPr>
        <w:t xml:space="preserve">vings of </w:t>
      </w:r>
      <w:r w:rsidR="00F73065" w:rsidRPr="000E6C62">
        <w:rPr>
          <w:rStyle w:val="Domylnaczcionkaakapitu1"/>
          <w:shd w:val="clear" w:color="auto" w:fill="FFFFFF"/>
          <w:lang w:val="en-GB"/>
        </w:rPr>
        <w:t>fish per week and taking a supplement did not achieve O3I &gt; 8 (</w:t>
      </w:r>
      <w:r w:rsidR="00B05888">
        <w:rPr>
          <w:rStyle w:val="Domylnaczcionkaakapitu1"/>
          <w:shd w:val="clear" w:color="auto" w:fill="FFFFFF"/>
          <w:lang w:val="en-GB"/>
        </w:rPr>
        <w:t>68</w:t>
      </w:r>
      <w:r w:rsidR="00F73065" w:rsidRPr="000E6C62">
        <w:rPr>
          <w:rStyle w:val="Domylnaczcionkaakapitu1"/>
          <w:shd w:val="clear" w:color="auto" w:fill="FFFFFF"/>
          <w:lang w:val="en-GB"/>
        </w:rPr>
        <w:t>).</w:t>
      </w:r>
      <w:r w:rsidR="00F73065" w:rsidRPr="000E6C62">
        <w:t xml:space="preserve"> </w:t>
      </w:r>
      <w:r w:rsidR="00F73065" w:rsidRPr="000E6C62">
        <w:rPr>
          <w:rStyle w:val="Domylnaczcionkaakapitu1"/>
          <w:lang w:val="en-GB"/>
        </w:rPr>
        <w:t>Thus, the optimal intake of EPA+DHA (i.e</w:t>
      </w:r>
      <w:bookmarkStart w:id="2" w:name="_Hlk150362085"/>
      <w:r w:rsidR="00F73065" w:rsidRPr="000E6C62">
        <w:rPr>
          <w:rStyle w:val="Domylnaczcionkaakapitu1"/>
          <w:lang w:val="en-GB"/>
        </w:rPr>
        <w:t xml:space="preserve">., the amount needed to reach an O3I </w:t>
      </w:r>
      <w:r w:rsidR="00F73065" w:rsidRPr="005E2A16">
        <w:rPr>
          <w:rStyle w:val="Domylnaczcionkaakapitu1"/>
          <w:u w:val="single"/>
          <w:lang w:val="en-GB"/>
        </w:rPr>
        <w:t>&gt;</w:t>
      </w:r>
      <w:r w:rsidR="00F73065" w:rsidRPr="000E6C62">
        <w:rPr>
          <w:rStyle w:val="Domylnaczcionkaakapitu1"/>
          <w:lang w:val="en-GB"/>
        </w:rPr>
        <w:t xml:space="preserve"> 8%) may be well above current dietary guidelines </w:t>
      </w:r>
      <w:bookmarkEnd w:id="2"/>
      <w:r w:rsidR="00F73065" w:rsidRPr="000E6C62">
        <w:rPr>
          <w:rStyle w:val="Domylnaczcionkaakapitu1"/>
          <w:lang w:val="en-GB"/>
        </w:rPr>
        <w:t>(</w:t>
      </w:r>
      <w:r w:rsidR="0083734D">
        <w:rPr>
          <w:rStyle w:val="Domylnaczcionkaakapitu1"/>
          <w:lang w:val="en-GB"/>
        </w:rPr>
        <w:t>69</w:t>
      </w:r>
      <w:r w:rsidR="00F73065" w:rsidRPr="000E6C62">
        <w:rPr>
          <w:rStyle w:val="Domylnaczcionkaakapitu1"/>
          <w:lang w:val="en-GB"/>
        </w:rPr>
        <w:t>). In a recent scoping review, Dempsey et al</w:t>
      </w:r>
      <w:r w:rsidR="00F73065" w:rsidRPr="000E6C62">
        <w:rPr>
          <w:rStyle w:val="Domylnaczcionkaakapitu1"/>
          <w:shd w:val="clear" w:color="auto" w:fill="FFFFFF"/>
          <w:lang w:val="en-GB"/>
        </w:rPr>
        <w:t xml:space="preserve">. evaluated 58 studies assessing the impact of </w:t>
      </w:r>
      <w:r>
        <w:rPr>
          <w:rStyle w:val="Domylnaczcionkaakapitu1"/>
          <w:shd w:val="clear" w:color="auto" w:fill="FFFFFF"/>
          <w:lang w:val="en-GB"/>
        </w:rPr>
        <w:t>EPA and DHA</w:t>
      </w:r>
      <w:r w:rsidR="00F73065" w:rsidRPr="000E6C62">
        <w:rPr>
          <w:rStyle w:val="Domylnaczcionkaakapitu1"/>
          <w:shd w:val="clear" w:color="auto" w:fill="FFFFFF"/>
          <w:lang w:val="en-GB"/>
        </w:rPr>
        <w:t xml:space="preserve"> intake on O3I.</w:t>
      </w:r>
      <w:r w:rsidR="00F73065" w:rsidRPr="000E6C62">
        <w:rPr>
          <w:rStyle w:val="Domylnaczcionkaakapitu1"/>
          <w:lang w:val="en-GB"/>
        </w:rPr>
        <w:t xml:space="preserve"> The</w:t>
      </w:r>
      <w:r>
        <w:rPr>
          <w:rStyle w:val="Domylnaczcionkaakapitu1"/>
          <w:lang w:val="en-GB"/>
        </w:rPr>
        <w:t>y</w:t>
      </w:r>
      <w:r w:rsidR="00F73065" w:rsidRPr="000E6C62">
        <w:rPr>
          <w:rStyle w:val="Domylnaczcionkaakapitu1"/>
          <w:lang w:val="en-GB"/>
        </w:rPr>
        <w:t xml:space="preserve"> observed that the lowest doses that were effective in elevating O3I to recommended values were &gt;1,000 mg of a combination of DHA + EPA or DHA only, for periods of 12 weeks or longer (</w:t>
      </w:r>
      <w:r w:rsidR="00C62A77">
        <w:rPr>
          <w:rStyle w:val="Domylnaczcionkaakapitu1"/>
          <w:lang w:val="en-GB"/>
        </w:rPr>
        <w:t>69</w:t>
      </w:r>
      <w:r w:rsidR="00F73065" w:rsidRPr="000E6C62">
        <w:rPr>
          <w:rStyle w:val="Domylnaczcionkaakapitu1"/>
          <w:lang w:val="en-GB"/>
        </w:rPr>
        <w:t xml:space="preserve">). </w:t>
      </w:r>
      <w:r w:rsidR="00F73065" w:rsidRPr="000E6C62">
        <w:rPr>
          <w:rStyle w:val="Domylnaczcionkaakapitu1"/>
          <w:shd w:val="clear" w:color="auto" w:fill="FFFFFF"/>
          <w:lang w:val="en-GB"/>
        </w:rPr>
        <w:t xml:space="preserve">Based on the data </w:t>
      </w:r>
      <w:proofErr w:type="spellStart"/>
      <w:r w:rsidR="00F73065" w:rsidRPr="000E6C62">
        <w:rPr>
          <w:rStyle w:val="Domylnaczcionkaakapitu1"/>
          <w:shd w:val="clear" w:color="auto" w:fill="FFFFFF"/>
          <w:lang w:val="en-GB"/>
        </w:rPr>
        <w:t>analyzed</w:t>
      </w:r>
      <w:proofErr w:type="spellEnd"/>
      <w:r w:rsidR="00F73065" w:rsidRPr="000E6C62">
        <w:rPr>
          <w:rStyle w:val="Domylnaczcionkaakapitu1"/>
          <w:shd w:val="clear" w:color="auto" w:fill="FFFFFF"/>
          <w:lang w:val="en-GB"/>
        </w:rPr>
        <w:t xml:space="preserve">, it was also suggested that </w:t>
      </w:r>
      <w:proofErr w:type="gramStart"/>
      <w:r w:rsidR="00F73065" w:rsidRPr="000E6C62">
        <w:rPr>
          <w:rStyle w:val="Domylnaczcionkaakapitu1"/>
          <w:shd w:val="clear" w:color="auto" w:fill="FFFFFF"/>
          <w:lang w:val="en-GB"/>
        </w:rPr>
        <w:t>in order to</w:t>
      </w:r>
      <w:proofErr w:type="gramEnd"/>
      <w:r w:rsidR="00F73065" w:rsidRPr="000E6C62">
        <w:rPr>
          <w:rStyle w:val="Domylnaczcionkaakapitu1"/>
          <w:shd w:val="clear" w:color="auto" w:fill="FFFFFF"/>
          <w:lang w:val="en-GB"/>
        </w:rPr>
        <w:t xml:space="preserve"> improve O3I to ≥8%, 1000-1500 mg/day of EPA + DHA for at least 12 weeks</w:t>
      </w:r>
      <w:r w:rsidR="005F099A">
        <w:rPr>
          <w:rStyle w:val="Domylnaczcionkaakapitu1"/>
          <w:shd w:val="clear" w:color="auto" w:fill="FFFFFF"/>
          <w:lang w:val="en-GB"/>
        </w:rPr>
        <w:t xml:space="preserve"> would be needed</w:t>
      </w:r>
      <w:r w:rsidR="00F73065" w:rsidRPr="000E6C62">
        <w:rPr>
          <w:rStyle w:val="Domylnaczcionkaakapitu1"/>
          <w:shd w:val="clear" w:color="auto" w:fill="FFFFFF"/>
          <w:lang w:val="en-GB"/>
        </w:rPr>
        <w:t>, while individuals with baseline O3I levels &lt;4% are likely to require longer durations of supplementation and/or higher dosages (</w:t>
      </w:r>
      <w:r w:rsidR="00C62A77">
        <w:rPr>
          <w:rStyle w:val="Domylnaczcionkaakapitu1"/>
          <w:shd w:val="clear" w:color="auto" w:fill="FFFFFF"/>
          <w:lang w:val="en-GB"/>
        </w:rPr>
        <w:t>69</w:t>
      </w:r>
      <w:r w:rsidR="00F73065" w:rsidRPr="000E6C62">
        <w:rPr>
          <w:rStyle w:val="Domylnaczcionkaakapitu1"/>
          <w:shd w:val="clear" w:color="auto" w:fill="FFFFFF"/>
          <w:lang w:val="en-GB"/>
        </w:rPr>
        <w:t>).</w:t>
      </w:r>
      <w:r w:rsidR="00F73065" w:rsidRPr="000E6C62">
        <w:rPr>
          <w:rStyle w:val="Domylnaczcionkaakapitu1"/>
          <w:lang w:val="en-GB"/>
        </w:rPr>
        <w:t xml:space="preserve"> </w:t>
      </w:r>
      <w:bookmarkStart w:id="3" w:name="_Hlk149839179"/>
      <w:r w:rsidR="00FB73C6" w:rsidRPr="00FB73C6">
        <w:rPr>
          <w:rStyle w:val="Domylnaczcionkaakapitu1"/>
          <w:lang w:val="en-GB"/>
        </w:rPr>
        <w:t xml:space="preserve">Currently, there are no specific recommendations for EPA and DHA intake and duration of supplementation in the athlete population. A summary of the scientific evidence for the application of popular dietary supplements, published in a statement by the International Olympic Committee (IOC), indicates a dose of about 2 g of </w:t>
      </w:r>
      <w:r w:rsidR="00AD44ED">
        <w:rPr>
          <w:rStyle w:val="Domylnaczcionkaakapitu1"/>
          <w:lang w:val="en-GB"/>
        </w:rPr>
        <w:t>EPA+DHA</w:t>
      </w:r>
      <w:r w:rsidR="00FB73C6" w:rsidRPr="00FB73C6">
        <w:rPr>
          <w:rStyle w:val="Domylnaczcionkaakapitu1"/>
          <w:lang w:val="en-GB"/>
        </w:rPr>
        <w:t xml:space="preserve"> daily which may offer potential health and performance effects</w:t>
      </w:r>
      <w:bookmarkEnd w:id="3"/>
      <w:r w:rsidR="00FB73C6" w:rsidRPr="00FB73C6">
        <w:rPr>
          <w:rStyle w:val="Domylnaczcionkaakapitu1"/>
          <w:lang w:val="en-GB"/>
        </w:rPr>
        <w:t xml:space="preserve"> (</w:t>
      </w:r>
      <w:r w:rsidR="00AD22C5">
        <w:rPr>
          <w:rStyle w:val="Domylnaczcionkaakapitu1"/>
          <w:lang w:val="en-GB"/>
        </w:rPr>
        <w:t>7</w:t>
      </w:r>
      <w:r w:rsidR="00C62A77">
        <w:rPr>
          <w:rStyle w:val="Domylnaczcionkaakapitu1"/>
          <w:lang w:val="en-GB"/>
        </w:rPr>
        <w:t>0</w:t>
      </w:r>
      <w:r w:rsidR="00FB73C6" w:rsidRPr="00FB73C6">
        <w:rPr>
          <w:rStyle w:val="Domylnaczcionkaakapitu1"/>
          <w:lang w:val="en-GB"/>
        </w:rPr>
        <w:t>).</w:t>
      </w:r>
    </w:p>
    <w:p w14:paraId="1276722C" w14:textId="3F82D595" w:rsidR="00C44976" w:rsidRPr="00E91EAF" w:rsidRDefault="00C44976" w:rsidP="007F1D61">
      <w:pPr>
        <w:pStyle w:val="MDPI31text"/>
        <w:spacing w:line="360" w:lineRule="auto"/>
        <w:rPr>
          <w:lang w:val="en-GB"/>
        </w:rPr>
      </w:pPr>
    </w:p>
    <w:p w14:paraId="4B1E3993" w14:textId="2A65E863" w:rsidR="00866A38" w:rsidRPr="00866A38" w:rsidRDefault="00866A38" w:rsidP="005E2A16">
      <w:pPr>
        <w:pStyle w:val="MDPI31text"/>
        <w:numPr>
          <w:ilvl w:val="0"/>
          <w:numId w:val="6"/>
        </w:numPr>
        <w:rPr>
          <w:b/>
          <w:bCs/>
          <w:lang w:val="en-GB"/>
        </w:rPr>
      </w:pPr>
      <w:r w:rsidRPr="00866A38">
        <w:rPr>
          <w:b/>
          <w:bCs/>
          <w:lang w:val="en-GB"/>
        </w:rPr>
        <w:t xml:space="preserve">Status of </w:t>
      </w:r>
      <w:r w:rsidR="00AD44ED">
        <w:rPr>
          <w:b/>
          <w:bCs/>
          <w:lang w:val="en-GB"/>
        </w:rPr>
        <w:t>EPA and DHA</w:t>
      </w:r>
      <w:r>
        <w:rPr>
          <w:b/>
          <w:bCs/>
          <w:lang w:val="en-GB"/>
        </w:rPr>
        <w:t xml:space="preserve"> </w:t>
      </w:r>
      <w:r w:rsidRPr="00866A38">
        <w:rPr>
          <w:b/>
          <w:bCs/>
          <w:lang w:val="en-GB"/>
        </w:rPr>
        <w:t>in athletes</w:t>
      </w:r>
    </w:p>
    <w:p w14:paraId="619393C4" w14:textId="77777777" w:rsidR="00866A38" w:rsidRPr="00866A38" w:rsidRDefault="00866A38" w:rsidP="00866A38">
      <w:pPr>
        <w:pStyle w:val="MDPI31text"/>
        <w:rPr>
          <w:lang w:val="en-GB"/>
        </w:rPr>
      </w:pPr>
    </w:p>
    <w:p w14:paraId="7598BE76" w14:textId="64B8EB85" w:rsidR="00866A38" w:rsidRPr="00866A38" w:rsidRDefault="00866A38" w:rsidP="005E2A16">
      <w:pPr>
        <w:pStyle w:val="MDPI31text"/>
        <w:spacing w:line="360" w:lineRule="auto"/>
        <w:ind w:firstLine="0"/>
        <w:rPr>
          <w:lang w:val="en-GB"/>
        </w:rPr>
      </w:pPr>
      <w:r w:rsidRPr="00866A38">
        <w:rPr>
          <w:lang w:val="en-GB"/>
        </w:rPr>
        <w:t xml:space="preserve">Most of the studies conducted on athletes have indicated that O3I values are commonly below the optimum established for the general population, </w:t>
      </w:r>
      <w:proofErr w:type="gramStart"/>
      <w:r w:rsidRPr="00866A38">
        <w:rPr>
          <w:lang w:val="en-GB"/>
        </w:rPr>
        <w:t>i.e.</w:t>
      </w:r>
      <w:proofErr w:type="gramEnd"/>
      <w:r w:rsidRPr="00866A38">
        <w:rPr>
          <w:lang w:val="en-GB"/>
        </w:rPr>
        <w:t xml:space="preserve"> &lt;8%, regardless of the discipline or athletic level practiced (</w:t>
      </w:r>
      <w:r w:rsidR="000D6993">
        <w:rPr>
          <w:lang w:val="en-GB"/>
        </w:rPr>
        <w:t>11-13</w:t>
      </w:r>
      <w:r w:rsidRPr="00866A38">
        <w:rPr>
          <w:lang w:val="en-GB"/>
        </w:rPr>
        <w:t>). Among professional athletes, O3I was assessed in endurance winter sports athletes, basketball players from NBA-G-League, NFL football, NCAA football, and rugby sevens athletes with mean values ranging from 4.29% to 5.02% (</w:t>
      </w:r>
      <w:r w:rsidR="000D6993">
        <w:rPr>
          <w:lang w:val="en-GB"/>
        </w:rPr>
        <w:t>11</w:t>
      </w:r>
      <w:r w:rsidRPr="00866A38">
        <w:rPr>
          <w:lang w:val="en-GB"/>
        </w:rPr>
        <w:t>,</w:t>
      </w:r>
      <w:r w:rsidR="00AB3C9B">
        <w:rPr>
          <w:lang w:val="en-GB"/>
        </w:rPr>
        <w:t xml:space="preserve"> </w:t>
      </w:r>
      <w:r w:rsidR="000D6993">
        <w:rPr>
          <w:lang w:val="en-GB"/>
        </w:rPr>
        <w:t>13</w:t>
      </w:r>
      <w:r w:rsidR="00C53042">
        <w:rPr>
          <w:lang w:val="en-GB"/>
        </w:rPr>
        <w:t>-1</w:t>
      </w:r>
      <w:r w:rsidR="000D6993">
        <w:rPr>
          <w:lang w:val="en-GB"/>
        </w:rPr>
        <w:t>6</w:t>
      </w:r>
      <w:r w:rsidRPr="00866A38">
        <w:rPr>
          <w:lang w:val="en-GB"/>
        </w:rPr>
        <w:t xml:space="preserve">). Similarly, </w:t>
      </w:r>
      <w:r w:rsidR="006B1D6B">
        <w:rPr>
          <w:lang w:val="en-GB"/>
        </w:rPr>
        <w:t>lower than optimal</w:t>
      </w:r>
      <w:r w:rsidRPr="00866A38">
        <w:rPr>
          <w:lang w:val="en-GB"/>
        </w:rPr>
        <w:t xml:space="preserve"> O3I was observed in amateur athletes</w:t>
      </w:r>
      <w:r w:rsidR="006B1D6B">
        <w:rPr>
          <w:lang w:val="en-GB"/>
        </w:rPr>
        <w:t xml:space="preserve"> (</w:t>
      </w:r>
      <w:r w:rsidRPr="00866A38">
        <w:rPr>
          <w:lang w:val="en-GB"/>
        </w:rPr>
        <w:t>endurance athletes, strength training amateurs or long-distance runners</w:t>
      </w:r>
      <w:r w:rsidR="006B1D6B">
        <w:rPr>
          <w:lang w:val="en-GB"/>
        </w:rPr>
        <w:t>)</w:t>
      </w:r>
      <w:r w:rsidRPr="00866A38">
        <w:rPr>
          <w:lang w:val="en-GB"/>
        </w:rPr>
        <w:t xml:space="preserve"> with values of 5.40%, 4.58% and 5.70% respectively (</w:t>
      </w:r>
      <w:r w:rsidR="000D6993">
        <w:rPr>
          <w:lang w:val="en-GB"/>
        </w:rPr>
        <w:t>11</w:t>
      </w:r>
      <w:r w:rsidRPr="00866A38">
        <w:rPr>
          <w:lang w:val="en-GB"/>
        </w:rPr>
        <w:t>,</w:t>
      </w:r>
      <w:r w:rsidR="000D6993">
        <w:rPr>
          <w:lang w:val="en-GB"/>
        </w:rPr>
        <w:t xml:space="preserve"> 2</w:t>
      </w:r>
      <w:r w:rsidR="00B0423B">
        <w:rPr>
          <w:lang w:val="en-GB"/>
        </w:rPr>
        <w:t>2</w:t>
      </w:r>
      <w:r w:rsidR="000D6993">
        <w:rPr>
          <w:lang w:val="en-GB"/>
        </w:rPr>
        <w:t>, 2</w:t>
      </w:r>
      <w:r w:rsidR="00B0423B">
        <w:rPr>
          <w:lang w:val="en-GB"/>
        </w:rPr>
        <w:t>6</w:t>
      </w:r>
      <w:r w:rsidRPr="00866A38">
        <w:rPr>
          <w:lang w:val="en-GB"/>
        </w:rPr>
        <w:t>). The lowest values (4.13%) were observed in endurance athletes</w:t>
      </w:r>
      <w:r w:rsidR="006B1D6B">
        <w:rPr>
          <w:lang w:val="en-GB"/>
        </w:rPr>
        <w:t xml:space="preserve"> who were vegan</w:t>
      </w:r>
      <w:r w:rsidRPr="00866A38">
        <w:rPr>
          <w:lang w:val="en-GB"/>
        </w:rPr>
        <w:t xml:space="preserve"> (</w:t>
      </w:r>
      <w:r w:rsidR="000D6993">
        <w:rPr>
          <w:lang w:val="en-GB"/>
        </w:rPr>
        <w:t>11</w:t>
      </w:r>
      <w:r w:rsidRPr="00866A38">
        <w:rPr>
          <w:lang w:val="en-GB"/>
        </w:rPr>
        <w:t xml:space="preserve">) which may be explained by the lack of fish consumption in this population. </w:t>
      </w:r>
      <w:r w:rsidR="006B1D6B">
        <w:rPr>
          <w:lang w:val="en-GB"/>
        </w:rPr>
        <w:t>The low O3I in athletes is consistent with low O3I in the general population. I</w:t>
      </w:r>
      <w:r w:rsidRPr="00866A38">
        <w:rPr>
          <w:lang w:val="en-GB"/>
        </w:rPr>
        <w:t xml:space="preserve">n view of the confirmed </w:t>
      </w:r>
      <w:r w:rsidR="006B1D6B">
        <w:rPr>
          <w:lang w:val="en-GB"/>
        </w:rPr>
        <w:t xml:space="preserve">low O3I due to </w:t>
      </w:r>
      <w:r w:rsidRPr="00866A38">
        <w:rPr>
          <w:lang w:val="en-GB"/>
        </w:rPr>
        <w:t xml:space="preserve">inadequate intake of EPA and DHA in athletes and the beneficial effects </w:t>
      </w:r>
      <w:r w:rsidR="006B1D6B">
        <w:rPr>
          <w:lang w:val="en-GB"/>
        </w:rPr>
        <w:t xml:space="preserve">of these fatty acids (see below), athletes might wish to consider supplements that provide EPA and DHA. </w:t>
      </w:r>
    </w:p>
    <w:p w14:paraId="6506CDE3" w14:textId="77777777" w:rsidR="00C44976" w:rsidRPr="003B588A" w:rsidRDefault="00C44976" w:rsidP="003B588A">
      <w:pPr>
        <w:pStyle w:val="MDPI31text"/>
        <w:spacing w:line="360" w:lineRule="auto"/>
        <w:ind w:left="0" w:firstLine="0"/>
        <w:rPr>
          <w:lang w:val="en-GB"/>
        </w:rPr>
      </w:pPr>
    </w:p>
    <w:p w14:paraId="51155761" w14:textId="4374DA0A" w:rsidR="00C44976" w:rsidRPr="000E6C62" w:rsidRDefault="00866A38" w:rsidP="000E6C62">
      <w:pPr>
        <w:pStyle w:val="MDPI21heading1"/>
      </w:pPr>
      <w:r>
        <w:t>5</w:t>
      </w:r>
      <w:r w:rsidR="00A24C31">
        <w:t>.</w:t>
      </w:r>
      <w:r w:rsidR="000E6C62" w:rsidRPr="000E6C62">
        <w:t xml:space="preserve"> </w:t>
      </w:r>
      <w:r w:rsidR="006B1D6B">
        <w:rPr>
          <w:rStyle w:val="Domylnaczcionkaakapitu1"/>
          <w:bCs/>
          <w:lang w:val="en-GB"/>
        </w:rPr>
        <w:t>EPA and DHA</w:t>
      </w:r>
      <w:r w:rsidR="00F73065" w:rsidRPr="000E6C62">
        <w:rPr>
          <w:rStyle w:val="Domylnaczcionkaakapitu1"/>
          <w:bCs/>
          <w:lang w:val="en-GB"/>
        </w:rPr>
        <w:t xml:space="preserve"> for athletes’ health</w:t>
      </w:r>
    </w:p>
    <w:p w14:paraId="225D8063" w14:textId="7E8FB3A7" w:rsidR="006B1D6B" w:rsidRDefault="00F73065">
      <w:pPr>
        <w:pStyle w:val="MDPI21heading1"/>
        <w:spacing w:line="360" w:lineRule="auto"/>
        <w:jc w:val="both"/>
        <w:rPr>
          <w:rStyle w:val="Domylnaczcionkaakapitu1"/>
          <w:b w:val="0"/>
          <w:bCs/>
          <w:lang w:val="en-GB"/>
        </w:rPr>
      </w:pPr>
      <w:r w:rsidRPr="000E6C62">
        <w:rPr>
          <w:rStyle w:val="Domylnaczcionkaakapitu1"/>
          <w:b w:val="0"/>
          <w:bCs/>
          <w:lang w:val="en-GB"/>
        </w:rPr>
        <w:t>The impact</w:t>
      </w:r>
      <w:r w:rsidR="006B1D6B">
        <w:rPr>
          <w:rStyle w:val="Domylnaczcionkaakapitu1"/>
          <w:b w:val="0"/>
          <w:bCs/>
          <w:lang w:val="en-GB"/>
        </w:rPr>
        <w:t>s</w:t>
      </w:r>
      <w:r w:rsidRPr="000E6C62">
        <w:rPr>
          <w:rStyle w:val="Domylnaczcionkaakapitu1"/>
          <w:b w:val="0"/>
          <w:bCs/>
          <w:lang w:val="en-GB"/>
        </w:rPr>
        <w:t xml:space="preserve"> of </w:t>
      </w:r>
      <w:r w:rsidR="006B1D6B">
        <w:rPr>
          <w:rStyle w:val="Domylnaczcionkaakapitu1"/>
          <w:b w:val="0"/>
          <w:bCs/>
          <w:lang w:val="en-GB"/>
        </w:rPr>
        <w:t>EPA and DHA</w:t>
      </w:r>
      <w:r w:rsidRPr="000E6C62">
        <w:rPr>
          <w:rStyle w:val="Domylnaczcionkaakapitu1"/>
          <w:b w:val="0"/>
          <w:bCs/>
          <w:lang w:val="en-GB"/>
        </w:rPr>
        <w:t xml:space="preserve"> supplementation on health, which indirectly may improve exercise performance in athletes, include, but are not limited to, supporting cognitive function, neuroprotective effects and supporting recovery after injury (</w:t>
      </w:r>
      <w:r w:rsidR="000D6993">
        <w:rPr>
          <w:rStyle w:val="Domylnaczcionkaakapitu1"/>
          <w:b w:val="0"/>
          <w:bCs/>
          <w:lang w:val="en-GB"/>
        </w:rPr>
        <w:t>19-21, 2</w:t>
      </w:r>
      <w:r w:rsidR="00B0423B">
        <w:rPr>
          <w:rStyle w:val="Domylnaczcionkaakapitu1"/>
          <w:b w:val="0"/>
          <w:bCs/>
          <w:lang w:val="en-GB"/>
        </w:rPr>
        <w:t>7</w:t>
      </w:r>
      <w:r w:rsidRPr="000E6C62">
        <w:rPr>
          <w:rStyle w:val="Domylnaczcionkaakapitu1"/>
          <w:b w:val="0"/>
          <w:bCs/>
          <w:lang w:val="en-GB"/>
        </w:rPr>
        <w:t xml:space="preserve">). In a study in amateur athletes, </w:t>
      </w:r>
      <w:proofErr w:type="spellStart"/>
      <w:r w:rsidRPr="000E6C62">
        <w:rPr>
          <w:rStyle w:val="Domylnaczcionkaakapitu1"/>
          <w:b w:val="0"/>
          <w:bCs/>
          <w:lang w:val="en-GB"/>
        </w:rPr>
        <w:t>Fontani</w:t>
      </w:r>
      <w:proofErr w:type="spellEnd"/>
      <w:r w:rsidRPr="000E6C62">
        <w:rPr>
          <w:rStyle w:val="Domylnaczcionkaakapitu1"/>
          <w:b w:val="0"/>
          <w:bCs/>
          <w:lang w:val="en-GB"/>
        </w:rPr>
        <w:t xml:space="preserve"> et al. observed that 5 weeks of supplementation with 1600 mg of EPA + 800 mg of DHA a day resulted in improvement of reaction time and cognitive performances as well an enhanced state of vigour and a decrease of the negative mood state (</w:t>
      </w:r>
      <w:r w:rsidR="00AD22C5">
        <w:rPr>
          <w:rStyle w:val="Domylnaczcionkaakapitu1"/>
          <w:b w:val="0"/>
          <w:bCs/>
          <w:lang w:val="en-GB"/>
        </w:rPr>
        <w:t>19</w:t>
      </w:r>
      <w:r w:rsidRPr="000E6C62">
        <w:rPr>
          <w:rStyle w:val="Domylnaczcionkaakapitu1"/>
          <w:b w:val="0"/>
          <w:bCs/>
          <w:lang w:val="en-GB"/>
        </w:rPr>
        <w:t>). These results are consistent with studies conducted on female elite soccer players, in whom supplementation of 3500 mg of DHA a day over 4 weeks of training significantly improved complex reaction time and efficiency (</w:t>
      </w:r>
      <w:r w:rsidR="00AD22C5">
        <w:rPr>
          <w:rStyle w:val="Domylnaczcionkaakapitu1"/>
          <w:b w:val="0"/>
          <w:bCs/>
          <w:lang w:val="en-GB"/>
        </w:rPr>
        <w:t>20</w:t>
      </w:r>
      <w:r w:rsidRPr="000E6C62">
        <w:rPr>
          <w:rStyle w:val="Domylnaczcionkaakapitu1"/>
          <w:b w:val="0"/>
          <w:bCs/>
          <w:lang w:val="en-GB"/>
        </w:rPr>
        <w:t xml:space="preserve">). Moreover, adding 551 mg of EPA and the same amount of DHA to a protein-based supplement </w:t>
      </w:r>
      <w:r w:rsidR="006B1D6B">
        <w:rPr>
          <w:rStyle w:val="Domylnaczcionkaakapitu1"/>
          <w:b w:val="0"/>
          <w:bCs/>
          <w:lang w:val="en-GB"/>
        </w:rPr>
        <w:t xml:space="preserve">taken </w:t>
      </w:r>
      <w:r w:rsidRPr="000E6C62">
        <w:rPr>
          <w:rStyle w:val="Domylnaczcionkaakapitu1"/>
          <w:b w:val="0"/>
          <w:bCs/>
          <w:lang w:val="en-GB"/>
        </w:rPr>
        <w:t>twice a day through 5 weeks during pre-season training resulted in a moderate reduction in fatigue in professional rugby players; however, effects on sleep, stress and mood were modest (</w:t>
      </w:r>
      <w:r w:rsidR="000A562A">
        <w:rPr>
          <w:rStyle w:val="Domylnaczcionkaakapitu1"/>
          <w:b w:val="0"/>
          <w:bCs/>
          <w:lang w:val="en-GB"/>
        </w:rPr>
        <w:t>71</w:t>
      </w:r>
      <w:r w:rsidRPr="000E6C62">
        <w:rPr>
          <w:rStyle w:val="Domylnaczcionkaakapitu1"/>
          <w:b w:val="0"/>
          <w:bCs/>
          <w:lang w:val="en-GB"/>
        </w:rPr>
        <w:t xml:space="preserve">). Another area where </w:t>
      </w:r>
      <w:r w:rsidR="006B1D6B">
        <w:rPr>
          <w:rStyle w:val="Domylnaczcionkaakapitu1"/>
          <w:b w:val="0"/>
          <w:bCs/>
          <w:lang w:val="en-GB"/>
        </w:rPr>
        <w:t>EPA and DHA</w:t>
      </w:r>
      <w:r w:rsidRPr="000E6C62">
        <w:rPr>
          <w:rStyle w:val="Domylnaczcionkaakapitu1"/>
          <w:b w:val="0"/>
          <w:bCs/>
          <w:lang w:val="en-GB"/>
        </w:rPr>
        <w:t xml:space="preserve"> may have an impact is sport-related traumatic brain injury (TBI), the leading cause of brain injury in the world, which may affect athletes in </w:t>
      </w:r>
      <w:proofErr w:type="gramStart"/>
      <w:r w:rsidRPr="000E6C62">
        <w:rPr>
          <w:rStyle w:val="Domylnaczcionkaakapitu1"/>
          <w:b w:val="0"/>
          <w:bCs/>
          <w:lang w:val="en-GB"/>
        </w:rPr>
        <w:t>a number of</w:t>
      </w:r>
      <w:proofErr w:type="gramEnd"/>
      <w:r w:rsidRPr="000E6C62">
        <w:rPr>
          <w:rStyle w:val="Domylnaczcionkaakapitu1"/>
          <w:b w:val="0"/>
          <w:bCs/>
          <w:lang w:val="en-GB"/>
        </w:rPr>
        <w:t xml:space="preserve"> disciplines: combat sports, such as boxing or mixed martial arts, and team disciplines</w:t>
      </w:r>
      <w:r w:rsidR="00193AC8" w:rsidRPr="000E6C62">
        <w:rPr>
          <w:rStyle w:val="Domylnaczcionkaakapitu1"/>
          <w:b w:val="0"/>
          <w:bCs/>
          <w:lang w:val="en-GB"/>
        </w:rPr>
        <w:t xml:space="preserve">, such as </w:t>
      </w:r>
      <w:r w:rsidRPr="000E6C62">
        <w:rPr>
          <w:rStyle w:val="Domylnaczcionkaakapitu1"/>
          <w:b w:val="0"/>
          <w:bCs/>
          <w:lang w:val="en-GB"/>
        </w:rPr>
        <w:t>football, rugby, horse riding and cycling (</w:t>
      </w:r>
      <w:r w:rsidR="000A562A">
        <w:rPr>
          <w:rStyle w:val="Domylnaczcionkaakapitu1"/>
          <w:b w:val="0"/>
          <w:bCs/>
          <w:lang w:val="en-GB"/>
        </w:rPr>
        <w:t>72-74</w:t>
      </w:r>
      <w:r w:rsidRPr="000E6C62">
        <w:rPr>
          <w:rStyle w:val="Domylnaczcionkaakapitu1"/>
          <w:b w:val="0"/>
          <w:bCs/>
          <w:lang w:val="en-GB"/>
        </w:rPr>
        <w:t xml:space="preserve">). It is estimated that </w:t>
      </w:r>
      <w:r w:rsidRPr="000E6C62">
        <w:rPr>
          <w:rStyle w:val="Domylnaczcionkaakapitu1"/>
          <w:b w:val="0"/>
          <w:bCs/>
          <w:lang w:val="en-GB"/>
        </w:rPr>
        <w:lastRenderedPageBreak/>
        <w:t>yearly in the United States alone 1.6–3.8 million inciden</w:t>
      </w:r>
      <w:r w:rsidR="00193AC8" w:rsidRPr="000E6C62">
        <w:rPr>
          <w:rStyle w:val="Domylnaczcionkaakapitu1"/>
          <w:b w:val="0"/>
          <w:bCs/>
          <w:lang w:val="en-GB"/>
        </w:rPr>
        <w:t xml:space="preserve">ts </w:t>
      </w:r>
      <w:r w:rsidRPr="000E6C62">
        <w:rPr>
          <w:rStyle w:val="Domylnaczcionkaakapitu1"/>
          <w:b w:val="0"/>
          <w:bCs/>
          <w:lang w:val="en-GB"/>
        </w:rPr>
        <w:t xml:space="preserve">of sport-related TBI occurred; therefore, its prevention seems to be of great importance in the context of athletes' health </w:t>
      </w:r>
      <w:r w:rsidR="00193AC8" w:rsidRPr="000E6C62">
        <w:rPr>
          <w:rStyle w:val="Domylnaczcionkaakapitu1"/>
          <w:b w:val="0"/>
          <w:bCs/>
          <w:lang w:val="en-GB"/>
        </w:rPr>
        <w:t xml:space="preserve">and well-being </w:t>
      </w:r>
      <w:r w:rsidRPr="000E6C62">
        <w:rPr>
          <w:rStyle w:val="Domylnaczcionkaakapitu1"/>
          <w:b w:val="0"/>
          <w:bCs/>
          <w:lang w:val="en-GB"/>
        </w:rPr>
        <w:t>(</w:t>
      </w:r>
      <w:r w:rsidR="000A562A">
        <w:rPr>
          <w:rStyle w:val="Domylnaczcionkaakapitu1"/>
          <w:b w:val="0"/>
          <w:bCs/>
          <w:lang w:val="en-GB"/>
        </w:rPr>
        <w:t>72</w:t>
      </w:r>
      <w:r w:rsidRPr="000E6C62">
        <w:rPr>
          <w:rStyle w:val="Domylnaczcionkaakapitu1"/>
          <w:b w:val="0"/>
          <w:bCs/>
          <w:lang w:val="en-GB"/>
        </w:rPr>
        <w:t>). Animal models have shown that supplementation with DHA, through activation of the Nrf2-ARE signalling pathway, can alleviate brain damage and promote recovery (</w:t>
      </w:r>
      <w:r w:rsidR="000A562A">
        <w:rPr>
          <w:rStyle w:val="Domylnaczcionkaakapitu1"/>
          <w:b w:val="0"/>
          <w:bCs/>
          <w:lang w:val="en-GB"/>
        </w:rPr>
        <w:t>75, 76</w:t>
      </w:r>
      <w:r w:rsidRPr="000E6C62">
        <w:rPr>
          <w:rStyle w:val="Domylnaczcionkaakapitu1"/>
          <w:b w:val="0"/>
          <w:bCs/>
          <w:lang w:val="en-GB"/>
        </w:rPr>
        <w:t xml:space="preserve">). Preclinical models of brain injury indicate that </w:t>
      </w:r>
      <w:r w:rsidR="006B1D6B">
        <w:rPr>
          <w:rStyle w:val="Domylnaczcionkaakapitu1"/>
          <w:b w:val="0"/>
          <w:bCs/>
          <w:lang w:val="en-GB"/>
        </w:rPr>
        <w:t>EPA and DHA</w:t>
      </w:r>
      <w:r w:rsidRPr="000E6C62">
        <w:rPr>
          <w:rStyle w:val="Domylnaczcionkaakapitu1"/>
          <w:b w:val="0"/>
          <w:bCs/>
          <w:lang w:val="en-GB"/>
        </w:rPr>
        <w:t>, especially DHA, confer neuroprotection and enhance recovery (</w:t>
      </w:r>
      <w:r w:rsidR="000A562A">
        <w:rPr>
          <w:rStyle w:val="Domylnaczcionkaakapitu1"/>
          <w:b w:val="0"/>
          <w:bCs/>
          <w:lang w:val="en-GB"/>
        </w:rPr>
        <w:t>77, 78</w:t>
      </w:r>
      <w:r w:rsidRPr="000E6C62">
        <w:rPr>
          <w:rStyle w:val="Domylnaczcionkaakapitu1"/>
          <w:b w:val="0"/>
          <w:bCs/>
          <w:lang w:val="en-GB"/>
        </w:rPr>
        <w:t xml:space="preserve">). More recently, studies in human subjects exposed to repetitive head impacts have noted potential positive effects associated with </w:t>
      </w:r>
      <w:r w:rsidR="006B1D6B">
        <w:rPr>
          <w:rStyle w:val="Domylnaczcionkaakapitu1"/>
          <w:b w:val="0"/>
          <w:bCs/>
          <w:lang w:val="en-GB"/>
        </w:rPr>
        <w:t>EPA and DHA</w:t>
      </w:r>
      <w:r w:rsidRPr="000E6C62">
        <w:rPr>
          <w:rStyle w:val="Domylnaczcionkaakapitu1"/>
          <w:b w:val="0"/>
          <w:bCs/>
          <w:lang w:val="en-GB"/>
        </w:rPr>
        <w:t xml:space="preserve"> supplementation (</w:t>
      </w:r>
      <w:r w:rsidR="00016472">
        <w:rPr>
          <w:rStyle w:val="Domylnaczcionkaakapitu1"/>
          <w:b w:val="0"/>
          <w:bCs/>
          <w:lang w:val="en-GB"/>
        </w:rPr>
        <w:t>21, 79</w:t>
      </w:r>
      <w:r w:rsidRPr="000E6C62">
        <w:rPr>
          <w:rStyle w:val="Domylnaczcionkaakapitu1"/>
          <w:b w:val="0"/>
          <w:bCs/>
          <w:lang w:val="en-GB"/>
        </w:rPr>
        <w:t xml:space="preserve">). Studies by Oliver et al. and Heileson et al. evaluated how supplementation with </w:t>
      </w:r>
      <w:r w:rsidR="006B1D6B">
        <w:rPr>
          <w:rStyle w:val="Domylnaczcionkaakapitu1"/>
          <w:b w:val="0"/>
          <w:bCs/>
          <w:lang w:val="en-GB"/>
        </w:rPr>
        <w:t>EPA and DHA</w:t>
      </w:r>
      <w:r w:rsidRPr="000E6C62">
        <w:rPr>
          <w:rStyle w:val="Domylnaczcionkaakapitu1"/>
          <w:b w:val="0"/>
          <w:bCs/>
          <w:lang w:val="en-GB"/>
        </w:rPr>
        <w:t xml:space="preserve"> compared to placebo influence</w:t>
      </w:r>
      <w:r w:rsidR="00003BDF" w:rsidRPr="000E6C62">
        <w:rPr>
          <w:rStyle w:val="Domylnaczcionkaakapitu1"/>
          <w:b w:val="0"/>
          <w:bCs/>
          <w:lang w:val="en-GB"/>
        </w:rPr>
        <w:t>s</w:t>
      </w:r>
      <w:r w:rsidRPr="000E6C62">
        <w:rPr>
          <w:rStyle w:val="Domylnaczcionkaakapitu1"/>
          <w:b w:val="0"/>
          <w:bCs/>
          <w:lang w:val="en-GB"/>
        </w:rPr>
        <w:t xml:space="preserve"> concentrations of serum neurofilament light (</w:t>
      </w:r>
      <w:proofErr w:type="spellStart"/>
      <w:r w:rsidRPr="000E6C62">
        <w:rPr>
          <w:rStyle w:val="Domylnaczcionkaakapitu1"/>
          <w:b w:val="0"/>
          <w:bCs/>
          <w:lang w:val="en-GB"/>
        </w:rPr>
        <w:t>Nf</w:t>
      </w:r>
      <w:proofErr w:type="spellEnd"/>
      <w:r w:rsidRPr="000E6C62">
        <w:rPr>
          <w:rStyle w:val="Domylnaczcionkaakapitu1"/>
          <w:b w:val="0"/>
          <w:bCs/>
          <w:lang w:val="en-GB"/>
        </w:rPr>
        <w:t>-L), a biomarker of head trauma, which typically increases progressively over a season in American football players (</w:t>
      </w:r>
      <w:r w:rsidR="00016472">
        <w:rPr>
          <w:rStyle w:val="Domylnaczcionkaakapitu1"/>
          <w:b w:val="0"/>
          <w:bCs/>
          <w:lang w:val="en-GB"/>
        </w:rPr>
        <w:t>21, 79</w:t>
      </w:r>
      <w:r w:rsidRPr="000E6C62">
        <w:rPr>
          <w:rStyle w:val="Domylnaczcionkaakapitu1"/>
          <w:b w:val="0"/>
          <w:bCs/>
          <w:lang w:val="en-GB"/>
        </w:rPr>
        <w:t xml:space="preserve">). In the seminal study by Oliver and colleagues, supplementation with either 2 g, 4 </w:t>
      </w:r>
      <w:proofErr w:type="gramStart"/>
      <w:r w:rsidRPr="000E6C62">
        <w:rPr>
          <w:rStyle w:val="Domylnaczcionkaakapitu1"/>
          <w:b w:val="0"/>
          <w:bCs/>
          <w:lang w:val="en-GB"/>
        </w:rPr>
        <w:t>g</w:t>
      </w:r>
      <w:proofErr w:type="gramEnd"/>
      <w:r w:rsidRPr="000E6C62">
        <w:rPr>
          <w:rStyle w:val="Domylnaczcionkaakapitu1"/>
          <w:b w:val="0"/>
          <w:bCs/>
          <w:lang w:val="en-GB"/>
        </w:rPr>
        <w:t xml:space="preserve"> or 6 g of DHA per day </w:t>
      </w:r>
      <w:r w:rsidR="006B1D6B">
        <w:rPr>
          <w:rStyle w:val="Domylnaczcionkaakapitu1"/>
          <w:b w:val="0"/>
          <w:bCs/>
          <w:lang w:val="en-GB"/>
        </w:rPr>
        <w:t>for</w:t>
      </w:r>
      <w:r w:rsidRPr="000E6C62">
        <w:rPr>
          <w:rStyle w:val="Domylnaczcionkaakapitu1"/>
          <w:b w:val="0"/>
          <w:bCs/>
          <w:lang w:val="en-GB"/>
        </w:rPr>
        <w:t xml:space="preserve"> 189 days mitigated </w:t>
      </w:r>
      <w:r w:rsidR="00003BDF" w:rsidRPr="000E6C62">
        <w:rPr>
          <w:rStyle w:val="Domylnaczcionkaakapitu1"/>
          <w:b w:val="0"/>
          <w:bCs/>
          <w:lang w:val="en-GB"/>
        </w:rPr>
        <w:t xml:space="preserve">the </w:t>
      </w:r>
      <w:r w:rsidRPr="000E6C62">
        <w:rPr>
          <w:rStyle w:val="Domylnaczcionkaakapitu1"/>
          <w:b w:val="0"/>
          <w:bCs/>
          <w:lang w:val="en-GB"/>
        </w:rPr>
        <w:t xml:space="preserve">increase in serum </w:t>
      </w:r>
      <w:proofErr w:type="spellStart"/>
      <w:r w:rsidRPr="000E6C62">
        <w:rPr>
          <w:rStyle w:val="Domylnaczcionkaakapitu1"/>
          <w:b w:val="0"/>
          <w:bCs/>
          <w:lang w:val="en-GB"/>
        </w:rPr>
        <w:t>Nf</w:t>
      </w:r>
      <w:proofErr w:type="spellEnd"/>
      <w:r w:rsidRPr="000E6C62">
        <w:rPr>
          <w:rStyle w:val="Domylnaczcionkaakapitu1"/>
          <w:b w:val="0"/>
          <w:bCs/>
          <w:lang w:val="en-GB"/>
        </w:rPr>
        <w:t>-L over the course of a season irrespective of application dose (</w:t>
      </w:r>
      <w:r w:rsidR="00016472">
        <w:rPr>
          <w:rStyle w:val="Domylnaczcionkaakapitu1"/>
          <w:b w:val="0"/>
          <w:bCs/>
          <w:lang w:val="en-GB"/>
        </w:rPr>
        <w:t>21</w:t>
      </w:r>
      <w:r w:rsidRPr="000E6C62">
        <w:rPr>
          <w:rStyle w:val="Domylnaczcionkaakapitu1"/>
          <w:b w:val="0"/>
          <w:bCs/>
          <w:lang w:val="en-GB"/>
        </w:rPr>
        <w:t>). The period of supplementation coincided with periods when elevated number and size of head impacts typically appear in American football athletes (</w:t>
      </w:r>
      <w:r w:rsidR="00016472">
        <w:rPr>
          <w:rStyle w:val="Domylnaczcionkaakapitu1"/>
          <w:b w:val="0"/>
          <w:bCs/>
          <w:lang w:val="en-GB"/>
        </w:rPr>
        <w:t>21</w:t>
      </w:r>
      <w:r w:rsidRPr="000E6C62">
        <w:rPr>
          <w:rStyle w:val="Domylnaczcionkaakapitu1"/>
          <w:b w:val="0"/>
          <w:bCs/>
          <w:lang w:val="en-GB"/>
        </w:rPr>
        <w:t xml:space="preserve">). Similarly, Heileson et al. revealed that administration 2000 mg of DHA + 560 mg of EPA + 320 mg of </w:t>
      </w:r>
      <w:proofErr w:type="spellStart"/>
      <w:r w:rsidR="00003BDF" w:rsidRPr="000E6C62">
        <w:rPr>
          <w:rStyle w:val="Domylnaczcionkaakapitu1"/>
          <w:b w:val="0"/>
          <w:bCs/>
          <w:lang w:val="en-GB"/>
        </w:rPr>
        <w:t>d</w:t>
      </w:r>
      <w:r w:rsidRPr="000E6C62">
        <w:rPr>
          <w:rStyle w:val="Domylnaczcionkaakapitu1"/>
          <w:b w:val="0"/>
          <w:bCs/>
          <w:lang w:val="en-GB"/>
        </w:rPr>
        <w:t>ocosapentaenoic</w:t>
      </w:r>
      <w:proofErr w:type="spellEnd"/>
      <w:r w:rsidRPr="000E6C62">
        <w:rPr>
          <w:rStyle w:val="Domylnaczcionkaakapitu1"/>
          <w:b w:val="0"/>
          <w:bCs/>
          <w:lang w:val="en-GB"/>
        </w:rPr>
        <w:t xml:space="preserve"> acid (DPA) </w:t>
      </w:r>
      <w:r w:rsidR="006B1D6B">
        <w:rPr>
          <w:rStyle w:val="Domylnaczcionkaakapitu1"/>
          <w:b w:val="0"/>
          <w:bCs/>
          <w:lang w:val="en-GB"/>
        </w:rPr>
        <w:t>for</w:t>
      </w:r>
      <w:r w:rsidR="006B1D6B" w:rsidRPr="000E6C62">
        <w:rPr>
          <w:rStyle w:val="Domylnaczcionkaakapitu1"/>
          <w:b w:val="0"/>
          <w:bCs/>
          <w:lang w:val="en-GB"/>
        </w:rPr>
        <w:t xml:space="preserve"> </w:t>
      </w:r>
      <w:r w:rsidRPr="000E6C62">
        <w:rPr>
          <w:rStyle w:val="Domylnaczcionkaakapitu1"/>
          <w:b w:val="0"/>
          <w:bCs/>
          <w:lang w:val="en-GB"/>
        </w:rPr>
        <w:t xml:space="preserve">89 days attenuated </w:t>
      </w:r>
      <w:proofErr w:type="spellStart"/>
      <w:r w:rsidRPr="000E6C62">
        <w:rPr>
          <w:rStyle w:val="Domylnaczcionkaakapitu1"/>
          <w:b w:val="0"/>
          <w:bCs/>
          <w:lang w:val="en-GB"/>
        </w:rPr>
        <w:t>Nf</w:t>
      </w:r>
      <w:proofErr w:type="spellEnd"/>
      <w:r w:rsidRPr="000E6C62">
        <w:rPr>
          <w:rStyle w:val="Domylnaczcionkaakapitu1"/>
          <w:b w:val="0"/>
          <w:bCs/>
          <w:lang w:val="en-GB"/>
        </w:rPr>
        <w:t>-L levels in American football athletes (</w:t>
      </w:r>
      <w:r w:rsidR="00016472">
        <w:rPr>
          <w:rStyle w:val="Domylnaczcionkaakapitu1"/>
          <w:b w:val="0"/>
          <w:bCs/>
          <w:lang w:val="en-GB"/>
        </w:rPr>
        <w:t>79</w:t>
      </w:r>
      <w:r w:rsidRPr="000E6C62">
        <w:rPr>
          <w:rStyle w:val="Domylnaczcionkaakapitu1"/>
          <w:b w:val="0"/>
          <w:bCs/>
          <w:lang w:val="en-GB"/>
        </w:rPr>
        <w:t xml:space="preserve">). In contrast, Mullins et al. found that ~3.5 g DHA+EPA did not attenuate </w:t>
      </w:r>
      <w:proofErr w:type="spellStart"/>
      <w:r w:rsidRPr="000E6C62">
        <w:rPr>
          <w:rStyle w:val="Domylnaczcionkaakapitu1"/>
          <w:b w:val="0"/>
          <w:bCs/>
          <w:lang w:val="en-GB"/>
        </w:rPr>
        <w:t>Nf</w:t>
      </w:r>
      <w:proofErr w:type="spellEnd"/>
      <w:r w:rsidRPr="000E6C62">
        <w:rPr>
          <w:rStyle w:val="Domylnaczcionkaakapitu1"/>
          <w:b w:val="0"/>
          <w:bCs/>
          <w:lang w:val="en-GB"/>
        </w:rPr>
        <w:t>-L levels after 17- or 26-weeks in collegiate American football players (</w:t>
      </w:r>
      <w:r w:rsidR="00016472">
        <w:rPr>
          <w:rStyle w:val="Domylnaczcionkaakapitu1"/>
          <w:b w:val="0"/>
          <w:bCs/>
          <w:lang w:val="en-GB"/>
        </w:rPr>
        <w:t>80</w:t>
      </w:r>
      <w:r w:rsidRPr="000E6C62">
        <w:rPr>
          <w:rStyle w:val="Domylnaczcionkaakapitu1"/>
          <w:b w:val="0"/>
          <w:bCs/>
          <w:lang w:val="en-GB"/>
        </w:rPr>
        <w:t xml:space="preserve">). As noted by the authors, the sample size may have been </w:t>
      </w:r>
      <w:r w:rsidR="006B1D6B">
        <w:rPr>
          <w:rStyle w:val="Domylnaczcionkaakapitu1"/>
          <w:b w:val="0"/>
          <w:bCs/>
          <w:lang w:val="en-GB"/>
        </w:rPr>
        <w:t>too small</w:t>
      </w:r>
      <w:r w:rsidR="006B1D6B" w:rsidRPr="000E6C62">
        <w:rPr>
          <w:rStyle w:val="Domylnaczcionkaakapitu1"/>
          <w:b w:val="0"/>
          <w:bCs/>
          <w:lang w:val="en-GB"/>
        </w:rPr>
        <w:t xml:space="preserve"> </w:t>
      </w:r>
      <w:r w:rsidRPr="000E6C62">
        <w:rPr>
          <w:rStyle w:val="Domylnaczcionkaakapitu1"/>
          <w:b w:val="0"/>
          <w:bCs/>
          <w:lang w:val="en-GB"/>
        </w:rPr>
        <w:t xml:space="preserve">to detect any differences. Most importantly, plasma DHA + EPA levels declined after 17-weeks and were </w:t>
      </w:r>
      <w:proofErr w:type="gramStart"/>
      <w:r w:rsidRPr="000E6C62">
        <w:rPr>
          <w:rStyle w:val="Domylnaczcionkaakapitu1"/>
          <w:b w:val="0"/>
          <w:bCs/>
          <w:lang w:val="en-GB"/>
        </w:rPr>
        <w:t>similar to</w:t>
      </w:r>
      <w:proofErr w:type="gramEnd"/>
      <w:r w:rsidRPr="000E6C62">
        <w:rPr>
          <w:rStyle w:val="Domylnaczcionkaakapitu1"/>
          <w:b w:val="0"/>
          <w:bCs/>
          <w:lang w:val="en-GB"/>
        </w:rPr>
        <w:t xml:space="preserve"> placebo by the end of the study</w:t>
      </w:r>
      <w:r w:rsidR="006B1D6B">
        <w:rPr>
          <w:rStyle w:val="Domylnaczcionkaakapitu1"/>
          <w:b w:val="0"/>
          <w:bCs/>
          <w:lang w:val="en-GB"/>
        </w:rPr>
        <w:t>, suggesting poor compliance</w:t>
      </w:r>
      <w:r w:rsidRPr="000E6C62">
        <w:rPr>
          <w:rStyle w:val="Domylnaczcionkaakapitu1"/>
          <w:b w:val="0"/>
          <w:bCs/>
          <w:lang w:val="en-GB"/>
        </w:rPr>
        <w:t xml:space="preserve">. The authors </w:t>
      </w:r>
      <w:r w:rsidR="00003BDF" w:rsidRPr="000E6C62">
        <w:rPr>
          <w:rStyle w:val="Domylnaczcionkaakapitu1"/>
          <w:b w:val="0"/>
          <w:bCs/>
          <w:lang w:val="en-GB"/>
        </w:rPr>
        <w:t>found a moderately</w:t>
      </w:r>
      <w:r w:rsidR="00A24C31">
        <w:rPr>
          <w:rStyle w:val="Domylnaczcionkaakapitu1"/>
          <w:b w:val="0"/>
          <w:bCs/>
          <w:lang w:val="en-GB"/>
        </w:rPr>
        <w:t xml:space="preserve"> strong</w:t>
      </w:r>
      <w:r w:rsidR="00003BDF" w:rsidRPr="000E6C62">
        <w:rPr>
          <w:rStyle w:val="Domylnaczcionkaakapitu1"/>
          <w:b w:val="0"/>
          <w:bCs/>
          <w:lang w:val="en-GB"/>
        </w:rPr>
        <w:t xml:space="preserve"> </w:t>
      </w:r>
      <w:r w:rsidR="006B1D6B">
        <w:rPr>
          <w:rStyle w:val="Domylnaczcionkaakapitu1"/>
          <w:b w:val="0"/>
          <w:bCs/>
          <w:lang w:val="en-GB"/>
        </w:rPr>
        <w:t>inverse</w:t>
      </w:r>
      <w:r w:rsidR="006B1D6B" w:rsidRPr="000E6C62">
        <w:rPr>
          <w:rStyle w:val="Domylnaczcionkaakapitu1"/>
          <w:b w:val="0"/>
          <w:bCs/>
          <w:lang w:val="en-GB"/>
        </w:rPr>
        <w:t xml:space="preserve"> </w:t>
      </w:r>
      <w:r w:rsidR="00003BDF" w:rsidRPr="000E6C62">
        <w:rPr>
          <w:rStyle w:val="Domylnaczcionkaakapitu1"/>
          <w:b w:val="0"/>
          <w:bCs/>
          <w:lang w:val="en-GB"/>
        </w:rPr>
        <w:t xml:space="preserve">correlation between change in </w:t>
      </w:r>
      <w:r w:rsidRPr="000E6C62">
        <w:rPr>
          <w:rStyle w:val="Domylnaczcionkaakapitu1"/>
          <w:b w:val="0"/>
          <w:bCs/>
          <w:lang w:val="en-GB"/>
        </w:rPr>
        <w:t xml:space="preserve">serum </w:t>
      </w:r>
      <w:proofErr w:type="spellStart"/>
      <w:r w:rsidRPr="000E6C62">
        <w:rPr>
          <w:rStyle w:val="Domylnaczcionkaakapitu1"/>
          <w:b w:val="0"/>
          <w:bCs/>
          <w:lang w:val="en-GB"/>
        </w:rPr>
        <w:t>Nf</w:t>
      </w:r>
      <w:proofErr w:type="spellEnd"/>
      <w:r w:rsidRPr="000E6C62">
        <w:rPr>
          <w:rStyle w:val="Domylnaczcionkaakapitu1"/>
          <w:b w:val="0"/>
          <w:bCs/>
          <w:lang w:val="en-GB"/>
        </w:rPr>
        <w:t xml:space="preserve">-L </w:t>
      </w:r>
      <w:r w:rsidR="00003BDF" w:rsidRPr="000E6C62">
        <w:rPr>
          <w:rStyle w:val="Domylnaczcionkaakapitu1"/>
          <w:b w:val="0"/>
          <w:bCs/>
          <w:lang w:val="en-GB"/>
        </w:rPr>
        <w:t>and</w:t>
      </w:r>
      <w:r w:rsidRPr="000E6C62">
        <w:rPr>
          <w:rStyle w:val="Domylnaczcionkaakapitu1"/>
          <w:b w:val="0"/>
          <w:bCs/>
          <w:lang w:val="en-GB"/>
        </w:rPr>
        <w:t xml:space="preserve"> change in %DHA+EPA. Finally</w:t>
      </w:r>
      <w:r w:rsidRPr="000E6C62">
        <w:rPr>
          <w:rStyle w:val="Domylnaczcionkaakapitu1"/>
          <w:b w:val="0"/>
          <w:bCs/>
          <w:lang w:val="en"/>
        </w:rPr>
        <w:t xml:space="preserve">, a subgroup analysis from Mullins and colleagues included neuroimaging that showed stronger structural and </w:t>
      </w:r>
      <w:r w:rsidRPr="000E6C62">
        <w:rPr>
          <w:rStyle w:val="Domylnaczcionkaakapitu1"/>
          <w:b w:val="0"/>
          <w:bCs/>
          <w:lang w:val="en-GB"/>
        </w:rPr>
        <w:t xml:space="preserve">functional connectivity of the brain </w:t>
      </w:r>
      <w:r w:rsidRPr="000E6C62">
        <w:rPr>
          <w:rStyle w:val="Domylnaczcionkaakapitu1"/>
          <w:b w:val="0"/>
          <w:bCs/>
          <w:lang w:val="en"/>
        </w:rPr>
        <w:t>in American football players who supplemented with DHA + EPA compared to placebo, despite notable white matter damage (</w:t>
      </w:r>
      <w:r w:rsidR="00016472">
        <w:rPr>
          <w:rStyle w:val="Domylnaczcionkaakapitu1"/>
          <w:b w:val="0"/>
          <w:bCs/>
          <w:lang w:val="en"/>
        </w:rPr>
        <w:t>81</w:t>
      </w:r>
      <w:r w:rsidRPr="000E6C62">
        <w:rPr>
          <w:rStyle w:val="Domylnaczcionkaakapitu1"/>
          <w:b w:val="0"/>
          <w:bCs/>
          <w:lang w:val="en"/>
        </w:rPr>
        <w:t>)</w:t>
      </w:r>
      <w:r w:rsidRPr="000E6C62">
        <w:rPr>
          <w:rStyle w:val="Domylnaczcionkaakapitu1"/>
          <w:b w:val="0"/>
          <w:bCs/>
          <w:lang w:val="en-GB"/>
        </w:rPr>
        <w:t xml:space="preserve">. Of note, Miller et al. recently determined that subjects supplied with 2,000 mg DHA per day were symptom-free five days faster and were cleared for return to play 5.5 days faster compared to placebo following a diagnosed </w:t>
      </w:r>
      <w:proofErr w:type="spellStart"/>
      <w:r w:rsidRPr="000E6C62">
        <w:rPr>
          <w:rStyle w:val="Domylnaczcionkaakapitu1"/>
          <w:b w:val="0"/>
          <w:bCs/>
          <w:lang w:val="en-GB"/>
        </w:rPr>
        <w:t>mTBI</w:t>
      </w:r>
      <w:proofErr w:type="spellEnd"/>
      <w:r w:rsidRPr="000E6C62">
        <w:rPr>
          <w:rStyle w:val="Domylnaczcionkaakapitu1"/>
          <w:b w:val="0"/>
          <w:bCs/>
          <w:lang w:val="en-GB"/>
        </w:rPr>
        <w:t xml:space="preserve"> (</w:t>
      </w:r>
      <w:r w:rsidR="00016472">
        <w:rPr>
          <w:rStyle w:val="Domylnaczcionkaakapitu1"/>
          <w:b w:val="0"/>
          <w:bCs/>
          <w:lang w:val="en-GB"/>
        </w:rPr>
        <w:t>82</w:t>
      </w:r>
      <w:r w:rsidRPr="000E6C62">
        <w:rPr>
          <w:rStyle w:val="Domylnaczcionkaakapitu1"/>
          <w:b w:val="0"/>
          <w:bCs/>
          <w:lang w:val="en-GB"/>
        </w:rPr>
        <w:t xml:space="preserve">). </w:t>
      </w:r>
    </w:p>
    <w:p w14:paraId="3AC5FCE1" w14:textId="2A913810" w:rsidR="00C44976" w:rsidRPr="000E6C62" w:rsidRDefault="00F73065" w:rsidP="005E2A16">
      <w:pPr>
        <w:pStyle w:val="MDPI21heading1"/>
        <w:spacing w:after="0" w:line="360" w:lineRule="auto"/>
        <w:jc w:val="both"/>
      </w:pPr>
      <w:r w:rsidRPr="000E6C62">
        <w:rPr>
          <w:rStyle w:val="Domylnaczcionkaakapitu1"/>
          <w:b w:val="0"/>
          <w:bCs/>
          <w:lang w:val="en-GB"/>
        </w:rPr>
        <w:t xml:space="preserve">A promising field of investigation regarding the application of </w:t>
      </w:r>
      <w:r w:rsidR="006B1D6B">
        <w:rPr>
          <w:rStyle w:val="Domylnaczcionkaakapitu1"/>
          <w:b w:val="0"/>
          <w:bCs/>
          <w:lang w:val="en-GB"/>
        </w:rPr>
        <w:t>EPA and DHA</w:t>
      </w:r>
      <w:r w:rsidRPr="000E6C62">
        <w:rPr>
          <w:rStyle w:val="Domylnaczcionkaakapitu1"/>
          <w:b w:val="0"/>
          <w:bCs/>
          <w:lang w:val="en-GB"/>
        </w:rPr>
        <w:t xml:space="preserve"> in sport is their use during recovery from injury (</w:t>
      </w:r>
      <w:r w:rsidR="00351EA1">
        <w:rPr>
          <w:rStyle w:val="Domylnaczcionkaakapitu1"/>
          <w:b w:val="0"/>
          <w:bCs/>
          <w:lang w:val="en-GB"/>
        </w:rPr>
        <w:t>2</w:t>
      </w:r>
      <w:r w:rsidR="00B0423B">
        <w:rPr>
          <w:rStyle w:val="Domylnaczcionkaakapitu1"/>
          <w:b w:val="0"/>
          <w:bCs/>
          <w:lang w:val="en-GB"/>
        </w:rPr>
        <w:t>3</w:t>
      </w:r>
      <w:r w:rsidR="00351EA1">
        <w:rPr>
          <w:rStyle w:val="Domylnaczcionkaakapitu1"/>
          <w:b w:val="0"/>
          <w:bCs/>
          <w:lang w:val="en-GB"/>
        </w:rPr>
        <w:t>-2</w:t>
      </w:r>
      <w:r w:rsidR="00B0423B">
        <w:rPr>
          <w:rStyle w:val="Domylnaczcionkaakapitu1"/>
          <w:b w:val="0"/>
          <w:bCs/>
          <w:lang w:val="en-GB"/>
        </w:rPr>
        <w:t>5</w:t>
      </w:r>
      <w:r w:rsidRPr="000E6C62">
        <w:rPr>
          <w:rStyle w:val="Domylnaczcionkaakapitu1"/>
          <w:b w:val="0"/>
          <w:bCs/>
          <w:lang w:val="en-GB"/>
        </w:rPr>
        <w:t>). The first reports on this subject came from You et al</w:t>
      </w:r>
      <w:r w:rsidR="00003BDF" w:rsidRPr="000E6C62">
        <w:rPr>
          <w:rStyle w:val="Domylnaczcionkaakapitu1"/>
          <w:b w:val="0"/>
          <w:bCs/>
          <w:lang w:val="en-GB"/>
        </w:rPr>
        <w:t>.</w:t>
      </w:r>
      <w:r w:rsidRPr="000E6C62">
        <w:rPr>
          <w:rStyle w:val="Domylnaczcionkaakapitu1"/>
          <w:b w:val="0"/>
          <w:bCs/>
          <w:lang w:val="en-GB"/>
        </w:rPr>
        <w:t>, who fed rats a diet rich in corn-oil or fish oil for 2 weeks and afterwards, while continuing this feeding, immobilized the animals' hind limb for next 10 days (</w:t>
      </w:r>
      <w:r w:rsidR="00351EA1">
        <w:rPr>
          <w:rStyle w:val="Domylnaczcionkaakapitu1"/>
          <w:b w:val="0"/>
          <w:bCs/>
          <w:lang w:val="en-GB"/>
        </w:rPr>
        <w:t>2</w:t>
      </w:r>
      <w:r w:rsidR="00B0423B">
        <w:rPr>
          <w:rStyle w:val="Domylnaczcionkaakapitu1"/>
          <w:b w:val="0"/>
          <w:bCs/>
          <w:lang w:val="en-GB"/>
        </w:rPr>
        <w:t>3</w:t>
      </w:r>
      <w:r w:rsidRPr="000E6C62">
        <w:rPr>
          <w:rStyle w:val="Domylnaczcionkaakapitu1"/>
          <w:b w:val="0"/>
          <w:bCs/>
          <w:lang w:val="en-GB"/>
        </w:rPr>
        <w:t>).</w:t>
      </w:r>
      <w:r w:rsidRPr="000E6C62">
        <w:t xml:space="preserve"> </w:t>
      </w:r>
      <w:r w:rsidRPr="000E6C62">
        <w:rPr>
          <w:rStyle w:val="Domylnaczcionkaakapitu1"/>
          <w:b w:val="0"/>
          <w:bCs/>
          <w:lang w:val="en-GB"/>
        </w:rPr>
        <w:lastRenderedPageBreak/>
        <w:t>Measurements of soleus muscle mass taken before and at the end of the experiment showed less atrophy-induced decline of this muscle in animals fed a diet rich in fish oil.</w:t>
      </w:r>
      <w:r w:rsidRPr="000E6C62">
        <w:t xml:space="preserve"> </w:t>
      </w:r>
      <w:r w:rsidRPr="000E6C62">
        <w:rPr>
          <w:rStyle w:val="Domylnaczcionkaakapitu1"/>
          <w:b w:val="0"/>
          <w:bCs/>
          <w:lang w:val="en-GB"/>
        </w:rPr>
        <w:t xml:space="preserve">In addition, in rats consuming fish oil, disturbances in the activation of proteins </w:t>
      </w:r>
      <w:r w:rsidR="00003BDF" w:rsidRPr="000E6C62">
        <w:rPr>
          <w:rStyle w:val="Domylnaczcionkaakapitu1"/>
          <w:b w:val="0"/>
          <w:bCs/>
          <w:lang w:val="en-GB"/>
        </w:rPr>
        <w:t>(</w:t>
      </w:r>
      <w:r w:rsidRPr="000E6C62">
        <w:rPr>
          <w:rStyle w:val="Domylnaczcionkaakapitu1"/>
          <w:b w:val="0"/>
          <w:bCs/>
          <w:lang w:val="en-GB"/>
        </w:rPr>
        <w:t>Akt and p70 S6 kinase</w:t>
      </w:r>
      <w:r w:rsidR="00003BDF" w:rsidRPr="000E6C62">
        <w:rPr>
          <w:rStyle w:val="Domylnaczcionkaakapitu1"/>
          <w:b w:val="0"/>
          <w:bCs/>
          <w:lang w:val="en-GB"/>
        </w:rPr>
        <w:t>)</w:t>
      </w:r>
      <w:r w:rsidRPr="000E6C62">
        <w:rPr>
          <w:rStyle w:val="Domylnaczcionkaakapitu1"/>
          <w:b w:val="0"/>
          <w:bCs/>
          <w:lang w:val="en-GB"/>
        </w:rPr>
        <w:t xml:space="preserve">, that are involved in muscle protein synthesis and expression of genes associated with muscular atrophy were </w:t>
      </w:r>
      <w:r w:rsidR="00003BDF" w:rsidRPr="000E6C62">
        <w:rPr>
          <w:rStyle w:val="Domylnaczcionkaakapitu1"/>
          <w:b w:val="0"/>
          <w:bCs/>
          <w:lang w:val="en-GB"/>
        </w:rPr>
        <w:t xml:space="preserve">less </w:t>
      </w:r>
      <w:r w:rsidRPr="000E6C62">
        <w:rPr>
          <w:rStyle w:val="Domylnaczcionkaakapitu1"/>
          <w:b w:val="0"/>
          <w:bCs/>
          <w:lang w:val="en-GB"/>
        </w:rPr>
        <w:t xml:space="preserve">than in rats on </w:t>
      </w:r>
      <w:r w:rsidR="00003BDF" w:rsidRPr="000E6C62">
        <w:rPr>
          <w:rStyle w:val="Domylnaczcionkaakapitu1"/>
          <w:b w:val="0"/>
          <w:bCs/>
          <w:lang w:val="en-GB"/>
        </w:rPr>
        <w:t xml:space="preserve">the </w:t>
      </w:r>
      <w:r w:rsidRPr="000E6C62">
        <w:rPr>
          <w:rStyle w:val="Domylnaczcionkaakapitu1"/>
          <w:b w:val="0"/>
          <w:bCs/>
          <w:lang w:val="en-GB"/>
        </w:rPr>
        <w:t>high corn-oil diet (</w:t>
      </w:r>
      <w:r w:rsidR="00351EA1">
        <w:rPr>
          <w:rStyle w:val="Domylnaczcionkaakapitu1"/>
          <w:b w:val="0"/>
          <w:bCs/>
          <w:lang w:val="en-GB"/>
        </w:rPr>
        <w:t>2</w:t>
      </w:r>
      <w:r w:rsidR="00B0423B">
        <w:rPr>
          <w:rStyle w:val="Domylnaczcionkaakapitu1"/>
          <w:b w:val="0"/>
          <w:bCs/>
          <w:lang w:val="en-GB"/>
        </w:rPr>
        <w:t>3</w:t>
      </w:r>
      <w:r w:rsidRPr="000E6C62">
        <w:rPr>
          <w:rStyle w:val="Domylnaczcionkaakapitu1"/>
          <w:b w:val="0"/>
          <w:bCs/>
          <w:lang w:val="en-GB"/>
        </w:rPr>
        <w:t xml:space="preserve">). However, in a follow-up study, </w:t>
      </w:r>
      <w:proofErr w:type="gramStart"/>
      <w:r w:rsidRPr="000E6C62">
        <w:rPr>
          <w:rStyle w:val="Domylnaczcionkaakapitu1"/>
          <w:b w:val="0"/>
          <w:bCs/>
          <w:lang w:val="en-GB"/>
        </w:rPr>
        <w:t>You</w:t>
      </w:r>
      <w:proofErr w:type="gramEnd"/>
      <w:r w:rsidRPr="000E6C62">
        <w:rPr>
          <w:rStyle w:val="Domylnaczcionkaakapitu1"/>
          <w:b w:val="0"/>
          <w:bCs/>
          <w:lang w:val="en-GB"/>
        </w:rPr>
        <w:t xml:space="preserve"> et al. revealed that continuation of use of fish oil during phases of </w:t>
      </w:r>
      <w:proofErr w:type="spellStart"/>
      <w:r w:rsidRPr="000E6C62">
        <w:rPr>
          <w:rStyle w:val="Domylnaczcionkaakapitu1"/>
          <w:b w:val="0"/>
          <w:bCs/>
          <w:lang w:val="en-GB"/>
        </w:rPr>
        <w:t>reimmobilization</w:t>
      </w:r>
      <w:proofErr w:type="spellEnd"/>
      <w:r w:rsidRPr="000E6C62">
        <w:rPr>
          <w:rStyle w:val="Domylnaczcionkaakapitu1"/>
          <w:b w:val="0"/>
          <w:bCs/>
          <w:lang w:val="en-GB"/>
        </w:rPr>
        <w:t xml:space="preserve"> and immobilization through 13 and 10 days respectively have </w:t>
      </w:r>
      <w:r w:rsidR="00003BDF" w:rsidRPr="000E6C62">
        <w:rPr>
          <w:rStyle w:val="Domylnaczcionkaakapitu1"/>
          <w:b w:val="0"/>
          <w:bCs/>
          <w:lang w:val="en-GB"/>
        </w:rPr>
        <w:t xml:space="preserve">a </w:t>
      </w:r>
      <w:r w:rsidRPr="000E6C62">
        <w:rPr>
          <w:rStyle w:val="Domylnaczcionkaakapitu1"/>
          <w:b w:val="0"/>
          <w:bCs/>
          <w:lang w:val="en-GB"/>
        </w:rPr>
        <w:t>negative impact on muscle recovery through inhibit</w:t>
      </w:r>
      <w:r w:rsidR="00003BDF" w:rsidRPr="000E6C62">
        <w:rPr>
          <w:rStyle w:val="Domylnaczcionkaakapitu1"/>
          <w:b w:val="0"/>
          <w:bCs/>
          <w:lang w:val="en-GB"/>
        </w:rPr>
        <w:t>ion of</w:t>
      </w:r>
      <w:r w:rsidRPr="000E6C62">
        <w:rPr>
          <w:rStyle w:val="Domylnaczcionkaakapitu1"/>
          <w:b w:val="0"/>
          <w:bCs/>
          <w:lang w:val="en-GB"/>
        </w:rPr>
        <w:t xml:space="preserve"> increases in Akt and p70 S6 kinase activation and synthesis of </w:t>
      </w:r>
      <w:r w:rsidRPr="000E6C62">
        <w:rPr>
          <w:rStyle w:val="Domylnaczcionkaakapitu1"/>
          <w:b w:val="0"/>
          <w:bCs/>
        </w:rPr>
        <w:t>PGF2α</w:t>
      </w:r>
      <w:r w:rsidRPr="000E6C62">
        <w:rPr>
          <w:rStyle w:val="Domylnaczcionkaakapitu1"/>
          <w:bCs/>
          <w:lang w:val="en-GB"/>
        </w:rPr>
        <w:t xml:space="preserve"> </w:t>
      </w:r>
      <w:r w:rsidRPr="000E6C62">
        <w:rPr>
          <w:rStyle w:val="Domylnaczcionkaakapitu1"/>
          <w:b w:val="0"/>
          <w:bCs/>
          <w:lang w:val="en-GB"/>
        </w:rPr>
        <w:t>(</w:t>
      </w:r>
      <w:r w:rsidR="00351EA1">
        <w:rPr>
          <w:rStyle w:val="Domylnaczcionkaakapitu1"/>
          <w:b w:val="0"/>
          <w:bCs/>
          <w:lang w:val="en-GB"/>
        </w:rPr>
        <w:t>2</w:t>
      </w:r>
      <w:r w:rsidR="00B0423B">
        <w:rPr>
          <w:rStyle w:val="Domylnaczcionkaakapitu1"/>
          <w:b w:val="0"/>
          <w:bCs/>
          <w:lang w:val="en-GB"/>
        </w:rPr>
        <w:t>4</w:t>
      </w:r>
      <w:r w:rsidRPr="000E6C62">
        <w:rPr>
          <w:rStyle w:val="Domylnaczcionkaakapitu1"/>
          <w:b w:val="0"/>
          <w:bCs/>
          <w:lang w:val="en-GB"/>
        </w:rPr>
        <w:t>).</w:t>
      </w:r>
      <w:r w:rsidRPr="000E6C62">
        <w:t xml:space="preserve"> </w:t>
      </w:r>
      <w:r w:rsidRPr="000E6C62">
        <w:rPr>
          <w:rStyle w:val="Domylnaczcionkaakapitu1"/>
          <w:b w:val="0"/>
          <w:bCs/>
          <w:lang w:val="en-GB"/>
        </w:rPr>
        <w:t>Using an intermittent arm immobilization model (9 hrs/d), Bostock et al. found that EPA+DHA supplementation in dose 2.16 g a day for two weeks may mitigate skeletal muscle atrophy in young adults and reduce subcutaneous adipose tissue accumulation during periods of disuse (</w:t>
      </w:r>
      <w:r w:rsidR="002C3A53">
        <w:rPr>
          <w:rStyle w:val="Domylnaczcionkaakapitu1"/>
          <w:b w:val="0"/>
          <w:bCs/>
          <w:lang w:val="en-GB"/>
        </w:rPr>
        <w:t>83</w:t>
      </w:r>
      <w:r w:rsidRPr="000E6C62">
        <w:rPr>
          <w:rStyle w:val="Domylnaczcionkaakapitu1"/>
          <w:b w:val="0"/>
          <w:bCs/>
          <w:lang w:val="en-GB"/>
        </w:rPr>
        <w:t>)</w:t>
      </w:r>
      <w:r w:rsidRPr="000E6C62">
        <w:rPr>
          <w:rStyle w:val="Domylnaczcionkaakapitu1"/>
          <w:b w:val="0"/>
          <w:bCs/>
        </w:rPr>
        <w:t>.</w:t>
      </w:r>
      <w:r w:rsidRPr="000E6C62">
        <w:t xml:space="preserve"> </w:t>
      </w:r>
      <w:r w:rsidRPr="000E6C62">
        <w:rPr>
          <w:rStyle w:val="Domylnaczcionkaakapitu1"/>
          <w:b w:val="0"/>
          <w:bCs/>
          <w:lang w:val="en-GB"/>
        </w:rPr>
        <w:t>In an elegant experiment, McGlory et al. performed two-week unilateral leg immobilization in physically active, young women. They found that supplementation with 2.97 g of EPA and 2.03 g of DHA a day, starting 4-week</w:t>
      </w:r>
      <w:r w:rsidR="00003BDF" w:rsidRPr="000E6C62">
        <w:rPr>
          <w:rStyle w:val="Domylnaczcionkaakapitu1"/>
          <w:b w:val="0"/>
          <w:bCs/>
          <w:lang w:val="en-GB"/>
        </w:rPr>
        <w:t>s</w:t>
      </w:r>
      <w:r w:rsidRPr="000E6C62">
        <w:rPr>
          <w:rStyle w:val="Domylnaczcionkaakapitu1"/>
          <w:b w:val="0"/>
          <w:bCs/>
          <w:lang w:val="en-GB"/>
        </w:rPr>
        <w:t xml:space="preserve"> prior to immobilization and throughout its duration, attenuated the declines in skeletal muscle volume and mass which later completely recovered to </w:t>
      </w:r>
      <w:proofErr w:type="spellStart"/>
      <w:r w:rsidRPr="000E6C62">
        <w:rPr>
          <w:rStyle w:val="Domylnaczcionkaakapitu1"/>
          <w:b w:val="0"/>
          <w:bCs/>
          <w:lang w:val="en-GB"/>
        </w:rPr>
        <w:t>preimmobilization</w:t>
      </w:r>
      <w:proofErr w:type="spellEnd"/>
      <w:r w:rsidRPr="000E6C62">
        <w:rPr>
          <w:rStyle w:val="Domylnaczcionkaakapitu1"/>
          <w:b w:val="0"/>
          <w:bCs/>
          <w:lang w:val="en-GB"/>
        </w:rPr>
        <w:t xml:space="preserve"> </w:t>
      </w:r>
      <w:r w:rsidR="00003BDF" w:rsidRPr="000E6C62">
        <w:rPr>
          <w:rStyle w:val="Domylnaczcionkaakapitu1"/>
          <w:b w:val="0"/>
          <w:bCs/>
          <w:lang w:val="en-GB"/>
        </w:rPr>
        <w:t xml:space="preserve">values </w:t>
      </w:r>
      <w:r w:rsidRPr="000E6C62">
        <w:rPr>
          <w:rStyle w:val="Domylnaczcionkaakapitu1"/>
          <w:b w:val="0"/>
          <w:bCs/>
          <w:lang w:val="en-GB"/>
        </w:rPr>
        <w:t xml:space="preserve">with no such results </w:t>
      </w:r>
      <w:r w:rsidR="00003BDF" w:rsidRPr="000E6C62">
        <w:rPr>
          <w:rStyle w:val="Domylnaczcionkaakapitu1"/>
          <w:b w:val="0"/>
          <w:bCs/>
          <w:lang w:val="en-GB"/>
        </w:rPr>
        <w:t xml:space="preserve">seen </w:t>
      </w:r>
      <w:r w:rsidRPr="000E6C62">
        <w:rPr>
          <w:rStyle w:val="Domylnaczcionkaakapitu1"/>
          <w:b w:val="0"/>
          <w:bCs/>
          <w:lang w:val="en-GB"/>
        </w:rPr>
        <w:t xml:space="preserve">in </w:t>
      </w:r>
      <w:r w:rsidR="00003BDF" w:rsidRPr="000E6C62">
        <w:rPr>
          <w:rStyle w:val="Domylnaczcionkaakapitu1"/>
          <w:b w:val="0"/>
          <w:bCs/>
          <w:lang w:val="en-GB"/>
        </w:rPr>
        <w:t>the</w:t>
      </w:r>
      <w:r w:rsidRPr="000E6C62">
        <w:rPr>
          <w:rStyle w:val="Domylnaczcionkaakapitu1"/>
          <w:b w:val="0"/>
          <w:bCs/>
          <w:lang w:val="en-GB"/>
        </w:rPr>
        <w:t xml:space="preserve"> placebo group (</w:t>
      </w:r>
      <w:r w:rsidR="00351EA1">
        <w:rPr>
          <w:rStyle w:val="Domylnaczcionkaakapitu1"/>
          <w:b w:val="0"/>
          <w:bCs/>
          <w:lang w:val="en-GB"/>
        </w:rPr>
        <w:t>2</w:t>
      </w:r>
      <w:r w:rsidR="00B0423B">
        <w:rPr>
          <w:rStyle w:val="Domylnaczcionkaakapitu1"/>
          <w:b w:val="0"/>
          <w:bCs/>
          <w:lang w:val="en-GB"/>
        </w:rPr>
        <w:t>5</w:t>
      </w:r>
      <w:r w:rsidRPr="000E6C62">
        <w:rPr>
          <w:rStyle w:val="Domylnaczcionkaakapitu1"/>
          <w:b w:val="0"/>
          <w:bCs/>
          <w:lang w:val="en-GB"/>
        </w:rPr>
        <w:t xml:space="preserve">). This confirms previous studies indicating that </w:t>
      </w:r>
      <w:r w:rsidR="006B1D6B">
        <w:rPr>
          <w:rStyle w:val="Domylnaczcionkaakapitu1"/>
          <w:b w:val="0"/>
          <w:bCs/>
          <w:lang w:val="en-GB"/>
        </w:rPr>
        <w:t>EPA and DHA</w:t>
      </w:r>
      <w:r w:rsidR="00003BDF" w:rsidRPr="000E6C62">
        <w:rPr>
          <w:rStyle w:val="Domylnaczcionkaakapitu1"/>
          <w:b w:val="0"/>
          <w:bCs/>
          <w:lang w:val="en-GB"/>
        </w:rPr>
        <w:t xml:space="preserve"> </w:t>
      </w:r>
      <w:r w:rsidRPr="000E6C62">
        <w:rPr>
          <w:rStyle w:val="Domylnaczcionkaakapitu1"/>
          <w:b w:val="0"/>
          <w:bCs/>
          <w:lang w:val="en-GB"/>
        </w:rPr>
        <w:t>supplementation can overcome the phenomenon of anabolic resistance, i.e., limited muscle protein synthesis (MPS) (</w:t>
      </w:r>
      <w:r w:rsidR="00D30605">
        <w:rPr>
          <w:rStyle w:val="Domylnaczcionkaakapitu1"/>
          <w:b w:val="0"/>
          <w:bCs/>
          <w:lang w:val="en-GB"/>
        </w:rPr>
        <w:t>55</w:t>
      </w:r>
      <w:r w:rsidRPr="000E6C62">
        <w:rPr>
          <w:rStyle w:val="Domylnaczcionkaakapitu1"/>
          <w:b w:val="0"/>
          <w:bCs/>
          <w:lang w:val="en-GB"/>
        </w:rPr>
        <w:t xml:space="preserve">). Although more research is needed in this area, particularly with male athletes, it appears that the application of </w:t>
      </w:r>
      <w:r w:rsidR="006B1D6B">
        <w:rPr>
          <w:rStyle w:val="Domylnaczcionkaakapitu1"/>
          <w:b w:val="0"/>
          <w:bCs/>
          <w:lang w:val="en-GB"/>
        </w:rPr>
        <w:t>EPA and DHA</w:t>
      </w:r>
      <w:r w:rsidRPr="000E6C62">
        <w:rPr>
          <w:rStyle w:val="Domylnaczcionkaakapitu1"/>
          <w:b w:val="0"/>
          <w:bCs/>
          <w:lang w:val="en-GB"/>
        </w:rPr>
        <w:t xml:space="preserve"> may be an effective strategy for athletes undergoing a period of recovery from injury.</w:t>
      </w:r>
    </w:p>
    <w:p w14:paraId="58831901" w14:textId="77777777" w:rsidR="00C44976" w:rsidRPr="000E6C62" w:rsidRDefault="00C44976" w:rsidP="005E2A16">
      <w:pPr>
        <w:pStyle w:val="MDPI21heading1"/>
        <w:spacing w:before="0" w:line="360" w:lineRule="auto"/>
        <w:jc w:val="both"/>
        <w:rPr>
          <w:b w:val="0"/>
          <w:bCs/>
          <w:lang w:val="en-GB"/>
        </w:rPr>
      </w:pPr>
    </w:p>
    <w:p w14:paraId="38633054" w14:textId="20207496" w:rsidR="00C44976" w:rsidRPr="000E6C62" w:rsidRDefault="00866A38" w:rsidP="00866A38">
      <w:pPr>
        <w:pStyle w:val="MDPI31text"/>
        <w:spacing w:line="360" w:lineRule="auto"/>
        <w:ind w:firstLine="0"/>
        <w:rPr>
          <w:b/>
          <w:bCs/>
          <w:lang w:val="en-GB"/>
        </w:rPr>
      </w:pPr>
      <w:r>
        <w:rPr>
          <w:b/>
          <w:bCs/>
          <w:lang w:val="en-GB"/>
        </w:rPr>
        <w:t xml:space="preserve">6.  </w:t>
      </w:r>
      <w:r w:rsidR="006B1D6B">
        <w:rPr>
          <w:b/>
          <w:bCs/>
          <w:lang w:val="en-GB"/>
        </w:rPr>
        <w:t>EPA and DHA</w:t>
      </w:r>
      <w:r w:rsidR="00F73065" w:rsidRPr="000E6C62">
        <w:rPr>
          <w:b/>
          <w:bCs/>
          <w:lang w:val="en-GB"/>
        </w:rPr>
        <w:t xml:space="preserve"> and recovery from exercise</w:t>
      </w:r>
    </w:p>
    <w:p w14:paraId="07A55320" w14:textId="19EBA43E" w:rsidR="00C44976" w:rsidRPr="000E6C62" w:rsidRDefault="005A1237">
      <w:pPr>
        <w:pStyle w:val="MDPI31text"/>
        <w:spacing w:line="360" w:lineRule="auto"/>
        <w:ind w:firstLine="0"/>
      </w:pPr>
      <w:r w:rsidRPr="000E6C62">
        <w:rPr>
          <w:rStyle w:val="Domylnaczcionkaakapitu1"/>
          <w:lang w:val="en-GB"/>
        </w:rPr>
        <w:t xml:space="preserve">There has been considerable research interest in </w:t>
      </w:r>
      <w:r w:rsidR="006B1D6B">
        <w:rPr>
          <w:rStyle w:val="Domylnaczcionkaakapitu1"/>
          <w:lang w:val="en-GB"/>
        </w:rPr>
        <w:t>EPA and DHA</w:t>
      </w:r>
      <w:r w:rsidR="00F73065" w:rsidRPr="000E6C62">
        <w:rPr>
          <w:rStyle w:val="Domylnaczcionkaakapitu1"/>
          <w:lang w:val="en-GB"/>
        </w:rPr>
        <w:t xml:space="preserve"> </w:t>
      </w:r>
      <w:r w:rsidRPr="000E6C62">
        <w:rPr>
          <w:rStyle w:val="Domylnaczcionkaakapitu1"/>
          <w:lang w:val="en-GB"/>
        </w:rPr>
        <w:t>as</w:t>
      </w:r>
      <w:r w:rsidR="00F73065" w:rsidRPr="000E6C62">
        <w:rPr>
          <w:rStyle w:val="Domylnaczcionkaakapitu1"/>
          <w:lang w:val="en-GB"/>
        </w:rPr>
        <w:t xml:space="preserve"> dietary support for post-exercise recovery. Much of the attention comes from the </w:t>
      </w:r>
      <w:proofErr w:type="gramStart"/>
      <w:r w:rsidR="00F73065" w:rsidRPr="000E6C62">
        <w:rPr>
          <w:rStyle w:val="Domylnaczcionkaakapitu1"/>
          <w:lang w:val="en-GB"/>
        </w:rPr>
        <w:t>aforementioned evidence</w:t>
      </w:r>
      <w:proofErr w:type="gramEnd"/>
      <w:r w:rsidR="00F73065" w:rsidRPr="000E6C62">
        <w:rPr>
          <w:rStyle w:val="Domylnaczcionkaakapitu1"/>
          <w:lang w:val="en-GB"/>
        </w:rPr>
        <w:t xml:space="preserve"> supporting a role in promoting muscle remodel</w:t>
      </w:r>
      <w:r w:rsidRPr="000E6C62">
        <w:rPr>
          <w:rStyle w:val="Domylnaczcionkaakapitu1"/>
          <w:lang w:val="en-GB"/>
        </w:rPr>
        <w:t>l</w:t>
      </w:r>
      <w:r w:rsidR="00F73065" w:rsidRPr="000E6C62">
        <w:rPr>
          <w:rStyle w:val="Domylnaczcionkaakapitu1"/>
          <w:lang w:val="en-GB"/>
        </w:rPr>
        <w:t>ing and repair via membrane incorporation, anti-inflammation and immune surveillance (</w:t>
      </w:r>
      <w:r w:rsidR="00D30605">
        <w:rPr>
          <w:rStyle w:val="Domylnaczcionkaakapitu1"/>
          <w:lang w:val="en-GB"/>
        </w:rPr>
        <w:t>29, 30</w:t>
      </w:r>
      <w:r w:rsidR="00F73065" w:rsidRPr="000E6C62">
        <w:rPr>
          <w:rStyle w:val="Domylnaczcionkaakapitu1"/>
          <w:lang w:val="en-GB"/>
        </w:rPr>
        <w:t>)</w:t>
      </w:r>
      <w:r w:rsidR="001259AE">
        <w:rPr>
          <w:rStyle w:val="Domylnaczcionkaakapitu1"/>
          <w:lang w:val="en-GB"/>
        </w:rPr>
        <w:t>; resolution of inflammation could also be important here</w:t>
      </w:r>
      <w:r w:rsidR="00F73065" w:rsidRPr="000E6C62">
        <w:rPr>
          <w:rStyle w:val="Domylnaczcionkaakapitu1"/>
          <w:lang w:val="en-GB"/>
        </w:rPr>
        <w:t xml:space="preserve">. One of the most common methods to study the relationship between supplementation </w:t>
      </w:r>
      <w:r w:rsidR="001259AE">
        <w:rPr>
          <w:rStyle w:val="Domylnaczcionkaakapitu1"/>
          <w:lang w:val="en-GB"/>
        </w:rPr>
        <w:t xml:space="preserve">and recovery </w:t>
      </w:r>
      <w:r w:rsidR="00F73065" w:rsidRPr="000E6C62">
        <w:rPr>
          <w:rStyle w:val="Domylnaczcionkaakapitu1"/>
          <w:lang w:val="en-GB"/>
        </w:rPr>
        <w:t>is to induce muscle damage through near-maximal or maximal eccentric contractions e.g., downhill running. Muscle damage typically manifests via a range of symptoms to include delayed onset muscle damage, reduced range of motion, muscle swelling, and loss of force production (</w:t>
      </w:r>
      <w:r w:rsidR="002C3A53">
        <w:rPr>
          <w:rStyle w:val="Domylnaczcionkaakapitu1"/>
          <w:lang w:val="en-GB"/>
        </w:rPr>
        <w:t>84</w:t>
      </w:r>
      <w:r w:rsidR="00F73065" w:rsidRPr="000E6C62">
        <w:rPr>
          <w:rStyle w:val="Domylnaczcionkaakapitu1"/>
          <w:lang w:val="en-GB"/>
        </w:rPr>
        <w:t xml:space="preserve">). The association between exercise-induced muscle damage and </w:t>
      </w:r>
      <w:r w:rsidR="001259AE">
        <w:rPr>
          <w:rStyle w:val="Domylnaczcionkaakapitu1"/>
          <w:lang w:val="en-GB"/>
        </w:rPr>
        <w:t>EPA and DHA</w:t>
      </w:r>
      <w:r w:rsidR="00F73065" w:rsidRPr="000E6C62">
        <w:rPr>
          <w:rStyle w:val="Domylnaczcionkaakapitu1"/>
          <w:lang w:val="en-GB"/>
        </w:rPr>
        <w:t xml:space="preserve"> </w:t>
      </w:r>
      <w:r w:rsidR="00F73065" w:rsidRPr="000E6C62">
        <w:rPr>
          <w:rStyle w:val="Domylnaczcionkaakapitu1"/>
          <w:lang w:val="en-GB"/>
        </w:rPr>
        <w:lastRenderedPageBreak/>
        <w:t>supplementation has been fairly well researched (</w:t>
      </w:r>
      <w:r w:rsidR="00F713A1">
        <w:rPr>
          <w:rStyle w:val="Domylnaczcionkaakapitu1"/>
          <w:lang w:val="en-GB"/>
        </w:rPr>
        <w:t>2</w:t>
      </w:r>
      <w:r w:rsidR="002C248B">
        <w:rPr>
          <w:rStyle w:val="Domylnaczcionkaakapitu1"/>
          <w:lang w:val="en-GB"/>
        </w:rPr>
        <w:t>7</w:t>
      </w:r>
      <w:r w:rsidR="00F73065" w:rsidRPr="000E6C62">
        <w:rPr>
          <w:rStyle w:val="Domylnaczcionkaakapitu1"/>
          <w:lang w:val="en-GB"/>
        </w:rPr>
        <w:t xml:space="preserve">, </w:t>
      </w:r>
      <w:r w:rsidR="00F713A1">
        <w:rPr>
          <w:rStyle w:val="Domylnaczcionkaakapitu1"/>
          <w:lang w:val="en-GB"/>
        </w:rPr>
        <w:t>85</w:t>
      </w:r>
      <w:r w:rsidR="00F73065" w:rsidRPr="000E6C62">
        <w:rPr>
          <w:rStyle w:val="Domylnaczcionkaakapitu1"/>
          <w:lang w:val="en-GB"/>
        </w:rPr>
        <w:t xml:space="preserve">, </w:t>
      </w:r>
      <w:r w:rsidR="00F713A1">
        <w:rPr>
          <w:rStyle w:val="Domylnaczcionkaakapitu1"/>
          <w:lang w:val="en-GB"/>
        </w:rPr>
        <w:t>86</w:t>
      </w:r>
      <w:r w:rsidR="00F73065" w:rsidRPr="000E6C62">
        <w:rPr>
          <w:rStyle w:val="Domylnaczcionkaakapitu1"/>
          <w:lang w:val="en-GB"/>
        </w:rPr>
        <w:t xml:space="preserve">). In doses varying from 0.54 to 4.20 g EPA + DHA administered </w:t>
      </w:r>
      <w:r w:rsidR="001259AE">
        <w:rPr>
          <w:rStyle w:val="Domylnaczcionkaakapitu1"/>
          <w:lang w:val="en-GB"/>
        </w:rPr>
        <w:t xml:space="preserve">for </w:t>
      </w:r>
      <w:r w:rsidR="00F73065" w:rsidRPr="000E6C62">
        <w:rPr>
          <w:rStyle w:val="Domylnaczcionkaakapitu1"/>
          <w:lang w:val="en-GB"/>
        </w:rPr>
        <w:t xml:space="preserve">between 7 and 70 days, </w:t>
      </w:r>
      <w:r w:rsidR="001259AE">
        <w:rPr>
          <w:rStyle w:val="Domylnaczcionkaakapitu1"/>
          <w:lang w:val="en-GB"/>
        </w:rPr>
        <w:t>EPA and DHA</w:t>
      </w:r>
      <w:r w:rsidR="00F73065" w:rsidRPr="000E6C62">
        <w:rPr>
          <w:rStyle w:val="Domylnaczcionkaakapitu1"/>
          <w:lang w:val="en-GB"/>
        </w:rPr>
        <w:t xml:space="preserve"> principally reduce muscle soreness regardless of dose, duration, or muscle damage model employed (</w:t>
      </w:r>
      <w:r w:rsidR="00F713A1">
        <w:rPr>
          <w:rStyle w:val="Domylnaczcionkaakapitu1"/>
          <w:lang w:val="en-GB"/>
        </w:rPr>
        <w:t>2</w:t>
      </w:r>
      <w:r w:rsidR="002C248B">
        <w:rPr>
          <w:rStyle w:val="Domylnaczcionkaakapitu1"/>
          <w:lang w:val="en-GB"/>
        </w:rPr>
        <w:t>7</w:t>
      </w:r>
      <w:r w:rsidR="00F713A1">
        <w:rPr>
          <w:rStyle w:val="Domylnaczcionkaakapitu1"/>
          <w:lang w:val="en-GB"/>
        </w:rPr>
        <w:t xml:space="preserve">, </w:t>
      </w:r>
      <w:r w:rsidR="00B0423B">
        <w:rPr>
          <w:rStyle w:val="Domylnaczcionkaakapitu1"/>
          <w:lang w:val="en-GB"/>
        </w:rPr>
        <w:t xml:space="preserve">71, </w:t>
      </w:r>
      <w:r w:rsidR="00F713A1">
        <w:rPr>
          <w:rStyle w:val="Domylnaczcionkaakapitu1"/>
          <w:lang w:val="en-GB"/>
        </w:rPr>
        <w:t>87-95</w:t>
      </w:r>
      <w:r w:rsidR="00F73065" w:rsidRPr="000E6C62">
        <w:rPr>
          <w:rStyle w:val="Domylnaczcionkaakapitu1"/>
          <w:lang w:val="en-GB"/>
        </w:rPr>
        <w:t xml:space="preserve">). In a field-based study in </w:t>
      </w:r>
      <w:r w:rsidR="001259AE">
        <w:rPr>
          <w:rStyle w:val="Domylnaczcionkaakapitu1"/>
          <w:lang w:val="en-GB"/>
        </w:rPr>
        <w:t>r</w:t>
      </w:r>
      <w:r w:rsidR="00F73065" w:rsidRPr="000E6C62">
        <w:rPr>
          <w:rStyle w:val="Domylnaczcionkaakapitu1"/>
          <w:lang w:val="en-GB"/>
        </w:rPr>
        <w:t xml:space="preserve">ugby </w:t>
      </w:r>
      <w:r w:rsidR="001259AE">
        <w:rPr>
          <w:rStyle w:val="Domylnaczcionkaakapitu1"/>
          <w:lang w:val="en-GB"/>
        </w:rPr>
        <w:t>u</w:t>
      </w:r>
      <w:r w:rsidR="00F73065" w:rsidRPr="000E6C62">
        <w:rPr>
          <w:rStyle w:val="Domylnaczcionkaakapitu1"/>
          <w:lang w:val="en-GB"/>
        </w:rPr>
        <w:t xml:space="preserve">nion players, Black et al. observed that </w:t>
      </w:r>
      <w:r w:rsidR="001259AE">
        <w:rPr>
          <w:rStyle w:val="Domylnaczcionkaakapitu1"/>
          <w:lang w:val="en-GB"/>
        </w:rPr>
        <w:t>EPA + DHA</w:t>
      </w:r>
      <w:r w:rsidR="00F73065" w:rsidRPr="000E6C62">
        <w:rPr>
          <w:rStyle w:val="Domylnaczcionkaakapitu1"/>
          <w:lang w:val="en-GB"/>
        </w:rPr>
        <w:t xml:space="preserve"> supplementation reduced fatigue after 20 days and reduced muscle soreness that coincided with improved jump performance after 35 days, despite the rigors of pre-season training (</w:t>
      </w:r>
      <w:r w:rsidR="00210C33">
        <w:rPr>
          <w:rStyle w:val="Domylnaczcionkaakapitu1"/>
          <w:lang w:val="en-GB"/>
        </w:rPr>
        <w:t>71</w:t>
      </w:r>
      <w:r w:rsidR="00F73065" w:rsidRPr="000E6C62">
        <w:rPr>
          <w:rStyle w:val="Domylnaczcionkaakapitu1"/>
          <w:lang w:val="en-GB"/>
        </w:rPr>
        <w:t>). In a 4-week trial, 2.7 g EPA + DHA per day significantly reduced muscle soreness and pain compared to placebo at 72- and 96-hours following an upper body damage protocol (</w:t>
      </w:r>
      <w:r w:rsidR="00210C33">
        <w:rPr>
          <w:rStyle w:val="Domylnaczcionkaakapitu1"/>
          <w:lang w:val="en-GB"/>
        </w:rPr>
        <w:t>92</w:t>
      </w:r>
      <w:r w:rsidR="00F73065" w:rsidRPr="000E6C62">
        <w:rPr>
          <w:rStyle w:val="Domylnaczcionkaakapitu1"/>
          <w:lang w:val="en-GB"/>
        </w:rPr>
        <w:t xml:space="preserve">). </w:t>
      </w:r>
      <w:proofErr w:type="spellStart"/>
      <w:r w:rsidR="00F73065" w:rsidRPr="000E6C62">
        <w:rPr>
          <w:rStyle w:val="Domylnaczcionkaakapitu1"/>
          <w:lang w:val="en-GB"/>
        </w:rPr>
        <w:t>Jouris</w:t>
      </w:r>
      <w:proofErr w:type="spellEnd"/>
      <w:r w:rsidR="00F73065" w:rsidRPr="000E6C62">
        <w:rPr>
          <w:rStyle w:val="Domylnaczcionkaakapitu1"/>
          <w:lang w:val="en-GB"/>
        </w:rPr>
        <w:t xml:space="preserve"> et al. found that </w:t>
      </w:r>
      <w:r w:rsidR="00003BDF" w:rsidRPr="000E6C62">
        <w:rPr>
          <w:rStyle w:val="Domylnaczcionkaakapitu1"/>
          <w:lang w:val="en-GB"/>
        </w:rPr>
        <w:t xml:space="preserve">compared to placebo </w:t>
      </w:r>
      <w:r w:rsidR="00F73065" w:rsidRPr="000E6C62">
        <w:rPr>
          <w:rStyle w:val="Domylnaczcionkaakapitu1"/>
          <w:lang w:val="en-GB"/>
        </w:rPr>
        <w:t xml:space="preserve">seven days of </w:t>
      </w:r>
      <w:r w:rsidR="00003BDF" w:rsidRPr="000E6C62">
        <w:rPr>
          <w:rStyle w:val="Domylnaczcionkaakapitu1"/>
          <w:lang w:val="en-GB"/>
        </w:rPr>
        <w:t>DHA</w:t>
      </w:r>
      <w:r w:rsidR="00F73065" w:rsidRPr="000E6C62">
        <w:rPr>
          <w:rStyle w:val="Domylnaczcionkaakapitu1"/>
          <w:lang w:val="en-GB"/>
        </w:rPr>
        <w:t xml:space="preserve"> supplementation (3 g/d) significantly reduced muscle soreness at 48 hours when weight was applied to the arm and during extension after an upper-body muscle damage protocol (</w:t>
      </w:r>
      <w:r w:rsidR="00210C33">
        <w:rPr>
          <w:rStyle w:val="Domylnaczcionkaakapitu1"/>
          <w:lang w:val="en-GB"/>
        </w:rPr>
        <w:t>91</w:t>
      </w:r>
      <w:r w:rsidR="00F73065" w:rsidRPr="000E6C62">
        <w:rPr>
          <w:rStyle w:val="Domylnaczcionkaakapitu1"/>
          <w:lang w:val="en-GB"/>
        </w:rPr>
        <w:t xml:space="preserve">). Unlike muscle soreness, the preservation of power and strength may be </w:t>
      </w:r>
      <w:proofErr w:type="gramStart"/>
      <w:r w:rsidR="00F73065" w:rsidRPr="000E6C62">
        <w:rPr>
          <w:rStyle w:val="Domylnaczcionkaakapitu1"/>
          <w:lang w:val="en-GB"/>
        </w:rPr>
        <w:t>dose</w:t>
      </w:r>
      <w:r w:rsidR="001259AE">
        <w:rPr>
          <w:rStyle w:val="Domylnaczcionkaakapitu1"/>
          <w:lang w:val="en-GB"/>
        </w:rPr>
        <w:t>-</w:t>
      </w:r>
      <w:r w:rsidR="00F73065" w:rsidRPr="000E6C62">
        <w:rPr>
          <w:rStyle w:val="Domylnaczcionkaakapitu1"/>
          <w:lang w:val="en-GB"/>
        </w:rPr>
        <w:t>dependent</w:t>
      </w:r>
      <w:proofErr w:type="gramEnd"/>
      <w:r w:rsidR="00F73065" w:rsidRPr="000E6C62">
        <w:rPr>
          <w:rStyle w:val="Domylnaczcionkaakapitu1"/>
          <w:lang w:val="en-GB"/>
        </w:rPr>
        <w:t>. For example, Van</w:t>
      </w:r>
      <w:r w:rsidR="00361304">
        <w:rPr>
          <w:rStyle w:val="Domylnaczcionkaakapitu1"/>
          <w:lang w:val="en-GB"/>
        </w:rPr>
        <w:t xml:space="preserve"> </w:t>
      </w:r>
      <w:r w:rsidR="00F73065" w:rsidRPr="000E6C62">
        <w:rPr>
          <w:rStyle w:val="Domylnaczcionkaakapitu1"/>
          <w:lang w:val="en-GB"/>
        </w:rPr>
        <w:t>Dusseldorp et al. provided participants with 1.40, 2.80, or 4.20 g EPA + DHA per day for about 52 days before and during exercise-induced muscle damage (</w:t>
      </w:r>
      <w:r w:rsidR="00210C33">
        <w:rPr>
          <w:rStyle w:val="Domylnaczcionkaakapitu1"/>
          <w:lang w:val="en-GB"/>
        </w:rPr>
        <w:t>93</w:t>
      </w:r>
      <w:r w:rsidR="00F73065" w:rsidRPr="000E6C62">
        <w:rPr>
          <w:rStyle w:val="Domylnaczcionkaakapitu1"/>
          <w:lang w:val="en-GB"/>
        </w:rPr>
        <w:t>). Interestingly, the highest dose group experienced the fastest recovery in jump height (1 h) and strength (72 h). Despite debated heterogeneity between studies (</w:t>
      </w:r>
      <w:r w:rsidR="00210C33">
        <w:rPr>
          <w:rStyle w:val="Domylnaczcionkaakapitu1"/>
          <w:lang w:val="en-GB"/>
        </w:rPr>
        <w:t>96</w:t>
      </w:r>
      <w:r w:rsidR="00F73065" w:rsidRPr="000E6C62">
        <w:rPr>
          <w:rStyle w:val="Domylnaczcionkaakapitu1"/>
          <w:lang w:val="en-GB"/>
        </w:rPr>
        <w:t xml:space="preserve">), </w:t>
      </w:r>
      <w:r w:rsidR="001259AE">
        <w:rPr>
          <w:rStyle w:val="Domylnaczcionkaakapitu1"/>
          <w:lang w:val="en-GB"/>
        </w:rPr>
        <w:t>EPA and DHA</w:t>
      </w:r>
      <w:r w:rsidR="00F73065" w:rsidRPr="000E6C62">
        <w:rPr>
          <w:rStyle w:val="Domylnaczcionkaakapitu1"/>
          <w:lang w:val="en-GB"/>
        </w:rPr>
        <w:t xml:space="preserve"> supplementation reduces subjective muscle soreness and improves some aspects of physical performance, such as the countermovement or vertical jump, which may be advantageous to athletes in any sporting context.</w:t>
      </w:r>
    </w:p>
    <w:p w14:paraId="6C72AF04" w14:textId="77777777" w:rsidR="00C44976" w:rsidRPr="000E6C62" w:rsidRDefault="00C44976">
      <w:pPr>
        <w:pStyle w:val="MDPI31text"/>
        <w:spacing w:line="360" w:lineRule="auto"/>
        <w:rPr>
          <w:b/>
          <w:bCs/>
          <w:lang w:val="en-GB"/>
        </w:rPr>
      </w:pPr>
    </w:p>
    <w:p w14:paraId="2EF4055F" w14:textId="4F3BB4A6" w:rsidR="00A24C31" w:rsidRPr="000E6C62" w:rsidRDefault="00866A38" w:rsidP="005E2A16">
      <w:pPr>
        <w:pStyle w:val="MDPI31text"/>
        <w:spacing w:line="360" w:lineRule="auto"/>
        <w:ind w:firstLine="0"/>
        <w:rPr>
          <w:b/>
          <w:bCs/>
          <w:lang w:val="en-GB"/>
        </w:rPr>
      </w:pPr>
      <w:r>
        <w:rPr>
          <w:b/>
          <w:bCs/>
          <w:lang w:val="en-GB"/>
        </w:rPr>
        <w:t xml:space="preserve">7. </w:t>
      </w:r>
      <w:r w:rsidR="001259AE">
        <w:rPr>
          <w:b/>
          <w:bCs/>
          <w:lang w:val="en-GB"/>
        </w:rPr>
        <w:t>EPA and DHA</w:t>
      </w:r>
      <w:r w:rsidR="00F73065" w:rsidRPr="000E6C62">
        <w:rPr>
          <w:b/>
          <w:bCs/>
          <w:lang w:val="en-GB"/>
        </w:rPr>
        <w:t xml:space="preserve"> and training adaptation</w:t>
      </w:r>
    </w:p>
    <w:p w14:paraId="53CDDA26" w14:textId="2D7C0041" w:rsidR="00086219" w:rsidRDefault="00F73065" w:rsidP="005E2A16">
      <w:pPr>
        <w:pStyle w:val="MDPI31text"/>
        <w:spacing w:line="360" w:lineRule="auto"/>
        <w:ind w:firstLine="0"/>
        <w:rPr>
          <w:rStyle w:val="Domylnaczcionkaakapitu1"/>
          <w:rFonts w:ascii="Calibri" w:eastAsia="SimSun" w:hAnsi="Calibri"/>
          <w:color w:val="auto"/>
          <w:szCs w:val="20"/>
          <w:lang w:val="en-GB" w:eastAsia="zh-CN" w:bidi="ar-SA"/>
        </w:rPr>
      </w:pPr>
      <w:r w:rsidRPr="000E6C62">
        <w:rPr>
          <w:rStyle w:val="Domylnaczcionkaakapitu1"/>
          <w:lang w:val="en-GB"/>
        </w:rPr>
        <w:t xml:space="preserve">Recent human studies suggest enhanced training induced adaptations </w:t>
      </w:r>
      <w:proofErr w:type="gramStart"/>
      <w:r w:rsidRPr="000E6C62">
        <w:rPr>
          <w:rStyle w:val="Domylnaczcionkaakapitu1"/>
          <w:lang w:val="en-GB"/>
        </w:rPr>
        <w:t>as a result of</w:t>
      </w:r>
      <w:proofErr w:type="gramEnd"/>
      <w:r w:rsidRPr="000E6C62">
        <w:rPr>
          <w:rStyle w:val="Domylnaczcionkaakapitu1"/>
          <w:lang w:val="en-GB"/>
        </w:rPr>
        <w:t xml:space="preserve"> </w:t>
      </w:r>
      <w:r w:rsidR="001259AE">
        <w:rPr>
          <w:rStyle w:val="Domylnaczcionkaakapitu1"/>
          <w:lang w:val="en-GB"/>
        </w:rPr>
        <w:t>EPA+DHA</w:t>
      </w:r>
      <w:r w:rsidRPr="000E6C62">
        <w:rPr>
          <w:rStyle w:val="Domylnaczcionkaakapitu1"/>
          <w:lang w:val="en-GB"/>
        </w:rPr>
        <w:t xml:space="preserve"> supplementation (</w:t>
      </w:r>
      <w:r w:rsidR="00210C33">
        <w:rPr>
          <w:rStyle w:val="Domylnaczcionkaakapitu1"/>
          <w:lang w:val="en-GB"/>
        </w:rPr>
        <w:t>2</w:t>
      </w:r>
      <w:r w:rsidR="00B0423B">
        <w:rPr>
          <w:rStyle w:val="Domylnaczcionkaakapitu1"/>
          <w:lang w:val="en-GB"/>
        </w:rPr>
        <w:t>2</w:t>
      </w:r>
      <w:r w:rsidR="00657980">
        <w:rPr>
          <w:rStyle w:val="Domylnaczcionkaakapitu1"/>
          <w:lang w:val="en-GB"/>
        </w:rPr>
        <w:t>, 2</w:t>
      </w:r>
      <w:r w:rsidR="00B0423B">
        <w:rPr>
          <w:rStyle w:val="Domylnaczcionkaakapitu1"/>
          <w:lang w:val="en-GB"/>
        </w:rPr>
        <w:t>6</w:t>
      </w:r>
      <w:r w:rsidR="00657980">
        <w:rPr>
          <w:rStyle w:val="Domylnaczcionkaakapitu1"/>
          <w:lang w:val="en-GB"/>
        </w:rPr>
        <w:t>, 97</w:t>
      </w:r>
      <w:r w:rsidRPr="000E6C62">
        <w:rPr>
          <w:rStyle w:val="Domylnaczcionkaakapitu1"/>
          <w:lang w:val="en-GB"/>
        </w:rPr>
        <w:t xml:space="preserve">). In a study by Heileson et al. in recreational exercisers, RET-induced adaptations were evaluated after a 10-week RET program taken 3 times a week with supplementation of 2.275 g of EPA + 1.575 g of DHA daily or safflower oil at 4.5 g a day. Absolute and relative increases in 1-repetition maximum in a bench press (1RMBP) and relative increases 1-repetition maximum in a squat (1RMSQT) were observed in subjects taking </w:t>
      </w:r>
      <w:r w:rsidR="001259AE">
        <w:rPr>
          <w:rStyle w:val="Domylnaczcionkaakapitu1"/>
          <w:lang w:val="en-GB"/>
        </w:rPr>
        <w:t>EPA+DHA</w:t>
      </w:r>
      <w:r w:rsidRPr="000E6C62">
        <w:rPr>
          <w:rStyle w:val="Domylnaczcionkaakapitu1"/>
          <w:lang w:val="en-GB"/>
        </w:rPr>
        <w:t xml:space="preserve"> compared with placebo, which suggests enhanced RET-induced adaptations in these participants (</w:t>
      </w:r>
      <w:r w:rsidR="00210C33">
        <w:rPr>
          <w:rStyle w:val="Domylnaczcionkaakapitu1"/>
          <w:lang w:val="en-GB"/>
        </w:rPr>
        <w:t>2</w:t>
      </w:r>
      <w:r w:rsidR="00B0423B">
        <w:rPr>
          <w:rStyle w:val="Domylnaczcionkaakapitu1"/>
          <w:lang w:val="en-GB"/>
        </w:rPr>
        <w:t>2</w:t>
      </w:r>
      <w:r w:rsidRPr="000E6C62">
        <w:rPr>
          <w:rStyle w:val="Domylnaczcionkaakapitu1"/>
          <w:lang w:val="en-GB"/>
        </w:rPr>
        <w:t>). Interestingly, contrary to the authors' assumptions, the protocol did not contribute to</w:t>
      </w:r>
      <w:r w:rsidR="001259AE">
        <w:rPr>
          <w:rStyle w:val="Domylnaczcionkaakapitu1"/>
          <w:lang w:val="en-GB"/>
        </w:rPr>
        <w:t xml:space="preserve"> an</w:t>
      </w:r>
      <w:r w:rsidR="007F76AA">
        <w:rPr>
          <w:rStyle w:val="Domylnaczcionkaakapitu1"/>
          <w:lang w:val="en-GB"/>
        </w:rPr>
        <w:t xml:space="preserve"> increase</w:t>
      </w:r>
      <w:r w:rsidRPr="000E6C62">
        <w:rPr>
          <w:rStyle w:val="Domylnaczcionkaakapitu1"/>
          <w:lang w:val="en-GB"/>
        </w:rPr>
        <w:t xml:space="preserve"> in lean body mass (LBM), which is a commonly observed effect in similar studies conducted on healthy adults. As assumed by the authors, </w:t>
      </w:r>
      <w:proofErr w:type="spellStart"/>
      <w:r w:rsidRPr="000E6C62">
        <w:rPr>
          <w:rStyle w:val="Domylnaczcionkaakapitu1"/>
          <w:lang w:val="en-GB"/>
        </w:rPr>
        <w:t>fiber</w:t>
      </w:r>
      <w:proofErr w:type="spellEnd"/>
      <w:r w:rsidRPr="000E6C62">
        <w:rPr>
          <w:rStyle w:val="Domylnaczcionkaakapitu1"/>
          <w:lang w:val="en-GB"/>
        </w:rPr>
        <w:t xml:space="preserve"> type transformation, reduction of intramuscular fat and increased neuromuscular activation may provide an explanation for improved muscle strength measurements (</w:t>
      </w:r>
      <w:r w:rsidR="00210C33">
        <w:rPr>
          <w:rStyle w:val="Domylnaczcionkaakapitu1"/>
          <w:lang w:val="en-GB"/>
        </w:rPr>
        <w:t>2</w:t>
      </w:r>
      <w:r w:rsidR="00B0423B">
        <w:rPr>
          <w:rStyle w:val="Domylnaczcionkaakapitu1"/>
          <w:lang w:val="en-GB"/>
        </w:rPr>
        <w:t>2</w:t>
      </w:r>
      <w:r w:rsidRPr="000E6C62">
        <w:rPr>
          <w:rStyle w:val="Domylnaczcionkaakapitu1"/>
          <w:lang w:val="en-GB"/>
        </w:rPr>
        <w:t xml:space="preserve">). Moreover, in a 6-week study in resistance-trained men, </w:t>
      </w:r>
      <w:r w:rsidRPr="000E6C62">
        <w:rPr>
          <w:rStyle w:val="Domylnaczcionkaakapitu1"/>
          <w:lang w:val="en-GB"/>
        </w:rPr>
        <w:lastRenderedPageBreak/>
        <w:t xml:space="preserve">Philpott et al. evaluated the influence of 2 g of EPA and 2 g of DHA compared to placebo on changes in body composition and muscular strength over </w:t>
      </w:r>
      <w:r w:rsidR="001259AE">
        <w:rPr>
          <w:rStyle w:val="Domylnaczcionkaakapitu1"/>
          <w:lang w:val="en-GB"/>
        </w:rPr>
        <w:t xml:space="preserve">a </w:t>
      </w:r>
      <w:r w:rsidRPr="000E6C62">
        <w:rPr>
          <w:rStyle w:val="Domylnaczcionkaakapitu1"/>
          <w:lang w:val="en-GB"/>
        </w:rPr>
        <w:t>short weight loss program achieved via 40% calorie restriction</w:t>
      </w:r>
      <w:r w:rsidR="00996299">
        <w:rPr>
          <w:rStyle w:val="Domylnaczcionkaakapitu1"/>
          <w:lang w:val="en-GB"/>
        </w:rPr>
        <w:t xml:space="preserve"> (97)</w:t>
      </w:r>
      <w:r w:rsidRPr="000E6C62">
        <w:rPr>
          <w:rStyle w:val="Domylnaczcionkaakapitu1"/>
          <w:lang w:val="en-GB"/>
        </w:rPr>
        <w:t xml:space="preserve">. At the end of the experiment, in the </w:t>
      </w:r>
      <w:r w:rsidR="001259AE">
        <w:rPr>
          <w:rStyle w:val="Domylnaczcionkaakapitu1"/>
          <w:lang w:val="en-GB"/>
        </w:rPr>
        <w:t>EPA+DHA</w:t>
      </w:r>
      <w:r w:rsidRPr="000E6C62">
        <w:rPr>
          <w:rStyle w:val="Domylnaczcionkaakapitu1"/>
          <w:lang w:val="en-GB"/>
        </w:rPr>
        <w:t xml:space="preserve"> group, non-dominant 1RM leg extension was significantly higher than baseline, despite significant weight loss. As in the previous study, contrary to the authors' hypothesis, no attenuation of LBM decline was observed in subjects using </w:t>
      </w:r>
      <w:r w:rsidR="001259AE">
        <w:rPr>
          <w:rStyle w:val="Domylnaczcionkaakapitu1"/>
          <w:lang w:val="en-GB"/>
        </w:rPr>
        <w:t>EPA+DHA</w:t>
      </w:r>
      <w:r w:rsidRPr="000E6C62">
        <w:rPr>
          <w:rStyle w:val="Domylnaczcionkaakapitu1"/>
          <w:lang w:val="en-GB"/>
        </w:rPr>
        <w:t xml:space="preserve"> (</w:t>
      </w:r>
      <w:r w:rsidR="00657980">
        <w:rPr>
          <w:rStyle w:val="Domylnaczcionkaakapitu1"/>
          <w:lang w:val="en-GB"/>
        </w:rPr>
        <w:t>97</w:t>
      </w:r>
      <w:r w:rsidRPr="000E6C62">
        <w:rPr>
          <w:rStyle w:val="Domylnaczcionkaakapitu1"/>
          <w:lang w:val="en-GB"/>
        </w:rPr>
        <w:t>). The results of this study may be valuable for athletes who want to reduce body weight without compromising training effects (</w:t>
      </w:r>
      <w:r w:rsidR="009C656E">
        <w:rPr>
          <w:rStyle w:val="Domylnaczcionkaakapitu1"/>
          <w:lang w:val="en-GB"/>
        </w:rPr>
        <w:t>97</w:t>
      </w:r>
      <w:r w:rsidRPr="000E6C62">
        <w:rPr>
          <w:rStyle w:val="Domylnaczcionkaakapitu1"/>
          <w:lang w:val="en-GB"/>
        </w:rPr>
        <w:t xml:space="preserve">). </w:t>
      </w:r>
      <w:r w:rsidR="001259AE">
        <w:rPr>
          <w:rStyle w:val="Domylnaczcionkaakapitu1"/>
          <w:lang w:val="en-GB"/>
        </w:rPr>
        <w:t>EPA and DHA</w:t>
      </w:r>
      <w:r w:rsidRPr="000E6C62">
        <w:rPr>
          <w:rStyle w:val="Domylnaczcionkaakapitu1"/>
          <w:lang w:val="en-GB"/>
        </w:rPr>
        <w:t xml:space="preserve"> have also been shown to affect oxygen kinetics: cycling efficiency or peak/maximal oxygen uptake which, however, do not translate into improved physical performance as such (</w:t>
      </w:r>
      <w:r w:rsidR="00657980">
        <w:rPr>
          <w:rStyle w:val="Domylnaczcionkaakapitu1"/>
          <w:lang w:val="en-GB"/>
        </w:rPr>
        <w:t>2</w:t>
      </w:r>
      <w:r w:rsidR="00B0423B">
        <w:rPr>
          <w:rStyle w:val="Domylnaczcionkaakapitu1"/>
          <w:lang w:val="en-GB"/>
        </w:rPr>
        <w:t>6</w:t>
      </w:r>
      <w:r w:rsidR="00657980">
        <w:rPr>
          <w:rStyle w:val="Domylnaczcionkaakapitu1"/>
          <w:lang w:val="en-GB"/>
        </w:rPr>
        <w:t>, 98-100</w:t>
      </w:r>
      <w:r w:rsidRPr="000E6C62">
        <w:rPr>
          <w:rStyle w:val="Domylnaczcionkaakapitu1"/>
          <w:lang w:val="en-GB"/>
        </w:rPr>
        <w:t xml:space="preserve">). In our recent 12-week study, amateur runners underwent progressive, controlled endurance training 4 times a week with supplementation of 2234 mg of EPA and 916 mg of DHA daily (OMEGA group) or 4000 mg of medium-chain triglycerides (MCT group) as placebo. </w:t>
      </w:r>
      <w:proofErr w:type="gramStart"/>
      <w:r w:rsidRPr="000E6C62">
        <w:rPr>
          <w:rStyle w:val="Domylnaczcionkaakapitu1"/>
          <w:lang w:val="en-GB"/>
        </w:rPr>
        <w:t>Similar to</w:t>
      </w:r>
      <w:proofErr w:type="gramEnd"/>
      <w:r w:rsidRPr="000E6C62">
        <w:rPr>
          <w:rStyle w:val="Domylnaczcionkaakapitu1"/>
          <w:lang w:val="en-GB"/>
        </w:rPr>
        <w:t xml:space="preserve"> earlier studies, improvements in running economy were observed at the end of </w:t>
      </w:r>
      <w:r w:rsidR="001259AE">
        <w:rPr>
          <w:rStyle w:val="Domylnaczcionkaakapitu1"/>
          <w:lang w:val="en-GB"/>
        </w:rPr>
        <w:t xml:space="preserve">the </w:t>
      </w:r>
      <w:r w:rsidRPr="000E6C62">
        <w:rPr>
          <w:rStyle w:val="Domylnaczcionkaakapitu1"/>
          <w:lang w:val="en-GB"/>
        </w:rPr>
        <w:t xml:space="preserve">12-week period only in runners using </w:t>
      </w:r>
      <w:r w:rsidR="001259AE">
        <w:rPr>
          <w:rStyle w:val="Domylnaczcionkaakapitu1"/>
          <w:lang w:val="en-GB"/>
        </w:rPr>
        <w:t>EPA+DHA</w:t>
      </w:r>
      <w:r w:rsidRPr="000E6C62">
        <w:rPr>
          <w:rStyle w:val="Domylnaczcionkaakapitu1"/>
          <w:lang w:val="en-GB"/>
        </w:rPr>
        <w:t>. Moreover, despite the lack of differences between runners from both groups in VO</w:t>
      </w:r>
      <w:r w:rsidRPr="000E6C62">
        <w:rPr>
          <w:rStyle w:val="Domylnaczcionkaakapitu1"/>
          <w:vertAlign w:val="subscript"/>
          <w:lang w:val="en-GB"/>
        </w:rPr>
        <w:t>2</w:t>
      </w:r>
      <w:r w:rsidRPr="000E6C62">
        <w:rPr>
          <w:rStyle w:val="Domylnaczcionkaakapitu1"/>
          <w:lang w:val="en-GB"/>
        </w:rPr>
        <w:t xml:space="preserve">peak at the end of the experiment, </w:t>
      </w:r>
      <w:r w:rsidR="005A1237" w:rsidRPr="000E6C62">
        <w:rPr>
          <w:rStyle w:val="Domylnaczcionkaakapitu1"/>
          <w:lang w:val="en-GB"/>
        </w:rPr>
        <w:t>out</w:t>
      </w:r>
      <w:r w:rsidRPr="000E6C62">
        <w:rPr>
          <w:rStyle w:val="Domylnaczcionkaakapitu1"/>
          <w:lang w:val="en-GB"/>
        </w:rPr>
        <w:t xml:space="preserve"> of 14 participants in the OMEGA group </w:t>
      </w:r>
      <w:r w:rsidR="005A1237" w:rsidRPr="000E6C62">
        <w:rPr>
          <w:rStyle w:val="Domylnaczcionkaakapitu1"/>
          <w:lang w:val="en-GB"/>
        </w:rPr>
        <w:t xml:space="preserve">13 </w:t>
      </w:r>
      <w:r w:rsidRPr="000E6C62">
        <w:rPr>
          <w:rStyle w:val="Domylnaczcionkaakapitu1"/>
          <w:lang w:val="en-GB"/>
        </w:rPr>
        <w:t>showed enhancement in VO</w:t>
      </w:r>
      <w:r w:rsidRPr="000E6C62">
        <w:rPr>
          <w:rStyle w:val="Domylnaczcionkaakapitu1"/>
          <w:vertAlign w:val="subscript"/>
          <w:lang w:val="en-GB"/>
        </w:rPr>
        <w:t>2</w:t>
      </w:r>
      <w:r w:rsidRPr="000E6C62">
        <w:rPr>
          <w:rStyle w:val="Domylnaczcionkaakapitu1"/>
          <w:lang w:val="en-GB"/>
        </w:rPr>
        <w:t xml:space="preserve">peak compared with the MCT group, in which only 9 out of 12 participants </w:t>
      </w:r>
      <w:r w:rsidR="005A1237" w:rsidRPr="000E6C62">
        <w:rPr>
          <w:rStyle w:val="Domylnaczcionkaakapitu1"/>
          <w:lang w:val="en-GB"/>
        </w:rPr>
        <w:t>showed enhancement</w:t>
      </w:r>
      <w:r w:rsidRPr="000E6C62">
        <w:rPr>
          <w:rStyle w:val="Domylnaczcionkaakapitu1"/>
          <w:lang w:val="en-GB"/>
        </w:rPr>
        <w:t xml:space="preserve"> (</w:t>
      </w:r>
      <w:r w:rsidR="00657980">
        <w:rPr>
          <w:rStyle w:val="Domylnaczcionkaakapitu1"/>
          <w:lang w:val="en-GB"/>
        </w:rPr>
        <w:t>2</w:t>
      </w:r>
      <w:r w:rsidR="00B0423B">
        <w:rPr>
          <w:rStyle w:val="Domylnaczcionkaakapitu1"/>
          <w:lang w:val="en-GB"/>
        </w:rPr>
        <w:t>6</w:t>
      </w:r>
      <w:r w:rsidRPr="000E6C62">
        <w:rPr>
          <w:rStyle w:val="Domylnaczcionkaakapitu1"/>
          <w:lang w:val="en-GB"/>
        </w:rPr>
        <w:t xml:space="preserve">). Improved adaptation to endurance training in response to </w:t>
      </w:r>
      <w:r w:rsidR="001259AE">
        <w:rPr>
          <w:rStyle w:val="Domylnaczcionkaakapitu1"/>
          <w:lang w:val="en-GB"/>
        </w:rPr>
        <w:t xml:space="preserve">EPA+DHA </w:t>
      </w:r>
      <w:r w:rsidRPr="000E6C62">
        <w:rPr>
          <w:rStyle w:val="Domylnaczcionkaakapitu1"/>
          <w:lang w:val="en-GB"/>
        </w:rPr>
        <w:t>supplementation may explain these results, although more studies are needed in this area to draw clear conclusions (</w:t>
      </w:r>
      <w:r w:rsidR="00657980">
        <w:rPr>
          <w:rStyle w:val="Domylnaczcionkaakapitu1"/>
          <w:lang w:val="en-GB"/>
        </w:rPr>
        <w:t>2</w:t>
      </w:r>
      <w:r w:rsidR="00B0423B">
        <w:rPr>
          <w:rStyle w:val="Domylnaczcionkaakapitu1"/>
          <w:lang w:val="en-GB"/>
        </w:rPr>
        <w:t>6</w:t>
      </w:r>
      <w:r w:rsidRPr="000E6C62">
        <w:rPr>
          <w:rStyle w:val="Domylnaczcionkaakapitu1"/>
          <w:lang w:val="en-GB"/>
        </w:rPr>
        <w:t xml:space="preserve">). Importantly, many authors point to the paucity of long-term studies using adequate dosage of </w:t>
      </w:r>
      <w:r w:rsidR="001259AE">
        <w:rPr>
          <w:rStyle w:val="Domylnaczcionkaakapitu1"/>
          <w:lang w:val="en-GB"/>
        </w:rPr>
        <w:t>EPA and DHA</w:t>
      </w:r>
      <w:r w:rsidRPr="000E6C62">
        <w:rPr>
          <w:rStyle w:val="Domylnaczcionkaakapitu1"/>
          <w:lang w:val="en-GB"/>
        </w:rPr>
        <w:t xml:space="preserve"> and other limiting factors, such as the lack of homogeneous low O3I levels as an inclusion criterion for participants, in obtaining a full picture of effectiveness </w:t>
      </w:r>
      <w:r w:rsidR="001259AE">
        <w:rPr>
          <w:rStyle w:val="Domylnaczcionkaakapitu1"/>
          <w:lang w:val="en-GB"/>
        </w:rPr>
        <w:t xml:space="preserve">of EPA and DHA </w:t>
      </w:r>
      <w:r w:rsidRPr="000E6C62">
        <w:rPr>
          <w:rStyle w:val="Domylnaczcionkaakapitu1"/>
          <w:lang w:val="en-GB"/>
        </w:rPr>
        <w:t>(</w:t>
      </w:r>
      <w:r w:rsidR="009C656E">
        <w:rPr>
          <w:rStyle w:val="Domylnaczcionkaakapitu1"/>
          <w:lang w:val="en-GB"/>
        </w:rPr>
        <w:t>2</w:t>
      </w:r>
      <w:r w:rsidR="00B0423B">
        <w:rPr>
          <w:rStyle w:val="Domylnaczcionkaakapitu1"/>
          <w:lang w:val="en-GB"/>
        </w:rPr>
        <w:t>2</w:t>
      </w:r>
      <w:r w:rsidRPr="000E6C62">
        <w:rPr>
          <w:rStyle w:val="Domylnaczcionkaakapitu1"/>
          <w:lang w:val="en-GB"/>
        </w:rPr>
        <w:t xml:space="preserve">, </w:t>
      </w:r>
      <w:r w:rsidR="00F66F76" w:rsidRPr="000E6C62">
        <w:rPr>
          <w:rStyle w:val="Domylnaczcionkaakapitu1"/>
          <w:lang w:val="en-GB"/>
        </w:rPr>
        <w:t>2</w:t>
      </w:r>
      <w:r w:rsidRPr="000E6C62">
        <w:rPr>
          <w:rStyle w:val="Domylnaczcionkaakapitu1"/>
          <w:lang w:val="en-GB"/>
        </w:rPr>
        <w:t xml:space="preserve">, </w:t>
      </w:r>
      <w:r w:rsidR="002022F8">
        <w:rPr>
          <w:rStyle w:val="Domylnaczcionkaakapitu1"/>
          <w:lang w:val="en-GB"/>
        </w:rPr>
        <w:t>96, 101</w:t>
      </w:r>
      <w:r w:rsidRPr="000E6C62">
        <w:rPr>
          <w:rStyle w:val="Domylnaczcionkaakapitu1"/>
          <w:lang w:val="en-GB"/>
        </w:rPr>
        <w:t xml:space="preserve">).  Following supplementation with a dose of 3.27 g of EPA + DHA for 4 days per </w:t>
      </w:r>
      <w:proofErr w:type="spellStart"/>
      <w:r w:rsidRPr="000E6C62">
        <w:rPr>
          <w:rStyle w:val="Domylnaczcionkaakapitu1"/>
          <w:lang w:val="en-GB"/>
        </w:rPr>
        <w:t>wk</w:t>
      </w:r>
      <w:proofErr w:type="spellEnd"/>
      <w:r w:rsidRPr="000E6C62">
        <w:rPr>
          <w:rStyle w:val="Domylnaczcionkaakapitu1"/>
          <w:lang w:val="en-GB"/>
        </w:rPr>
        <w:t xml:space="preserve">, the time required to achieve peak incorporation of </w:t>
      </w:r>
      <w:r w:rsidR="001259AE">
        <w:rPr>
          <w:rStyle w:val="Domylnaczcionkaakapitu1"/>
          <w:lang w:val="en-GB"/>
        </w:rPr>
        <w:t>EPA and DHA</w:t>
      </w:r>
      <w:r w:rsidRPr="000E6C62">
        <w:rPr>
          <w:rStyle w:val="Domylnaczcionkaakapitu1"/>
          <w:lang w:val="en-GB"/>
        </w:rPr>
        <w:t xml:space="preserve"> into erythrocyte membrane</w:t>
      </w:r>
      <w:r w:rsidR="00947850">
        <w:rPr>
          <w:rStyle w:val="Domylnaczcionkaakapitu1"/>
          <w:lang w:val="en-GB"/>
        </w:rPr>
        <w:t>s</w:t>
      </w:r>
      <w:r w:rsidRPr="000E6C62">
        <w:rPr>
          <w:rStyle w:val="Domylnaczcionkaakapitu1"/>
          <w:lang w:val="en-GB"/>
        </w:rPr>
        <w:t xml:space="preserve"> which reflects their concentration in target tissues is estimated at 55 and 136 d for EPA and DHA, respectively (</w:t>
      </w:r>
      <w:r w:rsidR="002022F8">
        <w:rPr>
          <w:rStyle w:val="Domylnaczcionkaakapitu1"/>
          <w:lang w:val="en-GB"/>
        </w:rPr>
        <w:t>102</w:t>
      </w:r>
      <w:r w:rsidRPr="000E6C62">
        <w:rPr>
          <w:rStyle w:val="Domylnaczcionkaakapitu1"/>
          <w:lang w:val="en-GB"/>
        </w:rPr>
        <w:t xml:space="preserve">).  However, the exact duration needed for maximum incorporation of </w:t>
      </w:r>
      <w:r w:rsidR="001259AE">
        <w:rPr>
          <w:rStyle w:val="Domylnaczcionkaakapitu1"/>
          <w:lang w:val="en-GB"/>
        </w:rPr>
        <w:t>EPA and DHA</w:t>
      </w:r>
      <w:r w:rsidRPr="000E6C62">
        <w:rPr>
          <w:rStyle w:val="Domylnaczcionkaakapitu1"/>
          <w:lang w:val="en-GB"/>
        </w:rPr>
        <w:t xml:space="preserve"> into muscle cell membranes is unknown (</w:t>
      </w:r>
      <w:r w:rsidR="002022F8">
        <w:rPr>
          <w:rStyle w:val="Domylnaczcionkaakapitu1"/>
          <w:lang w:val="en-GB"/>
        </w:rPr>
        <w:t>2</w:t>
      </w:r>
      <w:r w:rsidR="00B0423B">
        <w:rPr>
          <w:rStyle w:val="Domylnaczcionkaakapitu1"/>
          <w:lang w:val="en-GB"/>
        </w:rPr>
        <w:t>5</w:t>
      </w:r>
      <w:r w:rsidRPr="000E6C62">
        <w:rPr>
          <w:rStyle w:val="Domylnaczcionkaakapitu1"/>
          <w:lang w:val="en-GB"/>
        </w:rPr>
        <w:t xml:space="preserve">) and this would allow to establish a causal relationship between </w:t>
      </w:r>
      <w:r w:rsidR="001259AE">
        <w:rPr>
          <w:rStyle w:val="Domylnaczcionkaakapitu1"/>
          <w:lang w:val="en-GB"/>
        </w:rPr>
        <w:t>EPA and DHA</w:t>
      </w:r>
      <w:r w:rsidRPr="000E6C62">
        <w:rPr>
          <w:rStyle w:val="Domylnaczcionkaakapitu1"/>
          <w:lang w:val="en-GB"/>
        </w:rPr>
        <w:t xml:space="preserve"> supplementation and changes in muscle performance parameters. </w:t>
      </w:r>
      <w:bookmarkStart w:id="4" w:name="_Hlk149897004"/>
    </w:p>
    <w:p w14:paraId="43D7A56D" w14:textId="77777777" w:rsidR="005B6452" w:rsidRPr="005B6452" w:rsidRDefault="005B6452" w:rsidP="005B6452">
      <w:pPr>
        <w:pStyle w:val="MDPI31text"/>
        <w:spacing w:line="360" w:lineRule="auto"/>
        <w:rPr>
          <w:rStyle w:val="Domylnaczcionkaakapitu1"/>
          <w:lang w:val="en-GB"/>
        </w:rPr>
      </w:pPr>
    </w:p>
    <w:p w14:paraId="47EF159A" w14:textId="0890D501" w:rsidR="00D61560" w:rsidRPr="00D76524" w:rsidRDefault="001259AE" w:rsidP="005E2A16">
      <w:pPr>
        <w:pStyle w:val="MDPI31text"/>
        <w:numPr>
          <w:ilvl w:val="0"/>
          <w:numId w:val="9"/>
        </w:numPr>
        <w:spacing w:line="360" w:lineRule="auto"/>
        <w:rPr>
          <w:b/>
          <w:bCs/>
          <w:szCs w:val="20"/>
        </w:rPr>
      </w:pPr>
      <w:r>
        <w:rPr>
          <w:b/>
          <w:bCs/>
          <w:szCs w:val="20"/>
        </w:rPr>
        <w:t>Potential adverse impacts of EPA and DHA</w:t>
      </w:r>
      <w:r w:rsidR="00ED58F3">
        <w:rPr>
          <w:b/>
          <w:bCs/>
          <w:szCs w:val="20"/>
        </w:rPr>
        <w:t xml:space="preserve"> </w:t>
      </w:r>
      <w:r w:rsidR="003B588A" w:rsidRPr="00D76524">
        <w:rPr>
          <w:b/>
          <w:bCs/>
          <w:szCs w:val="20"/>
        </w:rPr>
        <w:t>supplementation</w:t>
      </w:r>
    </w:p>
    <w:bookmarkEnd w:id="4"/>
    <w:p w14:paraId="03443F2B" w14:textId="614E8B29" w:rsidR="00E850C5" w:rsidRDefault="001259AE" w:rsidP="00E850C5">
      <w:pPr>
        <w:pStyle w:val="MDPI31text"/>
        <w:spacing w:line="360" w:lineRule="auto"/>
        <w:ind w:firstLine="0"/>
        <w:rPr>
          <w:szCs w:val="20"/>
          <w:lang w:val="en-GB" w:eastAsia="pl-PL"/>
        </w:rPr>
      </w:pPr>
      <w:r>
        <w:rPr>
          <w:szCs w:val="20"/>
        </w:rPr>
        <w:lastRenderedPageBreak/>
        <w:t xml:space="preserve">Whilst focusing on the beneficial impacts of EPA and DHA and considering their utility in the athlete, it is important to also consider any adverse impacts. </w:t>
      </w:r>
      <w:r w:rsidR="00D76524" w:rsidRPr="00D76524">
        <w:rPr>
          <w:szCs w:val="20"/>
        </w:rPr>
        <w:t xml:space="preserve">Among the most frequently </w:t>
      </w:r>
      <w:r w:rsidR="00B95F6B">
        <w:rPr>
          <w:szCs w:val="20"/>
        </w:rPr>
        <w:t>discussed</w:t>
      </w:r>
      <w:r w:rsidR="00D76524" w:rsidRPr="00D76524">
        <w:rPr>
          <w:szCs w:val="20"/>
        </w:rPr>
        <w:t xml:space="preserve"> are </w:t>
      </w:r>
      <w:r w:rsidR="00D61560">
        <w:rPr>
          <w:szCs w:val="20"/>
        </w:rPr>
        <w:t>gastrointestinal</w:t>
      </w:r>
      <w:r w:rsidR="00DC1258">
        <w:rPr>
          <w:szCs w:val="20"/>
        </w:rPr>
        <w:t xml:space="preserve"> (GI)</w:t>
      </w:r>
      <w:r w:rsidR="00D61560">
        <w:rPr>
          <w:szCs w:val="20"/>
        </w:rPr>
        <w:t xml:space="preserve"> disturbances, </w:t>
      </w:r>
      <w:r w:rsidR="003538BA" w:rsidRPr="00D76524">
        <w:t>altered platelet function and conseq</w:t>
      </w:r>
      <w:r w:rsidR="00D61560">
        <w:t>u</w:t>
      </w:r>
      <w:r w:rsidR="003538BA" w:rsidRPr="00D76524">
        <w:t xml:space="preserve">ently </w:t>
      </w:r>
      <w:r w:rsidR="003B588A" w:rsidRPr="00D76524">
        <w:rPr>
          <w:szCs w:val="20"/>
        </w:rPr>
        <w:t xml:space="preserve">the </w:t>
      </w:r>
      <w:r w:rsidR="003B588A" w:rsidRPr="00D76524">
        <w:rPr>
          <w:szCs w:val="20"/>
          <w:lang w:val="en-GB" w:eastAsia="pl-PL"/>
        </w:rPr>
        <w:t>increased risk of bleeding</w:t>
      </w:r>
      <w:r w:rsidR="00DC1258">
        <w:rPr>
          <w:szCs w:val="20"/>
          <w:lang w:val="en-GB" w:eastAsia="pl-PL"/>
        </w:rPr>
        <w:t>,</w:t>
      </w:r>
      <w:r w:rsidR="003B588A" w:rsidRPr="00D76524">
        <w:rPr>
          <w:szCs w:val="20"/>
          <w:lang w:val="en-GB" w:eastAsia="pl-PL"/>
        </w:rPr>
        <w:t xml:space="preserve"> </w:t>
      </w:r>
      <w:r w:rsidR="006B34AE">
        <w:rPr>
          <w:szCs w:val="20"/>
          <w:lang w:val="en-GB" w:eastAsia="pl-PL"/>
        </w:rPr>
        <w:t>and</w:t>
      </w:r>
      <w:r w:rsidR="00D76524" w:rsidRPr="00D76524">
        <w:rPr>
          <w:szCs w:val="20"/>
          <w:lang w:val="en-GB" w:eastAsia="pl-PL"/>
        </w:rPr>
        <w:t xml:space="preserve"> questions about</w:t>
      </w:r>
      <w:r w:rsidR="003B588A" w:rsidRPr="00D76524">
        <w:rPr>
          <w:szCs w:val="20"/>
          <w:lang w:val="en-GB" w:eastAsia="pl-PL"/>
        </w:rPr>
        <w:t xml:space="preserve"> lipid peroxidation. </w:t>
      </w:r>
    </w:p>
    <w:p w14:paraId="64035D3C" w14:textId="77777777" w:rsidR="00E850C5" w:rsidRDefault="00E850C5" w:rsidP="00E850C5">
      <w:pPr>
        <w:pStyle w:val="MDPI31text"/>
        <w:spacing w:line="360" w:lineRule="auto"/>
        <w:ind w:firstLine="0"/>
        <w:rPr>
          <w:szCs w:val="20"/>
          <w:lang w:val="en-GB" w:eastAsia="pl-PL"/>
        </w:rPr>
      </w:pPr>
    </w:p>
    <w:p w14:paraId="29B26013" w14:textId="73E90412" w:rsidR="00E850C5" w:rsidRPr="00E850C5" w:rsidRDefault="00E850C5" w:rsidP="005E2A16">
      <w:pPr>
        <w:pStyle w:val="MDPI31text"/>
        <w:spacing w:line="360" w:lineRule="auto"/>
        <w:ind w:firstLine="0"/>
        <w:rPr>
          <w:szCs w:val="20"/>
          <w:lang w:val="en-GB" w:eastAsia="pl-PL"/>
        </w:rPr>
      </w:pPr>
      <w:proofErr w:type="gramStart"/>
      <w:r>
        <w:rPr>
          <w:szCs w:val="20"/>
          <w:lang w:val="en-GB" w:eastAsia="pl-PL"/>
        </w:rPr>
        <w:t>GI disturbances, particularly fishy</w:t>
      </w:r>
      <w:r w:rsidR="00DC1258">
        <w:rPr>
          <w:szCs w:val="20"/>
          <w:lang w:val="en-GB" w:eastAsia="pl-PL"/>
        </w:rPr>
        <w:t xml:space="preserve"> aftertaste and fishy</w:t>
      </w:r>
      <w:r>
        <w:rPr>
          <w:szCs w:val="20"/>
          <w:lang w:val="en-GB" w:eastAsia="pl-PL"/>
        </w:rPr>
        <w:t xml:space="preserve"> “burps”,</w:t>
      </w:r>
      <w:proofErr w:type="gramEnd"/>
      <w:r>
        <w:rPr>
          <w:szCs w:val="20"/>
          <w:lang w:val="en-GB" w:eastAsia="pl-PL"/>
        </w:rPr>
        <w:t xml:space="preserve"> are often reported</w:t>
      </w:r>
      <w:r w:rsidR="00DC1258">
        <w:rPr>
          <w:szCs w:val="20"/>
          <w:lang w:val="en-GB" w:eastAsia="pl-PL"/>
        </w:rPr>
        <w:t xml:space="preserve"> for some individuals</w:t>
      </w:r>
      <w:r>
        <w:rPr>
          <w:szCs w:val="20"/>
          <w:lang w:val="en-GB" w:eastAsia="pl-PL"/>
        </w:rPr>
        <w:t xml:space="preserve"> in trials of supplemental EPA and DHA. </w:t>
      </w:r>
      <w:r w:rsidRPr="00E850C5">
        <w:rPr>
          <w:szCs w:val="20"/>
          <w:lang w:val="en-GB" w:eastAsia="pl-PL"/>
        </w:rPr>
        <w:t xml:space="preserve">A </w:t>
      </w:r>
      <w:r>
        <w:rPr>
          <w:szCs w:val="20"/>
          <w:lang w:val="en-GB" w:eastAsia="pl-PL"/>
        </w:rPr>
        <w:t xml:space="preserve">meta-analysis of 10 </w:t>
      </w:r>
      <w:r w:rsidR="00A62657">
        <w:rPr>
          <w:szCs w:val="20"/>
          <w:lang w:val="en-GB" w:eastAsia="pl-PL"/>
        </w:rPr>
        <w:t>randomized controlled trials</w:t>
      </w:r>
      <w:r>
        <w:rPr>
          <w:szCs w:val="20"/>
          <w:lang w:val="en-GB" w:eastAsia="pl-PL"/>
        </w:rPr>
        <w:t xml:space="preserve"> of EPA and DHA either alone or in combination (doses up to 1.86 g EPA and/or DHA/day and durations up to 52 weeks) identified that no serious adverse events had occurred, that there was no difference in adverse events between EPA+DHA and placebo and that GI disturbances were the most common adverse event reported (</w:t>
      </w:r>
      <w:r w:rsidR="0030732E">
        <w:rPr>
          <w:szCs w:val="20"/>
          <w:lang w:val="en-GB" w:eastAsia="pl-PL"/>
        </w:rPr>
        <w:t>103</w:t>
      </w:r>
      <w:r w:rsidR="00996299">
        <w:rPr>
          <w:szCs w:val="20"/>
          <w:lang w:val="en-GB" w:eastAsia="pl-PL"/>
        </w:rPr>
        <w:t>)</w:t>
      </w:r>
      <w:r>
        <w:rPr>
          <w:szCs w:val="20"/>
          <w:lang w:val="en-GB" w:eastAsia="pl-PL"/>
        </w:rPr>
        <w:t xml:space="preserve">. </w:t>
      </w:r>
      <w:r w:rsidR="00DC1258">
        <w:rPr>
          <w:szCs w:val="20"/>
          <w:lang w:val="en-GB" w:eastAsia="pl-PL"/>
        </w:rPr>
        <w:t>T</w:t>
      </w:r>
      <w:r>
        <w:rPr>
          <w:szCs w:val="20"/>
          <w:lang w:val="en-GB" w:eastAsia="pl-PL"/>
        </w:rPr>
        <w:t xml:space="preserve">here was no difference in the percentage of participants reporting </w:t>
      </w:r>
      <w:r w:rsidRPr="00E850C5">
        <w:rPr>
          <w:szCs w:val="20"/>
          <w:lang w:val="en-GB" w:eastAsia="pl-PL"/>
        </w:rPr>
        <w:t xml:space="preserve">GI disturbances </w:t>
      </w:r>
      <w:r>
        <w:rPr>
          <w:szCs w:val="20"/>
          <w:lang w:val="en-GB" w:eastAsia="pl-PL"/>
        </w:rPr>
        <w:t>with EPA+DHA compared with placebo. It is noteworthy that this an</w:t>
      </w:r>
      <w:r w:rsidR="00813619">
        <w:rPr>
          <w:szCs w:val="20"/>
          <w:lang w:val="en-GB" w:eastAsia="pl-PL"/>
        </w:rPr>
        <w:t>a</w:t>
      </w:r>
      <w:r>
        <w:rPr>
          <w:szCs w:val="20"/>
          <w:lang w:val="en-GB" w:eastAsia="pl-PL"/>
        </w:rPr>
        <w:t>lysis did not include studies using E</w:t>
      </w:r>
      <w:r w:rsidR="00813619">
        <w:rPr>
          <w:szCs w:val="20"/>
          <w:lang w:val="en-GB" w:eastAsia="pl-PL"/>
        </w:rPr>
        <w:t>P</w:t>
      </w:r>
      <w:r>
        <w:rPr>
          <w:szCs w:val="20"/>
          <w:lang w:val="en-GB" w:eastAsia="pl-PL"/>
        </w:rPr>
        <w:t>A+DHA d</w:t>
      </w:r>
      <w:r w:rsidR="00813619">
        <w:rPr>
          <w:szCs w:val="20"/>
          <w:lang w:val="en-GB" w:eastAsia="pl-PL"/>
        </w:rPr>
        <w:t>oses</w:t>
      </w:r>
      <w:r>
        <w:rPr>
          <w:szCs w:val="20"/>
          <w:lang w:val="en-GB" w:eastAsia="pl-PL"/>
        </w:rPr>
        <w:t xml:space="preserve"> of 2 g/day or </w:t>
      </w:r>
      <w:r w:rsidR="00813619">
        <w:rPr>
          <w:szCs w:val="20"/>
          <w:lang w:val="en-GB" w:eastAsia="pl-PL"/>
        </w:rPr>
        <w:t>m</w:t>
      </w:r>
      <w:r>
        <w:rPr>
          <w:szCs w:val="20"/>
          <w:lang w:val="en-GB" w:eastAsia="pl-PL"/>
        </w:rPr>
        <w:t>ore.</w:t>
      </w:r>
      <w:r w:rsidR="00813619">
        <w:rPr>
          <w:szCs w:val="20"/>
          <w:lang w:val="en-GB" w:eastAsia="pl-PL"/>
        </w:rPr>
        <w:t xml:space="preserve"> A more recent meta-analysis of 21 </w:t>
      </w:r>
      <w:r w:rsidR="00A62657">
        <w:rPr>
          <w:szCs w:val="20"/>
          <w:lang w:val="en-GB" w:eastAsia="pl-PL"/>
        </w:rPr>
        <w:t xml:space="preserve">randomized controlled trials </w:t>
      </w:r>
      <w:r w:rsidR="00813619">
        <w:rPr>
          <w:szCs w:val="20"/>
          <w:lang w:val="en-GB" w:eastAsia="pl-PL"/>
        </w:rPr>
        <w:t>of prescription grade EPA+DHA</w:t>
      </w:r>
      <w:r w:rsidR="00C170BE">
        <w:rPr>
          <w:szCs w:val="20"/>
          <w:lang w:val="en-GB" w:eastAsia="pl-PL"/>
        </w:rPr>
        <w:t>, providing between 1.8 and 4 g EPA+DHA/day</w:t>
      </w:r>
      <w:r w:rsidR="00813619">
        <w:rPr>
          <w:szCs w:val="20"/>
          <w:lang w:val="en-GB" w:eastAsia="pl-PL"/>
        </w:rPr>
        <w:t xml:space="preserve"> </w:t>
      </w:r>
      <w:r w:rsidR="00C170BE">
        <w:rPr>
          <w:szCs w:val="20"/>
          <w:lang w:val="en-GB" w:eastAsia="pl-PL"/>
        </w:rPr>
        <w:t xml:space="preserve">for between 6 weeks and 5 years, </w:t>
      </w:r>
      <w:r w:rsidR="00813619">
        <w:rPr>
          <w:szCs w:val="20"/>
          <w:lang w:val="en-GB" w:eastAsia="pl-PL"/>
        </w:rPr>
        <w:t>identified no evidence of serious adverse eve</w:t>
      </w:r>
      <w:r w:rsidR="00C170BE">
        <w:rPr>
          <w:szCs w:val="20"/>
          <w:lang w:val="en-GB" w:eastAsia="pl-PL"/>
        </w:rPr>
        <w:t>n</w:t>
      </w:r>
      <w:r w:rsidR="00813619">
        <w:rPr>
          <w:szCs w:val="20"/>
          <w:lang w:val="en-GB" w:eastAsia="pl-PL"/>
        </w:rPr>
        <w:t>ts but an increase in fishy taste, fishy “burps” and nausea with combinations of EPA and DHA (</w:t>
      </w:r>
      <w:r w:rsidR="0030732E">
        <w:rPr>
          <w:szCs w:val="20"/>
          <w:lang w:val="en-GB" w:eastAsia="pl-PL"/>
        </w:rPr>
        <w:t>104</w:t>
      </w:r>
      <w:r w:rsidR="00996299">
        <w:rPr>
          <w:szCs w:val="20"/>
          <w:lang w:val="en-GB" w:eastAsia="pl-PL"/>
        </w:rPr>
        <w:t>)</w:t>
      </w:r>
      <w:r w:rsidR="00C170BE">
        <w:rPr>
          <w:szCs w:val="20"/>
          <w:lang w:val="en-GB" w:eastAsia="pl-PL"/>
        </w:rPr>
        <w:t>.</w:t>
      </w:r>
      <w:r w:rsidR="00DC1258">
        <w:rPr>
          <w:szCs w:val="20"/>
          <w:lang w:val="en-GB" w:eastAsia="pl-PL"/>
        </w:rPr>
        <w:t xml:space="preserve"> These possibilities are something those contemplating using EPA and DHA supplements should be aware of. One the other hand millions of people regularly use such supplements without complaint.</w:t>
      </w:r>
    </w:p>
    <w:p w14:paraId="3B1C899A" w14:textId="77777777" w:rsidR="00E850C5" w:rsidRPr="00E850C5" w:rsidRDefault="00E850C5" w:rsidP="00E850C5">
      <w:pPr>
        <w:pStyle w:val="MDPI31text"/>
        <w:spacing w:line="360" w:lineRule="auto"/>
        <w:rPr>
          <w:szCs w:val="20"/>
          <w:lang w:val="en-GB" w:eastAsia="pl-PL"/>
        </w:rPr>
      </w:pPr>
    </w:p>
    <w:p w14:paraId="35860F3B" w14:textId="734C8847" w:rsidR="0058555D" w:rsidRDefault="003B588A" w:rsidP="00AF3EC5">
      <w:pPr>
        <w:pStyle w:val="MDPI31text"/>
        <w:spacing w:line="360" w:lineRule="auto"/>
        <w:ind w:firstLine="0"/>
        <w:rPr>
          <w:szCs w:val="20"/>
        </w:rPr>
      </w:pPr>
      <w:r w:rsidRPr="00D76524">
        <w:rPr>
          <w:szCs w:val="20"/>
          <w:lang w:val="en-GB" w:eastAsia="pl-PL"/>
        </w:rPr>
        <w:t xml:space="preserve">The </w:t>
      </w:r>
      <w:r w:rsidR="00947BE4">
        <w:rPr>
          <w:szCs w:val="20"/>
          <w:lang w:val="en-GB" w:eastAsia="pl-PL"/>
        </w:rPr>
        <w:t xml:space="preserve">starting point for discussion about EPA, DHA and bleeding time is the </w:t>
      </w:r>
      <w:r w:rsidRPr="00D76524">
        <w:rPr>
          <w:szCs w:val="20"/>
        </w:rPr>
        <w:t xml:space="preserve">early studies conducted </w:t>
      </w:r>
      <w:r w:rsidR="00947BE4">
        <w:rPr>
          <w:szCs w:val="20"/>
        </w:rPr>
        <w:t>in the Greenland Inuit</w:t>
      </w:r>
      <w:r w:rsidRPr="00D76524">
        <w:rPr>
          <w:szCs w:val="20"/>
        </w:rPr>
        <w:t xml:space="preserve"> in whom such a </w:t>
      </w:r>
      <w:r w:rsidR="009F3B0A" w:rsidRPr="009F3B0A">
        <w:rPr>
          <w:szCs w:val="20"/>
        </w:rPr>
        <w:t xml:space="preserve">phenomenon was observed </w:t>
      </w:r>
      <w:r w:rsidRPr="00D76524">
        <w:rPr>
          <w:szCs w:val="20"/>
        </w:rPr>
        <w:t>(</w:t>
      </w:r>
      <w:r w:rsidR="0030732E">
        <w:rPr>
          <w:szCs w:val="20"/>
        </w:rPr>
        <w:t>105</w:t>
      </w:r>
      <w:r w:rsidRPr="00D76524">
        <w:rPr>
          <w:szCs w:val="20"/>
        </w:rPr>
        <w:t>)</w:t>
      </w:r>
      <w:r w:rsidR="00947BE4">
        <w:rPr>
          <w:szCs w:val="20"/>
        </w:rPr>
        <w:t>; daily intake of EPA+DHA in that adult population was estimated to be an average of 15 g/day (</w:t>
      </w:r>
      <w:r w:rsidR="0030732E">
        <w:rPr>
          <w:szCs w:val="20"/>
        </w:rPr>
        <w:t>106</w:t>
      </w:r>
      <w:r w:rsidR="00947BE4">
        <w:rPr>
          <w:szCs w:val="20"/>
        </w:rPr>
        <w:t>)</w:t>
      </w:r>
      <w:r w:rsidRPr="00D76524">
        <w:rPr>
          <w:szCs w:val="20"/>
        </w:rPr>
        <w:t xml:space="preserve">. </w:t>
      </w:r>
      <w:r w:rsidR="00947BE4">
        <w:rPr>
          <w:szCs w:val="20"/>
        </w:rPr>
        <w:t>Th</w:t>
      </w:r>
      <w:r w:rsidR="00DC1258">
        <w:rPr>
          <w:szCs w:val="20"/>
        </w:rPr>
        <w:t>e</w:t>
      </w:r>
      <w:r w:rsidR="00947BE4">
        <w:rPr>
          <w:szCs w:val="20"/>
        </w:rPr>
        <w:t xml:space="preserve"> effect </w:t>
      </w:r>
      <w:r w:rsidR="00DC1258">
        <w:rPr>
          <w:szCs w:val="20"/>
        </w:rPr>
        <w:t xml:space="preserve">on bleeding was </w:t>
      </w:r>
      <w:r w:rsidR="00947BE4">
        <w:rPr>
          <w:szCs w:val="20"/>
        </w:rPr>
        <w:t xml:space="preserve">related to changes in production of pro- and anti-thrombotic oxylipins from arachidonic acid and EPA </w:t>
      </w:r>
      <w:r w:rsidR="00947850">
        <w:rPr>
          <w:szCs w:val="20"/>
        </w:rPr>
        <w:t>(</w:t>
      </w:r>
      <w:proofErr w:type="spellStart"/>
      <w:r w:rsidR="00947850">
        <w:rPr>
          <w:szCs w:val="20"/>
        </w:rPr>
        <w:t>thromboxanes</w:t>
      </w:r>
      <w:proofErr w:type="spellEnd"/>
      <w:r w:rsidR="00947850">
        <w:rPr>
          <w:szCs w:val="20"/>
        </w:rPr>
        <w:t xml:space="preserve"> and </w:t>
      </w:r>
      <w:proofErr w:type="spellStart"/>
      <w:r w:rsidR="00947850">
        <w:rPr>
          <w:szCs w:val="20"/>
        </w:rPr>
        <w:t>prostacyclins</w:t>
      </w:r>
      <w:proofErr w:type="spellEnd"/>
      <w:r w:rsidR="00947850">
        <w:rPr>
          <w:szCs w:val="20"/>
        </w:rPr>
        <w:t>)</w:t>
      </w:r>
      <w:r w:rsidR="00947BE4">
        <w:rPr>
          <w:szCs w:val="20"/>
        </w:rPr>
        <w:t xml:space="preserve">. </w:t>
      </w:r>
      <w:r w:rsidRPr="00D76524">
        <w:rPr>
          <w:szCs w:val="20"/>
        </w:rPr>
        <w:t>However, clinical studies</w:t>
      </w:r>
      <w:r w:rsidR="00542E5B" w:rsidRPr="00D76524">
        <w:rPr>
          <w:szCs w:val="20"/>
        </w:rPr>
        <w:t xml:space="preserve">, in which parameters involved in blood coagulation </w:t>
      </w:r>
      <w:r w:rsidR="00947BE4">
        <w:rPr>
          <w:szCs w:val="20"/>
        </w:rPr>
        <w:t xml:space="preserve">and bleeding time itself </w:t>
      </w:r>
      <w:r w:rsidR="00542E5B" w:rsidRPr="00D76524">
        <w:rPr>
          <w:szCs w:val="20"/>
        </w:rPr>
        <w:t xml:space="preserve">were assessed, </w:t>
      </w:r>
      <w:r w:rsidRPr="00D76524">
        <w:rPr>
          <w:szCs w:val="20"/>
        </w:rPr>
        <w:t xml:space="preserve">do not </w:t>
      </w:r>
      <w:r w:rsidR="007F76AA">
        <w:rPr>
          <w:szCs w:val="20"/>
        </w:rPr>
        <w:t>confirm</w:t>
      </w:r>
      <w:r w:rsidRPr="00D76524">
        <w:rPr>
          <w:szCs w:val="20"/>
        </w:rPr>
        <w:t xml:space="preserve"> </w:t>
      </w:r>
      <w:r w:rsidR="00DC1258">
        <w:rPr>
          <w:szCs w:val="20"/>
        </w:rPr>
        <w:t>effects on coagulation or bleeding time</w:t>
      </w:r>
      <w:r w:rsidR="0058555D">
        <w:rPr>
          <w:szCs w:val="20"/>
        </w:rPr>
        <w:t>, even when high doses of EPA+DHA are used</w:t>
      </w:r>
      <w:r w:rsidR="00947BE4">
        <w:rPr>
          <w:szCs w:val="20"/>
        </w:rPr>
        <w:t xml:space="preserve"> </w:t>
      </w:r>
      <w:r w:rsidRPr="00D76524">
        <w:rPr>
          <w:szCs w:val="20"/>
        </w:rPr>
        <w:t>(</w:t>
      </w:r>
      <w:r w:rsidR="0047120F">
        <w:rPr>
          <w:szCs w:val="20"/>
        </w:rPr>
        <w:t>107, 108</w:t>
      </w:r>
      <w:r w:rsidR="00B0423B">
        <w:rPr>
          <w:szCs w:val="20"/>
        </w:rPr>
        <w:t>)</w:t>
      </w:r>
      <w:r w:rsidRPr="00D76524">
        <w:rPr>
          <w:szCs w:val="20"/>
        </w:rPr>
        <w:t xml:space="preserve">. </w:t>
      </w:r>
      <w:r w:rsidR="0058555D">
        <w:rPr>
          <w:szCs w:val="20"/>
          <w:lang w:val="en-GB" w:eastAsia="pl-PL"/>
        </w:rPr>
        <w:t xml:space="preserve">One </w:t>
      </w:r>
      <w:proofErr w:type="gramStart"/>
      <w:r w:rsidR="0058555D">
        <w:rPr>
          <w:szCs w:val="20"/>
          <w:lang w:val="en-GB" w:eastAsia="pl-PL"/>
        </w:rPr>
        <w:t>fairly recent</w:t>
      </w:r>
      <w:proofErr w:type="gramEnd"/>
      <w:r w:rsidR="0058555D">
        <w:rPr>
          <w:szCs w:val="20"/>
          <w:lang w:val="en-GB" w:eastAsia="pl-PL"/>
        </w:rPr>
        <w:t xml:space="preserve"> study was conducted with the aim of directly testing the effect of high dose EPA+DHA on blood loss at surgery (</w:t>
      </w:r>
      <w:r w:rsidR="005806C7">
        <w:rPr>
          <w:szCs w:val="20"/>
          <w:lang w:val="en-GB" w:eastAsia="pl-PL"/>
        </w:rPr>
        <w:t>109</w:t>
      </w:r>
      <w:r w:rsidR="0058555D">
        <w:rPr>
          <w:szCs w:val="20"/>
          <w:lang w:val="en-GB" w:eastAsia="pl-PL"/>
        </w:rPr>
        <w:t xml:space="preserve">). Over 1500 patients who were due to undergo cardiac surgery were randomized to receive placebo or </w:t>
      </w:r>
      <w:r w:rsidR="00947BE4" w:rsidRPr="005E2A16">
        <w:rPr>
          <w:szCs w:val="20"/>
          <w:lang w:val="en-GB" w:eastAsia="pl-PL"/>
        </w:rPr>
        <w:t>high doses of EPA+DHA prior to (up to 10 g/day) and following (2 g/day) surgery</w:t>
      </w:r>
      <w:r w:rsidR="0058555D">
        <w:rPr>
          <w:szCs w:val="20"/>
          <w:lang w:val="en-GB" w:eastAsia="pl-PL"/>
        </w:rPr>
        <w:t xml:space="preserve">. EPA+DHA did not increase blood loss: there was no </w:t>
      </w:r>
      <w:r w:rsidR="00947BE4" w:rsidRPr="005E2A16">
        <w:rPr>
          <w:szCs w:val="20"/>
          <w:lang w:val="en-GB" w:eastAsia="pl-PL"/>
        </w:rPr>
        <w:t xml:space="preserve">increase in bleeding (in fact </w:t>
      </w:r>
      <w:r w:rsidR="0058555D">
        <w:rPr>
          <w:szCs w:val="20"/>
          <w:lang w:val="en-GB" w:eastAsia="pl-PL"/>
        </w:rPr>
        <w:t xml:space="preserve">there was </w:t>
      </w:r>
      <w:r w:rsidR="00947BE4" w:rsidRPr="005E2A16">
        <w:rPr>
          <w:szCs w:val="20"/>
          <w:lang w:val="en-GB" w:eastAsia="pl-PL"/>
        </w:rPr>
        <w:t xml:space="preserve">a trend to less blood loss), a significant reduction in need for </w:t>
      </w:r>
      <w:r w:rsidR="00947BE4" w:rsidRPr="005E2A16">
        <w:rPr>
          <w:szCs w:val="20"/>
          <w:lang w:val="en-GB" w:eastAsia="pl-PL"/>
        </w:rPr>
        <w:lastRenderedPageBreak/>
        <w:t xml:space="preserve">transfusion </w:t>
      </w:r>
      <w:r w:rsidR="00DC1258">
        <w:rPr>
          <w:szCs w:val="20"/>
          <w:lang w:val="en-GB" w:eastAsia="pl-PL"/>
        </w:rPr>
        <w:t xml:space="preserve">with high dose EPA+DHA </w:t>
      </w:r>
      <w:r w:rsidR="00947BE4" w:rsidRPr="005E2A16">
        <w:rPr>
          <w:szCs w:val="20"/>
          <w:lang w:val="en-GB" w:eastAsia="pl-PL"/>
        </w:rPr>
        <w:t>and higher DHA status wa</w:t>
      </w:r>
      <w:r w:rsidR="0058555D">
        <w:rPr>
          <w:szCs w:val="20"/>
          <w:lang w:val="en-GB" w:eastAsia="pl-PL"/>
        </w:rPr>
        <w:t>s</w:t>
      </w:r>
      <w:r w:rsidR="00947BE4" w:rsidRPr="005E2A16">
        <w:rPr>
          <w:szCs w:val="20"/>
          <w:lang w:val="en-GB" w:eastAsia="pl-PL"/>
        </w:rPr>
        <w:t xml:space="preserve"> associated with less blood loss</w:t>
      </w:r>
      <w:r w:rsidR="0058555D">
        <w:rPr>
          <w:szCs w:val="20"/>
          <w:lang w:val="en-GB" w:eastAsia="pl-PL"/>
        </w:rPr>
        <w:t xml:space="preserve"> (</w:t>
      </w:r>
      <w:r w:rsidR="005806C7">
        <w:rPr>
          <w:szCs w:val="20"/>
          <w:lang w:val="en-GB" w:eastAsia="pl-PL"/>
        </w:rPr>
        <w:t>109</w:t>
      </w:r>
      <w:r w:rsidR="00996299">
        <w:rPr>
          <w:szCs w:val="20"/>
          <w:lang w:val="en-GB" w:eastAsia="pl-PL"/>
        </w:rPr>
        <w:t>)</w:t>
      </w:r>
      <w:r w:rsidR="0058555D">
        <w:rPr>
          <w:szCs w:val="20"/>
          <w:lang w:val="en-GB" w:eastAsia="pl-PL"/>
        </w:rPr>
        <w:t xml:space="preserve">. Given these findings, </w:t>
      </w:r>
      <w:r w:rsidRPr="00D76524">
        <w:rPr>
          <w:szCs w:val="20"/>
        </w:rPr>
        <w:t xml:space="preserve">potential concerns about bleeding with standard </w:t>
      </w:r>
      <w:r w:rsidR="0058555D">
        <w:rPr>
          <w:szCs w:val="20"/>
        </w:rPr>
        <w:t>low</w:t>
      </w:r>
      <w:r w:rsidR="00DC1258">
        <w:rPr>
          <w:szCs w:val="20"/>
        </w:rPr>
        <w:t>-</w:t>
      </w:r>
      <w:r w:rsidR="0058555D">
        <w:rPr>
          <w:szCs w:val="20"/>
        </w:rPr>
        <w:t>to</w:t>
      </w:r>
      <w:r w:rsidR="00DC1258">
        <w:rPr>
          <w:szCs w:val="20"/>
        </w:rPr>
        <w:t>-</w:t>
      </w:r>
      <w:r w:rsidR="0058555D">
        <w:rPr>
          <w:szCs w:val="20"/>
        </w:rPr>
        <w:t xml:space="preserve">moderate dose EPA+DHA </w:t>
      </w:r>
      <w:r w:rsidRPr="00D76524">
        <w:rPr>
          <w:szCs w:val="20"/>
        </w:rPr>
        <w:t xml:space="preserve">supplementation </w:t>
      </w:r>
      <w:r w:rsidR="0058555D">
        <w:rPr>
          <w:szCs w:val="20"/>
        </w:rPr>
        <w:t>seems unwarranted</w:t>
      </w:r>
      <w:r w:rsidR="00D76524" w:rsidRPr="00D76524">
        <w:rPr>
          <w:szCs w:val="20"/>
        </w:rPr>
        <w:t>.</w:t>
      </w:r>
      <w:r w:rsidR="00E71FE3">
        <w:rPr>
          <w:szCs w:val="20"/>
        </w:rPr>
        <w:t xml:space="preserve"> </w:t>
      </w:r>
    </w:p>
    <w:p w14:paraId="5B991929" w14:textId="77777777" w:rsidR="00AF3EC5" w:rsidRDefault="00AF3EC5" w:rsidP="00AF3EC5">
      <w:pPr>
        <w:pStyle w:val="MDPI31text"/>
        <w:spacing w:line="360" w:lineRule="auto"/>
        <w:ind w:firstLine="0"/>
        <w:rPr>
          <w:szCs w:val="20"/>
        </w:rPr>
      </w:pPr>
    </w:p>
    <w:p w14:paraId="54B888AF" w14:textId="151FADC9" w:rsidR="00AF3EC5" w:rsidRPr="00AF3EC5" w:rsidRDefault="00E71FE3" w:rsidP="000E14AC">
      <w:pPr>
        <w:pStyle w:val="MDPI31text"/>
        <w:spacing w:line="360" w:lineRule="auto"/>
        <w:ind w:left="2550" w:firstLine="0"/>
        <w:rPr>
          <w:szCs w:val="20"/>
        </w:rPr>
      </w:pPr>
      <w:r w:rsidRPr="00E71FE3">
        <w:rPr>
          <w:szCs w:val="20"/>
        </w:rPr>
        <w:t xml:space="preserve">Concerns about lipid peroxidation arise </w:t>
      </w:r>
      <w:r w:rsidR="0058555D">
        <w:rPr>
          <w:szCs w:val="20"/>
        </w:rPr>
        <w:t>due to</w:t>
      </w:r>
      <w:r w:rsidRPr="00E71FE3">
        <w:rPr>
          <w:szCs w:val="20"/>
        </w:rPr>
        <w:t xml:space="preserve"> the nature of the polyunsaturated bonds in </w:t>
      </w:r>
      <w:r w:rsidR="0058555D">
        <w:rPr>
          <w:szCs w:val="20"/>
        </w:rPr>
        <w:t>EPA and DHA</w:t>
      </w:r>
      <w:r w:rsidRPr="00E71FE3">
        <w:rPr>
          <w:szCs w:val="20"/>
        </w:rPr>
        <w:t>, which, relative to saturated bonds, are more easily oxidi</w:t>
      </w:r>
      <w:r w:rsidR="00DC1258">
        <w:rPr>
          <w:szCs w:val="20"/>
        </w:rPr>
        <w:t>z</w:t>
      </w:r>
      <w:r w:rsidRPr="00E71FE3">
        <w:rPr>
          <w:szCs w:val="20"/>
        </w:rPr>
        <w:t xml:space="preserve">ed, resulting in the production of </w:t>
      </w:r>
      <w:r w:rsidR="0058555D">
        <w:rPr>
          <w:szCs w:val="20"/>
        </w:rPr>
        <w:t xml:space="preserve">fatty acid </w:t>
      </w:r>
      <w:proofErr w:type="gramStart"/>
      <w:r w:rsidRPr="00E71FE3">
        <w:rPr>
          <w:szCs w:val="20"/>
        </w:rPr>
        <w:t>free-radical</w:t>
      </w:r>
      <w:r w:rsidR="009046AA">
        <w:rPr>
          <w:szCs w:val="20"/>
        </w:rPr>
        <w:t>s</w:t>
      </w:r>
      <w:proofErr w:type="gramEnd"/>
      <w:r w:rsidR="0058555D">
        <w:rPr>
          <w:szCs w:val="20"/>
        </w:rPr>
        <w:t xml:space="preserve"> (lipid peroxides)</w:t>
      </w:r>
      <w:r w:rsidR="009046AA">
        <w:rPr>
          <w:szCs w:val="20"/>
        </w:rPr>
        <w:t xml:space="preserve"> which are harmful to cellular integrity</w:t>
      </w:r>
      <w:r w:rsidR="000B5B06">
        <w:rPr>
          <w:szCs w:val="20"/>
        </w:rPr>
        <w:t xml:space="preserve"> (</w:t>
      </w:r>
      <w:r w:rsidR="005806C7">
        <w:rPr>
          <w:szCs w:val="20"/>
        </w:rPr>
        <w:t>110</w:t>
      </w:r>
      <w:r w:rsidR="00996299">
        <w:rPr>
          <w:szCs w:val="20"/>
        </w:rPr>
        <w:t>)</w:t>
      </w:r>
      <w:r w:rsidRPr="00E71FE3">
        <w:rPr>
          <w:szCs w:val="20"/>
        </w:rPr>
        <w:t>.</w:t>
      </w:r>
      <w:r w:rsidR="00485F3A">
        <w:rPr>
          <w:szCs w:val="20"/>
        </w:rPr>
        <w:t xml:space="preserve"> </w:t>
      </w:r>
      <w:r w:rsidR="0058555D">
        <w:rPr>
          <w:szCs w:val="20"/>
        </w:rPr>
        <w:t>This effect can be mitigated by including sufficient antioxidant in the oil, by keeping supplements stored in cool, dark places and by using supplements before their expiry date</w:t>
      </w:r>
      <w:r w:rsidR="00EF7D96">
        <w:rPr>
          <w:szCs w:val="20"/>
        </w:rPr>
        <w:t xml:space="preserve">. </w:t>
      </w:r>
      <w:r w:rsidR="00E850C5">
        <w:rPr>
          <w:szCs w:val="20"/>
        </w:rPr>
        <w:t>The European Food Safety Authority (</w:t>
      </w:r>
      <w:r w:rsidR="0058555D">
        <w:rPr>
          <w:szCs w:val="20"/>
        </w:rPr>
        <w:t>EFSA</w:t>
      </w:r>
      <w:r w:rsidR="00E850C5">
        <w:rPr>
          <w:szCs w:val="20"/>
        </w:rPr>
        <w:t>)</w:t>
      </w:r>
      <w:r w:rsidR="00EF7D96">
        <w:rPr>
          <w:szCs w:val="20"/>
        </w:rPr>
        <w:t xml:space="preserve"> noted that</w:t>
      </w:r>
      <w:r w:rsidR="00485F3A">
        <w:rPr>
          <w:szCs w:val="20"/>
        </w:rPr>
        <w:t xml:space="preserve"> </w:t>
      </w:r>
      <w:r w:rsidR="00485F3A" w:rsidRPr="00485F3A">
        <w:rPr>
          <w:szCs w:val="20"/>
        </w:rPr>
        <w:t>intakes of EPA and DHA either alone or in combination at doses up to 5</w:t>
      </w:r>
      <w:r w:rsidR="00485F3A">
        <w:rPr>
          <w:szCs w:val="20"/>
        </w:rPr>
        <w:t xml:space="preserve"> </w:t>
      </w:r>
      <w:r w:rsidR="00485F3A" w:rsidRPr="00485F3A">
        <w:rPr>
          <w:szCs w:val="20"/>
        </w:rPr>
        <w:t>g</w:t>
      </w:r>
      <w:r w:rsidR="0058555D">
        <w:rPr>
          <w:szCs w:val="20"/>
        </w:rPr>
        <w:t>/day for</w:t>
      </w:r>
      <w:r w:rsidR="00EF7D96">
        <w:rPr>
          <w:szCs w:val="20"/>
        </w:rPr>
        <w:t xml:space="preserve"> </w:t>
      </w:r>
      <w:r w:rsidR="00485F3A" w:rsidRPr="00485F3A">
        <w:rPr>
          <w:szCs w:val="20"/>
        </w:rPr>
        <w:t>16 weeks do not induce changes in</w:t>
      </w:r>
      <w:r w:rsidR="00EF7D96">
        <w:rPr>
          <w:szCs w:val="20"/>
        </w:rPr>
        <w:t xml:space="preserve"> </w:t>
      </w:r>
      <w:r w:rsidR="00485F3A" w:rsidRPr="00485F3A">
        <w:rPr>
          <w:szCs w:val="20"/>
        </w:rPr>
        <w:t>lipid peroxidation</w:t>
      </w:r>
      <w:r w:rsidR="00EF7D96">
        <w:rPr>
          <w:szCs w:val="20"/>
        </w:rPr>
        <w:t xml:space="preserve"> (</w:t>
      </w:r>
      <w:r w:rsidR="005806C7">
        <w:rPr>
          <w:szCs w:val="20"/>
        </w:rPr>
        <w:t>111</w:t>
      </w:r>
      <w:r w:rsidR="00EF7D96">
        <w:rPr>
          <w:szCs w:val="20"/>
        </w:rPr>
        <w:t>)</w:t>
      </w:r>
      <w:r w:rsidR="00485F3A">
        <w:rPr>
          <w:szCs w:val="20"/>
        </w:rPr>
        <w:t>.</w:t>
      </w:r>
      <w:r w:rsidR="00485F3A" w:rsidRPr="00485F3A">
        <w:rPr>
          <w:szCs w:val="20"/>
        </w:rPr>
        <w:t xml:space="preserve"> </w:t>
      </w:r>
      <w:r w:rsidR="00947BE4">
        <w:rPr>
          <w:szCs w:val="20"/>
        </w:rPr>
        <w:t>Lien</w:t>
      </w:r>
      <w:r w:rsidR="009D34AC">
        <w:rPr>
          <w:szCs w:val="20"/>
        </w:rPr>
        <w:t xml:space="preserve"> (</w:t>
      </w:r>
      <w:r w:rsidR="005806C7">
        <w:rPr>
          <w:szCs w:val="20"/>
        </w:rPr>
        <w:t>112</w:t>
      </w:r>
      <w:r w:rsidR="009D34AC">
        <w:rPr>
          <w:szCs w:val="20"/>
        </w:rPr>
        <w:t>)</w:t>
      </w:r>
      <w:r w:rsidR="009D34AC" w:rsidRPr="009D34AC">
        <w:t xml:space="preserve"> </w:t>
      </w:r>
      <w:r w:rsidR="009D34AC" w:rsidRPr="009D34AC">
        <w:rPr>
          <w:szCs w:val="20"/>
        </w:rPr>
        <w:t>review</w:t>
      </w:r>
      <w:r w:rsidR="009D34AC">
        <w:rPr>
          <w:szCs w:val="20"/>
        </w:rPr>
        <w:t>ed the</w:t>
      </w:r>
      <w:r w:rsidR="009D34AC" w:rsidRPr="009D34AC">
        <w:rPr>
          <w:szCs w:val="20"/>
        </w:rPr>
        <w:t xml:space="preserve"> safety of DHA using </w:t>
      </w:r>
      <w:r w:rsidR="009D34AC">
        <w:rPr>
          <w:szCs w:val="20"/>
        </w:rPr>
        <w:t xml:space="preserve">data from </w:t>
      </w:r>
      <w:r w:rsidR="009D34AC" w:rsidRPr="009D34AC">
        <w:rPr>
          <w:szCs w:val="20"/>
        </w:rPr>
        <w:t xml:space="preserve">studies in rodents and humans. The conclusion </w:t>
      </w:r>
      <w:r w:rsidR="009D34AC">
        <w:rPr>
          <w:szCs w:val="20"/>
        </w:rPr>
        <w:t>was</w:t>
      </w:r>
      <w:r w:rsidR="009D34AC" w:rsidRPr="009D34AC">
        <w:rPr>
          <w:szCs w:val="20"/>
        </w:rPr>
        <w:t xml:space="preserve"> that ‘’DHA supplementation studies in adults have employed doses ranging from less than 1 to 7.5 g/d</w:t>
      </w:r>
      <w:r w:rsidR="009D34AC">
        <w:rPr>
          <w:szCs w:val="20"/>
        </w:rPr>
        <w:t xml:space="preserve"> </w:t>
      </w:r>
      <w:r w:rsidR="009D34AC" w:rsidRPr="009D34AC">
        <w:rPr>
          <w:szCs w:val="20"/>
        </w:rPr>
        <w:t xml:space="preserve">and have not resulted in any consistent adverse responses in platelet function, lipid levels, in vivo oxidation parameters, glycemic control, or immune function. In conclusion, DHA consumption does not result in consistent adverse events in infants or adults”. </w:t>
      </w:r>
      <w:bookmarkStart w:id="5" w:name="_Hlk151542636"/>
      <w:r w:rsidR="00AF3EC5">
        <w:rPr>
          <w:szCs w:val="20"/>
        </w:rPr>
        <w:t xml:space="preserve">Moreover, </w:t>
      </w:r>
      <w:r w:rsidR="00AF3EC5" w:rsidRPr="00AF3EC5">
        <w:rPr>
          <w:szCs w:val="20"/>
        </w:rPr>
        <w:t xml:space="preserve">EFSA </w:t>
      </w:r>
      <w:r w:rsidR="00A62657">
        <w:rPr>
          <w:szCs w:val="20"/>
        </w:rPr>
        <w:t xml:space="preserve">has made </w:t>
      </w:r>
      <w:r w:rsidR="00AF3EC5">
        <w:rPr>
          <w:szCs w:val="20"/>
        </w:rPr>
        <w:t xml:space="preserve">several </w:t>
      </w:r>
      <w:r w:rsidR="00AF3EC5" w:rsidRPr="00AF3EC5">
        <w:rPr>
          <w:szCs w:val="20"/>
        </w:rPr>
        <w:t>statements confirming the lack of negative health consequences of EPA and DHA supplementation</w:t>
      </w:r>
      <w:r w:rsidR="00AF3EC5">
        <w:rPr>
          <w:szCs w:val="20"/>
        </w:rPr>
        <w:t xml:space="preserve"> </w:t>
      </w:r>
      <w:r w:rsidR="00A62657">
        <w:rPr>
          <w:szCs w:val="20"/>
        </w:rPr>
        <w:t>(111) including</w:t>
      </w:r>
      <w:r w:rsidR="00AF3EC5" w:rsidRPr="00AF3EC5">
        <w:rPr>
          <w:szCs w:val="20"/>
        </w:rPr>
        <w:t>:</w:t>
      </w:r>
    </w:p>
    <w:p w14:paraId="15ABCEB5" w14:textId="617A6CE9" w:rsidR="00A62657" w:rsidRPr="00AF3EC5" w:rsidRDefault="00AF3EC5" w:rsidP="000E14AC">
      <w:pPr>
        <w:pStyle w:val="MDPI31text"/>
        <w:numPr>
          <w:ilvl w:val="0"/>
          <w:numId w:val="10"/>
        </w:numPr>
        <w:spacing w:line="360" w:lineRule="auto"/>
        <w:rPr>
          <w:szCs w:val="20"/>
        </w:rPr>
      </w:pPr>
      <w:r w:rsidRPr="00AF3EC5">
        <w:rPr>
          <w:szCs w:val="20"/>
        </w:rPr>
        <w:t xml:space="preserve">"long-term supplemental intakes of EPA and DHA combined up to about 5 g/day do not increase the risk of spontaneous bleeding episodes or bleeding complications even in subjects at high risk of </w:t>
      </w:r>
      <w:proofErr w:type="gramStart"/>
      <w:r w:rsidRPr="00AF3EC5">
        <w:rPr>
          <w:szCs w:val="20"/>
        </w:rPr>
        <w:t>bleeding“</w:t>
      </w:r>
      <w:proofErr w:type="gramEnd"/>
      <w:r w:rsidR="00A62657">
        <w:rPr>
          <w:szCs w:val="20"/>
        </w:rPr>
        <w:t>;</w:t>
      </w:r>
    </w:p>
    <w:p w14:paraId="209634A7" w14:textId="120D5F7B" w:rsidR="00A62657" w:rsidRPr="00A62657" w:rsidRDefault="00AF3EC5" w:rsidP="000E14AC">
      <w:pPr>
        <w:pStyle w:val="MDPI31text"/>
        <w:numPr>
          <w:ilvl w:val="0"/>
          <w:numId w:val="10"/>
        </w:numPr>
        <w:spacing w:line="360" w:lineRule="auto"/>
        <w:rPr>
          <w:szCs w:val="20"/>
        </w:rPr>
      </w:pPr>
      <w:r w:rsidRPr="00A62657">
        <w:rPr>
          <w:szCs w:val="20"/>
        </w:rPr>
        <w:t>“</w:t>
      </w:r>
      <w:proofErr w:type="gramStart"/>
      <w:r w:rsidRPr="00A62657">
        <w:rPr>
          <w:szCs w:val="20"/>
        </w:rPr>
        <w:t>supplemental</w:t>
      </w:r>
      <w:proofErr w:type="gramEnd"/>
      <w:r w:rsidRPr="00A62657">
        <w:rPr>
          <w:szCs w:val="20"/>
        </w:rPr>
        <w:t xml:space="preserve"> intakes of EPA and DHA consumed either alone or in combination at doses up to about 5 g/day for up to 16 weeks do not induce changes in lipid peroxidation which might raise concern in relation to cardiovascular disease risk as long as the oxidative stability of these [fatty acids] is guaranteed”</w:t>
      </w:r>
      <w:r w:rsidR="00C9509A">
        <w:rPr>
          <w:szCs w:val="20"/>
        </w:rPr>
        <w:t>;</w:t>
      </w:r>
    </w:p>
    <w:p w14:paraId="34B4549D" w14:textId="00E8A962" w:rsidR="00A62657" w:rsidRPr="00A62657" w:rsidRDefault="00AF3EC5" w:rsidP="000E14AC">
      <w:pPr>
        <w:pStyle w:val="MDPI31text"/>
        <w:numPr>
          <w:ilvl w:val="0"/>
          <w:numId w:val="10"/>
        </w:numPr>
        <w:spacing w:line="360" w:lineRule="auto"/>
        <w:rPr>
          <w:szCs w:val="20"/>
        </w:rPr>
      </w:pPr>
      <w:r w:rsidRPr="00A62657">
        <w:rPr>
          <w:szCs w:val="20"/>
        </w:rPr>
        <w:t>“</w:t>
      </w:r>
      <w:proofErr w:type="gramStart"/>
      <w:r w:rsidRPr="00A62657">
        <w:rPr>
          <w:szCs w:val="20"/>
        </w:rPr>
        <w:t>supplemental</w:t>
      </w:r>
      <w:proofErr w:type="gramEnd"/>
      <w:r w:rsidRPr="00A62657">
        <w:rPr>
          <w:szCs w:val="20"/>
        </w:rPr>
        <w:t xml:space="preserve"> intakes of EPA and DHA combined at doses up to 5 g/day, and supplemental intakes of EPA alone up to 1.8 g/day, do not raise safety concerns for the adult population”</w:t>
      </w:r>
      <w:r w:rsidR="00C9509A">
        <w:rPr>
          <w:szCs w:val="20"/>
        </w:rPr>
        <w:t>;</w:t>
      </w:r>
      <w:r w:rsidRPr="00A62657">
        <w:rPr>
          <w:szCs w:val="20"/>
        </w:rPr>
        <w:t xml:space="preserve"> </w:t>
      </w:r>
    </w:p>
    <w:p w14:paraId="6E857244" w14:textId="143B1A91" w:rsidR="00AF3EC5" w:rsidRPr="00A62657" w:rsidRDefault="00AF3EC5" w:rsidP="000E14AC">
      <w:pPr>
        <w:pStyle w:val="MDPI31text"/>
        <w:numPr>
          <w:ilvl w:val="0"/>
          <w:numId w:val="10"/>
        </w:numPr>
        <w:spacing w:line="360" w:lineRule="auto"/>
        <w:rPr>
          <w:szCs w:val="20"/>
        </w:rPr>
      </w:pPr>
      <w:r w:rsidRPr="00A62657">
        <w:rPr>
          <w:szCs w:val="20"/>
        </w:rPr>
        <w:t>“</w:t>
      </w:r>
      <w:proofErr w:type="gramStart"/>
      <w:r w:rsidRPr="00A62657">
        <w:rPr>
          <w:szCs w:val="20"/>
        </w:rPr>
        <w:t>supplemental</w:t>
      </w:r>
      <w:proofErr w:type="gramEnd"/>
      <w:r w:rsidRPr="00A62657">
        <w:rPr>
          <w:szCs w:val="20"/>
        </w:rPr>
        <w:t xml:space="preserve"> intakes of DHA alone up to about 1 g/day do not raise safety concerns for the general population”.</w:t>
      </w:r>
    </w:p>
    <w:bookmarkEnd w:id="5"/>
    <w:p w14:paraId="61E2288A" w14:textId="53049B02" w:rsidR="009D34AC" w:rsidRDefault="009D34AC" w:rsidP="00975D2D">
      <w:pPr>
        <w:pStyle w:val="MDPI31text"/>
        <w:spacing w:line="360" w:lineRule="auto"/>
        <w:ind w:firstLine="0"/>
        <w:rPr>
          <w:szCs w:val="20"/>
        </w:rPr>
      </w:pPr>
      <w:r w:rsidRPr="009D34AC">
        <w:rPr>
          <w:szCs w:val="20"/>
        </w:rPr>
        <w:t xml:space="preserve">In the US, the FDA has </w:t>
      </w:r>
      <w:r w:rsidR="003B158D">
        <w:rPr>
          <w:szCs w:val="20"/>
        </w:rPr>
        <w:t>stated that EPA a</w:t>
      </w:r>
      <w:r w:rsidR="00DC1258">
        <w:rPr>
          <w:szCs w:val="20"/>
        </w:rPr>
        <w:t>n</w:t>
      </w:r>
      <w:r w:rsidR="003B158D">
        <w:rPr>
          <w:szCs w:val="20"/>
        </w:rPr>
        <w:t xml:space="preserve">d DHA are </w:t>
      </w:r>
      <w:r w:rsidR="00D706A9">
        <w:rPr>
          <w:szCs w:val="20"/>
        </w:rPr>
        <w:t>“</w:t>
      </w:r>
      <w:r w:rsidR="003B158D">
        <w:rPr>
          <w:szCs w:val="20"/>
        </w:rPr>
        <w:t>generally</w:t>
      </w:r>
      <w:r w:rsidR="00D706A9">
        <w:rPr>
          <w:szCs w:val="20"/>
        </w:rPr>
        <w:t xml:space="preserve"> </w:t>
      </w:r>
      <w:r w:rsidR="003B158D">
        <w:rPr>
          <w:szCs w:val="20"/>
        </w:rPr>
        <w:t>reg</w:t>
      </w:r>
      <w:r w:rsidR="00D706A9">
        <w:rPr>
          <w:szCs w:val="20"/>
        </w:rPr>
        <w:t>a</w:t>
      </w:r>
      <w:r w:rsidR="003B158D">
        <w:rPr>
          <w:szCs w:val="20"/>
        </w:rPr>
        <w:t>rded as safe</w:t>
      </w:r>
      <w:r w:rsidR="00D706A9">
        <w:rPr>
          <w:szCs w:val="20"/>
        </w:rPr>
        <w:t>”</w:t>
      </w:r>
      <w:r w:rsidR="003B158D">
        <w:rPr>
          <w:szCs w:val="20"/>
        </w:rPr>
        <w:t xml:space="preserve"> up to an intake of 3 g/day (</w:t>
      </w:r>
      <w:r w:rsidR="00E410E8">
        <w:rPr>
          <w:szCs w:val="20"/>
        </w:rPr>
        <w:t>113</w:t>
      </w:r>
      <w:r w:rsidR="00996299">
        <w:rPr>
          <w:szCs w:val="20"/>
        </w:rPr>
        <w:t>)</w:t>
      </w:r>
      <w:r w:rsidRPr="009D34AC">
        <w:rPr>
          <w:szCs w:val="20"/>
        </w:rPr>
        <w:t xml:space="preserve">. </w:t>
      </w:r>
      <w:r w:rsidR="00DC1258">
        <w:rPr>
          <w:szCs w:val="20"/>
        </w:rPr>
        <w:t>The American Heart Association advises 2 to 4 g EPA+DHA per day for triglyceride lowering (</w:t>
      </w:r>
      <w:r w:rsidR="00A71E62">
        <w:rPr>
          <w:szCs w:val="20"/>
        </w:rPr>
        <w:t>114</w:t>
      </w:r>
      <w:r w:rsidR="00996299">
        <w:rPr>
          <w:szCs w:val="20"/>
        </w:rPr>
        <w:t>)</w:t>
      </w:r>
      <w:r w:rsidR="00DC1258">
        <w:rPr>
          <w:szCs w:val="20"/>
        </w:rPr>
        <w:t>.</w:t>
      </w:r>
    </w:p>
    <w:p w14:paraId="42AA57C7" w14:textId="77777777" w:rsidR="00E71FE3" w:rsidRDefault="00E71FE3" w:rsidP="005E2A16">
      <w:pPr>
        <w:pStyle w:val="MDPI31text"/>
        <w:spacing w:line="360" w:lineRule="auto"/>
        <w:ind w:left="0" w:firstLine="0"/>
        <w:rPr>
          <w:szCs w:val="20"/>
        </w:rPr>
      </w:pPr>
    </w:p>
    <w:p w14:paraId="2906752C" w14:textId="42854768" w:rsidR="007C70E5" w:rsidRDefault="007C70E5" w:rsidP="005E2A16">
      <w:pPr>
        <w:pStyle w:val="MDPI31text"/>
        <w:numPr>
          <w:ilvl w:val="0"/>
          <w:numId w:val="9"/>
        </w:numPr>
        <w:spacing w:line="360" w:lineRule="auto"/>
        <w:rPr>
          <w:b/>
          <w:bCs/>
          <w:lang w:val="en-GB"/>
        </w:rPr>
      </w:pPr>
      <w:r>
        <w:rPr>
          <w:b/>
          <w:bCs/>
          <w:lang w:val="en-GB"/>
        </w:rPr>
        <w:t xml:space="preserve">Other points to </w:t>
      </w:r>
      <w:proofErr w:type="gramStart"/>
      <w:r>
        <w:rPr>
          <w:b/>
          <w:bCs/>
          <w:lang w:val="en-GB"/>
        </w:rPr>
        <w:t>consider</w:t>
      </w:r>
      <w:proofErr w:type="gramEnd"/>
    </w:p>
    <w:p w14:paraId="3A5C3F3D" w14:textId="3980D16E" w:rsidR="007C70E5" w:rsidRDefault="007C70E5" w:rsidP="007C70E5">
      <w:pPr>
        <w:pStyle w:val="MDPI31text"/>
        <w:spacing w:line="360" w:lineRule="auto"/>
        <w:ind w:firstLine="0"/>
        <w:rPr>
          <w:lang w:val="en-GB"/>
        </w:rPr>
      </w:pPr>
      <w:r>
        <w:rPr>
          <w:lang w:val="en-GB"/>
        </w:rPr>
        <w:t>Translating the large body of human r</w:t>
      </w:r>
      <w:r w:rsidRPr="005E2A16">
        <w:rPr>
          <w:lang w:val="en-GB"/>
        </w:rPr>
        <w:t>esearch around EPA a</w:t>
      </w:r>
      <w:r>
        <w:rPr>
          <w:lang w:val="en-GB"/>
        </w:rPr>
        <w:t>n</w:t>
      </w:r>
      <w:r w:rsidRPr="005E2A16">
        <w:rPr>
          <w:lang w:val="en-GB"/>
        </w:rPr>
        <w:t>d DHA</w:t>
      </w:r>
      <w:r>
        <w:rPr>
          <w:lang w:val="en-GB"/>
        </w:rPr>
        <w:t xml:space="preserve"> into </w:t>
      </w:r>
      <w:r w:rsidR="0025346E">
        <w:rPr>
          <w:lang w:val="en-GB"/>
        </w:rPr>
        <w:t xml:space="preserve">recommendations for athletes, beyond the recommendations that </w:t>
      </w:r>
      <w:r w:rsidR="00DC1258">
        <w:rPr>
          <w:lang w:val="en-GB"/>
        </w:rPr>
        <w:t xml:space="preserve">already </w:t>
      </w:r>
      <w:r w:rsidR="0025346E">
        <w:rPr>
          <w:lang w:val="en-GB"/>
        </w:rPr>
        <w:t xml:space="preserve">exist for the general population, raises </w:t>
      </w:r>
      <w:proofErr w:type="gramStart"/>
      <w:r w:rsidR="0025346E">
        <w:rPr>
          <w:lang w:val="en-GB"/>
        </w:rPr>
        <w:t>a number of</w:t>
      </w:r>
      <w:proofErr w:type="gramEnd"/>
      <w:r w:rsidR="0025346E">
        <w:rPr>
          <w:lang w:val="en-GB"/>
        </w:rPr>
        <w:t xml:space="preserve"> questions. These relate to dose, duration</w:t>
      </w:r>
      <w:r w:rsidR="00B56957">
        <w:rPr>
          <w:lang w:val="en-GB"/>
        </w:rPr>
        <w:t xml:space="preserve"> (timing)</w:t>
      </w:r>
      <w:r w:rsidR="0025346E">
        <w:rPr>
          <w:lang w:val="en-GB"/>
        </w:rPr>
        <w:t xml:space="preserve">, chemical formulation and relative amount of EPA vs DHA. </w:t>
      </w:r>
      <w:r w:rsidRPr="005E2A16">
        <w:rPr>
          <w:lang w:val="en-GB"/>
        </w:rPr>
        <w:t xml:space="preserve"> </w:t>
      </w:r>
    </w:p>
    <w:p w14:paraId="45AD74E1" w14:textId="1EAB340A" w:rsidR="0025346E" w:rsidRDefault="0025346E" w:rsidP="007C70E5">
      <w:pPr>
        <w:pStyle w:val="MDPI31text"/>
        <w:spacing w:line="360" w:lineRule="auto"/>
        <w:ind w:firstLine="0"/>
        <w:rPr>
          <w:lang w:val="en-GB"/>
        </w:rPr>
      </w:pPr>
    </w:p>
    <w:p w14:paraId="56668BB9" w14:textId="43DE2C6F" w:rsidR="004F1CE9" w:rsidRDefault="0025346E" w:rsidP="007C70E5">
      <w:pPr>
        <w:pStyle w:val="MDPI31text"/>
        <w:spacing w:line="360" w:lineRule="auto"/>
        <w:ind w:firstLine="0"/>
        <w:rPr>
          <w:lang w:val="en-GB"/>
        </w:rPr>
      </w:pPr>
      <w:r>
        <w:rPr>
          <w:lang w:val="en-GB"/>
        </w:rPr>
        <w:t>Biological effects</w:t>
      </w:r>
      <w:r w:rsidR="00E4107C">
        <w:rPr>
          <w:lang w:val="en-GB"/>
        </w:rPr>
        <w:t>, physiological outcomes</w:t>
      </w:r>
      <w:r>
        <w:rPr>
          <w:lang w:val="en-GB"/>
        </w:rPr>
        <w:t xml:space="preserve"> and health impacts of EPA and DHA are dose-dependent</w:t>
      </w:r>
      <w:r w:rsidR="004C3A25">
        <w:rPr>
          <w:lang w:val="en-GB"/>
        </w:rPr>
        <w:t>,</w:t>
      </w:r>
      <w:r>
        <w:rPr>
          <w:lang w:val="en-GB"/>
        </w:rPr>
        <w:t xml:space="preserve"> although they likely plateau once a particular dose is </w:t>
      </w:r>
      <w:proofErr w:type="gramStart"/>
      <w:r>
        <w:rPr>
          <w:lang w:val="en-GB"/>
        </w:rPr>
        <w:t>reached</w:t>
      </w:r>
      <w:proofErr w:type="gramEnd"/>
      <w:r>
        <w:rPr>
          <w:lang w:val="en-GB"/>
        </w:rPr>
        <w:t xml:space="preserve"> </w:t>
      </w:r>
      <w:r w:rsidR="00D90BF2">
        <w:rPr>
          <w:lang w:val="en-GB"/>
        </w:rPr>
        <w:t xml:space="preserve">and </w:t>
      </w:r>
      <w:r>
        <w:rPr>
          <w:lang w:val="en-GB"/>
        </w:rPr>
        <w:t>different outcomes show different dose responses (</w:t>
      </w:r>
      <w:r w:rsidR="006A4093">
        <w:rPr>
          <w:lang w:val="en-GB"/>
        </w:rPr>
        <w:t>115</w:t>
      </w:r>
      <w:r>
        <w:rPr>
          <w:lang w:val="en-GB"/>
        </w:rPr>
        <w:t>). This relates to the mechanism by which the biological effect</w:t>
      </w:r>
      <w:r w:rsidR="00E4107C">
        <w:rPr>
          <w:lang w:val="en-GB"/>
        </w:rPr>
        <w:t>, physiological outcome</w:t>
      </w:r>
      <w:r>
        <w:rPr>
          <w:lang w:val="en-GB"/>
        </w:rPr>
        <w:t xml:space="preserve"> or health </w:t>
      </w:r>
      <w:r w:rsidR="00E4107C">
        <w:rPr>
          <w:lang w:val="en-GB"/>
        </w:rPr>
        <w:t>impact</w:t>
      </w:r>
      <w:r>
        <w:rPr>
          <w:lang w:val="en-GB"/>
        </w:rPr>
        <w:t xml:space="preserve"> is influenced by EPA and DHA and the sensitivity of that mechanism to a particular exposure </w:t>
      </w:r>
      <w:r w:rsidR="00DC1258">
        <w:rPr>
          <w:lang w:val="en-GB"/>
        </w:rPr>
        <w:t>to</w:t>
      </w:r>
      <w:r>
        <w:rPr>
          <w:lang w:val="en-GB"/>
        </w:rPr>
        <w:t xml:space="preserve"> the fatty acid. Detailed </w:t>
      </w:r>
      <w:r w:rsidR="004F1CE9">
        <w:rPr>
          <w:lang w:val="en-GB"/>
        </w:rPr>
        <w:t xml:space="preserve">human </w:t>
      </w:r>
      <w:r>
        <w:rPr>
          <w:lang w:val="en-GB"/>
        </w:rPr>
        <w:t xml:space="preserve">studies of blood pools such as blood lipids, erythrocytes, </w:t>
      </w:r>
      <w:proofErr w:type="gramStart"/>
      <w:r>
        <w:rPr>
          <w:lang w:val="en-GB"/>
        </w:rPr>
        <w:t>leucocytes</w:t>
      </w:r>
      <w:proofErr w:type="gramEnd"/>
      <w:r>
        <w:rPr>
          <w:lang w:val="en-GB"/>
        </w:rPr>
        <w:t xml:space="preserve"> and platelets identify clear linear dose response relationships of incorporation of both EPA and DHA that saturate after a period of time </w:t>
      </w:r>
      <w:r w:rsidR="004F1CE9">
        <w:rPr>
          <w:lang w:val="en-GB"/>
        </w:rPr>
        <w:t>(</w:t>
      </w:r>
      <w:r w:rsidR="001930EC">
        <w:rPr>
          <w:lang w:val="en-GB"/>
        </w:rPr>
        <w:t xml:space="preserve">102, </w:t>
      </w:r>
      <w:r w:rsidR="006A4093">
        <w:rPr>
          <w:lang w:val="en-GB"/>
        </w:rPr>
        <w:t>116</w:t>
      </w:r>
      <w:r w:rsidR="001930EC">
        <w:rPr>
          <w:lang w:val="en-GB"/>
        </w:rPr>
        <w:t>-11</w:t>
      </w:r>
      <w:r w:rsidR="00807B76">
        <w:rPr>
          <w:lang w:val="en-GB"/>
        </w:rPr>
        <w:t>9</w:t>
      </w:r>
      <w:r w:rsidR="00996299">
        <w:rPr>
          <w:lang w:val="en-GB"/>
        </w:rPr>
        <w:t>)</w:t>
      </w:r>
      <w:r w:rsidR="004F1CE9">
        <w:rPr>
          <w:lang w:val="en-GB"/>
        </w:rPr>
        <w:t xml:space="preserve"> </w:t>
      </w:r>
      <w:r>
        <w:rPr>
          <w:lang w:val="en-GB"/>
        </w:rPr>
        <w:t>(Figure 2).</w:t>
      </w:r>
      <w:r w:rsidR="004F1CE9">
        <w:rPr>
          <w:lang w:val="en-GB"/>
        </w:rPr>
        <w:t xml:space="preserve"> It is likely that such dose-response relationships occur in tissues such as skeletal and cardiac muscle, although these are not described in humans. </w:t>
      </w:r>
    </w:p>
    <w:p w14:paraId="590B2BEF" w14:textId="0CE710A2" w:rsidR="000B4CBC" w:rsidRDefault="000B4CBC" w:rsidP="005E2A16">
      <w:pPr>
        <w:pStyle w:val="MDPI31text"/>
        <w:spacing w:line="360" w:lineRule="auto"/>
        <w:ind w:firstLine="0"/>
        <w:jc w:val="center"/>
        <w:rPr>
          <w:lang w:val="en-GB"/>
        </w:rPr>
      </w:pPr>
      <w:r>
        <w:rPr>
          <w:noProof/>
          <w:lang w:val="en-GB"/>
        </w:rPr>
        <w:drawing>
          <wp:inline distT="0" distB="0" distL="0" distR="0" wp14:anchorId="2EB1956F" wp14:editId="062B7E53">
            <wp:extent cx="3622876" cy="38156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6895" cy="3946308"/>
                    </a:xfrm>
                    <a:prstGeom prst="rect">
                      <a:avLst/>
                    </a:prstGeom>
                    <a:noFill/>
                  </pic:spPr>
                </pic:pic>
              </a:graphicData>
            </a:graphic>
          </wp:inline>
        </w:drawing>
      </w:r>
    </w:p>
    <w:p w14:paraId="58B6D20E" w14:textId="493DF680" w:rsidR="004F1CE9" w:rsidRDefault="004F1CE9" w:rsidP="005E2A16">
      <w:pPr>
        <w:pStyle w:val="MDPI31text"/>
        <w:spacing w:line="200" w:lineRule="exact"/>
        <w:ind w:left="2552" w:firstLine="0"/>
        <w:jc w:val="center"/>
        <w:rPr>
          <w:lang w:val="en-GB"/>
        </w:rPr>
      </w:pPr>
      <w:r w:rsidRPr="00167229">
        <w:rPr>
          <w:lang w:val="en-GB"/>
        </w:rPr>
        <w:t>Figure 2</w:t>
      </w:r>
      <w:r w:rsidR="000B4CBC" w:rsidRPr="00167229">
        <w:rPr>
          <w:lang w:val="en-GB"/>
        </w:rPr>
        <w:t xml:space="preserve">. </w:t>
      </w:r>
      <w:r w:rsidR="00167229" w:rsidRPr="00167229">
        <w:rPr>
          <w:lang w:val="en-GB"/>
        </w:rPr>
        <w:t xml:space="preserve">Time course of changes in </w:t>
      </w:r>
      <w:r w:rsidR="0001441C">
        <w:rPr>
          <w:lang w:val="en-GB"/>
        </w:rPr>
        <w:t xml:space="preserve">(A) </w:t>
      </w:r>
      <w:r w:rsidR="00167229" w:rsidRPr="00167229">
        <w:rPr>
          <w:lang w:val="en-GB"/>
        </w:rPr>
        <w:t xml:space="preserve">eicosapentaenoic acid (EPA) and </w:t>
      </w:r>
      <w:r w:rsidR="0001441C">
        <w:rPr>
          <w:lang w:val="en-GB"/>
        </w:rPr>
        <w:t xml:space="preserve">(B) </w:t>
      </w:r>
      <w:r w:rsidR="00167229" w:rsidRPr="00167229">
        <w:rPr>
          <w:lang w:val="en-GB"/>
        </w:rPr>
        <w:t xml:space="preserve">docosahexaenoic acid (DHA) content of human </w:t>
      </w:r>
      <w:r w:rsidR="00167229">
        <w:rPr>
          <w:lang w:val="en-GB"/>
        </w:rPr>
        <w:t>platelets</w:t>
      </w:r>
      <w:r w:rsidR="00167229" w:rsidRPr="00167229">
        <w:rPr>
          <w:lang w:val="en-GB"/>
        </w:rPr>
        <w:t xml:space="preserve"> (P</w:t>
      </w:r>
      <w:r w:rsidR="00167229">
        <w:rPr>
          <w:lang w:val="en-GB"/>
        </w:rPr>
        <w:t>LAT</w:t>
      </w:r>
      <w:r w:rsidR="00167229" w:rsidRPr="00167229">
        <w:rPr>
          <w:lang w:val="en-GB"/>
        </w:rPr>
        <w:t>) in</w:t>
      </w:r>
      <w:r w:rsidR="00167229">
        <w:rPr>
          <w:lang w:val="en-GB"/>
        </w:rPr>
        <w:t xml:space="preserve"> participants</w:t>
      </w:r>
      <w:r w:rsidR="00167229" w:rsidRPr="00167229">
        <w:rPr>
          <w:lang w:val="en-GB"/>
        </w:rPr>
        <w:t xml:space="preserve"> consuming placebo oil or one of three doses of </w:t>
      </w:r>
      <w:r w:rsidR="00167229">
        <w:rPr>
          <w:lang w:val="en-GB"/>
        </w:rPr>
        <w:t>EPA+DHA</w:t>
      </w:r>
      <w:r w:rsidR="00167229" w:rsidRPr="00167229">
        <w:rPr>
          <w:lang w:val="en-GB"/>
        </w:rPr>
        <w:t xml:space="preserve">. Healthy </w:t>
      </w:r>
      <w:r w:rsidR="00167229">
        <w:rPr>
          <w:lang w:val="en-GB"/>
        </w:rPr>
        <w:t>participants</w:t>
      </w:r>
      <w:r w:rsidR="00167229" w:rsidRPr="00167229">
        <w:rPr>
          <w:lang w:val="en-GB"/>
        </w:rPr>
        <w:t xml:space="preserve"> supplemented their diet with capsules providing 0 (solid line), 3.27, 6.54 or</w:t>
      </w:r>
      <w:r w:rsidR="00167229">
        <w:rPr>
          <w:lang w:val="en-GB"/>
        </w:rPr>
        <w:t xml:space="preserve"> </w:t>
      </w:r>
      <w:r w:rsidR="00167229" w:rsidRPr="00167229">
        <w:rPr>
          <w:lang w:val="en-GB"/>
        </w:rPr>
        <w:t xml:space="preserve">13.08 (dotted </w:t>
      </w:r>
      <w:r w:rsidR="00167229" w:rsidRPr="00167229">
        <w:rPr>
          <w:lang w:val="en-GB"/>
        </w:rPr>
        <w:lastRenderedPageBreak/>
        <w:t xml:space="preserve">lines) g EPA + DHA per week for a period of 12 months; the ratio of EPA to DHA was 1:1.1. </w:t>
      </w:r>
      <w:r w:rsidR="00167229">
        <w:rPr>
          <w:lang w:val="en-GB"/>
        </w:rPr>
        <w:t>Platelets</w:t>
      </w:r>
      <w:r w:rsidR="00167229" w:rsidRPr="00167229">
        <w:rPr>
          <w:lang w:val="en-GB"/>
        </w:rPr>
        <w:t xml:space="preserve"> w</w:t>
      </w:r>
      <w:r w:rsidR="003A1AFB">
        <w:rPr>
          <w:lang w:val="en-GB"/>
        </w:rPr>
        <w:t>ere</w:t>
      </w:r>
      <w:r w:rsidR="00167229" w:rsidRPr="00167229">
        <w:rPr>
          <w:lang w:val="en-GB"/>
        </w:rPr>
        <w:t xml:space="preserve"> isolated </w:t>
      </w:r>
      <w:r w:rsidR="00167229">
        <w:rPr>
          <w:lang w:val="en-GB"/>
        </w:rPr>
        <w:t xml:space="preserve">from blood </w:t>
      </w:r>
      <w:r w:rsidR="00167229" w:rsidRPr="00167229">
        <w:rPr>
          <w:lang w:val="en-GB"/>
        </w:rPr>
        <w:t>at 0, 1, 2, 4, 8, 12, 24,</w:t>
      </w:r>
      <w:r w:rsidR="00167229">
        <w:rPr>
          <w:lang w:val="en-GB"/>
        </w:rPr>
        <w:t xml:space="preserve"> </w:t>
      </w:r>
      <w:r w:rsidR="00167229" w:rsidRPr="00167229">
        <w:rPr>
          <w:lang w:val="en-GB"/>
        </w:rPr>
        <w:t xml:space="preserve">36 and 52 weeks and the fatty acid composition determined by gas chromatography. Data are mean </w:t>
      </w:r>
      <w:r w:rsidR="00167229">
        <w:rPr>
          <w:lang w:val="en-GB"/>
        </w:rPr>
        <w:t xml:space="preserve">change from time 0 </w:t>
      </w:r>
      <w:r w:rsidR="00167229" w:rsidRPr="00167229">
        <w:rPr>
          <w:lang w:val="en-GB"/>
        </w:rPr>
        <w:t xml:space="preserve">from at least 30 </w:t>
      </w:r>
      <w:r w:rsidR="003A1AFB">
        <w:rPr>
          <w:lang w:val="en-GB"/>
        </w:rPr>
        <w:t>participant</w:t>
      </w:r>
      <w:r w:rsidR="00167229" w:rsidRPr="00167229">
        <w:rPr>
          <w:lang w:val="en-GB"/>
        </w:rPr>
        <w:t>s per group.</w:t>
      </w:r>
      <w:r w:rsidR="00167229">
        <w:rPr>
          <w:lang w:val="en-GB"/>
        </w:rPr>
        <w:t xml:space="preserve"> </w:t>
      </w:r>
      <w:r w:rsidR="003A1AFB">
        <w:rPr>
          <w:szCs w:val="20"/>
        </w:rPr>
        <w:t>Taken</w:t>
      </w:r>
      <w:r w:rsidR="003A1AFB" w:rsidRPr="005E2A16">
        <w:rPr>
          <w:szCs w:val="20"/>
        </w:rPr>
        <w:t xml:space="preserve"> from </w:t>
      </w:r>
      <w:r w:rsidR="003A1AFB">
        <w:rPr>
          <w:szCs w:val="20"/>
        </w:rPr>
        <w:t>American Journal of Clinical Nutrition</w:t>
      </w:r>
      <w:r w:rsidR="003A1AFB" w:rsidRPr="005E2A16">
        <w:rPr>
          <w:szCs w:val="20"/>
        </w:rPr>
        <w:t xml:space="preserve">, Vol </w:t>
      </w:r>
      <w:r w:rsidR="003A1AFB">
        <w:rPr>
          <w:szCs w:val="20"/>
        </w:rPr>
        <w:t>96</w:t>
      </w:r>
      <w:r w:rsidR="003A1AFB" w:rsidRPr="005E2A16">
        <w:rPr>
          <w:szCs w:val="20"/>
        </w:rPr>
        <w:t xml:space="preserve">, </w:t>
      </w:r>
      <w:r w:rsidR="003A1AFB">
        <w:rPr>
          <w:szCs w:val="20"/>
        </w:rPr>
        <w:t>LM Browning et al.</w:t>
      </w:r>
      <w:r w:rsidR="003A1AFB" w:rsidRPr="005E2A16">
        <w:rPr>
          <w:szCs w:val="20"/>
        </w:rPr>
        <w:t xml:space="preserve">, </w:t>
      </w:r>
      <w:r w:rsidR="003A1AFB" w:rsidRPr="003A1AFB">
        <w:rPr>
          <w:szCs w:val="20"/>
        </w:rPr>
        <w:t xml:space="preserve">Incorporation of </w:t>
      </w:r>
      <w:proofErr w:type="spellStart"/>
      <w:r w:rsidR="003A1AFB" w:rsidRPr="003A1AFB">
        <w:rPr>
          <w:szCs w:val="20"/>
        </w:rPr>
        <w:t>eicosapentaenoic</w:t>
      </w:r>
      <w:proofErr w:type="spellEnd"/>
      <w:r w:rsidR="003A1AFB" w:rsidRPr="003A1AFB">
        <w:rPr>
          <w:szCs w:val="20"/>
        </w:rPr>
        <w:t xml:space="preserve"> and docosahexaenoic acids into lipid pools when given as supplements providing doses equivalent to typical intakes of oily fish</w:t>
      </w:r>
      <w:r w:rsidR="003A1AFB" w:rsidRPr="005E2A16">
        <w:rPr>
          <w:szCs w:val="20"/>
        </w:rPr>
        <w:t xml:space="preserve">, Pages </w:t>
      </w:r>
      <w:r w:rsidR="003A1AFB">
        <w:rPr>
          <w:szCs w:val="20"/>
        </w:rPr>
        <w:t>748-758</w:t>
      </w:r>
      <w:r w:rsidR="003A1AFB" w:rsidRPr="005E2A16">
        <w:rPr>
          <w:szCs w:val="20"/>
        </w:rPr>
        <w:t>, Copyright (</w:t>
      </w:r>
      <w:r w:rsidR="003A1AFB">
        <w:rPr>
          <w:szCs w:val="20"/>
        </w:rPr>
        <w:t>2012</w:t>
      </w:r>
      <w:r w:rsidR="003A1AFB" w:rsidRPr="005E2A16">
        <w:rPr>
          <w:szCs w:val="20"/>
        </w:rPr>
        <w:t xml:space="preserve">), with permission from </w:t>
      </w:r>
      <w:r w:rsidR="00167229" w:rsidRPr="00167229">
        <w:rPr>
          <w:lang w:val="en-GB"/>
        </w:rPr>
        <w:t>the American Society of Nutrition</w:t>
      </w:r>
      <w:r w:rsidR="003A1AFB">
        <w:rPr>
          <w:lang w:val="en-GB"/>
        </w:rPr>
        <w:t xml:space="preserve"> (</w:t>
      </w:r>
      <w:r w:rsidR="001930EC">
        <w:rPr>
          <w:lang w:val="en-GB"/>
        </w:rPr>
        <w:t>102</w:t>
      </w:r>
      <w:r w:rsidR="003A1AFB">
        <w:rPr>
          <w:lang w:val="en-GB"/>
        </w:rPr>
        <w:t>)</w:t>
      </w:r>
      <w:r w:rsidR="00167229">
        <w:rPr>
          <w:lang w:val="en-GB"/>
        </w:rPr>
        <w:t>.</w:t>
      </w:r>
    </w:p>
    <w:p w14:paraId="7DB59B88" w14:textId="77777777" w:rsidR="004F1CE9" w:rsidRDefault="004F1CE9" w:rsidP="007C70E5">
      <w:pPr>
        <w:pStyle w:val="MDPI31text"/>
        <w:spacing w:line="360" w:lineRule="auto"/>
        <w:ind w:firstLine="0"/>
        <w:rPr>
          <w:lang w:val="en-GB"/>
        </w:rPr>
      </w:pPr>
    </w:p>
    <w:p w14:paraId="1E985143" w14:textId="584E2081" w:rsidR="004F1CE9" w:rsidRDefault="004F1CE9" w:rsidP="004F1CE9">
      <w:pPr>
        <w:pStyle w:val="MDPI31text"/>
        <w:spacing w:line="360" w:lineRule="auto"/>
        <w:ind w:firstLine="0"/>
        <w:rPr>
          <w:lang w:val="en-GB"/>
        </w:rPr>
      </w:pPr>
      <w:r>
        <w:rPr>
          <w:lang w:val="en-GB"/>
        </w:rPr>
        <w:t>This creates a link between exposure and outcome as shown in Figure 3.</w:t>
      </w:r>
    </w:p>
    <w:p w14:paraId="4841DF09" w14:textId="134F92D4" w:rsidR="004F1CE9" w:rsidRPr="005F03C1" w:rsidRDefault="00E4107C" w:rsidP="005E2A16">
      <w:pPr>
        <w:pStyle w:val="MDPI31text"/>
        <w:spacing w:line="360" w:lineRule="auto"/>
        <w:ind w:firstLine="0"/>
        <w:jc w:val="center"/>
        <w:rPr>
          <w:lang w:val="en-GB"/>
        </w:rPr>
      </w:pPr>
      <w:r w:rsidRPr="005F03C1">
        <w:rPr>
          <w:noProof/>
          <w:lang w:val="en-GB"/>
        </w:rPr>
        <w:drawing>
          <wp:inline distT="0" distB="0" distL="0" distR="0" wp14:anchorId="16DC7697" wp14:editId="5EF23C4C">
            <wp:extent cx="2286294" cy="2718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9606" cy="2734580"/>
                    </a:xfrm>
                    <a:prstGeom prst="rect">
                      <a:avLst/>
                    </a:prstGeom>
                    <a:noFill/>
                  </pic:spPr>
                </pic:pic>
              </a:graphicData>
            </a:graphic>
          </wp:inline>
        </w:drawing>
      </w:r>
    </w:p>
    <w:p w14:paraId="6D0CB83D" w14:textId="6BB2810F" w:rsidR="004F1CE9" w:rsidRDefault="004F1CE9" w:rsidP="005E2A16">
      <w:pPr>
        <w:pStyle w:val="MDPI31text"/>
        <w:spacing w:line="240" w:lineRule="auto"/>
        <w:ind w:firstLine="0"/>
        <w:jc w:val="center"/>
        <w:rPr>
          <w:lang w:val="en-GB"/>
        </w:rPr>
      </w:pPr>
      <w:r w:rsidRPr="005F03C1">
        <w:rPr>
          <w:lang w:val="en-GB"/>
        </w:rPr>
        <w:t>Figure 3</w:t>
      </w:r>
      <w:r w:rsidR="00E4107C" w:rsidRPr="005F03C1">
        <w:rPr>
          <w:lang w:val="en-GB"/>
        </w:rPr>
        <w:t xml:space="preserve">. </w:t>
      </w:r>
      <w:r w:rsidR="005F03C1" w:rsidRPr="005E2A16">
        <w:rPr>
          <w:lang w:val="en-GB"/>
        </w:rPr>
        <w:t>Causal chain link</w:t>
      </w:r>
      <w:r w:rsidR="005F03C1">
        <w:rPr>
          <w:lang w:val="en-GB"/>
        </w:rPr>
        <w:t>ing</w:t>
      </w:r>
      <w:r w:rsidR="005F03C1" w:rsidRPr="005E2A16">
        <w:rPr>
          <w:lang w:val="en-GB"/>
        </w:rPr>
        <w:t xml:space="preserve"> increased intake of EPA and DH</w:t>
      </w:r>
      <w:r w:rsidR="005F03C1">
        <w:rPr>
          <w:lang w:val="en-GB"/>
        </w:rPr>
        <w:t>A</w:t>
      </w:r>
      <w:r w:rsidR="005F03C1" w:rsidRPr="005E2A16">
        <w:rPr>
          <w:lang w:val="en-GB"/>
        </w:rPr>
        <w:t xml:space="preserve"> from food (e.g.</w:t>
      </w:r>
      <w:r w:rsidR="005F03C1">
        <w:rPr>
          <w:lang w:val="en-GB"/>
        </w:rPr>
        <w:t>,</w:t>
      </w:r>
      <w:r w:rsidR="005F03C1" w:rsidRPr="005E2A16">
        <w:rPr>
          <w:lang w:val="en-GB"/>
        </w:rPr>
        <w:t xml:space="preserve"> fatty fish) </w:t>
      </w:r>
      <w:r w:rsidR="005F03C1">
        <w:rPr>
          <w:lang w:val="en-GB"/>
        </w:rPr>
        <w:t>or from supplements to physiological outcomes and health impacts.</w:t>
      </w:r>
    </w:p>
    <w:p w14:paraId="068D439B" w14:textId="77777777" w:rsidR="005F03C1" w:rsidRDefault="005F03C1" w:rsidP="007C70E5">
      <w:pPr>
        <w:pStyle w:val="MDPI31text"/>
        <w:spacing w:line="360" w:lineRule="auto"/>
        <w:ind w:firstLine="0"/>
        <w:rPr>
          <w:lang w:val="en-GB"/>
        </w:rPr>
      </w:pPr>
    </w:p>
    <w:p w14:paraId="07C67B4F" w14:textId="77C2889F" w:rsidR="004F1CE9" w:rsidRDefault="004F1CE9" w:rsidP="007C70E5">
      <w:pPr>
        <w:pStyle w:val="MDPI31text"/>
        <w:spacing w:line="360" w:lineRule="auto"/>
        <w:ind w:firstLine="0"/>
        <w:rPr>
          <w:lang w:val="en-GB"/>
        </w:rPr>
      </w:pPr>
      <w:r>
        <w:rPr>
          <w:lang w:val="en-GB"/>
        </w:rPr>
        <w:t xml:space="preserve">Because </w:t>
      </w:r>
      <w:r w:rsidR="00A15847">
        <w:rPr>
          <w:lang w:val="en-GB"/>
        </w:rPr>
        <w:t xml:space="preserve">different </w:t>
      </w:r>
      <w:r>
        <w:rPr>
          <w:lang w:val="en-GB"/>
        </w:rPr>
        <w:t>biological effects and health outcomes follow different responses to any given dose of EPA and DHA, there is no single dose that will be effective for all outcomes; some outcomes will be sensitive to an intake of a few hundred mg EPA+DHA each day, while other outcomes may require 1, 2 or even more g/day (</w:t>
      </w:r>
      <w:r w:rsidR="00C02B3F">
        <w:rPr>
          <w:lang w:val="en-GB"/>
        </w:rPr>
        <w:t>115</w:t>
      </w:r>
      <w:r w:rsidR="00996299">
        <w:rPr>
          <w:lang w:val="en-GB"/>
        </w:rPr>
        <w:t>)</w:t>
      </w:r>
      <w:r>
        <w:rPr>
          <w:lang w:val="en-GB"/>
        </w:rPr>
        <w:t xml:space="preserve">.  </w:t>
      </w:r>
    </w:p>
    <w:p w14:paraId="4E381F1B" w14:textId="430E9D2B" w:rsidR="004F1CE9" w:rsidRDefault="004F1CE9" w:rsidP="007C70E5">
      <w:pPr>
        <w:pStyle w:val="MDPI31text"/>
        <w:spacing w:line="360" w:lineRule="auto"/>
        <w:ind w:firstLine="0"/>
        <w:rPr>
          <w:lang w:val="en-GB"/>
        </w:rPr>
      </w:pPr>
    </w:p>
    <w:p w14:paraId="22B04939" w14:textId="7C886AFB" w:rsidR="004F1CE9" w:rsidRDefault="004F1CE9" w:rsidP="007C70E5">
      <w:pPr>
        <w:pStyle w:val="MDPI31text"/>
        <w:spacing w:line="360" w:lineRule="auto"/>
        <w:ind w:firstLine="0"/>
        <w:rPr>
          <w:lang w:val="en-GB"/>
        </w:rPr>
      </w:pPr>
      <w:r>
        <w:rPr>
          <w:lang w:val="en-GB"/>
        </w:rPr>
        <w:t xml:space="preserve">A second </w:t>
      </w:r>
      <w:r w:rsidR="00B56957">
        <w:rPr>
          <w:lang w:val="en-GB"/>
        </w:rPr>
        <w:t>question</w:t>
      </w:r>
      <w:r>
        <w:rPr>
          <w:lang w:val="en-GB"/>
        </w:rPr>
        <w:t xml:space="preserve"> is timing. Once again, detailed human studies of blood pools such as blood lipids, erythrocytes, </w:t>
      </w:r>
      <w:proofErr w:type="gramStart"/>
      <w:r>
        <w:rPr>
          <w:lang w:val="en-GB"/>
        </w:rPr>
        <w:t>leucocytes</w:t>
      </w:r>
      <w:proofErr w:type="gramEnd"/>
      <w:r>
        <w:rPr>
          <w:lang w:val="en-GB"/>
        </w:rPr>
        <w:t xml:space="preserve"> and platelets identify clear time-dependent relationships of incorporation of both EPA and DHA that eventually saturate (</w:t>
      </w:r>
      <w:r w:rsidR="006A4093">
        <w:rPr>
          <w:lang w:val="en-GB"/>
        </w:rPr>
        <w:t>1</w:t>
      </w:r>
      <w:r w:rsidR="00F26089">
        <w:rPr>
          <w:lang w:val="en-GB"/>
        </w:rPr>
        <w:t>19</w:t>
      </w:r>
      <w:r w:rsidR="00C02B3F">
        <w:rPr>
          <w:lang w:val="en-GB"/>
        </w:rPr>
        <w:t>-</w:t>
      </w:r>
      <w:r w:rsidR="00996299">
        <w:rPr>
          <w:lang w:val="en-GB"/>
        </w:rPr>
        <w:t>123</w:t>
      </w:r>
      <w:r>
        <w:rPr>
          <w:lang w:val="en-GB"/>
        </w:rPr>
        <w:t>) (Figure 2). Generally speaking</w:t>
      </w:r>
      <w:r w:rsidR="009A5996">
        <w:rPr>
          <w:lang w:val="en-GB"/>
        </w:rPr>
        <w:t>,</w:t>
      </w:r>
      <w:r>
        <w:rPr>
          <w:lang w:val="en-GB"/>
        </w:rPr>
        <w:t xml:space="preserve"> incorporation is fastest into the most rapidly turning over pools; </w:t>
      </w:r>
      <w:proofErr w:type="gramStart"/>
      <w:r>
        <w:rPr>
          <w:lang w:val="en-GB"/>
        </w:rPr>
        <w:t>thus</w:t>
      </w:r>
      <w:proofErr w:type="gramEnd"/>
      <w:r>
        <w:rPr>
          <w:lang w:val="en-GB"/>
        </w:rPr>
        <w:t xml:space="preserve"> it is faster into platelets and leukocytes than into erythrocytes (</w:t>
      </w:r>
      <w:r w:rsidR="006A4093">
        <w:rPr>
          <w:lang w:val="en-GB"/>
        </w:rPr>
        <w:t>1</w:t>
      </w:r>
      <w:r w:rsidR="00C02B3F">
        <w:rPr>
          <w:lang w:val="en-GB"/>
        </w:rPr>
        <w:t>02</w:t>
      </w:r>
      <w:r w:rsidR="00996299">
        <w:rPr>
          <w:lang w:val="en-GB"/>
        </w:rPr>
        <w:t>)</w:t>
      </w:r>
      <w:r>
        <w:rPr>
          <w:lang w:val="en-GB"/>
        </w:rPr>
        <w:t xml:space="preserve">. </w:t>
      </w:r>
      <w:r w:rsidR="00CE5291">
        <w:rPr>
          <w:lang w:val="en-GB"/>
        </w:rPr>
        <w:t>L</w:t>
      </w:r>
      <w:r>
        <w:rPr>
          <w:lang w:val="en-GB"/>
        </w:rPr>
        <w:t xml:space="preserve">eukocytes </w:t>
      </w:r>
      <w:r w:rsidR="00CE5291">
        <w:rPr>
          <w:lang w:val="en-GB"/>
        </w:rPr>
        <w:t xml:space="preserve">are saturated within a matter of about 4 weeks </w:t>
      </w:r>
      <w:r w:rsidR="0034234E">
        <w:rPr>
          <w:lang w:val="en-GB"/>
        </w:rPr>
        <w:t>(</w:t>
      </w:r>
      <w:r w:rsidR="00807B76">
        <w:rPr>
          <w:lang w:val="en-GB"/>
        </w:rPr>
        <w:t>11</w:t>
      </w:r>
      <w:r w:rsidR="00F26089">
        <w:rPr>
          <w:lang w:val="en-GB"/>
        </w:rPr>
        <w:t>9</w:t>
      </w:r>
      <w:r w:rsidR="00807B76">
        <w:rPr>
          <w:lang w:val="en-GB"/>
        </w:rPr>
        <w:t>, 12</w:t>
      </w:r>
      <w:r w:rsidR="00F26089">
        <w:rPr>
          <w:lang w:val="en-GB"/>
        </w:rPr>
        <w:t>1</w:t>
      </w:r>
      <w:r w:rsidR="0034234E">
        <w:rPr>
          <w:lang w:val="en-GB"/>
        </w:rPr>
        <w:t xml:space="preserve">) </w:t>
      </w:r>
      <w:r w:rsidR="00CE5291">
        <w:rPr>
          <w:lang w:val="en-GB"/>
        </w:rPr>
        <w:t>while erythrocytes require 4 to 6 months (</w:t>
      </w:r>
      <w:r w:rsidR="006E18E7">
        <w:rPr>
          <w:lang w:val="en-GB"/>
        </w:rPr>
        <w:t>102, 122</w:t>
      </w:r>
      <w:r w:rsidR="00996299">
        <w:rPr>
          <w:lang w:val="en-GB"/>
        </w:rPr>
        <w:t>)</w:t>
      </w:r>
      <w:r w:rsidR="00CE5291">
        <w:rPr>
          <w:lang w:val="en-GB"/>
        </w:rPr>
        <w:t>.</w:t>
      </w:r>
      <w:r>
        <w:rPr>
          <w:lang w:val="en-GB"/>
        </w:rPr>
        <w:t xml:space="preserve"> </w:t>
      </w:r>
      <w:r w:rsidR="00CE5291">
        <w:rPr>
          <w:lang w:val="en-GB"/>
        </w:rPr>
        <w:t xml:space="preserve">It is not clear how long it takes for human tissues to become saturated with EPA and DHA. It is commonly observed that EPA is incorporated more quickly than DHA: this is well described for blood lipids, blood cells (platelets (Figure 2), leucocytes, erythrocytes) and tissues where time courses have been studied in </w:t>
      </w:r>
      <w:r w:rsidR="00CE5291">
        <w:rPr>
          <w:lang w:val="en-GB"/>
        </w:rPr>
        <w:lastRenderedPageBreak/>
        <w:t>humans such as skeletal muscle (</w:t>
      </w:r>
      <w:r w:rsidR="00E46FB4">
        <w:rPr>
          <w:lang w:val="en-GB"/>
        </w:rPr>
        <w:t xml:space="preserve">124; </w:t>
      </w:r>
      <w:r w:rsidR="00CE5291">
        <w:rPr>
          <w:lang w:val="en-GB"/>
        </w:rPr>
        <w:t xml:space="preserve">Figure 4). The new steady-state level of EPA and DHA is maintained so long as the intake of the fatty acid remains unchanged. However, if intake is decreased (e.g., a person stops taking the supplement) EPA and DHA are lost over time: this has been described for blood lipids, platelets, </w:t>
      </w:r>
      <w:proofErr w:type="gramStart"/>
      <w:r w:rsidR="00CE5291">
        <w:rPr>
          <w:lang w:val="en-GB"/>
        </w:rPr>
        <w:t>leukocytes</w:t>
      </w:r>
      <w:proofErr w:type="gramEnd"/>
      <w:r w:rsidR="00CE5291">
        <w:rPr>
          <w:lang w:val="en-GB"/>
        </w:rPr>
        <w:t xml:space="preserve"> and erythrocytes (</w:t>
      </w:r>
      <w:r w:rsidR="006A4093">
        <w:rPr>
          <w:lang w:val="en-GB"/>
        </w:rPr>
        <w:t>11</w:t>
      </w:r>
      <w:r w:rsidR="00F26089">
        <w:rPr>
          <w:lang w:val="en-GB"/>
        </w:rPr>
        <w:t>6,</w:t>
      </w:r>
      <w:r w:rsidR="006A4093">
        <w:rPr>
          <w:lang w:val="en-GB"/>
        </w:rPr>
        <w:t xml:space="preserve"> 12</w:t>
      </w:r>
      <w:r w:rsidR="006E18E7">
        <w:rPr>
          <w:lang w:val="en-GB"/>
        </w:rPr>
        <w:t>1</w:t>
      </w:r>
      <w:r w:rsidR="00F26089">
        <w:rPr>
          <w:lang w:val="en-GB"/>
        </w:rPr>
        <w:t>, 122</w:t>
      </w:r>
      <w:r w:rsidR="00CE5291">
        <w:rPr>
          <w:lang w:val="en-GB"/>
        </w:rPr>
        <w:t xml:space="preserve">). </w:t>
      </w:r>
      <w:r w:rsidR="0087202D">
        <w:rPr>
          <w:lang w:val="en-GB"/>
        </w:rPr>
        <w:t>Just as DHA is incorporated more slowly than EPA, it is lost more slowly (</w:t>
      </w:r>
      <w:r w:rsidR="006E18E7">
        <w:rPr>
          <w:lang w:val="en-GB"/>
        </w:rPr>
        <w:t>11</w:t>
      </w:r>
      <w:r w:rsidR="00F26089">
        <w:rPr>
          <w:lang w:val="en-GB"/>
        </w:rPr>
        <w:t>6</w:t>
      </w:r>
      <w:r w:rsidR="006E18E7">
        <w:rPr>
          <w:lang w:val="en-GB"/>
        </w:rPr>
        <w:t>, 121</w:t>
      </w:r>
      <w:r w:rsidR="00F26089">
        <w:rPr>
          <w:lang w:val="en-GB"/>
        </w:rPr>
        <w:t>, 122</w:t>
      </w:r>
      <w:r w:rsidR="00E46FB4">
        <w:rPr>
          <w:lang w:val="en-GB"/>
        </w:rPr>
        <w:t>)</w:t>
      </w:r>
      <w:r w:rsidR="0087202D">
        <w:rPr>
          <w:lang w:val="en-GB"/>
        </w:rPr>
        <w:t xml:space="preserve">. </w:t>
      </w:r>
      <w:r w:rsidR="00CE5291">
        <w:rPr>
          <w:lang w:val="en-GB"/>
        </w:rPr>
        <w:t>In most cases</w:t>
      </w:r>
      <w:r w:rsidR="0087202D">
        <w:rPr>
          <w:lang w:val="en-GB"/>
        </w:rPr>
        <w:t>,</w:t>
      </w:r>
      <w:r w:rsidR="00CE5291">
        <w:rPr>
          <w:lang w:val="en-GB"/>
        </w:rPr>
        <w:t xml:space="preserve"> individuals will eventually lose the benefits of EPA and DHA</w:t>
      </w:r>
      <w:r w:rsidR="0087202D">
        <w:rPr>
          <w:lang w:val="en-GB"/>
        </w:rPr>
        <w:t xml:space="preserve"> once the fatty acids are lost and status returns to what it was prior to increasing intake of EPA and DHA</w:t>
      </w:r>
      <w:r w:rsidR="00CE5291">
        <w:rPr>
          <w:lang w:val="en-GB"/>
        </w:rPr>
        <w:t>.</w:t>
      </w:r>
    </w:p>
    <w:p w14:paraId="72D28ACD" w14:textId="27A01746" w:rsidR="000B4CBC" w:rsidRDefault="000B4CBC" w:rsidP="005E2A16">
      <w:pPr>
        <w:pStyle w:val="MDPI31text"/>
        <w:spacing w:line="360" w:lineRule="auto"/>
        <w:ind w:firstLine="0"/>
        <w:jc w:val="center"/>
        <w:rPr>
          <w:lang w:val="en-GB"/>
        </w:rPr>
      </w:pPr>
      <w:r>
        <w:rPr>
          <w:noProof/>
          <w:lang w:val="en-GB"/>
        </w:rPr>
        <w:drawing>
          <wp:inline distT="0" distB="0" distL="0" distR="0" wp14:anchorId="619FA993" wp14:editId="0DF4AD95">
            <wp:extent cx="3880029" cy="1717758"/>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8464" cy="1730347"/>
                    </a:xfrm>
                    <a:prstGeom prst="rect">
                      <a:avLst/>
                    </a:prstGeom>
                    <a:noFill/>
                  </pic:spPr>
                </pic:pic>
              </a:graphicData>
            </a:graphic>
          </wp:inline>
        </w:drawing>
      </w:r>
    </w:p>
    <w:p w14:paraId="4325885F" w14:textId="126A9DD7" w:rsidR="00B56957" w:rsidRDefault="000B4CBC" w:rsidP="005E2A16">
      <w:pPr>
        <w:pStyle w:val="MDPI31text"/>
        <w:spacing w:line="240" w:lineRule="auto"/>
        <w:ind w:firstLine="0"/>
        <w:jc w:val="center"/>
        <w:rPr>
          <w:lang w:val="en-GB"/>
        </w:rPr>
      </w:pPr>
      <w:r w:rsidRPr="003A1AFB">
        <w:rPr>
          <w:lang w:val="en-GB"/>
        </w:rPr>
        <w:t xml:space="preserve">Figure 4. </w:t>
      </w:r>
      <w:r w:rsidR="003A1AFB" w:rsidRPr="003A1AFB">
        <w:rPr>
          <w:lang w:val="en-GB"/>
        </w:rPr>
        <w:t>Time co</w:t>
      </w:r>
      <w:r w:rsidR="003A1AFB">
        <w:rPr>
          <w:lang w:val="en-GB"/>
        </w:rPr>
        <w:t xml:space="preserve">urse of eicosapentaenoic acid (EPA; light blue bars) and docosahexaenoic acid (DHA; dark blue bars) </w:t>
      </w:r>
      <w:r w:rsidR="003A1AFB" w:rsidRPr="00167229">
        <w:rPr>
          <w:lang w:val="en-GB"/>
        </w:rPr>
        <w:t xml:space="preserve">content of human </w:t>
      </w:r>
      <w:r w:rsidR="003A1AFB">
        <w:rPr>
          <w:lang w:val="en-GB"/>
        </w:rPr>
        <w:t xml:space="preserve">skeletal muscle </w:t>
      </w:r>
      <w:r w:rsidR="003A1AFB" w:rsidRPr="003A1AFB">
        <w:rPr>
          <w:lang w:val="en-GB"/>
        </w:rPr>
        <w:t xml:space="preserve">in participants consuming EPA+DHA. Healthy </w:t>
      </w:r>
      <w:r w:rsidR="00D07282">
        <w:rPr>
          <w:lang w:val="en-GB"/>
        </w:rPr>
        <w:t>young males</w:t>
      </w:r>
      <w:r w:rsidR="003A1AFB" w:rsidRPr="003A1AFB">
        <w:rPr>
          <w:lang w:val="en-GB"/>
        </w:rPr>
        <w:t xml:space="preserve"> supplemented their diet with capsules </w:t>
      </w:r>
      <w:r w:rsidR="00D07282">
        <w:rPr>
          <w:lang w:val="en-GB"/>
        </w:rPr>
        <w:t xml:space="preserve">providing 3.5 </w:t>
      </w:r>
      <w:r w:rsidR="003A1AFB" w:rsidRPr="003A1AFB">
        <w:rPr>
          <w:lang w:val="en-GB"/>
        </w:rPr>
        <w:t xml:space="preserve">g EPA + </w:t>
      </w:r>
      <w:r w:rsidR="00D07282">
        <w:rPr>
          <w:lang w:val="en-GB"/>
        </w:rPr>
        <w:t xml:space="preserve">0.9 </w:t>
      </w:r>
      <w:r w:rsidR="003A1AFB">
        <w:rPr>
          <w:lang w:val="en-GB"/>
        </w:rPr>
        <w:t xml:space="preserve">g </w:t>
      </w:r>
      <w:r w:rsidR="003A1AFB" w:rsidRPr="003A1AFB">
        <w:rPr>
          <w:lang w:val="en-GB"/>
        </w:rPr>
        <w:t xml:space="preserve">DHA per </w:t>
      </w:r>
      <w:r w:rsidR="00D07282">
        <w:rPr>
          <w:lang w:val="en-GB"/>
        </w:rPr>
        <w:t xml:space="preserve">day </w:t>
      </w:r>
      <w:r w:rsidR="003A1AFB" w:rsidRPr="003A1AFB">
        <w:rPr>
          <w:lang w:val="en-GB"/>
        </w:rPr>
        <w:t xml:space="preserve">for a period of </w:t>
      </w:r>
      <w:r w:rsidR="003A1AFB">
        <w:rPr>
          <w:lang w:val="en-GB"/>
        </w:rPr>
        <w:t>4 weeks</w:t>
      </w:r>
      <w:r w:rsidR="003A1AFB" w:rsidRPr="003A1AFB">
        <w:rPr>
          <w:lang w:val="en-GB"/>
        </w:rPr>
        <w:t xml:space="preserve">. </w:t>
      </w:r>
      <w:r w:rsidR="003A1AFB">
        <w:rPr>
          <w:lang w:val="en-GB"/>
        </w:rPr>
        <w:t xml:space="preserve">Muscle </w:t>
      </w:r>
      <w:r w:rsidR="00D07282">
        <w:rPr>
          <w:lang w:val="en-GB"/>
        </w:rPr>
        <w:t>(</w:t>
      </w:r>
      <w:r w:rsidR="00D07282" w:rsidRPr="0033242F">
        <w:rPr>
          <w:i/>
          <w:iCs/>
          <w:lang w:val="en-GB"/>
        </w:rPr>
        <w:t>Vastus lateralis</w:t>
      </w:r>
      <w:r w:rsidR="00D07282">
        <w:rPr>
          <w:lang w:val="en-GB"/>
        </w:rPr>
        <w:t xml:space="preserve">) </w:t>
      </w:r>
      <w:r w:rsidR="003A1AFB">
        <w:rPr>
          <w:lang w:val="en-GB"/>
        </w:rPr>
        <w:t>biopsies were collected at -2, 0, 1, 2 a</w:t>
      </w:r>
      <w:r w:rsidR="00D07282">
        <w:rPr>
          <w:lang w:val="en-GB"/>
        </w:rPr>
        <w:t>n</w:t>
      </w:r>
      <w:r w:rsidR="003A1AFB">
        <w:rPr>
          <w:lang w:val="en-GB"/>
        </w:rPr>
        <w:t xml:space="preserve">d 4 </w:t>
      </w:r>
      <w:r w:rsidR="003A1AFB" w:rsidRPr="003A1AFB">
        <w:rPr>
          <w:lang w:val="en-GB"/>
        </w:rPr>
        <w:t xml:space="preserve">weeks and the fatty acid composition determined by gas chromatography. Data are mean </w:t>
      </w:r>
      <w:r w:rsidR="003A1AFB">
        <w:rPr>
          <w:lang w:val="en-GB"/>
        </w:rPr>
        <w:t>content of EPA and DHA (% of total fatty acids)</w:t>
      </w:r>
      <w:r w:rsidR="00D07282">
        <w:rPr>
          <w:lang w:val="en-GB"/>
        </w:rPr>
        <w:t xml:space="preserve"> for 10 participants</w:t>
      </w:r>
      <w:r w:rsidR="003A1AFB">
        <w:rPr>
          <w:lang w:val="en-GB"/>
        </w:rPr>
        <w:t xml:space="preserve"> and are taken from </w:t>
      </w:r>
      <w:r w:rsidR="00D07282">
        <w:rPr>
          <w:lang w:val="en-GB"/>
        </w:rPr>
        <w:t>McGlory</w:t>
      </w:r>
      <w:r w:rsidR="003A1AFB">
        <w:rPr>
          <w:lang w:val="en-GB"/>
        </w:rPr>
        <w:t xml:space="preserve"> et al. (</w:t>
      </w:r>
      <w:r w:rsidR="006E18E7">
        <w:rPr>
          <w:lang w:val="en-GB"/>
        </w:rPr>
        <w:t>12</w:t>
      </w:r>
      <w:r w:rsidR="00F26089">
        <w:rPr>
          <w:lang w:val="en-GB"/>
        </w:rPr>
        <w:t>4</w:t>
      </w:r>
      <w:r w:rsidR="003A1AFB">
        <w:rPr>
          <w:lang w:val="en-GB"/>
        </w:rPr>
        <w:t>).</w:t>
      </w:r>
    </w:p>
    <w:p w14:paraId="614B8DBB" w14:textId="77777777" w:rsidR="003A1AFB" w:rsidRDefault="003A1AFB" w:rsidP="003A1AFB">
      <w:pPr>
        <w:pStyle w:val="MDPI31text"/>
        <w:spacing w:line="360" w:lineRule="auto"/>
        <w:ind w:firstLine="0"/>
        <w:rPr>
          <w:lang w:val="en-GB"/>
        </w:rPr>
      </w:pPr>
    </w:p>
    <w:p w14:paraId="490B4F48" w14:textId="5C5A36BB" w:rsidR="00B56957" w:rsidRDefault="00E532D7" w:rsidP="007C70E5">
      <w:pPr>
        <w:pStyle w:val="MDPI31text"/>
        <w:spacing w:line="360" w:lineRule="auto"/>
        <w:ind w:firstLine="0"/>
        <w:rPr>
          <w:lang w:val="en-GB"/>
        </w:rPr>
      </w:pPr>
      <w:r>
        <w:rPr>
          <w:lang w:val="en-GB"/>
        </w:rPr>
        <w:t xml:space="preserve">EPA and DHA are available in different chemical forms in </w:t>
      </w:r>
      <w:r w:rsidR="00DC7A5C">
        <w:rPr>
          <w:lang w:val="en-GB"/>
        </w:rPr>
        <w:t xml:space="preserve">foods and in </w:t>
      </w:r>
      <w:r>
        <w:rPr>
          <w:lang w:val="en-GB"/>
        </w:rPr>
        <w:t>supplements. In fish, in most fish oil type supplements and in “concentrates”, EPA and DHA are ma</w:t>
      </w:r>
      <w:r w:rsidR="005E2A16">
        <w:rPr>
          <w:lang w:val="en-GB"/>
        </w:rPr>
        <w:t>i</w:t>
      </w:r>
      <w:r>
        <w:rPr>
          <w:lang w:val="en-GB"/>
        </w:rPr>
        <w:t>nly found in triglycerides. However</w:t>
      </w:r>
      <w:r w:rsidR="0032466D">
        <w:rPr>
          <w:lang w:val="en-GB"/>
        </w:rPr>
        <w:t>,</w:t>
      </w:r>
      <w:r>
        <w:rPr>
          <w:lang w:val="en-GB"/>
        </w:rPr>
        <w:t xml:space="preserve"> phospholipid forms are available; for example</w:t>
      </w:r>
      <w:r w:rsidR="00DC7A5C">
        <w:rPr>
          <w:lang w:val="en-GB"/>
        </w:rPr>
        <w:t>,</w:t>
      </w:r>
      <w:r>
        <w:rPr>
          <w:lang w:val="en-GB"/>
        </w:rPr>
        <w:t xml:space="preserve"> in krill oil some EPA and DHA is present in phospholipids and some in triglycerides. </w:t>
      </w:r>
      <w:r w:rsidR="0032466D">
        <w:rPr>
          <w:lang w:val="en-GB"/>
        </w:rPr>
        <w:t xml:space="preserve">There are also </w:t>
      </w:r>
      <w:proofErr w:type="gramStart"/>
      <w:r w:rsidR="0032466D">
        <w:rPr>
          <w:lang w:val="en-GB"/>
        </w:rPr>
        <w:t>highly-concentrated</w:t>
      </w:r>
      <w:proofErr w:type="gramEnd"/>
      <w:r w:rsidR="0032466D">
        <w:rPr>
          <w:lang w:val="en-GB"/>
        </w:rPr>
        <w:t xml:space="preserve"> pharmaceutical grade preparations that are composed of ethyl esters of both EPA and DHA, ethyl ester</w:t>
      </w:r>
      <w:r w:rsidR="00DC7A5C">
        <w:rPr>
          <w:lang w:val="en-GB"/>
        </w:rPr>
        <w:t>s</w:t>
      </w:r>
      <w:r w:rsidR="0032466D">
        <w:rPr>
          <w:lang w:val="en-GB"/>
        </w:rPr>
        <w:t xml:space="preserve"> of EPA, </w:t>
      </w:r>
      <w:r w:rsidR="00A15847">
        <w:rPr>
          <w:lang w:val="en-GB"/>
        </w:rPr>
        <w:t>or</w:t>
      </w:r>
      <w:r w:rsidR="0032466D">
        <w:rPr>
          <w:lang w:val="en-GB"/>
        </w:rPr>
        <w:t xml:space="preserve"> free EPA and DHA. </w:t>
      </w:r>
      <w:r w:rsidR="00DC7A5C">
        <w:rPr>
          <w:lang w:val="en-GB"/>
        </w:rPr>
        <w:t xml:space="preserve">When triglycerides, phospholipids and ethyl esters are consumed, they need to be hydrolysed (“digested”) </w:t>
      </w:r>
      <w:r w:rsidR="00E46FB4">
        <w:rPr>
          <w:lang w:val="en-GB"/>
        </w:rPr>
        <w:t xml:space="preserve">in the small intestine </w:t>
      </w:r>
      <w:r w:rsidR="00DC7A5C">
        <w:rPr>
          <w:lang w:val="en-GB"/>
        </w:rPr>
        <w:t>to free the EPA and DHA for absorption. This process is promoted by a meal, particularly one that contains fat. Thus, in people with normal GI physiology, taking supplements with or around the same time as a meal allows for efficient digestion and absorption of EPA and DHA irrespective of its chemical form (</w:t>
      </w:r>
      <w:r w:rsidR="006E18E7">
        <w:rPr>
          <w:lang w:val="en-GB"/>
        </w:rPr>
        <w:t>12</w:t>
      </w:r>
      <w:r w:rsidR="00F26089">
        <w:rPr>
          <w:lang w:val="en-GB"/>
        </w:rPr>
        <w:t>5</w:t>
      </w:r>
      <w:r w:rsidR="00E46FB4">
        <w:rPr>
          <w:lang w:val="en-GB"/>
        </w:rPr>
        <w:t>)</w:t>
      </w:r>
      <w:r w:rsidR="00DC7A5C">
        <w:rPr>
          <w:lang w:val="en-GB"/>
        </w:rPr>
        <w:t>. However, taking supplements away from a meal (e.g., on an “empty stomach”) could significantly impact EPA and DHA bioavailabil</w:t>
      </w:r>
      <w:r w:rsidR="00655EDC">
        <w:rPr>
          <w:lang w:val="en-GB"/>
        </w:rPr>
        <w:t>i</w:t>
      </w:r>
      <w:r w:rsidR="00DC7A5C">
        <w:rPr>
          <w:lang w:val="en-GB"/>
        </w:rPr>
        <w:t>ty. This is c</w:t>
      </w:r>
      <w:r w:rsidR="00655EDC">
        <w:rPr>
          <w:lang w:val="en-GB"/>
        </w:rPr>
        <w:t>l</w:t>
      </w:r>
      <w:r w:rsidR="00DC7A5C">
        <w:rPr>
          <w:lang w:val="en-GB"/>
        </w:rPr>
        <w:t>early shown</w:t>
      </w:r>
      <w:r w:rsidR="00655EDC">
        <w:rPr>
          <w:lang w:val="en-GB"/>
        </w:rPr>
        <w:t xml:space="preserve"> in trials with ethyl esters of EPA and DHA, where intake in the absence of food was not followed by </w:t>
      </w:r>
      <w:r w:rsidR="00655EDC">
        <w:rPr>
          <w:lang w:val="en-GB"/>
        </w:rPr>
        <w:lastRenderedPageBreak/>
        <w:t>appearance of EPA and DHA in the bloodstream (</w:t>
      </w:r>
      <w:r w:rsidR="006E18E7">
        <w:rPr>
          <w:lang w:val="en-GB"/>
        </w:rPr>
        <w:t>12</w:t>
      </w:r>
      <w:r w:rsidR="00F26089">
        <w:rPr>
          <w:lang w:val="en-GB"/>
        </w:rPr>
        <w:t>6</w:t>
      </w:r>
      <w:r w:rsidR="006E18E7">
        <w:rPr>
          <w:lang w:val="en-GB"/>
        </w:rPr>
        <w:t>, 12</w:t>
      </w:r>
      <w:r w:rsidR="00F26089">
        <w:rPr>
          <w:lang w:val="en-GB"/>
        </w:rPr>
        <w:t>7</w:t>
      </w:r>
      <w:r w:rsidR="00E46FB4">
        <w:rPr>
          <w:lang w:val="en-GB"/>
        </w:rPr>
        <w:t>)</w:t>
      </w:r>
      <w:r w:rsidR="00655EDC">
        <w:rPr>
          <w:lang w:val="en-GB"/>
        </w:rPr>
        <w:t>.  This is not an issue with free EPA and DHA since digestion is not required to enable absorption (</w:t>
      </w:r>
      <w:r w:rsidR="006E18E7">
        <w:rPr>
          <w:lang w:val="en-GB"/>
        </w:rPr>
        <w:t>12</w:t>
      </w:r>
      <w:r w:rsidR="00F26089">
        <w:rPr>
          <w:lang w:val="en-GB"/>
        </w:rPr>
        <w:t>8</w:t>
      </w:r>
      <w:r w:rsidR="00E46FB4">
        <w:rPr>
          <w:lang w:val="en-GB"/>
        </w:rPr>
        <w:t>)</w:t>
      </w:r>
      <w:r w:rsidR="00655EDC">
        <w:rPr>
          <w:lang w:val="en-GB"/>
        </w:rPr>
        <w:t xml:space="preserve"> or with formulations that can “self </w:t>
      </w:r>
      <w:proofErr w:type="gramStart"/>
      <w:r w:rsidR="00655EDC">
        <w:rPr>
          <w:lang w:val="en-GB"/>
        </w:rPr>
        <w:t>emulsify”(</w:t>
      </w:r>
      <w:proofErr w:type="gramEnd"/>
      <w:r w:rsidR="003D57B4">
        <w:rPr>
          <w:lang w:val="en-GB"/>
        </w:rPr>
        <w:t>12</w:t>
      </w:r>
      <w:r w:rsidR="00F26089">
        <w:rPr>
          <w:lang w:val="en-GB"/>
        </w:rPr>
        <w:t>9</w:t>
      </w:r>
      <w:r w:rsidR="003D57B4">
        <w:rPr>
          <w:lang w:val="en-GB"/>
        </w:rPr>
        <w:t>-1</w:t>
      </w:r>
      <w:r w:rsidR="00F26089">
        <w:rPr>
          <w:lang w:val="en-GB"/>
        </w:rPr>
        <w:t>31</w:t>
      </w:r>
      <w:r w:rsidR="00E46FB4">
        <w:rPr>
          <w:lang w:val="en-GB"/>
        </w:rPr>
        <w:t>)</w:t>
      </w:r>
      <w:r w:rsidR="00655EDC">
        <w:rPr>
          <w:lang w:val="en-GB"/>
        </w:rPr>
        <w:t>. It has been argued that phospholipids might enhance bioavailability (</w:t>
      </w:r>
      <w:r w:rsidR="003D57B4">
        <w:rPr>
          <w:lang w:val="en-GB"/>
        </w:rPr>
        <w:t>13</w:t>
      </w:r>
      <w:r w:rsidR="00F26089">
        <w:rPr>
          <w:lang w:val="en-GB"/>
        </w:rPr>
        <w:t>2</w:t>
      </w:r>
      <w:r w:rsidR="00E46FB4">
        <w:rPr>
          <w:lang w:val="en-GB"/>
        </w:rPr>
        <w:t>)</w:t>
      </w:r>
      <w:r w:rsidR="00655EDC">
        <w:rPr>
          <w:lang w:val="en-GB"/>
        </w:rPr>
        <w:t xml:space="preserve">.  </w:t>
      </w:r>
      <w:r w:rsidR="0072513C">
        <w:rPr>
          <w:lang w:val="en-GB"/>
        </w:rPr>
        <w:t>Schuchar</w:t>
      </w:r>
      <w:r w:rsidR="00DC1258">
        <w:rPr>
          <w:lang w:val="en-GB"/>
        </w:rPr>
        <w:t>d</w:t>
      </w:r>
      <w:r w:rsidR="0072513C">
        <w:rPr>
          <w:lang w:val="en-GB"/>
        </w:rPr>
        <w:t>t and Hahn (</w:t>
      </w:r>
      <w:r w:rsidR="003D57B4">
        <w:rPr>
          <w:lang w:val="en-GB"/>
        </w:rPr>
        <w:t>13</w:t>
      </w:r>
      <w:r w:rsidR="00F26089">
        <w:rPr>
          <w:lang w:val="en-GB"/>
        </w:rPr>
        <w:t>3</w:t>
      </w:r>
      <w:r w:rsidR="00E46FB4">
        <w:rPr>
          <w:lang w:val="en-GB"/>
        </w:rPr>
        <w:t>)</w:t>
      </w:r>
      <w:r w:rsidR="0072513C">
        <w:rPr>
          <w:lang w:val="en-GB"/>
        </w:rPr>
        <w:t xml:space="preserve"> reviewed the literature on EPA and DHA bioavailability from different chemical formulations and found it to be inconsistent, perhaps because studies had not always carefully matched the EPA and DHA contents of the different formulations being compared. Advise to athletes or others would be to take supplements of EPA and DHA with meals </w:t>
      </w:r>
      <w:proofErr w:type="gramStart"/>
      <w:r w:rsidR="0072513C">
        <w:rPr>
          <w:lang w:val="en-GB"/>
        </w:rPr>
        <w:t>in order to</w:t>
      </w:r>
      <w:proofErr w:type="gramEnd"/>
      <w:r w:rsidR="0072513C">
        <w:rPr>
          <w:lang w:val="en-GB"/>
        </w:rPr>
        <w:t xml:space="preserve"> maximise bioavailability of the fatty acids.  </w:t>
      </w:r>
      <w:r w:rsidR="00DC7A5C">
        <w:rPr>
          <w:lang w:val="en-GB"/>
        </w:rPr>
        <w:t xml:space="preserve"> </w:t>
      </w:r>
    </w:p>
    <w:p w14:paraId="7B309F8D" w14:textId="309B3FB6" w:rsidR="00B56957" w:rsidRDefault="00B56957" w:rsidP="007C70E5">
      <w:pPr>
        <w:pStyle w:val="MDPI31text"/>
        <w:spacing w:line="360" w:lineRule="auto"/>
        <w:ind w:firstLine="0"/>
        <w:rPr>
          <w:lang w:val="en-GB"/>
        </w:rPr>
      </w:pPr>
    </w:p>
    <w:p w14:paraId="23FF6F4D" w14:textId="0B9AD40B" w:rsidR="004F1CE9" w:rsidRPr="005E2A16" w:rsidRDefault="00B56957" w:rsidP="005E2A16">
      <w:pPr>
        <w:pStyle w:val="MDPI31text"/>
        <w:spacing w:line="360" w:lineRule="auto"/>
        <w:ind w:firstLine="0"/>
        <w:rPr>
          <w:lang w:val="en-GB"/>
        </w:rPr>
      </w:pPr>
      <w:r>
        <w:rPr>
          <w:lang w:val="en-GB"/>
        </w:rPr>
        <w:t>The final question is</w:t>
      </w:r>
      <w:r w:rsidR="00E113EE">
        <w:rPr>
          <w:lang w:val="en-GB"/>
        </w:rPr>
        <w:t xml:space="preserve"> which is more important EPA or DHA</w:t>
      </w:r>
      <w:r w:rsidR="0087202D">
        <w:rPr>
          <w:lang w:val="en-GB"/>
        </w:rPr>
        <w:t>?</w:t>
      </w:r>
      <w:r w:rsidR="00E113EE">
        <w:rPr>
          <w:lang w:val="en-GB"/>
        </w:rPr>
        <w:t xml:space="preserve"> </w:t>
      </w:r>
      <w:proofErr w:type="gramStart"/>
      <w:r w:rsidR="0087202D">
        <w:rPr>
          <w:lang w:val="en-GB"/>
        </w:rPr>
        <w:t>A</w:t>
      </w:r>
      <w:r w:rsidR="00E113EE">
        <w:rPr>
          <w:lang w:val="en-GB"/>
        </w:rPr>
        <w:t>gain</w:t>
      </w:r>
      <w:proofErr w:type="gramEnd"/>
      <w:r w:rsidR="00E113EE">
        <w:rPr>
          <w:lang w:val="en-GB"/>
        </w:rPr>
        <w:t xml:space="preserve"> the answer may differ </w:t>
      </w:r>
      <w:r w:rsidR="0087202D">
        <w:rPr>
          <w:lang w:val="en-GB"/>
        </w:rPr>
        <w:t>according to the biological system of interest. For example, specific parts of the eye and brain are rich in DHA and DHA is vital to visual and cognitive function. EPA does not have those same effects and EPA is not able to replace DHA for visual and cognitive development and function. On the other hand, both EPA and DHA lower triglycerides</w:t>
      </w:r>
      <w:r w:rsidR="00202CC4">
        <w:rPr>
          <w:lang w:val="en-GB"/>
        </w:rPr>
        <w:t>,</w:t>
      </w:r>
      <w:r w:rsidR="0087202D">
        <w:rPr>
          <w:lang w:val="en-GB"/>
        </w:rPr>
        <w:t xml:space="preserve"> decrease blood pressure</w:t>
      </w:r>
      <w:r w:rsidR="00202CC4">
        <w:rPr>
          <w:lang w:val="en-GB"/>
        </w:rPr>
        <w:t xml:space="preserve"> and improve vascular function</w:t>
      </w:r>
      <w:r w:rsidR="0087202D">
        <w:rPr>
          <w:lang w:val="en-GB"/>
        </w:rPr>
        <w:t xml:space="preserve"> (</w:t>
      </w:r>
      <w:r w:rsidR="003D57B4">
        <w:rPr>
          <w:lang w:val="en-GB"/>
        </w:rPr>
        <w:t>13</w:t>
      </w:r>
      <w:r w:rsidR="00F26089">
        <w:rPr>
          <w:lang w:val="en-GB"/>
        </w:rPr>
        <w:t>4</w:t>
      </w:r>
      <w:r w:rsidR="00E46FB4">
        <w:rPr>
          <w:lang w:val="en-GB"/>
        </w:rPr>
        <w:t>)</w:t>
      </w:r>
      <w:r w:rsidR="0087202D">
        <w:rPr>
          <w:lang w:val="en-GB"/>
        </w:rPr>
        <w:t xml:space="preserve">. Both EPA and DHA are </w:t>
      </w:r>
      <w:proofErr w:type="gramStart"/>
      <w:r w:rsidR="0087202D">
        <w:rPr>
          <w:lang w:val="en-GB"/>
        </w:rPr>
        <w:t>anti-inflammatory</w:t>
      </w:r>
      <w:proofErr w:type="gramEnd"/>
      <w:r w:rsidR="0087202D">
        <w:rPr>
          <w:lang w:val="en-GB"/>
        </w:rPr>
        <w:t xml:space="preserve"> and both give rise to SPMs (</w:t>
      </w:r>
      <w:r w:rsidR="00881DEB">
        <w:rPr>
          <w:lang w:val="en-GB"/>
        </w:rPr>
        <w:t>4</w:t>
      </w:r>
      <w:r w:rsidR="00E46FB4">
        <w:rPr>
          <w:lang w:val="en-GB"/>
        </w:rPr>
        <w:t>1, 42, 43)</w:t>
      </w:r>
      <w:r w:rsidR="0087202D">
        <w:rPr>
          <w:lang w:val="en-GB"/>
        </w:rPr>
        <w:t>. So qualitatively</w:t>
      </w:r>
      <w:r w:rsidR="00202CC4">
        <w:rPr>
          <w:lang w:val="en-GB"/>
        </w:rPr>
        <w:t>,</w:t>
      </w:r>
      <w:r w:rsidR="0087202D">
        <w:rPr>
          <w:lang w:val="en-GB"/>
        </w:rPr>
        <w:t xml:space="preserve"> </w:t>
      </w:r>
      <w:r w:rsidR="00202CC4">
        <w:rPr>
          <w:lang w:val="en-GB"/>
        </w:rPr>
        <w:t xml:space="preserve">the effects of EPA and DHA on many biological outcomes are similar. Compared to the number of human trials of EPA and DHA combined, there are very few studies directly comparing near-pure EPA with near-pure DHA; </w:t>
      </w:r>
      <w:proofErr w:type="gramStart"/>
      <w:r w:rsidR="00202CC4">
        <w:rPr>
          <w:lang w:val="en-GB"/>
        </w:rPr>
        <w:t>however</w:t>
      </w:r>
      <w:proofErr w:type="gramEnd"/>
      <w:r w:rsidR="00202CC4">
        <w:rPr>
          <w:lang w:val="en-GB"/>
        </w:rPr>
        <w:t xml:space="preserve"> using data from the trials that had been published up to 2017, a systematic review identified that DHA was more effective than EPA at improving s</w:t>
      </w:r>
      <w:r w:rsidR="00392DD2">
        <w:rPr>
          <w:lang w:val="en-GB"/>
        </w:rPr>
        <w:t>ome, but not all,</w:t>
      </w:r>
      <w:r w:rsidR="00202CC4">
        <w:rPr>
          <w:lang w:val="en-GB"/>
        </w:rPr>
        <w:t xml:space="preserve"> cardiovascular risk factors (</w:t>
      </w:r>
      <w:r w:rsidR="00881DEB">
        <w:rPr>
          <w:lang w:val="en-GB"/>
        </w:rPr>
        <w:t>13</w:t>
      </w:r>
      <w:r w:rsidR="00E46FB4">
        <w:rPr>
          <w:lang w:val="en-GB"/>
        </w:rPr>
        <w:t>4)</w:t>
      </w:r>
      <w:r w:rsidR="00202CC4">
        <w:rPr>
          <w:lang w:val="en-GB"/>
        </w:rPr>
        <w:t>.</w:t>
      </w:r>
      <w:r w:rsidR="00392DD2">
        <w:rPr>
          <w:lang w:val="en-GB"/>
        </w:rPr>
        <w:t xml:space="preserve"> </w:t>
      </w:r>
      <w:r w:rsidR="00E532D7">
        <w:rPr>
          <w:lang w:val="en-GB"/>
        </w:rPr>
        <w:t>Fish and m</w:t>
      </w:r>
      <w:r w:rsidR="00392DD2">
        <w:rPr>
          <w:lang w:val="en-GB"/>
        </w:rPr>
        <w:t>ost supplements contain both EPA and DHA and recommendations for EPA and DHA intake for the general population do not distinguish between the two fatty acids, although recommendations for pregnant and breastfeeding women emphasise the need for DHA (</w:t>
      </w:r>
      <w:r w:rsidR="00881DEB">
        <w:rPr>
          <w:lang w:val="en-GB"/>
        </w:rPr>
        <w:t>62, 63</w:t>
      </w:r>
      <w:r w:rsidR="00392DD2">
        <w:rPr>
          <w:lang w:val="en-GB"/>
        </w:rPr>
        <w:t xml:space="preserve">). Advise for supplement selection would be </w:t>
      </w:r>
      <w:r w:rsidR="00AC1078">
        <w:rPr>
          <w:lang w:val="en-GB"/>
        </w:rPr>
        <w:t>to look for a high content of EPA or DHA or both, because there is insufficient information to indicate that either EPA or DHA is superior for any specific desired outcome (beyond visual and cognitive development and function in early life).</w:t>
      </w:r>
    </w:p>
    <w:p w14:paraId="7F374AD1" w14:textId="77777777" w:rsidR="007C70E5" w:rsidRDefault="007C70E5" w:rsidP="005E2A16">
      <w:pPr>
        <w:pStyle w:val="MDPI31text"/>
        <w:spacing w:line="360" w:lineRule="auto"/>
        <w:ind w:left="2968" w:firstLine="0"/>
        <w:rPr>
          <w:b/>
          <w:bCs/>
          <w:lang w:val="en-GB"/>
        </w:rPr>
      </w:pPr>
    </w:p>
    <w:p w14:paraId="1FFC3D25" w14:textId="7F74AEA0" w:rsidR="00C44976" w:rsidRPr="000E6C62" w:rsidRDefault="00F73065" w:rsidP="005E2A16">
      <w:pPr>
        <w:pStyle w:val="MDPI31text"/>
        <w:numPr>
          <w:ilvl w:val="0"/>
          <w:numId w:val="9"/>
        </w:numPr>
        <w:spacing w:line="360" w:lineRule="auto"/>
        <w:rPr>
          <w:b/>
          <w:bCs/>
          <w:lang w:val="en-GB"/>
        </w:rPr>
      </w:pPr>
      <w:r w:rsidRPr="000E6C62">
        <w:rPr>
          <w:b/>
          <w:bCs/>
          <w:lang w:val="en-GB"/>
        </w:rPr>
        <w:t>Conclusions</w:t>
      </w:r>
    </w:p>
    <w:p w14:paraId="2AC28A89" w14:textId="22817239" w:rsidR="00C44976" w:rsidRPr="000E6C62" w:rsidRDefault="006B34AE">
      <w:pPr>
        <w:pStyle w:val="MDPI31text"/>
        <w:spacing w:line="360" w:lineRule="auto"/>
        <w:ind w:left="2550" w:firstLine="0"/>
        <w:rPr>
          <w:lang w:val="en-GB"/>
        </w:rPr>
      </w:pPr>
      <w:r>
        <w:rPr>
          <w:lang w:val="en-GB"/>
        </w:rPr>
        <w:t>T</w:t>
      </w:r>
      <w:r w:rsidR="00F73065" w:rsidRPr="000E6C62">
        <w:rPr>
          <w:lang w:val="en-GB"/>
        </w:rPr>
        <w:t xml:space="preserve">he most biologically active </w:t>
      </w:r>
      <w:r>
        <w:rPr>
          <w:lang w:val="en-GB"/>
        </w:rPr>
        <w:t xml:space="preserve">n-3 PUFAs </w:t>
      </w:r>
      <w:r w:rsidR="00F73065" w:rsidRPr="000E6C62">
        <w:rPr>
          <w:lang w:val="en-GB"/>
        </w:rPr>
        <w:t xml:space="preserve">EPA and DHA are present in high amounts only in oily fish and selected species of algae. </w:t>
      </w:r>
      <w:r>
        <w:rPr>
          <w:lang w:val="en-GB"/>
        </w:rPr>
        <w:t xml:space="preserve">EPA and DHA have multiple actions, which are mainly related to health benefits. Consequently, there are many recommendations for the </w:t>
      </w:r>
      <w:r>
        <w:rPr>
          <w:lang w:val="en-GB"/>
        </w:rPr>
        <w:lastRenderedPageBreak/>
        <w:t>general population to consume EPA and DHA, preferably from fish. Supplements are also a source of EPA and DHA. EPA and DHA</w:t>
      </w:r>
      <w:r w:rsidR="00F73065" w:rsidRPr="000E6C62">
        <w:rPr>
          <w:lang w:val="en-GB"/>
        </w:rPr>
        <w:t xml:space="preserve"> consumption seems to be insufficient in the athlete population according to the accepted status marker O3I. Considering their broad spectrum of actions, including but not limited to supporting nervous system function, maintaining muscle mass after injury and improving training adaptations, </w:t>
      </w:r>
      <w:r>
        <w:rPr>
          <w:lang w:val="en-GB"/>
        </w:rPr>
        <w:t xml:space="preserve">and the lack of adverse effects at dosing regimens that might be recommended (e.g. 2 g/day) </w:t>
      </w:r>
      <w:r w:rsidR="00F73065" w:rsidRPr="000E6C62">
        <w:rPr>
          <w:lang w:val="en-GB"/>
        </w:rPr>
        <w:t xml:space="preserve">it seems reasonable </w:t>
      </w:r>
      <w:r>
        <w:rPr>
          <w:lang w:val="en-GB"/>
        </w:rPr>
        <w:t xml:space="preserve">for athletes </w:t>
      </w:r>
      <w:r w:rsidR="00F73065" w:rsidRPr="000E6C62">
        <w:rPr>
          <w:lang w:val="en-GB"/>
        </w:rPr>
        <w:t xml:space="preserve">to consider </w:t>
      </w:r>
      <w:r>
        <w:rPr>
          <w:lang w:val="en-GB"/>
        </w:rPr>
        <w:t xml:space="preserve">using </w:t>
      </w:r>
      <w:r w:rsidR="00F73065" w:rsidRPr="000E6C62">
        <w:rPr>
          <w:lang w:val="en-GB"/>
        </w:rPr>
        <w:t xml:space="preserve">EPA and DHA </w:t>
      </w:r>
      <w:r>
        <w:rPr>
          <w:lang w:val="en-GB"/>
        </w:rPr>
        <w:t xml:space="preserve">supplements. These would also benefit their long-term health. Nevertheless, more research is needed in athletes including better exploration of effective doses and durations. In addition, more consistent effects on outcomes of relevance to athletes is required; obtaining this evidence is related to the </w:t>
      </w:r>
      <w:proofErr w:type="gramStart"/>
      <w:r>
        <w:rPr>
          <w:lang w:val="en-GB"/>
        </w:rPr>
        <w:t>aforementioned question</w:t>
      </w:r>
      <w:proofErr w:type="gramEnd"/>
      <w:r>
        <w:rPr>
          <w:lang w:val="en-GB"/>
        </w:rPr>
        <w:t xml:space="preserve"> of dose and duration. Given these uncertainties</w:t>
      </w:r>
      <w:r w:rsidR="003C3E25">
        <w:rPr>
          <w:lang w:val="en-GB"/>
        </w:rPr>
        <w:t>,</w:t>
      </w:r>
      <w:r>
        <w:rPr>
          <w:lang w:val="en-GB"/>
        </w:rPr>
        <w:t xml:space="preserve"> it is reasonable for EPA and DHA to be placed in the AIS category B of sports supplements. However, </w:t>
      </w:r>
      <w:proofErr w:type="gramStart"/>
      <w:r>
        <w:rPr>
          <w:lang w:val="en-GB"/>
        </w:rPr>
        <w:t>more</w:t>
      </w:r>
      <w:proofErr w:type="gramEnd"/>
      <w:r>
        <w:rPr>
          <w:lang w:val="en-GB"/>
        </w:rPr>
        <w:t xml:space="preserve"> and better research, enhancing the evidence base and removing uncertainties may lead to them being placed in category A in the future. </w:t>
      </w:r>
    </w:p>
    <w:p w14:paraId="0449784C" w14:textId="77777777" w:rsidR="00C44976" w:rsidRPr="000E6C62" w:rsidRDefault="00C44976">
      <w:pPr>
        <w:pStyle w:val="MDPI31text"/>
        <w:spacing w:line="360" w:lineRule="auto"/>
        <w:ind w:left="0" w:firstLine="0"/>
        <w:rPr>
          <w:lang w:val="en-GB"/>
        </w:rPr>
      </w:pPr>
    </w:p>
    <w:p w14:paraId="2DC7E58E" w14:textId="77777777" w:rsidR="00C44976" w:rsidRPr="000E6C62" w:rsidRDefault="00F73065">
      <w:pPr>
        <w:pStyle w:val="MDPI62BackMatter"/>
      </w:pPr>
      <w:r w:rsidRPr="000E6C62">
        <w:rPr>
          <w:rStyle w:val="Domylnaczcionkaakapitu1"/>
          <w:b/>
        </w:rPr>
        <w:t>Author Contributions</w:t>
      </w:r>
    </w:p>
    <w:p w14:paraId="68BE4B28" w14:textId="124260E8" w:rsidR="00C44976" w:rsidRPr="000E6C62" w:rsidRDefault="00F73065">
      <w:pPr>
        <w:pStyle w:val="MDPI62BackMatter"/>
      </w:pPr>
      <w:r w:rsidRPr="000E6C62">
        <w:t>Conceptualization, M.T.; writing—original draft preparation, M.T., J.H.; writing—review and editing, M.B., J.H. and P.C.C.; supervision, P.C.C. All authors have read and agreed to the published version of the manuscript.</w:t>
      </w:r>
    </w:p>
    <w:p w14:paraId="67561DD0" w14:textId="77777777" w:rsidR="00C44976" w:rsidRPr="000E6C62" w:rsidRDefault="00C44976">
      <w:pPr>
        <w:pStyle w:val="MDPI62BackMatter"/>
        <w:ind w:left="0"/>
      </w:pPr>
    </w:p>
    <w:p w14:paraId="6DC29E0F" w14:textId="77777777" w:rsidR="00C44976" w:rsidRPr="000E6C62" w:rsidRDefault="00F73065">
      <w:pPr>
        <w:pStyle w:val="MDPI62BackMatter"/>
        <w:rPr>
          <w:b/>
        </w:rPr>
      </w:pPr>
      <w:r w:rsidRPr="000E6C62">
        <w:rPr>
          <w:b/>
        </w:rPr>
        <w:t>Funding</w:t>
      </w:r>
    </w:p>
    <w:p w14:paraId="5E369C0F" w14:textId="77777777" w:rsidR="00C44976" w:rsidRPr="000E6C62" w:rsidRDefault="00F73065">
      <w:pPr>
        <w:pStyle w:val="MDPI62BackMatter"/>
      </w:pPr>
      <w:r w:rsidRPr="000E6C62">
        <w:t>This research received no external funding.</w:t>
      </w:r>
    </w:p>
    <w:p w14:paraId="700DD9F7" w14:textId="77777777" w:rsidR="00C44976" w:rsidRPr="000E6C62" w:rsidRDefault="00C44976">
      <w:pPr>
        <w:pStyle w:val="MDPI62BackMatter"/>
        <w:ind w:left="0"/>
      </w:pPr>
    </w:p>
    <w:p w14:paraId="5E6FD5DC" w14:textId="77777777" w:rsidR="00C44976" w:rsidRPr="000E6C62" w:rsidRDefault="00F73065">
      <w:pPr>
        <w:pStyle w:val="MDPI62BackMatter"/>
        <w:rPr>
          <w:b/>
        </w:rPr>
      </w:pPr>
      <w:r w:rsidRPr="000E6C62">
        <w:rPr>
          <w:b/>
        </w:rPr>
        <w:t xml:space="preserve">Conflicts of Interest </w:t>
      </w:r>
    </w:p>
    <w:p w14:paraId="036C3FF4" w14:textId="77777777" w:rsidR="00C44976" w:rsidRPr="000E6C62" w:rsidRDefault="00F73065">
      <w:pPr>
        <w:pStyle w:val="MDPI62BackMatter"/>
      </w:pPr>
      <w:r w:rsidRPr="000E6C62">
        <w:t>The authors declare no conflict of interest.</w:t>
      </w:r>
    </w:p>
    <w:p w14:paraId="11130C4A" w14:textId="77777777" w:rsidR="00D323A9" w:rsidRDefault="00D323A9" w:rsidP="005E2A16">
      <w:pPr>
        <w:pStyle w:val="MDPI62BackMatter"/>
        <w:ind w:left="0"/>
      </w:pPr>
    </w:p>
    <w:p w14:paraId="66282BBC" w14:textId="77777777" w:rsidR="00C44976" w:rsidRPr="00C653B5" w:rsidRDefault="00F73065">
      <w:pPr>
        <w:pStyle w:val="MDPI21heading1"/>
      </w:pPr>
      <w:r w:rsidRPr="00C653B5">
        <w:t>References</w:t>
      </w:r>
    </w:p>
    <w:p w14:paraId="2E22B52C" w14:textId="77777777" w:rsidR="00C44976" w:rsidRPr="00C653B5" w:rsidRDefault="00F73065" w:rsidP="005E2A16">
      <w:pPr>
        <w:pStyle w:val="MDPI21heading1"/>
        <w:numPr>
          <w:ilvl w:val="0"/>
          <w:numId w:val="8"/>
        </w:numPr>
        <w:spacing w:before="0" w:after="0"/>
        <w:ind w:left="2755" w:hanging="357"/>
        <w:jc w:val="both"/>
        <w:outlineLvl w:val="9"/>
        <w:rPr>
          <w:b w:val="0"/>
          <w:bCs/>
          <w:lang w:val="en-GB"/>
        </w:rPr>
      </w:pPr>
      <w:r w:rsidRPr="00C653B5">
        <w:rPr>
          <w:b w:val="0"/>
          <w:bCs/>
          <w:lang w:val="en-GB"/>
        </w:rPr>
        <w:t>Australian Institute of Sport; Australian Sports Commission. The AIS Sports Supplement Framework; Australian Institute of Sport: Bruce, Australia, 2021.</w:t>
      </w:r>
    </w:p>
    <w:p w14:paraId="26E7D377" w14:textId="5B07CC86" w:rsidR="008C27EA" w:rsidRPr="00C653B5" w:rsidRDefault="008C27EA" w:rsidP="00B13A6B">
      <w:pPr>
        <w:pStyle w:val="MDPI21heading1"/>
        <w:numPr>
          <w:ilvl w:val="0"/>
          <w:numId w:val="8"/>
        </w:numPr>
        <w:spacing w:before="0" w:after="0"/>
        <w:ind w:left="2755" w:hanging="357"/>
        <w:jc w:val="both"/>
        <w:rPr>
          <w:b w:val="0"/>
          <w:lang w:val="pl-PL"/>
        </w:rPr>
      </w:pPr>
      <w:r w:rsidRPr="00C653B5">
        <w:rPr>
          <w:b w:val="0"/>
        </w:rPr>
        <w:t xml:space="preserve">Calder, P. C. (2018). Very long-chain </w:t>
      </w:r>
      <w:r w:rsidRPr="00C653B5">
        <w:rPr>
          <w:b w:val="0"/>
          <w:i/>
          <w:iCs/>
        </w:rPr>
        <w:t>n</w:t>
      </w:r>
      <w:r w:rsidRPr="00C653B5">
        <w:rPr>
          <w:b w:val="0"/>
        </w:rPr>
        <w:t xml:space="preserve"> -3 fatty acids and human health: fact, </w:t>
      </w:r>
      <w:proofErr w:type="gramStart"/>
      <w:r w:rsidRPr="00C653B5">
        <w:rPr>
          <w:b w:val="0"/>
        </w:rPr>
        <w:t>fiction</w:t>
      </w:r>
      <w:proofErr w:type="gramEnd"/>
      <w:r w:rsidRPr="00C653B5">
        <w:rPr>
          <w:b w:val="0"/>
        </w:rPr>
        <w:t xml:space="preserve"> and the future. </w:t>
      </w:r>
      <w:r w:rsidRPr="00C653B5">
        <w:rPr>
          <w:b w:val="0"/>
          <w:i/>
          <w:iCs/>
          <w:lang w:val="pl-PL"/>
        </w:rPr>
        <w:t>Proceedings of the Nutrition Society</w:t>
      </w:r>
      <w:r w:rsidRPr="00C653B5">
        <w:rPr>
          <w:b w:val="0"/>
          <w:lang w:val="pl-PL"/>
        </w:rPr>
        <w:t xml:space="preserve">, </w:t>
      </w:r>
      <w:r w:rsidRPr="00C653B5">
        <w:rPr>
          <w:b w:val="0"/>
          <w:i/>
          <w:iCs/>
          <w:lang w:val="pl-PL"/>
        </w:rPr>
        <w:t>77</w:t>
      </w:r>
      <w:r w:rsidRPr="00C653B5">
        <w:rPr>
          <w:b w:val="0"/>
          <w:lang w:val="pl-PL"/>
        </w:rPr>
        <w:t xml:space="preserve">, 52–72. </w:t>
      </w:r>
      <w:r w:rsidR="00C653B5" w:rsidRPr="00C653B5">
        <w:fldChar w:fldCharType="begin"/>
      </w:r>
      <w:r w:rsidR="00C653B5" w:rsidRPr="00C653B5">
        <w:instrText>HYPERLINK "https://doi.org/10.1017/S0029665117003950"</w:instrText>
      </w:r>
      <w:r w:rsidR="00C653B5" w:rsidRPr="00C653B5">
        <w:fldChar w:fldCharType="separate"/>
      </w:r>
      <w:r w:rsidRPr="00C653B5">
        <w:rPr>
          <w:rStyle w:val="Hyperlink"/>
          <w:b w:val="0"/>
          <w:color w:val="auto"/>
          <w:u w:val="none"/>
          <w:lang w:val="pl-PL"/>
        </w:rPr>
        <w:t>https://doi.org/10.1017/S0029665117003950</w:t>
      </w:r>
      <w:r w:rsidR="00C653B5" w:rsidRPr="00C653B5">
        <w:rPr>
          <w:rStyle w:val="Hyperlink"/>
          <w:b w:val="0"/>
          <w:color w:val="auto"/>
          <w:u w:val="none"/>
          <w:lang w:val="pl-PL"/>
        </w:rPr>
        <w:fldChar w:fldCharType="end"/>
      </w:r>
      <w:r w:rsidR="00B13A6B" w:rsidRPr="00C653B5">
        <w:rPr>
          <w:b w:val="0"/>
          <w:color w:val="auto"/>
          <w:lang w:val="pl-PL"/>
        </w:rPr>
        <w:t>.</w:t>
      </w:r>
    </w:p>
    <w:p w14:paraId="2E2C90E2" w14:textId="2B092EDD" w:rsidR="00ED0A7D" w:rsidRPr="00C653B5" w:rsidRDefault="00ED0A7D" w:rsidP="005E2A16">
      <w:pPr>
        <w:pStyle w:val="MDPI21heading1"/>
        <w:numPr>
          <w:ilvl w:val="0"/>
          <w:numId w:val="8"/>
        </w:numPr>
        <w:spacing w:before="0" w:after="0"/>
        <w:ind w:left="2755" w:hanging="357"/>
        <w:jc w:val="both"/>
        <w:rPr>
          <w:b w:val="0"/>
        </w:rPr>
      </w:pPr>
      <w:r w:rsidRPr="00C653B5">
        <w:rPr>
          <w:b w:val="0"/>
        </w:rPr>
        <w:t xml:space="preserve">Baker, E. J., Miles, E. A., Burdge, G. C., Yaqoob, P., &amp; Calder, P. C. (2016). Metabolism and functional effects of plant-derived omega-3 fatty acids in humans. </w:t>
      </w:r>
      <w:r w:rsidRPr="00C653B5">
        <w:rPr>
          <w:b w:val="0"/>
          <w:i/>
          <w:iCs/>
        </w:rPr>
        <w:t>Progress in Lipid Research</w:t>
      </w:r>
      <w:r w:rsidR="008D2CAA" w:rsidRPr="00C653B5">
        <w:rPr>
          <w:b w:val="0"/>
        </w:rPr>
        <w:t xml:space="preserve">, </w:t>
      </w:r>
      <w:r w:rsidRPr="00C653B5">
        <w:rPr>
          <w:b w:val="0"/>
          <w:i/>
          <w:iCs/>
        </w:rPr>
        <w:t>64</w:t>
      </w:r>
      <w:r w:rsidR="008D2CAA" w:rsidRPr="00C653B5">
        <w:rPr>
          <w:b w:val="0"/>
        </w:rPr>
        <w:t>, 30-56</w:t>
      </w:r>
      <w:r w:rsidRPr="00C653B5">
        <w:rPr>
          <w:b w:val="0"/>
        </w:rPr>
        <w:t>. https://doi.org/10.1016/j.plipres.2016.07.002</w:t>
      </w:r>
      <w:r w:rsidR="00B13A6B" w:rsidRPr="00C653B5">
        <w:rPr>
          <w:b w:val="0"/>
        </w:rPr>
        <w:t>.</w:t>
      </w:r>
    </w:p>
    <w:p w14:paraId="6152B400" w14:textId="1A578C09" w:rsidR="001542B6" w:rsidRPr="00C653B5" w:rsidRDefault="001542B6" w:rsidP="005E2A16">
      <w:pPr>
        <w:pStyle w:val="MDPI21heading1"/>
        <w:numPr>
          <w:ilvl w:val="0"/>
          <w:numId w:val="8"/>
        </w:numPr>
        <w:spacing w:before="0" w:after="0"/>
        <w:ind w:left="2755" w:hanging="357"/>
        <w:jc w:val="both"/>
        <w:rPr>
          <w:b w:val="0"/>
          <w:lang w:val="pl-PL"/>
        </w:rPr>
      </w:pPr>
      <w:r w:rsidRPr="00C653B5">
        <w:rPr>
          <w:b w:val="0"/>
        </w:rPr>
        <w:t xml:space="preserve">Emken, E. A., </w:t>
      </w:r>
      <w:proofErr w:type="spellStart"/>
      <w:r w:rsidRPr="00C653B5">
        <w:rPr>
          <w:b w:val="0"/>
        </w:rPr>
        <w:t>Adlof</w:t>
      </w:r>
      <w:proofErr w:type="spellEnd"/>
      <w:r w:rsidRPr="00C653B5">
        <w:rPr>
          <w:b w:val="0"/>
        </w:rPr>
        <w:t xml:space="preserve">, R. O., Duval, S. M., &amp; Nelson, G. J. (1999). Effect of dietary docosahexaenoic acid on desaturation and uptake in vivo of isotope-labeled oleic, linoleic, and linolenic acids by male subjects. </w:t>
      </w:r>
      <w:r w:rsidRPr="00C653B5">
        <w:rPr>
          <w:b w:val="0"/>
          <w:i/>
          <w:iCs/>
          <w:lang w:val="pl-PL"/>
        </w:rPr>
        <w:t>Lipids</w:t>
      </w:r>
      <w:r w:rsidRPr="00C653B5">
        <w:rPr>
          <w:b w:val="0"/>
          <w:lang w:val="pl-PL"/>
        </w:rPr>
        <w:t xml:space="preserve">, </w:t>
      </w:r>
      <w:r w:rsidRPr="00C653B5">
        <w:rPr>
          <w:b w:val="0"/>
          <w:i/>
          <w:iCs/>
          <w:lang w:val="pl-PL"/>
        </w:rPr>
        <w:t>34</w:t>
      </w:r>
      <w:r w:rsidR="008D2CAA" w:rsidRPr="00C653B5">
        <w:rPr>
          <w:b w:val="0"/>
          <w:lang w:val="pl-PL"/>
        </w:rPr>
        <w:t>, 785-791</w:t>
      </w:r>
      <w:r w:rsidRPr="00C653B5">
        <w:rPr>
          <w:b w:val="0"/>
          <w:lang w:val="pl-PL"/>
        </w:rPr>
        <w:t>. https://doi.org/10.1007/s11745-999-0424-2</w:t>
      </w:r>
      <w:r w:rsidR="00B13A6B" w:rsidRPr="00C653B5">
        <w:rPr>
          <w:b w:val="0"/>
          <w:lang w:val="pl-PL"/>
        </w:rPr>
        <w:t>.</w:t>
      </w:r>
    </w:p>
    <w:p w14:paraId="22BB67A3" w14:textId="2BA3EE24" w:rsidR="001542B6" w:rsidRPr="00C653B5" w:rsidRDefault="001542B6" w:rsidP="005E2A16">
      <w:pPr>
        <w:pStyle w:val="MDPI21heading1"/>
        <w:numPr>
          <w:ilvl w:val="0"/>
          <w:numId w:val="8"/>
        </w:numPr>
        <w:spacing w:before="0" w:after="0"/>
        <w:ind w:left="2755" w:hanging="357"/>
        <w:jc w:val="both"/>
        <w:rPr>
          <w:b w:val="0"/>
        </w:rPr>
      </w:pPr>
      <w:r w:rsidRPr="00C653B5">
        <w:rPr>
          <w:b w:val="0"/>
        </w:rPr>
        <w:lastRenderedPageBreak/>
        <w:t xml:space="preserve">Salem, N., Pawlosky, R., Wegher, B., &amp; Hibbeln, J. (1999). In vivo conversion of linoleic acid to arachidonic acid in human adults. </w:t>
      </w:r>
      <w:r w:rsidRPr="00C653B5">
        <w:rPr>
          <w:b w:val="0"/>
          <w:i/>
          <w:iCs/>
        </w:rPr>
        <w:t>Prostaglandins Leukotrienes and Essential Fatty Acids</w:t>
      </w:r>
      <w:r w:rsidRPr="00C653B5">
        <w:rPr>
          <w:b w:val="0"/>
        </w:rPr>
        <w:t xml:space="preserve">, </w:t>
      </w:r>
      <w:r w:rsidRPr="00C653B5">
        <w:rPr>
          <w:b w:val="0"/>
          <w:i/>
          <w:iCs/>
        </w:rPr>
        <w:t>60</w:t>
      </w:r>
      <w:r w:rsidR="008D2CAA" w:rsidRPr="00C653B5">
        <w:rPr>
          <w:b w:val="0"/>
        </w:rPr>
        <w:t>, 407-410</w:t>
      </w:r>
      <w:r w:rsidRPr="00C653B5">
        <w:rPr>
          <w:b w:val="0"/>
        </w:rPr>
        <w:t>. https://doi.org/10.1016/S0952-3278(99)80021-0</w:t>
      </w:r>
      <w:r w:rsidR="00B13A6B" w:rsidRPr="00C653B5">
        <w:rPr>
          <w:b w:val="0"/>
        </w:rPr>
        <w:t>.</w:t>
      </w:r>
    </w:p>
    <w:p w14:paraId="5E24E41C" w14:textId="4AF3AFBF" w:rsidR="001542B6" w:rsidRPr="00C653B5" w:rsidRDefault="001542B6" w:rsidP="005E2A16">
      <w:pPr>
        <w:pStyle w:val="MDPI21heading1"/>
        <w:numPr>
          <w:ilvl w:val="0"/>
          <w:numId w:val="8"/>
        </w:numPr>
        <w:spacing w:before="0" w:after="0"/>
        <w:ind w:left="2760"/>
        <w:jc w:val="both"/>
        <w:rPr>
          <w:b w:val="0"/>
          <w:lang w:val="pl-PL"/>
        </w:rPr>
      </w:pPr>
      <w:r w:rsidRPr="00C653B5">
        <w:rPr>
          <w:b w:val="0"/>
        </w:rPr>
        <w:t xml:space="preserve">Burdge, G. C., Jones, A. E., &amp; Wootton, S. A. (2002). </w:t>
      </w:r>
      <w:proofErr w:type="spellStart"/>
      <w:r w:rsidRPr="00C653B5">
        <w:rPr>
          <w:b w:val="0"/>
        </w:rPr>
        <w:t>Eicosapentaenoic</w:t>
      </w:r>
      <w:proofErr w:type="spellEnd"/>
      <w:r w:rsidRPr="00C653B5">
        <w:rPr>
          <w:b w:val="0"/>
        </w:rPr>
        <w:t xml:space="preserve"> and </w:t>
      </w:r>
      <w:proofErr w:type="spellStart"/>
      <w:r w:rsidRPr="00C653B5">
        <w:rPr>
          <w:b w:val="0"/>
        </w:rPr>
        <w:t>docosapentaenoic</w:t>
      </w:r>
      <w:proofErr w:type="spellEnd"/>
      <w:r w:rsidRPr="00C653B5">
        <w:rPr>
          <w:b w:val="0"/>
        </w:rPr>
        <w:t xml:space="preserve"> acids are the principal products of </w:t>
      </w:r>
      <w:r w:rsidRPr="00C653B5">
        <w:rPr>
          <w:b w:val="0"/>
          <w:lang w:val="pl-PL"/>
        </w:rPr>
        <w:t>α</w:t>
      </w:r>
      <w:r w:rsidRPr="00C653B5">
        <w:rPr>
          <w:b w:val="0"/>
        </w:rPr>
        <w:t xml:space="preserve">-linolenic acid metabolism in young men. </w:t>
      </w:r>
      <w:r w:rsidRPr="00C653B5">
        <w:rPr>
          <w:b w:val="0"/>
          <w:i/>
          <w:iCs/>
          <w:lang w:val="pl-PL"/>
        </w:rPr>
        <w:t>British Journal of Nutrition</w:t>
      </w:r>
      <w:r w:rsidRPr="00C653B5">
        <w:rPr>
          <w:b w:val="0"/>
          <w:lang w:val="pl-PL"/>
        </w:rPr>
        <w:t xml:space="preserve">, </w:t>
      </w:r>
      <w:r w:rsidRPr="00C653B5">
        <w:rPr>
          <w:b w:val="0"/>
          <w:i/>
          <w:iCs/>
          <w:lang w:val="pl-PL"/>
        </w:rPr>
        <w:t>88</w:t>
      </w:r>
      <w:r w:rsidR="008D2CAA" w:rsidRPr="00C653B5">
        <w:rPr>
          <w:b w:val="0"/>
          <w:i/>
          <w:iCs/>
          <w:lang w:val="pl-PL"/>
        </w:rPr>
        <w:t xml:space="preserve">, </w:t>
      </w:r>
      <w:r w:rsidR="008D2CAA" w:rsidRPr="00C653B5">
        <w:rPr>
          <w:b w:val="0"/>
          <w:lang w:val="pl-PL"/>
        </w:rPr>
        <w:t>355-363</w:t>
      </w:r>
      <w:r w:rsidRPr="00C653B5">
        <w:rPr>
          <w:b w:val="0"/>
          <w:lang w:val="pl-PL"/>
        </w:rPr>
        <w:t>. https://doi.org/10.1079/bjn2002662</w:t>
      </w:r>
      <w:r w:rsidR="00B13A6B" w:rsidRPr="00C653B5">
        <w:rPr>
          <w:b w:val="0"/>
          <w:lang w:val="pl-PL"/>
        </w:rPr>
        <w:t>.</w:t>
      </w:r>
    </w:p>
    <w:p w14:paraId="5CCDAB6F" w14:textId="01AA15F8" w:rsidR="001542B6" w:rsidRPr="00C653B5" w:rsidRDefault="001542B6" w:rsidP="005E2A16">
      <w:pPr>
        <w:pStyle w:val="MDPI21heading1"/>
        <w:numPr>
          <w:ilvl w:val="0"/>
          <w:numId w:val="8"/>
        </w:numPr>
        <w:spacing w:before="0" w:after="0"/>
        <w:ind w:left="2760"/>
        <w:jc w:val="both"/>
        <w:rPr>
          <w:b w:val="0"/>
          <w:lang w:val="pl-PL"/>
        </w:rPr>
      </w:pPr>
      <w:r w:rsidRPr="00C653B5">
        <w:rPr>
          <w:b w:val="0"/>
        </w:rPr>
        <w:t xml:space="preserve">Burdge, G. C., &amp; Wootton, S. A. (2002). Conversion of </w:t>
      </w:r>
      <w:r w:rsidRPr="00C653B5">
        <w:rPr>
          <w:b w:val="0"/>
          <w:lang w:val="pl-PL"/>
        </w:rPr>
        <w:t>α</w:t>
      </w:r>
      <w:r w:rsidRPr="00C653B5">
        <w:rPr>
          <w:b w:val="0"/>
        </w:rPr>
        <w:t xml:space="preserve">-linolenic acid to </w:t>
      </w:r>
      <w:proofErr w:type="spellStart"/>
      <w:r w:rsidRPr="00C653B5">
        <w:rPr>
          <w:b w:val="0"/>
        </w:rPr>
        <w:t>eicosapentaenoic</w:t>
      </w:r>
      <w:proofErr w:type="spellEnd"/>
      <w:r w:rsidRPr="00C653B5">
        <w:rPr>
          <w:b w:val="0"/>
        </w:rPr>
        <w:t xml:space="preserve">, </w:t>
      </w:r>
      <w:proofErr w:type="spellStart"/>
      <w:r w:rsidRPr="00C653B5">
        <w:rPr>
          <w:b w:val="0"/>
        </w:rPr>
        <w:t>docosapentaenoic</w:t>
      </w:r>
      <w:proofErr w:type="spellEnd"/>
      <w:r w:rsidRPr="00C653B5">
        <w:rPr>
          <w:b w:val="0"/>
        </w:rPr>
        <w:t xml:space="preserve"> and docosahexaenoic acids in young women. </w:t>
      </w:r>
      <w:r w:rsidRPr="00C653B5">
        <w:rPr>
          <w:b w:val="0"/>
          <w:i/>
          <w:iCs/>
          <w:lang w:val="pl-PL"/>
        </w:rPr>
        <w:t>British Journal of Nutrition</w:t>
      </w:r>
      <w:r w:rsidRPr="00C653B5">
        <w:rPr>
          <w:b w:val="0"/>
          <w:lang w:val="pl-PL"/>
        </w:rPr>
        <w:t xml:space="preserve">, </w:t>
      </w:r>
      <w:r w:rsidRPr="00C653B5">
        <w:rPr>
          <w:b w:val="0"/>
          <w:i/>
          <w:iCs/>
          <w:lang w:val="pl-PL"/>
        </w:rPr>
        <w:t>88</w:t>
      </w:r>
      <w:r w:rsidR="008D2CAA" w:rsidRPr="00C653B5">
        <w:rPr>
          <w:b w:val="0"/>
          <w:lang w:val="pl-PL"/>
        </w:rPr>
        <w:t>, 411-420</w:t>
      </w:r>
      <w:r w:rsidRPr="00C653B5">
        <w:rPr>
          <w:b w:val="0"/>
          <w:lang w:val="pl-PL"/>
        </w:rPr>
        <w:t>. https://doi.org/10.1079/bjn2002689</w:t>
      </w:r>
      <w:r w:rsidR="00B13A6B" w:rsidRPr="00C653B5">
        <w:rPr>
          <w:b w:val="0"/>
          <w:lang w:val="pl-PL"/>
        </w:rPr>
        <w:t>.</w:t>
      </w:r>
    </w:p>
    <w:p w14:paraId="26864ADD" w14:textId="7066BE33" w:rsidR="001542B6" w:rsidRPr="00C653B5" w:rsidRDefault="001542B6" w:rsidP="005E2A16">
      <w:pPr>
        <w:pStyle w:val="MDPI21heading1"/>
        <w:numPr>
          <w:ilvl w:val="0"/>
          <w:numId w:val="8"/>
        </w:numPr>
        <w:spacing w:before="0" w:after="0"/>
        <w:ind w:left="2760"/>
        <w:jc w:val="both"/>
        <w:rPr>
          <w:b w:val="0"/>
        </w:rPr>
      </w:pPr>
      <w:r w:rsidRPr="00C653B5">
        <w:rPr>
          <w:b w:val="0"/>
        </w:rPr>
        <w:t xml:space="preserve">Hussein, N., Ah-Sing, E., Wilkinson, P., Leach, C., Griffin, B. A., &amp; </w:t>
      </w:r>
      <w:proofErr w:type="spellStart"/>
      <w:r w:rsidRPr="00C653B5">
        <w:rPr>
          <w:b w:val="0"/>
        </w:rPr>
        <w:t>Millward</w:t>
      </w:r>
      <w:proofErr w:type="spellEnd"/>
      <w:r w:rsidRPr="00C653B5">
        <w:rPr>
          <w:b w:val="0"/>
        </w:rPr>
        <w:t>, D. J. (2005). Long-chain conversion of [13</w:t>
      </w:r>
      <w:proofErr w:type="gramStart"/>
      <w:r w:rsidRPr="00C653B5">
        <w:rPr>
          <w:b w:val="0"/>
        </w:rPr>
        <w:t>C]linoleic</w:t>
      </w:r>
      <w:proofErr w:type="gramEnd"/>
      <w:r w:rsidRPr="00C653B5">
        <w:rPr>
          <w:b w:val="0"/>
        </w:rPr>
        <w:t xml:space="preserve"> acid and </w:t>
      </w:r>
      <w:r w:rsidRPr="00C653B5">
        <w:rPr>
          <w:b w:val="0"/>
          <w:lang w:val="pl-PL"/>
        </w:rPr>
        <w:t>α</w:t>
      </w:r>
      <w:r w:rsidRPr="00C653B5">
        <w:rPr>
          <w:b w:val="0"/>
        </w:rPr>
        <w:t xml:space="preserve">-linolenic acid in response to marked changes in their dietary intake in men. </w:t>
      </w:r>
      <w:r w:rsidRPr="00C653B5">
        <w:rPr>
          <w:b w:val="0"/>
          <w:i/>
          <w:iCs/>
        </w:rPr>
        <w:t>Journal of Lipid Research</w:t>
      </w:r>
      <w:r w:rsidRPr="00C653B5">
        <w:rPr>
          <w:b w:val="0"/>
        </w:rPr>
        <w:t xml:space="preserve">, </w:t>
      </w:r>
      <w:r w:rsidRPr="00C653B5">
        <w:rPr>
          <w:b w:val="0"/>
          <w:i/>
          <w:iCs/>
        </w:rPr>
        <w:t>46</w:t>
      </w:r>
      <w:r w:rsidR="008D2CAA" w:rsidRPr="00C653B5">
        <w:rPr>
          <w:b w:val="0"/>
        </w:rPr>
        <w:t>, 269-280.</w:t>
      </w:r>
      <w:r w:rsidRPr="00C653B5">
        <w:rPr>
          <w:b w:val="0"/>
        </w:rPr>
        <w:t xml:space="preserve"> https://doi.org/10.1194/jlr.M400225-JLR200</w:t>
      </w:r>
      <w:r w:rsidR="00B13A6B" w:rsidRPr="00C653B5">
        <w:rPr>
          <w:b w:val="0"/>
        </w:rPr>
        <w:t>.</w:t>
      </w:r>
    </w:p>
    <w:p w14:paraId="5E2A35F5" w14:textId="5F9FED84" w:rsidR="001542B6" w:rsidRPr="00C653B5" w:rsidRDefault="00362426" w:rsidP="005E2A16">
      <w:pPr>
        <w:pStyle w:val="MDPI21heading1"/>
        <w:numPr>
          <w:ilvl w:val="0"/>
          <w:numId w:val="8"/>
        </w:numPr>
        <w:spacing w:before="0" w:after="0"/>
        <w:ind w:left="2760"/>
        <w:jc w:val="both"/>
        <w:rPr>
          <w:b w:val="0"/>
        </w:rPr>
      </w:pPr>
      <w:r w:rsidRPr="00C653B5">
        <w:rPr>
          <w:b w:val="0"/>
        </w:rPr>
        <w:t>Pawlosky, R. J., Hibbeln, J. R., Novotny, J. A., &amp; Salem Jr., N. (2001)</w:t>
      </w:r>
      <w:r w:rsidR="008D2CAA" w:rsidRPr="00C653B5">
        <w:rPr>
          <w:b w:val="0"/>
        </w:rPr>
        <w:t>.</w:t>
      </w:r>
      <w:r w:rsidRPr="00C653B5">
        <w:rPr>
          <w:b w:val="0"/>
        </w:rPr>
        <w:t xml:space="preserve"> Physiological compartmental analysis of alpha-linolenic acid metabolism in adult humans. </w:t>
      </w:r>
      <w:r w:rsidRPr="00C653B5">
        <w:rPr>
          <w:b w:val="0"/>
          <w:i/>
          <w:iCs/>
        </w:rPr>
        <w:t>Journal of Lipid Research</w:t>
      </w:r>
      <w:r w:rsidRPr="00C653B5">
        <w:rPr>
          <w:b w:val="0"/>
        </w:rPr>
        <w:t xml:space="preserve">, </w:t>
      </w:r>
      <w:r w:rsidRPr="00C653B5">
        <w:rPr>
          <w:b w:val="0"/>
          <w:i/>
          <w:iCs/>
        </w:rPr>
        <w:t>42</w:t>
      </w:r>
      <w:r w:rsidRPr="00C653B5">
        <w:rPr>
          <w:b w:val="0"/>
        </w:rPr>
        <w:t>, 1257-1265</w:t>
      </w:r>
      <w:r w:rsidR="00B13A6B" w:rsidRPr="00C653B5">
        <w:rPr>
          <w:b w:val="0"/>
        </w:rPr>
        <w:t>.</w:t>
      </w:r>
      <w:r w:rsidR="008D2CAA" w:rsidRPr="00C653B5">
        <w:t xml:space="preserve"> </w:t>
      </w:r>
      <w:r w:rsidR="008D2CAA" w:rsidRPr="00C653B5">
        <w:rPr>
          <w:b w:val="0"/>
        </w:rPr>
        <w:t>https://doi.org/10.1016/S0022-2275(20)31576-5.</w:t>
      </w:r>
    </w:p>
    <w:p w14:paraId="76C937FD" w14:textId="4C01FB0A" w:rsidR="00ED0A7D" w:rsidRPr="00C653B5" w:rsidRDefault="00ED0A7D" w:rsidP="005E2A16">
      <w:pPr>
        <w:pStyle w:val="MDPI21heading1"/>
        <w:numPr>
          <w:ilvl w:val="0"/>
          <w:numId w:val="8"/>
        </w:numPr>
        <w:spacing w:before="0" w:after="0"/>
        <w:ind w:left="2760"/>
        <w:jc w:val="both"/>
        <w:rPr>
          <w:b w:val="0"/>
          <w:lang w:val="pl-PL"/>
        </w:rPr>
      </w:pPr>
      <w:r w:rsidRPr="00C653B5">
        <w:rPr>
          <w:b w:val="0"/>
        </w:rPr>
        <w:t xml:space="preserve">Harris, W. S., &amp; von Schacky, C. (2004). The Omega-3 Index: A new risk factor for death from coronary heart disease? </w:t>
      </w:r>
      <w:r w:rsidRPr="00C653B5">
        <w:rPr>
          <w:b w:val="0"/>
          <w:i/>
          <w:iCs/>
          <w:lang w:val="pl-PL"/>
        </w:rPr>
        <w:t>Preventive Medicine</w:t>
      </w:r>
      <w:r w:rsidRPr="00C653B5">
        <w:rPr>
          <w:b w:val="0"/>
          <w:lang w:val="pl-PL"/>
        </w:rPr>
        <w:t xml:space="preserve">, </w:t>
      </w:r>
      <w:r w:rsidRPr="00C653B5">
        <w:rPr>
          <w:b w:val="0"/>
          <w:i/>
          <w:iCs/>
          <w:lang w:val="pl-PL"/>
        </w:rPr>
        <w:t>39</w:t>
      </w:r>
      <w:r w:rsidR="008D2CAA" w:rsidRPr="00C653B5">
        <w:rPr>
          <w:b w:val="0"/>
          <w:lang w:val="pl-PL"/>
        </w:rPr>
        <w:t xml:space="preserve">, 212-220. </w:t>
      </w:r>
      <w:r w:rsidRPr="00C653B5">
        <w:rPr>
          <w:b w:val="0"/>
          <w:lang w:val="pl-PL"/>
        </w:rPr>
        <w:t>https://doi.org/10.1016/j.ypmed.2004.02.030</w:t>
      </w:r>
      <w:r w:rsidR="00B13A6B" w:rsidRPr="00C653B5">
        <w:rPr>
          <w:b w:val="0"/>
          <w:lang w:val="pl-PL"/>
        </w:rPr>
        <w:t>.</w:t>
      </w:r>
    </w:p>
    <w:p w14:paraId="50DC6F61" w14:textId="198033E0" w:rsidR="00ED0A7D" w:rsidRPr="00C653B5" w:rsidRDefault="00ED0A7D" w:rsidP="005E2A16">
      <w:pPr>
        <w:pStyle w:val="MDPI21heading1"/>
        <w:numPr>
          <w:ilvl w:val="0"/>
          <w:numId w:val="8"/>
        </w:numPr>
        <w:spacing w:before="0" w:after="0"/>
        <w:ind w:left="2760"/>
        <w:jc w:val="both"/>
        <w:rPr>
          <w:b w:val="0"/>
        </w:rPr>
      </w:pPr>
      <w:r w:rsidRPr="00C653B5">
        <w:rPr>
          <w:b w:val="0"/>
        </w:rPr>
        <w:t xml:space="preserve">von Schacky, C., Kemper, M., </w:t>
      </w:r>
      <w:proofErr w:type="spellStart"/>
      <w:r w:rsidRPr="00C653B5">
        <w:rPr>
          <w:b w:val="0"/>
        </w:rPr>
        <w:t>Haslbauer</w:t>
      </w:r>
      <w:proofErr w:type="spellEnd"/>
      <w:r w:rsidRPr="00C653B5">
        <w:rPr>
          <w:b w:val="0"/>
        </w:rPr>
        <w:t xml:space="preserve">, R., &amp; Halle, M. (2014). Low omega-3 index in 106 </w:t>
      </w:r>
      <w:r w:rsidR="008D2CAA" w:rsidRPr="00C653B5">
        <w:rPr>
          <w:b w:val="0"/>
        </w:rPr>
        <w:t>G</w:t>
      </w:r>
      <w:r w:rsidRPr="00C653B5">
        <w:rPr>
          <w:b w:val="0"/>
        </w:rPr>
        <w:t xml:space="preserve">erman elite winter endurance athletes: A pilot study. </w:t>
      </w:r>
      <w:r w:rsidRPr="00C653B5">
        <w:rPr>
          <w:b w:val="0"/>
          <w:i/>
          <w:iCs/>
        </w:rPr>
        <w:t>International Journal of Sport Nutrition and Exercise Metabolism</w:t>
      </w:r>
      <w:r w:rsidRPr="00C653B5">
        <w:rPr>
          <w:b w:val="0"/>
        </w:rPr>
        <w:t xml:space="preserve">, </w:t>
      </w:r>
      <w:r w:rsidRPr="00C653B5">
        <w:rPr>
          <w:b w:val="0"/>
          <w:i/>
          <w:iCs/>
        </w:rPr>
        <w:t>24</w:t>
      </w:r>
      <w:r w:rsidR="008D2CAA" w:rsidRPr="00C653B5">
        <w:rPr>
          <w:b w:val="0"/>
        </w:rPr>
        <w:t>, 559564</w:t>
      </w:r>
      <w:r w:rsidRPr="00C653B5">
        <w:rPr>
          <w:b w:val="0"/>
        </w:rPr>
        <w:t xml:space="preserve"> https://doi.org/10.1123/ijsnem.2014-0041</w:t>
      </w:r>
      <w:r w:rsidR="00B13A6B" w:rsidRPr="00C653B5">
        <w:rPr>
          <w:b w:val="0"/>
        </w:rPr>
        <w:t>.</w:t>
      </w:r>
    </w:p>
    <w:p w14:paraId="1B3BB7AF" w14:textId="6652E71F" w:rsidR="00ED0A7D" w:rsidRPr="00C653B5" w:rsidRDefault="00ED0A7D" w:rsidP="005E2A16">
      <w:pPr>
        <w:pStyle w:val="MDPI21heading1"/>
        <w:numPr>
          <w:ilvl w:val="0"/>
          <w:numId w:val="8"/>
        </w:numPr>
        <w:spacing w:before="0" w:after="0"/>
        <w:ind w:left="2760"/>
        <w:jc w:val="both"/>
        <w:rPr>
          <w:b w:val="0"/>
          <w:lang w:val="pl-PL"/>
        </w:rPr>
      </w:pPr>
      <w:r w:rsidRPr="00C653B5">
        <w:rPr>
          <w:b w:val="0"/>
        </w:rPr>
        <w:t xml:space="preserve">Craddock, J. C., Probst, Y. C., Neale, E. P., &amp; Peoples, G. E. (2022). A </w:t>
      </w:r>
      <w:r w:rsidR="008D2CAA" w:rsidRPr="00C653B5">
        <w:rPr>
          <w:b w:val="0"/>
        </w:rPr>
        <w:t>cross-sectional comparison of the whole blood fatty acid profile and omega-3 index of male vegan and omnivorous endurance athl</w:t>
      </w:r>
      <w:r w:rsidRPr="00C653B5">
        <w:rPr>
          <w:b w:val="0"/>
        </w:rPr>
        <w:t xml:space="preserve">etes. </w:t>
      </w:r>
      <w:r w:rsidRPr="00C653B5">
        <w:rPr>
          <w:b w:val="0"/>
          <w:i/>
          <w:iCs/>
          <w:lang w:val="pl-PL"/>
        </w:rPr>
        <w:t>Journal of the American Nutrition Association</w:t>
      </w:r>
      <w:r w:rsidRPr="00C653B5">
        <w:rPr>
          <w:b w:val="0"/>
          <w:lang w:val="pl-PL"/>
        </w:rPr>
        <w:t xml:space="preserve">, </w:t>
      </w:r>
      <w:r w:rsidRPr="00C653B5">
        <w:rPr>
          <w:b w:val="0"/>
          <w:i/>
          <w:iCs/>
          <w:lang w:val="pl-PL"/>
        </w:rPr>
        <w:t>41</w:t>
      </w:r>
      <w:r w:rsidRPr="00C653B5">
        <w:rPr>
          <w:b w:val="0"/>
          <w:lang w:val="pl-PL"/>
        </w:rPr>
        <w:t>, 333–341. https://doi.org/10.1080/07315724.2021.1886196</w:t>
      </w:r>
      <w:r w:rsidR="00B13A6B" w:rsidRPr="00C653B5">
        <w:rPr>
          <w:b w:val="0"/>
          <w:lang w:val="pl-PL"/>
        </w:rPr>
        <w:t>.</w:t>
      </w:r>
    </w:p>
    <w:p w14:paraId="3111EC16" w14:textId="3EE3ABFD" w:rsidR="00ED0A7D" w:rsidRPr="00C653B5" w:rsidRDefault="00ED0A7D" w:rsidP="005E2A16">
      <w:pPr>
        <w:pStyle w:val="MDPI21heading1"/>
        <w:numPr>
          <w:ilvl w:val="0"/>
          <w:numId w:val="8"/>
        </w:numPr>
        <w:spacing w:before="0" w:after="0"/>
        <w:ind w:left="2760"/>
        <w:jc w:val="both"/>
        <w:rPr>
          <w:b w:val="0"/>
          <w:color w:val="auto"/>
          <w:lang w:val="pl-PL"/>
        </w:rPr>
      </w:pPr>
      <w:r w:rsidRPr="00C653B5">
        <w:rPr>
          <w:b w:val="0"/>
        </w:rPr>
        <w:t xml:space="preserve">Anzalone, A., Carbuhn, A., Jones, L., Gallop, A., Smith, A., Johnson, P., Swearingen, L., Moore, C., Rimer, E., McBeth, J., Harris, W., Michelle Kirk, K., Gable, D., Askow, A., Jennings, W., &amp; Oliver, J. M. (2019). The omega-3 index in National </w:t>
      </w:r>
      <w:r w:rsidR="008D2CAA" w:rsidRPr="00C653B5">
        <w:rPr>
          <w:b w:val="0"/>
        </w:rPr>
        <w:t>C</w:t>
      </w:r>
      <w:r w:rsidRPr="00C653B5">
        <w:rPr>
          <w:b w:val="0"/>
        </w:rPr>
        <w:t xml:space="preserve">ollegiate </w:t>
      </w:r>
      <w:r w:rsidR="008D2CAA" w:rsidRPr="00C653B5">
        <w:rPr>
          <w:b w:val="0"/>
        </w:rPr>
        <w:t>A</w:t>
      </w:r>
      <w:r w:rsidRPr="00C653B5">
        <w:rPr>
          <w:b w:val="0"/>
        </w:rPr>
        <w:t xml:space="preserve">thletic Association division I collegiate football athletes. </w:t>
      </w:r>
      <w:r w:rsidRPr="00C653B5">
        <w:rPr>
          <w:b w:val="0"/>
          <w:i/>
          <w:iCs/>
          <w:lang w:val="pl-PL"/>
        </w:rPr>
        <w:t>Journal of Athletic Training</w:t>
      </w:r>
      <w:r w:rsidRPr="00C653B5">
        <w:rPr>
          <w:b w:val="0"/>
          <w:lang w:val="pl-PL"/>
        </w:rPr>
        <w:t xml:space="preserve">, </w:t>
      </w:r>
      <w:r w:rsidRPr="00C653B5">
        <w:rPr>
          <w:b w:val="0"/>
          <w:i/>
          <w:iCs/>
          <w:lang w:val="pl-PL"/>
        </w:rPr>
        <w:t>54</w:t>
      </w:r>
      <w:r w:rsidR="008D2CAA" w:rsidRPr="00C653B5">
        <w:rPr>
          <w:b w:val="0"/>
          <w:lang w:val="pl-PL"/>
        </w:rPr>
        <w:t>, 7-11.</w:t>
      </w:r>
      <w:r w:rsidRPr="00C653B5">
        <w:rPr>
          <w:b w:val="0"/>
          <w:lang w:val="pl-PL"/>
        </w:rPr>
        <w:t xml:space="preserve"> </w:t>
      </w:r>
      <w:r w:rsidR="00C653B5" w:rsidRPr="00C653B5">
        <w:fldChar w:fldCharType="begin"/>
      </w:r>
      <w:r w:rsidR="00C653B5" w:rsidRPr="00C653B5">
        <w:instrText>HYPERLINK "https://doi.org/10.4085/1062-6050-387-18"</w:instrText>
      </w:r>
      <w:r w:rsidR="00C653B5" w:rsidRPr="00C653B5">
        <w:fldChar w:fldCharType="separate"/>
      </w:r>
      <w:r w:rsidR="00060662" w:rsidRPr="00C653B5">
        <w:rPr>
          <w:rStyle w:val="Hyperlink"/>
          <w:b w:val="0"/>
          <w:color w:val="auto"/>
          <w:u w:val="none"/>
          <w:lang w:val="pl-PL"/>
        </w:rPr>
        <w:t>https://doi.org/10.4085/1062-6050-387-18</w:t>
      </w:r>
      <w:r w:rsidR="00C653B5" w:rsidRPr="00C653B5">
        <w:rPr>
          <w:rStyle w:val="Hyperlink"/>
          <w:b w:val="0"/>
          <w:color w:val="auto"/>
          <w:u w:val="none"/>
          <w:lang w:val="pl-PL"/>
        </w:rPr>
        <w:fldChar w:fldCharType="end"/>
      </w:r>
      <w:r w:rsidR="00B13A6B" w:rsidRPr="00C653B5">
        <w:rPr>
          <w:b w:val="0"/>
          <w:color w:val="auto"/>
          <w:lang w:val="pl-PL"/>
        </w:rPr>
        <w:t>.</w:t>
      </w:r>
    </w:p>
    <w:p w14:paraId="478C74C7" w14:textId="4B337630" w:rsidR="00060662" w:rsidRPr="00C653B5" w:rsidRDefault="00060662" w:rsidP="005E2A16">
      <w:pPr>
        <w:pStyle w:val="MDPI21heading1"/>
        <w:numPr>
          <w:ilvl w:val="0"/>
          <w:numId w:val="8"/>
        </w:numPr>
        <w:spacing w:before="0" w:after="0"/>
        <w:ind w:left="2760"/>
        <w:jc w:val="both"/>
        <w:rPr>
          <w:b w:val="0"/>
        </w:rPr>
      </w:pPr>
      <w:r w:rsidRPr="00C653B5">
        <w:rPr>
          <w:b w:val="0"/>
        </w:rPr>
        <w:t xml:space="preserve">Lust, C. A. C., Burns, J. L., Jones, M. T., Smith, S. B., Choi, S. H. O., </w:t>
      </w:r>
      <w:proofErr w:type="spellStart"/>
      <w:r w:rsidRPr="00C653B5">
        <w:rPr>
          <w:b w:val="0"/>
        </w:rPr>
        <w:t>Krk</w:t>
      </w:r>
      <w:proofErr w:type="spellEnd"/>
      <w:r w:rsidRPr="00C653B5">
        <w:rPr>
          <w:b w:val="0"/>
        </w:rPr>
        <w:t xml:space="preserve">, M., Gable, D. A., Oliver, J. M., &amp; Ma, D. W. L. (2023). The </w:t>
      </w:r>
      <w:r w:rsidR="008D2CAA" w:rsidRPr="00C653B5">
        <w:rPr>
          <w:b w:val="0"/>
        </w:rPr>
        <w:t xml:space="preserve">dose-response effect of docosahexaenoic acid on the omega-3 </w:t>
      </w:r>
      <w:proofErr w:type="gramStart"/>
      <w:r w:rsidR="008D2CAA" w:rsidRPr="00C653B5">
        <w:rPr>
          <w:b w:val="0"/>
        </w:rPr>
        <w:t>index</w:t>
      </w:r>
      <w:proofErr w:type="gramEnd"/>
      <w:r w:rsidR="008D2CAA" w:rsidRPr="00C653B5">
        <w:rPr>
          <w:b w:val="0"/>
        </w:rPr>
        <w:t xml:space="preserve"> in American football athletes</w:t>
      </w:r>
      <w:r w:rsidRPr="00C653B5">
        <w:rPr>
          <w:b w:val="0"/>
        </w:rPr>
        <w:t xml:space="preserve">. </w:t>
      </w:r>
      <w:r w:rsidRPr="00C653B5">
        <w:rPr>
          <w:b w:val="0"/>
          <w:i/>
          <w:iCs/>
        </w:rPr>
        <w:t>Medicine and Science in Sports and Exercise</w:t>
      </w:r>
      <w:r w:rsidRPr="00C653B5">
        <w:rPr>
          <w:b w:val="0"/>
        </w:rPr>
        <w:t xml:space="preserve">, </w:t>
      </w:r>
      <w:r w:rsidRPr="00C653B5">
        <w:rPr>
          <w:b w:val="0"/>
          <w:i/>
          <w:iCs/>
        </w:rPr>
        <w:t>55</w:t>
      </w:r>
      <w:r w:rsidR="008D2CAA" w:rsidRPr="00C653B5">
        <w:rPr>
          <w:b w:val="0"/>
        </w:rPr>
        <w:t>, 865-872</w:t>
      </w:r>
      <w:r w:rsidRPr="00C653B5">
        <w:rPr>
          <w:b w:val="0"/>
        </w:rPr>
        <w:t xml:space="preserve"> https://doi.org/10.1249/MSS.0000000000003117</w:t>
      </w:r>
      <w:r w:rsidR="00B13A6B" w:rsidRPr="00C653B5">
        <w:rPr>
          <w:b w:val="0"/>
        </w:rPr>
        <w:t>.</w:t>
      </w:r>
    </w:p>
    <w:p w14:paraId="09B01B1C" w14:textId="009AE28B" w:rsidR="00ED0A7D" w:rsidRPr="00C653B5" w:rsidRDefault="00ED0A7D" w:rsidP="005E2A16">
      <w:pPr>
        <w:pStyle w:val="MDPI21heading1"/>
        <w:numPr>
          <w:ilvl w:val="0"/>
          <w:numId w:val="8"/>
        </w:numPr>
        <w:spacing w:before="0" w:after="0"/>
        <w:ind w:left="2760"/>
        <w:jc w:val="both"/>
        <w:rPr>
          <w:b w:val="0"/>
        </w:rPr>
      </w:pPr>
      <w:r w:rsidRPr="00C653B5">
        <w:rPr>
          <w:b w:val="0"/>
        </w:rPr>
        <w:t xml:space="preserve">Davis, J. K., Freese, E. C., Wolfe, A. S., Basham, S. A., &amp; Stein, K. M. W. (2021). Evaluation of omega-3 status in professional basketball players. </w:t>
      </w:r>
      <w:r w:rsidRPr="00C653B5">
        <w:rPr>
          <w:b w:val="0"/>
          <w:i/>
          <w:iCs/>
        </w:rPr>
        <w:t>Journal of Strength and Conditioning Research</w:t>
      </w:r>
      <w:r w:rsidRPr="00C653B5">
        <w:rPr>
          <w:b w:val="0"/>
        </w:rPr>
        <w:t xml:space="preserve">, </w:t>
      </w:r>
      <w:r w:rsidRPr="00C653B5">
        <w:rPr>
          <w:b w:val="0"/>
          <w:i/>
          <w:iCs/>
        </w:rPr>
        <w:t>35</w:t>
      </w:r>
      <w:r w:rsidR="008D2CAA" w:rsidRPr="00C653B5">
        <w:rPr>
          <w:b w:val="0"/>
        </w:rPr>
        <w:t>, 1794-1799.</w:t>
      </w:r>
      <w:r w:rsidRPr="00C653B5">
        <w:rPr>
          <w:b w:val="0"/>
        </w:rPr>
        <w:t xml:space="preserve"> https://doi.org/10.1519/JSC.0000000000004023</w:t>
      </w:r>
      <w:r w:rsidR="00B13A6B" w:rsidRPr="00C653B5">
        <w:rPr>
          <w:b w:val="0"/>
        </w:rPr>
        <w:t>.</w:t>
      </w:r>
    </w:p>
    <w:p w14:paraId="258BEADC" w14:textId="50F1A664" w:rsidR="008C27EA" w:rsidRPr="00C653B5" w:rsidRDefault="0046766E" w:rsidP="005E2A16">
      <w:pPr>
        <w:pStyle w:val="MDPI21heading1"/>
        <w:numPr>
          <w:ilvl w:val="0"/>
          <w:numId w:val="8"/>
        </w:numPr>
        <w:spacing w:before="0" w:after="0"/>
        <w:ind w:left="2760"/>
        <w:jc w:val="both"/>
        <w:rPr>
          <w:b w:val="0"/>
        </w:rPr>
      </w:pPr>
      <w:proofErr w:type="spellStart"/>
      <w:r w:rsidRPr="00C653B5">
        <w:rPr>
          <w:b w:val="0"/>
        </w:rPr>
        <w:t>Kunces</w:t>
      </w:r>
      <w:proofErr w:type="spellEnd"/>
      <w:r w:rsidRPr="00C653B5">
        <w:rPr>
          <w:b w:val="0"/>
        </w:rPr>
        <w:t xml:space="preserve">, L. J., Keenan, J., Schmidt, C. M., &amp; Schmidt, M. A. (2021). Molecular </w:t>
      </w:r>
      <w:r w:rsidR="008D2CAA" w:rsidRPr="00C653B5">
        <w:rPr>
          <w:b w:val="0"/>
        </w:rPr>
        <w:t>deficits relevant to concussion are prevalent in top-ranked football players entering the national football league d</w:t>
      </w:r>
      <w:r w:rsidRPr="00C653B5">
        <w:rPr>
          <w:b w:val="0"/>
        </w:rPr>
        <w:t xml:space="preserve">raft. </w:t>
      </w:r>
      <w:r w:rsidRPr="00C653B5">
        <w:rPr>
          <w:b w:val="0"/>
          <w:i/>
          <w:iCs/>
        </w:rPr>
        <w:t>Journal of Strength and Conditioning Research</w:t>
      </w:r>
      <w:r w:rsidRPr="00C653B5">
        <w:rPr>
          <w:b w:val="0"/>
        </w:rPr>
        <w:t xml:space="preserve">, </w:t>
      </w:r>
      <w:r w:rsidRPr="00C653B5">
        <w:rPr>
          <w:b w:val="0"/>
          <w:i/>
          <w:iCs/>
        </w:rPr>
        <w:t>35</w:t>
      </w:r>
      <w:r w:rsidR="008D2CAA" w:rsidRPr="00C653B5">
        <w:rPr>
          <w:b w:val="0"/>
        </w:rPr>
        <w:t>, 339-3144</w:t>
      </w:r>
      <w:r w:rsidRPr="00C653B5">
        <w:rPr>
          <w:b w:val="0"/>
        </w:rPr>
        <w:t>. https://doi.org/10.1519/JSC.0000000000004131</w:t>
      </w:r>
      <w:r w:rsidR="00B13A6B" w:rsidRPr="00C653B5">
        <w:rPr>
          <w:b w:val="0"/>
        </w:rPr>
        <w:t>.</w:t>
      </w:r>
    </w:p>
    <w:p w14:paraId="682F8E25" w14:textId="68230164" w:rsidR="0046766E" w:rsidRPr="00C653B5" w:rsidRDefault="0046766E" w:rsidP="005E2A16">
      <w:pPr>
        <w:pStyle w:val="MDPI21heading1"/>
        <w:numPr>
          <w:ilvl w:val="0"/>
          <w:numId w:val="8"/>
        </w:numPr>
        <w:spacing w:before="0" w:after="0"/>
        <w:ind w:left="2760"/>
        <w:jc w:val="both"/>
        <w:rPr>
          <w:b w:val="0"/>
          <w:lang w:val="pl-PL"/>
        </w:rPr>
      </w:pPr>
      <w:r w:rsidRPr="00C653B5">
        <w:rPr>
          <w:b w:val="0"/>
        </w:rPr>
        <w:t xml:space="preserve">Armstrong, A., Anzalone, A. J., Pethick, W., Murray, H., Dahlquist, D. T., Askow, A. T., Heileson, J. L., Hillyer, L. M., Ma, D. W. L., &amp; Oliver, J. M. (2021). An evaluation of omega-3 status and intake in </w:t>
      </w:r>
      <w:r w:rsidR="008D2CAA" w:rsidRPr="00C653B5">
        <w:rPr>
          <w:b w:val="0"/>
        </w:rPr>
        <w:t>C</w:t>
      </w:r>
      <w:r w:rsidRPr="00C653B5">
        <w:rPr>
          <w:b w:val="0"/>
        </w:rPr>
        <w:t xml:space="preserve">anadian elite rugby 7s players. </w:t>
      </w:r>
      <w:r w:rsidRPr="00C653B5">
        <w:rPr>
          <w:b w:val="0"/>
          <w:i/>
          <w:iCs/>
          <w:lang w:val="pl-PL"/>
        </w:rPr>
        <w:t>Nutrients</w:t>
      </w:r>
      <w:r w:rsidRPr="00C653B5">
        <w:rPr>
          <w:b w:val="0"/>
          <w:lang w:val="pl-PL"/>
        </w:rPr>
        <w:t xml:space="preserve">, </w:t>
      </w:r>
      <w:r w:rsidRPr="00C653B5">
        <w:rPr>
          <w:b w:val="0"/>
          <w:i/>
          <w:iCs/>
          <w:lang w:val="pl-PL"/>
        </w:rPr>
        <w:t>13</w:t>
      </w:r>
      <w:r w:rsidR="008D2CAA" w:rsidRPr="00C653B5">
        <w:rPr>
          <w:b w:val="0"/>
          <w:lang w:val="pl-PL"/>
        </w:rPr>
        <w:t>, 3777</w:t>
      </w:r>
      <w:r w:rsidRPr="00C653B5">
        <w:rPr>
          <w:b w:val="0"/>
          <w:lang w:val="pl-PL"/>
        </w:rPr>
        <w:t>. https://doi.org/10.3390/nu13113777</w:t>
      </w:r>
      <w:r w:rsidR="00B13A6B" w:rsidRPr="00C653B5">
        <w:rPr>
          <w:b w:val="0"/>
          <w:lang w:val="pl-PL"/>
        </w:rPr>
        <w:t>.</w:t>
      </w:r>
    </w:p>
    <w:p w14:paraId="2FC37E5E" w14:textId="21F935A4" w:rsidR="00060662" w:rsidRPr="00C653B5" w:rsidRDefault="00060662" w:rsidP="005E2A16">
      <w:pPr>
        <w:pStyle w:val="MDPI21heading1"/>
        <w:numPr>
          <w:ilvl w:val="0"/>
          <w:numId w:val="8"/>
        </w:numPr>
        <w:spacing w:before="0" w:after="0"/>
        <w:ind w:left="2760"/>
        <w:jc w:val="both"/>
        <w:rPr>
          <w:b w:val="0"/>
          <w:lang w:val="pl-PL"/>
        </w:rPr>
      </w:pPr>
      <w:r w:rsidRPr="00C653B5">
        <w:rPr>
          <w:b w:val="0"/>
          <w:lang w:val="pl-PL"/>
        </w:rPr>
        <w:t xml:space="preserve">Arsić, A., Vučić, V., Tepšić, J., Mazić, S., Djelić, M., &amp; Glibetić, M. (2012). </w:t>
      </w:r>
      <w:r w:rsidRPr="00C653B5">
        <w:rPr>
          <w:b w:val="0"/>
        </w:rPr>
        <w:t xml:space="preserve">Altered plasma and erythrocyte phospholipid fatty acid profile in elite female water polo and football players. </w:t>
      </w:r>
      <w:r w:rsidRPr="00C653B5">
        <w:rPr>
          <w:b w:val="0"/>
          <w:i/>
          <w:iCs/>
          <w:lang w:val="pl-PL"/>
        </w:rPr>
        <w:t>Applied Physiology, Nutrition and Metabolism</w:t>
      </w:r>
      <w:r w:rsidRPr="00C653B5">
        <w:rPr>
          <w:b w:val="0"/>
          <w:lang w:val="pl-PL"/>
        </w:rPr>
        <w:t xml:space="preserve">, </w:t>
      </w:r>
      <w:r w:rsidRPr="00C653B5">
        <w:rPr>
          <w:b w:val="0"/>
          <w:i/>
          <w:iCs/>
          <w:lang w:val="pl-PL"/>
        </w:rPr>
        <w:t>37</w:t>
      </w:r>
      <w:r w:rsidR="008D2CAA" w:rsidRPr="00C653B5">
        <w:rPr>
          <w:b w:val="0"/>
          <w:lang w:val="pl-PL"/>
        </w:rPr>
        <w:t>, 40-47</w:t>
      </w:r>
      <w:r w:rsidRPr="00C653B5">
        <w:rPr>
          <w:b w:val="0"/>
          <w:lang w:val="pl-PL"/>
        </w:rPr>
        <w:t>. https://doi.org/10.1139/H11-125</w:t>
      </w:r>
      <w:r w:rsidR="00B13A6B" w:rsidRPr="00C653B5">
        <w:rPr>
          <w:b w:val="0"/>
          <w:lang w:val="pl-PL"/>
        </w:rPr>
        <w:t>.</w:t>
      </w:r>
    </w:p>
    <w:p w14:paraId="29E9F034" w14:textId="708BA606" w:rsidR="00060662" w:rsidRPr="00C653B5" w:rsidRDefault="00060662" w:rsidP="005E2A16">
      <w:pPr>
        <w:pStyle w:val="MDPI21heading1"/>
        <w:numPr>
          <w:ilvl w:val="0"/>
          <w:numId w:val="8"/>
        </w:numPr>
        <w:spacing w:before="0" w:after="0"/>
        <w:ind w:left="2760"/>
        <w:jc w:val="both"/>
        <w:rPr>
          <w:b w:val="0"/>
        </w:rPr>
      </w:pPr>
      <w:proofErr w:type="spellStart"/>
      <w:r w:rsidRPr="00C653B5">
        <w:rPr>
          <w:b w:val="0"/>
        </w:rPr>
        <w:t>Fontani</w:t>
      </w:r>
      <w:proofErr w:type="spellEnd"/>
      <w:r w:rsidRPr="00C653B5">
        <w:rPr>
          <w:b w:val="0"/>
        </w:rPr>
        <w:t xml:space="preserve">, G., </w:t>
      </w:r>
      <w:proofErr w:type="spellStart"/>
      <w:r w:rsidRPr="00C653B5">
        <w:rPr>
          <w:b w:val="0"/>
        </w:rPr>
        <w:t>Corradeschi</w:t>
      </w:r>
      <w:proofErr w:type="spellEnd"/>
      <w:r w:rsidRPr="00C653B5">
        <w:rPr>
          <w:b w:val="0"/>
        </w:rPr>
        <w:t xml:space="preserve">, F., Felici, A., </w:t>
      </w:r>
      <w:proofErr w:type="spellStart"/>
      <w:r w:rsidRPr="00C653B5">
        <w:rPr>
          <w:b w:val="0"/>
        </w:rPr>
        <w:t>Alfatti</w:t>
      </w:r>
      <w:proofErr w:type="spellEnd"/>
      <w:r w:rsidRPr="00C653B5">
        <w:rPr>
          <w:b w:val="0"/>
        </w:rPr>
        <w:t xml:space="preserve">, F., Migliorini, S., &amp; Lodi, L. (2005). Cognitive and physiological effects of Omega-3 polyunsaturated fatty acid supplementation in healthy subjects. </w:t>
      </w:r>
      <w:r w:rsidRPr="00C653B5">
        <w:rPr>
          <w:b w:val="0"/>
          <w:i/>
          <w:iCs/>
        </w:rPr>
        <w:t>European Journal of Clinical Investigation</w:t>
      </w:r>
      <w:r w:rsidRPr="00C653B5">
        <w:rPr>
          <w:b w:val="0"/>
        </w:rPr>
        <w:t xml:space="preserve">, </w:t>
      </w:r>
      <w:r w:rsidRPr="00C653B5">
        <w:rPr>
          <w:b w:val="0"/>
          <w:i/>
          <w:iCs/>
        </w:rPr>
        <w:t>35</w:t>
      </w:r>
      <w:r w:rsidR="003312EA" w:rsidRPr="00C653B5">
        <w:rPr>
          <w:b w:val="0"/>
        </w:rPr>
        <w:t>, 691-699</w:t>
      </w:r>
      <w:r w:rsidRPr="00C653B5">
        <w:rPr>
          <w:b w:val="0"/>
        </w:rPr>
        <w:t>. https://doi.org/10.1111/j.1365-2362.2005.01570.x</w:t>
      </w:r>
      <w:r w:rsidR="00B13A6B" w:rsidRPr="00C653B5">
        <w:rPr>
          <w:b w:val="0"/>
        </w:rPr>
        <w:t>.</w:t>
      </w:r>
    </w:p>
    <w:p w14:paraId="2D66C53E" w14:textId="386D1F07" w:rsidR="00060662" w:rsidRPr="00C653B5" w:rsidRDefault="00060662" w:rsidP="005E2A16">
      <w:pPr>
        <w:pStyle w:val="MDPI21heading1"/>
        <w:numPr>
          <w:ilvl w:val="0"/>
          <w:numId w:val="8"/>
        </w:numPr>
        <w:spacing w:before="0" w:after="0"/>
        <w:ind w:left="2760"/>
        <w:jc w:val="both"/>
        <w:rPr>
          <w:b w:val="0"/>
          <w:lang w:val="pl-PL"/>
        </w:rPr>
      </w:pPr>
      <w:r w:rsidRPr="00C653B5">
        <w:rPr>
          <w:b w:val="0"/>
        </w:rPr>
        <w:lastRenderedPageBreak/>
        <w:t xml:space="preserve">Guzmán, J. F., Esteve, H., Pablos, C., Pablos, A., Blasco, C., &amp; Villegas, J. A. (2011). DHA- rich fish oil improves complex reaction time in female elite soccer players. </w:t>
      </w:r>
      <w:r w:rsidRPr="00C653B5">
        <w:rPr>
          <w:b w:val="0"/>
          <w:i/>
          <w:iCs/>
          <w:lang w:val="pl-PL"/>
        </w:rPr>
        <w:t>Journal of Sports Science and Medicine</w:t>
      </w:r>
      <w:r w:rsidRPr="00C653B5">
        <w:rPr>
          <w:b w:val="0"/>
          <w:lang w:val="pl-PL"/>
        </w:rPr>
        <w:t xml:space="preserve">, </w:t>
      </w:r>
      <w:r w:rsidRPr="00C653B5">
        <w:rPr>
          <w:b w:val="0"/>
          <w:i/>
          <w:iCs/>
          <w:lang w:val="pl-PL"/>
        </w:rPr>
        <w:t>10</w:t>
      </w:r>
      <w:r w:rsidR="003312EA" w:rsidRPr="00C653B5">
        <w:rPr>
          <w:b w:val="0"/>
          <w:lang w:val="pl-PL"/>
        </w:rPr>
        <w:t>, 301-305</w:t>
      </w:r>
      <w:r w:rsidRPr="00C653B5">
        <w:rPr>
          <w:b w:val="0"/>
          <w:lang w:val="pl-PL"/>
        </w:rPr>
        <w:t>.</w:t>
      </w:r>
    </w:p>
    <w:p w14:paraId="37FC060E" w14:textId="4D4C2A48" w:rsidR="00060662" w:rsidRPr="00C653B5" w:rsidRDefault="00060662" w:rsidP="005E2A16">
      <w:pPr>
        <w:pStyle w:val="MDPI21heading1"/>
        <w:numPr>
          <w:ilvl w:val="0"/>
          <w:numId w:val="8"/>
        </w:numPr>
        <w:spacing w:before="0" w:after="0"/>
        <w:ind w:left="2760"/>
        <w:jc w:val="both"/>
        <w:rPr>
          <w:b w:val="0"/>
        </w:rPr>
      </w:pPr>
      <w:r w:rsidRPr="00C653B5">
        <w:rPr>
          <w:b w:val="0"/>
        </w:rPr>
        <w:t xml:space="preserve">Oliver, J. M., Jones, M. T., Kirk, K. M., Gable, D. A., </w:t>
      </w:r>
      <w:proofErr w:type="spellStart"/>
      <w:r w:rsidRPr="00C653B5">
        <w:rPr>
          <w:b w:val="0"/>
        </w:rPr>
        <w:t>Repshas</w:t>
      </w:r>
      <w:proofErr w:type="spellEnd"/>
      <w:r w:rsidRPr="00C653B5">
        <w:rPr>
          <w:b w:val="0"/>
        </w:rPr>
        <w:t xml:space="preserve">, J. T., Johnson, T. A., Andréasson, U., Norgren, N., </w:t>
      </w:r>
      <w:proofErr w:type="spellStart"/>
      <w:r w:rsidRPr="00C653B5">
        <w:rPr>
          <w:b w:val="0"/>
        </w:rPr>
        <w:t>Blennow</w:t>
      </w:r>
      <w:proofErr w:type="spellEnd"/>
      <w:r w:rsidRPr="00C653B5">
        <w:rPr>
          <w:b w:val="0"/>
        </w:rPr>
        <w:t xml:space="preserve">, K., &amp; Zetterberg, H. (2016). Effect of docosahexaenoic acid on a biomarker of head trauma in American Football. </w:t>
      </w:r>
      <w:r w:rsidRPr="00C653B5">
        <w:rPr>
          <w:b w:val="0"/>
          <w:i/>
          <w:iCs/>
        </w:rPr>
        <w:t>Medicine and Science in Sports and Exercise</w:t>
      </w:r>
      <w:r w:rsidRPr="00C653B5">
        <w:rPr>
          <w:b w:val="0"/>
        </w:rPr>
        <w:t xml:space="preserve">, </w:t>
      </w:r>
      <w:r w:rsidRPr="00C653B5">
        <w:rPr>
          <w:b w:val="0"/>
          <w:i/>
          <w:iCs/>
        </w:rPr>
        <w:t>48</w:t>
      </w:r>
      <w:r w:rsidR="003312EA" w:rsidRPr="00C653B5">
        <w:rPr>
          <w:b w:val="0"/>
        </w:rPr>
        <w:t>, 974-982</w:t>
      </w:r>
      <w:r w:rsidRPr="00C653B5">
        <w:rPr>
          <w:b w:val="0"/>
        </w:rPr>
        <w:t>. https://doi.org/10.1249/MSS.0000000000000875</w:t>
      </w:r>
      <w:r w:rsidR="00B13A6B" w:rsidRPr="00C653B5">
        <w:rPr>
          <w:b w:val="0"/>
        </w:rPr>
        <w:t>.</w:t>
      </w:r>
    </w:p>
    <w:p w14:paraId="3D644FCD" w14:textId="36995B82" w:rsidR="00060662" w:rsidRPr="00C653B5" w:rsidRDefault="00060662" w:rsidP="005E2A16">
      <w:pPr>
        <w:pStyle w:val="MDPI21heading1"/>
        <w:numPr>
          <w:ilvl w:val="0"/>
          <w:numId w:val="8"/>
        </w:numPr>
        <w:spacing w:before="0" w:after="0"/>
        <w:ind w:left="2760"/>
        <w:jc w:val="both"/>
        <w:rPr>
          <w:b w:val="0"/>
        </w:rPr>
      </w:pPr>
      <w:r w:rsidRPr="00C653B5">
        <w:rPr>
          <w:b w:val="0"/>
        </w:rPr>
        <w:t xml:space="preserve">Heileson, J. L., Machek, S. B., Harris, D. R., Tomek, S., de Souza, L. C., Kieffer, A. J., Barringer, N. D., Gallucci, A., </w:t>
      </w:r>
      <w:proofErr w:type="spellStart"/>
      <w:r w:rsidRPr="00C653B5">
        <w:rPr>
          <w:b w:val="0"/>
        </w:rPr>
        <w:t>Forsse</w:t>
      </w:r>
      <w:proofErr w:type="spellEnd"/>
      <w:r w:rsidRPr="00C653B5">
        <w:rPr>
          <w:b w:val="0"/>
        </w:rPr>
        <w:t xml:space="preserve">, J. S., &amp; Funderburk, L. L. K. (2023). The effect of fish oil supplementation on resistance training-induced adaptations. </w:t>
      </w:r>
      <w:r w:rsidRPr="00C653B5">
        <w:rPr>
          <w:b w:val="0"/>
          <w:i/>
          <w:iCs/>
        </w:rPr>
        <w:t>Journal of the International Society of Sports Nutrition</w:t>
      </w:r>
      <w:r w:rsidRPr="00C653B5">
        <w:rPr>
          <w:b w:val="0"/>
        </w:rPr>
        <w:t xml:space="preserve">, </w:t>
      </w:r>
      <w:r w:rsidRPr="00C653B5">
        <w:rPr>
          <w:b w:val="0"/>
          <w:i/>
          <w:iCs/>
        </w:rPr>
        <w:t>20</w:t>
      </w:r>
      <w:r w:rsidR="003312EA" w:rsidRPr="00C653B5">
        <w:rPr>
          <w:b w:val="0"/>
        </w:rPr>
        <w:t xml:space="preserve">, </w:t>
      </w:r>
      <w:r w:rsidR="003312EA" w:rsidRPr="00C653B5">
        <w:rPr>
          <w:rFonts w:cs="Segoe UI"/>
          <w:b w:val="0"/>
          <w:bCs/>
          <w:color w:val="5B616B"/>
          <w:shd w:val="clear" w:color="auto" w:fill="FFFFFF"/>
        </w:rPr>
        <w:t>2174704.</w:t>
      </w:r>
      <w:r w:rsidR="003312EA" w:rsidRPr="00C653B5">
        <w:rPr>
          <w:rFonts w:ascii="Segoe UI" w:hAnsi="Segoe UI" w:cs="Segoe UI"/>
          <w:color w:val="5B616B"/>
          <w:shd w:val="clear" w:color="auto" w:fill="FFFFFF"/>
        </w:rPr>
        <w:t xml:space="preserve"> </w:t>
      </w:r>
      <w:r w:rsidRPr="00C653B5">
        <w:rPr>
          <w:b w:val="0"/>
        </w:rPr>
        <w:t>https://doi.org/10.1080/15502783.2023.2174704</w:t>
      </w:r>
      <w:r w:rsidR="00B13A6B" w:rsidRPr="00C653B5">
        <w:rPr>
          <w:b w:val="0"/>
        </w:rPr>
        <w:t>.</w:t>
      </w:r>
    </w:p>
    <w:p w14:paraId="30FD402C" w14:textId="34585D06" w:rsidR="00C44976" w:rsidRPr="00C653B5" w:rsidRDefault="00312FAF" w:rsidP="005E2A16">
      <w:pPr>
        <w:pStyle w:val="MDPI21heading1"/>
        <w:numPr>
          <w:ilvl w:val="0"/>
          <w:numId w:val="8"/>
        </w:numPr>
        <w:spacing w:before="0" w:after="0"/>
        <w:ind w:left="2760"/>
        <w:jc w:val="both"/>
        <w:outlineLvl w:val="9"/>
        <w:rPr>
          <w:rStyle w:val="Domylnaczcionkaakapitu1"/>
          <w:b w:val="0"/>
          <w:color w:val="auto"/>
        </w:rPr>
      </w:pPr>
      <w:r w:rsidRPr="00C653B5">
        <w:rPr>
          <w:rStyle w:val="Domylnaczcionkaakapitu1"/>
          <w:b w:val="0"/>
        </w:rPr>
        <w:t xml:space="preserve">You, J. S., Park, M. N., Song, W., &amp; Lee, Y. S. (2010). Dietary fish oil alleviates soleus atrophy during immobilization in association with Akt signaling to p70s6k and E3 ubiquitin ligases in rats. </w:t>
      </w:r>
      <w:r w:rsidRPr="00C653B5">
        <w:rPr>
          <w:rStyle w:val="Domylnaczcionkaakapitu1"/>
          <w:b w:val="0"/>
          <w:i/>
          <w:iCs/>
        </w:rPr>
        <w:t>Applied Physiology, Nutrition and Metabolism, 35</w:t>
      </w:r>
      <w:r w:rsidR="003312EA" w:rsidRPr="00C653B5">
        <w:rPr>
          <w:rStyle w:val="Domylnaczcionkaakapitu1"/>
          <w:b w:val="0"/>
        </w:rPr>
        <w:t>, 310-318</w:t>
      </w:r>
      <w:r w:rsidRPr="00C653B5">
        <w:rPr>
          <w:rStyle w:val="Domylnaczcionkaakapitu1"/>
          <w:b w:val="0"/>
        </w:rPr>
        <w:t xml:space="preserve">. </w:t>
      </w:r>
      <w:hyperlink r:id="rId12" w:history="1">
        <w:r w:rsidRPr="00C653B5">
          <w:rPr>
            <w:rStyle w:val="Hyperlink"/>
            <w:b w:val="0"/>
            <w:color w:val="auto"/>
            <w:u w:val="none"/>
          </w:rPr>
          <w:t>https://doi.org/10.1139/H10-022</w:t>
        </w:r>
      </w:hyperlink>
      <w:r w:rsidR="00B13A6B" w:rsidRPr="00C653B5">
        <w:rPr>
          <w:rStyle w:val="Domylnaczcionkaakapitu1"/>
          <w:b w:val="0"/>
          <w:color w:val="auto"/>
        </w:rPr>
        <w:t>.</w:t>
      </w:r>
    </w:p>
    <w:p w14:paraId="15F3B299" w14:textId="3CF57E01" w:rsidR="00312FAF" w:rsidRPr="00C653B5" w:rsidRDefault="00312FAF" w:rsidP="005E2A16">
      <w:pPr>
        <w:pStyle w:val="MDPI21heading1"/>
        <w:numPr>
          <w:ilvl w:val="0"/>
          <w:numId w:val="8"/>
        </w:numPr>
        <w:spacing w:before="0" w:after="0"/>
        <w:ind w:left="2760"/>
        <w:jc w:val="both"/>
        <w:outlineLvl w:val="9"/>
        <w:rPr>
          <w:rStyle w:val="Domylnaczcionkaakapitu1"/>
          <w:b w:val="0"/>
        </w:rPr>
      </w:pPr>
      <w:r w:rsidRPr="00C653B5">
        <w:rPr>
          <w:rStyle w:val="Domylnaczcionkaakapitu1"/>
          <w:b w:val="0"/>
        </w:rPr>
        <w:t xml:space="preserve">You, J. S., Park, M. N., &amp; Lee, Y. S. (2010). Dietary fish oil inhibits the early stage of recovery of atrophied soleus muscle in rats via Akt-p70s6k signaling and PGF2α. </w:t>
      </w:r>
      <w:r w:rsidRPr="00C653B5">
        <w:rPr>
          <w:rStyle w:val="Domylnaczcionkaakapitu1"/>
          <w:b w:val="0"/>
          <w:i/>
          <w:iCs/>
        </w:rPr>
        <w:t>Journal of Nutritional Biochemistry, 21</w:t>
      </w:r>
      <w:r w:rsidR="003312EA" w:rsidRPr="00C653B5">
        <w:rPr>
          <w:rStyle w:val="Domylnaczcionkaakapitu1"/>
          <w:b w:val="0"/>
        </w:rPr>
        <w:t>, 929-934</w:t>
      </w:r>
      <w:r w:rsidRPr="00C653B5">
        <w:rPr>
          <w:rStyle w:val="Domylnaczcionkaakapitu1"/>
          <w:b w:val="0"/>
        </w:rPr>
        <w:t xml:space="preserve">. </w:t>
      </w:r>
      <w:hyperlink r:id="rId13" w:history="1">
        <w:r w:rsidRPr="00C653B5">
          <w:rPr>
            <w:rStyle w:val="Hyperlink"/>
            <w:b w:val="0"/>
            <w:color w:val="auto"/>
            <w:u w:val="none"/>
          </w:rPr>
          <w:t>https://doi.org/10.1016/j.jnutbio.2009.07.007</w:t>
        </w:r>
      </w:hyperlink>
      <w:r w:rsidR="00B13A6B" w:rsidRPr="00C653B5">
        <w:rPr>
          <w:rStyle w:val="Domylnaczcionkaakapitu1"/>
          <w:b w:val="0"/>
          <w:color w:val="auto"/>
        </w:rPr>
        <w:t>.</w:t>
      </w:r>
    </w:p>
    <w:p w14:paraId="6057263F" w14:textId="7A1204DE" w:rsidR="00312FAF" w:rsidRPr="00C653B5" w:rsidRDefault="00312FAF" w:rsidP="005E2A16">
      <w:pPr>
        <w:pStyle w:val="MDPI21heading1"/>
        <w:numPr>
          <w:ilvl w:val="0"/>
          <w:numId w:val="8"/>
        </w:numPr>
        <w:spacing w:before="0" w:after="0"/>
        <w:ind w:left="2760"/>
        <w:jc w:val="both"/>
        <w:outlineLvl w:val="9"/>
        <w:rPr>
          <w:rStyle w:val="Domylnaczcionkaakapitu1"/>
          <w:b w:val="0"/>
        </w:rPr>
      </w:pPr>
      <w:r w:rsidRPr="00C653B5">
        <w:rPr>
          <w:rStyle w:val="Domylnaczcionkaakapitu1"/>
          <w:b w:val="0"/>
        </w:rPr>
        <w:t>Mc</w:t>
      </w:r>
      <w:r w:rsidR="003312EA" w:rsidRPr="00C653B5">
        <w:rPr>
          <w:rStyle w:val="Domylnaczcionkaakapitu1"/>
          <w:b w:val="0"/>
        </w:rPr>
        <w:t>G</w:t>
      </w:r>
      <w:r w:rsidRPr="00C653B5">
        <w:rPr>
          <w:rStyle w:val="Domylnaczcionkaakapitu1"/>
          <w:b w:val="0"/>
        </w:rPr>
        <w:t xml:space="preserve">lory, C., </w:t>
      </w:r>
      <w:proofErr w:type="spellStart"/>
      <w:r w:rsidRPr="00C653B5">
        <w:rPr>
          <w:rStyle w:val="Domylnaczcionkaakapitu1"/>
          <w:b w:val="0"/>
        </w:rPr>
        <w:t>Gorissen</w:t>
      </w:r>
      <w:proofErr w:type="spellEnd"/>
      <w:r w:rsidRPr="00C653B5">
        <w:rPr>
          <w:rStyle w:val="Domylnaczcionkaakapitu1"/>
          <w:b w:val="0"/>
        </w:rPr>
        <w:t xml:space="preserve">, S. H. M., Kamal, M., </w:t>
      </w:r>
      <w:proofErr w:type="spellStart"/>
      <w:r w:rsidRPr="00C653B5">
        <w:rPr>
          <w:rStyle w:val="Domylnaczcionkaakapitu1"/>
          <w:b w:val="0"/>
        </w:rPr>
        <w:t>Bahniwal</w:t>
      </w:r>
      <w:proofErr w:type="spellEnd"/>
      <w:r w:rsidRPr="00C653B5">
        <w:rPr>
          <w:rStyle w:val="Domylnaczcionkaakapitu1"/>
          <w:b w:val="0"/>
        </w:rPr>
        <w:t xml:space="preserve">, R., Hector, A. J., Baker, S. K., </w:t>
      </w:r>
      <w:proofErr w:type="spellStart"/>
      <w:r w:rsidRPr="00C653B5">
        <w:rPr>
          <w:rStyle w:val="Domylnaczcionkaakapitu1"/>
          <w:b w:val="0"/>
        </w:rPr>
        <w:t>Chabowski</w:t>
      </w:r>
      <w:proofErr w:type="spellEnd"/>
      <w:r w:rsidRPr="00C653B5">
        <w:rPr>
          <w:rStyle w:val="Domylnaczcionkaakapitu1"/>
          <w:b w:val="0"/>
        </w:rPr>
        <w:t xml:space="preserve">, A., &amp; Phillips, S. M. (2019). Omega-3 fatty acid supplementation attenuates skeletal muscle disuse atrophy during two weeks of unilateral leg immobilization in healthy young women. </w:t>
      </w:r>
      <w:r w:rsidRPr="00C653B5">
        <w:rPr>
          <w:rStyle w:val="Domylnaczcionkaakapitu1"/>
          <w:b w:val="0"/>
          <w:i/>
          <w:iCs/>
        </w:rPr>
        <w:t>FASEB Journal, 33</w:t>
      </w:r>
      <w:r w:rsidR="003312EA" w:rsidRPr="00C653B5">
        <w:rPr>
          <w:rStyle w:val="Domylnaczcionkaakapitu1"/>
          <w:b w:val="0"/>
        </w:rPr>
        <w:t>, 4586-4597</w:t>
      </w:r>
      <w:r w:rsidRPr="00C653B5">
        <w:rPr>
          <w:rStyle w:val="Domylnaczcionkaakapitu1"/>
          <w:b w:val="0"/>
        </w:rPr>
        <w:t xml:space="preserve">. </w:t>
      </w:r>
      <w:hyperlink r:id="rId14" w:history="1">
        <w:r w:rsidRPr="00C653B5">
          <w:rPr>
            <w:rStyle w:val="Hyperlink"/>
            <w:b w:val="0"/>
            <w:color w:val="auto"/>
            <w:u w:val="none"/>
          </w:rPr>
          <w:t>https://doi.org/10.1096/fj.201801857RRR</w:t>
        </w:r>
      </w:hyperlink>
      <w:r w:rsidR="00B13A6B" w:rsidRPr="00C653B5">
        <w:rPr>
          <w:rStyle w:val="Domylnaczcionkaakapitu1"/>
          <w:b w:val="0"/>
          <w:color w:val="auto"/>
        </w:rPr>
        <w:t>.</w:t>
      </w:r>
    </w:p>
    <w:p w14:paraId="73CB105A" w14:textId="2051C2E5" w:rsidR="00312FAF" w:rsidRPr="00C653B5" w:rsidRDefault="00312FAF" w:rsidP="005E2A16">
      <w:pPr>
        <w:pStyle w:val="MDPI21heading1"/>
        <w:numPr>
          <w:ilvl w:val="0"/>
          <w:numId w:val="8"/>
        </w:numPr>
        <w:spacing w:before="0" w:after="0"/>
        <w:ind w:left="2760"/>
        <w:jc w:val="both"/>
        <w:outlineLvl w:val="9"/>
        <w:rPr>
          <w:rStyle w:val="Domylnaczcionkaakapitu1"/>
          <w:b w:val="0"/>
        </w:rPr>
      </w:pPr>
      <w:r w:rsidRPr="00C653B5">
        <w:rPr>
          <w:rStyle w:val="Domylnaczcionkaakapitu1"/>
          <w:b w:val="0"/>
          <w:lang w:val="pl-PL"/>
        </w:rPr>
        <w:t xml:space="preserve">Tomczyk, M., Jost, Z., Chroboczek, M., Urbański, R., Calder, P. C., Fisk, H. L., Sprengel, M., &amp; Antosiewicz, J. (2023). </w:t>
      </w:r>
      <w:r w:rsidRPr="00C653B5">
        <w:rPr>
          <w:rStyle w:val="Domylnaczcionkaakapitu1"/>
          <w:b w:val="0"/>
        </w:rPr>
        <w:t xml:space="preserve">Effects of 12 </w:t>
      </w:r>
      <w:proofErr w:type="spellStart"/>
      <w:r w:rsidR="003312EA" w:rsidRPr="00C653B5">
        <w:rPr>
          <w:rStyle w:val="Domylnaczcionkaakapitu1"/>
          <w:b w:val="0"/>
        </w:rPr>
        <w:t>wk</w:t>
      </w:r>
      <w:proofErr w:type="spellEnd"/>
      <w:r w:rsidR="003312EA" w:rsidRPr="00C653B5">
        <w:rPr>
          <w:rStyle w:val="Domylnaczcionkaakapitu1"/>
          <w:b w:val="0"/>
        </w:rPr>
        <w:t xml:space="preserve"> of omega-3 fatty acid supplementation in long-distance runn</w:t>
      </w:r>
      <w:r w:rsidRPr="00C653B5">
        <w:rPr>
          <w:rStyle w:val="Domylnaczcionkaakapitu1"/>
          <w:b w:val="0"/>
        </w:rPr>
        <w:t xml:space="preserve">ers. </w:t>
      </w:r>
      <w:r w:rsidRPr="00C653B5">
        <w:rPr>
          <w:rStyle w:val="Domylnaczcionkaakapitu1"/>
          <w:b w:val="0"/>
          <w:i/>
          <w:iCs/>
        </w:rPr>
        <w:t>Medicine and Science in Sports and Exercise</w:t>
      </w:r>
      <w:r w:rsidRPr="00C653B5">
        <w:rPr>
          <w:rStyle w:val="Domylnaczcionkaakapitu1"/>
          <w:b w:val="0"/>
        </w:rPr>
        <w:t xml:space="preserve">, </w:t>
      </w:r>
      <w:r w:rsidRPr="00C653B5">
        <w:rPr>
          <w:rStyle w:val="Domylnaczcionkaakapitu1"/>
          <w:b w:val="0"/>
          <w:i/>
          <w:iCs/>
        </w:rPr>
        <w:t>55</w:t>
      </w:r>
      <w:r w:rsidR="003312EA" w:rsidRPr="00C653B5">
        <w:rPr>
          <w:rStyle w:val="Domylnaczcionkaakapitu1"/>
          <w:b w:val="0"/>
        </w:rPr>
        <w:t>, 216-224</w:t>
      </w:r>
      <w:r w:rsidRPr="00C653B5">
        <w:rPr>
          <w:rStyle w:val="Domylnaczcionkaakapitu1"/>
          <w:b w:val="0"/>
        </w:rPr>
        <w:t xml:space="preserve">. </w:t>
      </w:r>
      <w:hyperlink r:id="rId15" w:history="1">
        <w:r w:rsidRPr="00C653B5">
          <w:rPr>
            <w:rStyle w:val="Hyperlink"/>
            <w:b w:val="0"/>
            <w:color w:val="auto"/>
            <w:u w:val="none"/>
          </w:rPr>
          <w:t>https://doi.org/10.1249/MSS.0000000000003038</w:t>
        </w:r>
      </w:hyperlink>
      <w:r w:rsidR="00B13A6B" w:rsidRPr="00C653B5">
        <w:rPr>
          <w:rStyle w:val="Domylnaczcionkaakapitu1"/>
          <w:b w:val="0"/>
        </w:rPr>
        <w:t>.</w:t>
      </w:r>
    </w:p>
    <w:p w14:paraId="185FB8A0" w14:textId="7BAE839C" w:rsidR="00312FAF" w:rsidRPr="00C653B5" w:rsidRDefault="00312FAF" w:rsidP="005E2A16">
      <w:pPr>
        <w:pStyle w:val="MDPI21heading1"/>
        <w:numPr>
          <w:ilvl w:val="0"/>
          <w:numId w:val="8"/>
        </w:numPr>
        <w:spacing w:before="0" w:after="0"/>
        <w:ind w:left="2760"/>
        <w:jc w:val="both"/>
        <w:rPr>
          <w:b w:val="0"/>
          <w:lang w:val="pl-PL"/>
        </w:rPr>
      </w:pPr>
      <w:r w:rsidRPr="00C653B5">
        <w:rPr>
          <w:b w:val="0"/>
        </w:rPr>
        <w:t xml:space="preserve">Tsuchiya, Y., Yanagimoto, K., Nakazato, K., </w:t>
      </w:r>
      <w:proofErr w:type="spellStart"/>
      <w:r w:rsidRPr="00C653B5">
        <w:rPr>
          <w:b w:val="0"/>
        </w:rPr>
        <w:t>Hayamizu</w:t>
      </w:r>
      <w:proofErr w:type="spellEnd"/>
      <w:r w:rsidRPr="00C653B5">
        <w:rPr>
          <w:b w:val="0"/>
        </w:rPr>
        <w:t xml:space="preserve">, K., &amp; Ochi, E. (2016). </w:t>
      </w:r>
      <w:proofErr w:type="spellStart"/>
      <w:r w:rsidRPr="00C653B5">
        <w:rPr>
          <w:b w:val="0"/>
        </w:rPr>
        <w:t>Eicosapentaenoic</w:t>
      </w:r>
      <w:proofErr w:type="spellEnd"/>
      <w:r w:rsidRPr="00C653B5">
        <w:rPr>
          <w:b w:val="0"/>
        </w:rPr>
        <w:t xml:space="preserve"> and docosahexaenoic acids-rich fish oil supplementation attenuates strength loss and limited joint range of motion after eccentric contractions: a randomized, double-blind, placebo-controlled, parallel-group trial. </w:t>
      </w:r>
      <w:r w:rsidRPr="00C653B5">
        <w:rPr>
          <w:b w:val="0"/>
          <w:i/>
          <w:iCs/>
          <w:lang w:val="pl-PL"/>
        </w:rPr>
        <w:t>European Journal of Applied Physiology</w:t>
      </w:r>
      <w:r w:rsidRPr="00C653B5">
        <w:rPr>
          <w:b w:val="0"/>
          <w:lang w:val="pl-PL"/>
        </w:rPr>
        <w:t xml:space="preserve">, </w:t>
      </w:r>
      <w:r w:rsidRPr="00C653B5">
        <w:rPr>
          <w:b w:val="0"/>
          <w:i/>
          <w:iCs/>
          <w:lang w:val="pl-PL"/>
        </w:rPr>
        <w:t>116</w:t>
      </w:r>
      <w:r w:rsidR="003312EA" w:rsidRPr="00C653B5">
        <w:rPr>
          <w:b w:val="0"/>
          <w:lang w:val="pl-PL"/>
        </w:rPr>
        <w:t>, 216-224</w:t>
      </w:r>
      <w:r w:rsidRPr="00C653B5">
        <w:rPr>
          <w:b w:val="0"/>
          <w:lang w:val="pl-PL"/>
        </w:rPr>
        <w:t>. https://doi.org/10.1007/s00421-016-3373-3</w:t>
      </w:r>
      <w:r w:rsidR="00B13A6B" w:rsidRPr="00C653B5">
        <w:rPr>
          <w:b w:val="0"/>
          <w:lang w:val="pl-PL"/>
        </w:rPr>
        <w:t>.</w:t>
      </w:r>
    </w:p>
    <w:p w14:paraId="355A038A" w14:textId="70FBEF41" w:rsidR="00660335" w:rsidRPr="00C653B5" w:rsidRDefault="00660335" w:rsidP="005E2A16">
      <w:pPr>
        <w:pStyle w:val="MDPI21heading1"/>
        <w:numPr>
          <w:ilvl w:val="0"/>
          <w:numId w:val="8"/>
        </w:numPr>
        <w:spacing w:before="0" w:after="0"/>
        <w:ind w:left="2760"/>
        <w:jc w:val="both"/>
        <w:rPr>
          <w:b w:val="0"/>
          <w:lang w:val="pl-PL"/>
        </w:rPr>
      </w:pPr>
      <w:r w:rsidRPr="00C653B5">
        <w:rPr>
          <w:b w:val="0"/>
        </w:rPr>
        <w:t xml:space="preserve">Calder, P. C. (2012). Mechanisms of action of (n-3) fatty acids. </w:t>
      </w:r>
      <w:r w:rsidRPr="00C653B5">
        <w:rPr>
          <w:b w:val="0"/>
          <w:i/>
          <w:iCs/>
          <w:lang w:val="pl-PL"/>
        </w:rPr>
        <w:t>Journal of Nutrition</w:t>
      </w:r>
      <w:r w:rsidRPr="00C653B5">
        <w:rPr>
          <w:b w:val="0"/>
          <w:lang w:val="pl-PL"/>
        </w:rPr>
        <w:t xml:space="preserve">, </w:t>
      </w:r>
      <w:r w:rsidRPr="00C653B5">
        <w:rPr>
          <w:b w:val="0"/>
          <w:i/>
          <w:iCs/>
          <w:lang w:val="pl-PL"/>
        </w:rPr>
        <w:t>142</w:t>
      </w:r>
      <w:r w:rsidR="003312EA" w:rsidRPr="00C653B5">
        <w:rPr>
          <w:b w:val="0"/>
          <w:lang w:val="pl-PL"/>
        </w:rPr>
        <w:t>, 592S-599S</w:t>
      </w:r>
      <w:r w:rsidRPr="00C653B5">
        <w:rPr>
          <w:b w:val="0"/>
          <w:lang w:val="pl-PL"/>
        </w:rPr>
        <w:t>. https://doi.org/10.3945/jn.111.155259</w:t>
      </w:r>
      <w:r w:rsidR="00B13A6B" w:rsidRPr="00C653B5">
        <w:rPr>
          <w:b w:val="0"/>
          <w:lang w:val="pl-PL"/>
        </w:rPr>
        <w:t>.</w:t>
      </w:r>
    </w:p>
    <w:p w14:paraId="1B1668B8" w14:textId="0C168CEC" w:rsidR="00660335" w:rsidRPr="00C653B5" w:rsidRDefault="00660335" w:rsidP="005E2A16">
      <w:pPr>
        <w:pStyle w:val="MDPI21heading1"/>
        <w:numPr>
          <w:ilvl w:val="0"/>
          <w:numId w:val="8"/>
        </w:numPr>
        <w:spacing w:before="0" w:after="0"/>
        <w:ind w:left="2760"/>
        <w:jc w:val="both"/>
        <w:rPr>
          <w:b w:val="0"/>
        </w:rPr>
      </w:pPr>
      <w:r w:rsidRPr="00C653B5">
        <w:rPr>
          <w:b w:val="0"/>
        </w:rPr>
        <w:t xml:space="preserve">Deckelbaum, R. J., </w:t>
      </w:r>
      <w:proofErr w:type="spellStart"/>
      <w:r w:rsidRPr="00C653B5">
        <w:rPr>
          <w:b w:val="0"/>
        </w:rPr>
        <w:t>Worgall</w:t>
      </w:r>
      <w:proofErr w:type="spellEnd"/>
      <w:r w:rsidRPr="00C653B5">
        <w:rPr>
          <w:b w:val="0"/>
        </w:rPr>
        <w:t xml:space="preserve">, T. S., &amp; </w:t>
      </w:r>
      <w:proofErr w:type="spellStart"/>
      <w:r w:rsidRPr="00C653B5">
        <w:rPr>
          <w:b w:val="0"/>
        </w:rPr>
        <w:t>Seo</w:t>
      </w:r>
      <w:proofErr w:type="spellEnd"/>
      <w:r w:rsidRPr="00C653B5">
        <w:rPr>
          <w:b w:val="0"/>
        </w:rPr>
        <w:t xml:space="preserve">, T. (2006). n-3 fatty acids and gene expression. </w:t>
      </w:r>
      <w:r w:rsidRPr="00C653B5">
        <w:rPr>
          <w:b w:val="0"/>
          <w:i/>
          <w:iCs/>
        </w:rPr>
        <w:t>American Journal of Clinical Nutrition</w:t>
      </w:r>
      <w:r w:rsidRPr="00C653B5">
        <w:rPr>
          <w:b w:val="0"/>
        </w:rPr>
        <w:t xml:space="preserve">, </w:t>
      </w:r>
      <w:r w:rsidRPr="00C653B5">
        <w:rPr>
          <w:b w:val="0"/>
          <w:i/>
          <w:iCs/>
        </w:rPr>
        <w:t>83</w:t>
      </w:r>
      <w:r w:rsidR="003312EA" w:rsidRPr="00C653B5">
        <w:rPr>
          <w:b w:val="0"/>
        </w:rPr>
        <w:t>, 1520S-1525S</w:t>
      </w:r>
      <w:r w:rsidRPr="00C653B5">
        <w:rPr>
          <w:b w:val="0"/>
        </w:rPr>
        <w:t xml:space="preserve">. </w:t>
      </w:r>
      <w:hyperlink r:id="rId16" w:history="1">
        <w:r w:rsidRPr="00C653B5">
          <w:rPr>
            <w:rStyle w:val="Hyperlink"/>
            <w:b w:val="0"/>
            <w:color w:val="auto"/>
            <w:u w:val="none"/>
          </w:rPr>
          <w:t>https://doi.org/10.1093/ajcn/83.6.1520s</w:t>
        </w:r>
      </w:hyperlink>
      <w:r w:rsidR="00B13A6B" w:rsidRPr="00C653B5">
        <w:rPr>
          <w:b w:val="0"/>
          <w:color w:val="auto"/>
        </w:rPr>
        <w:t>.</w:t>
      </w:r>
    </w:p>
    <w:p w14:paraId="080E099E" w14:textId="5828FA65" w:rsidR="00660335" w:rsidRPr="00C653B5" w:rsidRDefault="00660335" w:rsidP="005E2A16">
      <w:pPr>
        <w:pStyle w:val="MDPI21heading1"/>
        <w:numPr>
          <w:ilvl w:val="0"/>
          <w:numId w:val="8"/>
        </w:numPr>
        <w:spacing w:before="0" w:after="0"/>
        <w:ind w:left="2760"/>
        <w:jc w:val="both"/>
        <w:rPr>
          <w:b w:val="0"/>
          <w:lang w:val="pl-PL"/>
        </w:rPr>
      </w:pPr>
      <w:r w:rsidRPr="00C653B5">
        <w:rPr>
          <w:b w:val="0"/>
        </w:rPr>
        <w:t xml:space="preserve">Calder, P. C. (2020). N-3 PUFA and inflammation: From membrane to nucleus and from bench to bedside. </w:t>
      </w:r>
      <w:r w:rsidRPr="00C653B5">
        <w:rPr>
          <w:b w:val="0"/>
          <w:i/>
          <w:iCs/>
          <w:lang w:val="pl-PL"/>
        </w:rPr>
        <w:t>Proceedings of the Nutrition Society</w:t>
      </w:r>
      <w:r w:rsidRPr="00C653B5">
        <w:rPr>
          <w:b w:val="0"/>
          <w:lang w:val="pl-PL"/>
        </w:rPr>
        <w:t xml:space="preserve">, </w:t>
      </w:r>
      <w:r w:rsidRPr="00C653B5">
        <w:rPr>
          <w:b w:val="0"/>
          <w:i/>
          <w:iCs/>
          <w:lang w:val="pl-PL"/>
        </w:rPr>
        <w:t>79</w:t>
      </w:r>
      <w:r w:rsidR="003312EA" w:rsidRPr="00C653B5">
        <w:rPr>
          <w:b w:val="0"/>
          <w:lang w:val="pl-PL"/>
        </w:rPr>
        <w:t>, 404-416</w:t>
      </w:r>
      <w:r w:rsidRPr="00C653B5">
        <w:rPr>
          <w:b w:val="0"/>
          <w:lang w:val="pl-PL"/>
        </w:rPr>
        <w:t>. https://doi.org/10.1017/S0029665120007077</w:t>
      </w:r>
      <w:r w:rsidR="00B13A6B" w:rsidRPr="00C653B5">
        <w:rPr>
          <w:b w:val="0"/>
          <w:lang w:val="pl-PL"/>
        </w:rPr>
        <w:t>.</w:t>
      </w:r>
    </w:p>
    <w:p w14:paraId="69566D88" w14:textId="371AEB87" w:rsidR="00660335" w:rsidRPr="00C653B5" w:rsidRDefault="00660335" w:rsidP="005E2A16">
      <w:pPr>
        <w:pStyle w:val="MDPI21heading1"/>
        <w:numPr>
          <w:ilvl w:val="0"/>
          <w:numId w:val="8"/>
        </w:numPr>
        <w:spacing w:before="0" w:after="0"/>
        <w:ind w:left="2760"/>
        <w:jc w:val="both"/>
        <w:rPr>
          <w:b w:val="0"/>
          <w:lang w:val="pl-PL"/>
        </w:rPr>
      </w:pPr>
      <w:r w:rsidRPr="00C653B5">
        <w:rPr>
          <w:b w:val="0"/>
        </w:rPr>
        <w:t xml:space="preserve">Christiansen, E., Watterson, K. R., Stocker, C. J., Sokol, E., Jenkins, L., Simon, K., Grundmann, M., Petersen, R. K., </w:t>
      </w:r>
      <w:proofErr w:type="spellStart"/>
      <w:r w:rsidRPr="00C653B5">
        <w:rPr>
          <w:b w:val="0"/>
        </w:rPr>
        <w:t>Wargent</w:t>
      </w:r>
      <w:proofErr w:type="spellEnd"/>
      <w:r w:rsidRPr="00C653B5">
        <w:rPr>
          <w:b w:val="0"/>
        </w:rPr>
        <w:t xml:space="preserve">, E. T., Hudson, B. D., </w:t>
      </w:r>
      <w:proofErr w:type="spellStart"/>
      <w:r w:rsidRPr="00C653B5">
        <w:rPr>
          <w:b w:val="0"/>
        </w:rPr>
        <w:t>Kostenis</w:t>
      </w:r>
      <w:proofErr w:type="spellEnd"/>
      <w:r w:rsidRPr="00C653B5">
        <w:rPr>
          <w:b w:val="0"/>
        </w:rPr>
        <w:t xml:space="preserve">, E., Ejsing, C. S., Cawthorne, M. A., Milligan, G., &amp; Ulven, T. (2015). Activity of dietary fatty acids on FFA1 and FFA4 and </w:t>
      </w:r>
      <w:proofErr w:type="spellStart"/>
      <w:r w:rsidRPr="00C653B5">
        <w:rPr>
          <w:b w:val="0"/>
        </w:rPr>
        <w:t>characterisation</w:t>
      </w:r>
      <w:proofErr w:type="spellEnd"/>
      <w:r w:rsidRPr="00C653B5">
        <w:rPr>
          <w:b w:val="0"/>
        </w:rPr>
        <w:t xml:space="preserve"> of </w:t>
      </w:r>
      <w:proofErr w:type="spellStart"/>
      <w:r w:rsidRPr="00C653B5">
        <w:rPr>
          <w:b w:val="0"/>
        </w:rPr>
        <w:t>pinolenic</w:t>
      </w:r>
      <w:proofErr w:type="spellEnd"/>
      <w:r w:rsidRPr="00C653B5">
        <w:rPr>
          <w:b w:val="0"/>
        </w:rPr>
        <w:t xml:space="preserve"> acid as a dual FFA1/FFA4 agonist with potential effect against metabolic diseases. </w:t>
      </w:r>
      <w:r w:rsidRPr="00C653B5">
        <w:rPr>
          <w:b w:val="0"/>
          <w:i/>
          <w:iCs/>
          <w:lang w:val="pl-PL"/>
        </w:rPr>
        <w:t>British Journal of Nutrition</w:t>
      </w:r>
      <w:r w:rsidRPr="00C653B5">
        <w:rPr>
          <w:b w:val="0"/>
          <w:lang w:val="pl-PL"/>
        </w:rPr>
        <w:t xml:space="preserve">, </w:t>
      </w:r>
      <w:r w:rsidRPr="00C653B5">
        <w:rPr>
          <w:b w:val="0"/>
          <w:i/>
          <w:iCs/>
          <w:lang w:val="pl-PL"/>
        </w:rPr>
        <w:t>113</w:t>
      </w:r>
      <w:r w:rsidR="003312EA" w:rsidRPr="00C653B5">
        <w:rPr>
          <w:b w:val="0"/>
          <w:lang w:val="pl-PL"/>
        </w:rPr>
        <w:t>, 1677-1688</w:t>
      </w:r>
      <w:r w:rsidRPr="00C653B5">
        <w:rPr>
          <w:b w:val="0"/>
          <w:lang w:val="pl-PL"/>
        </w:rPr>
        <w:t>. https://doi.org/10.1017/S000711451500118X</w:t>
      </w:r>
      <w:r w:rsidR="00B13A6B" w:rsidRPr="00C653B5">
        <w:rPr>
          <w:b w:val="0"/>
          <w:lang w:val="pl-PL"/>
        </w:rPr>
        <w:t>.</w:t>
      </w:r>
    </w:p>
    <w:p w14:paraId="27776E58" w14:textId="7182C2B9" w:rsidR="00660335" w:rsidRPr="00C653B5" w:rsidRDefault="00660335" w:rsidP="005E2A16">
      <w:pPr>
        <w:pStyle w:val="MDPI21heading1"/>
        <w:numPr>
          <w:ilvl w:val="0"/>
          <w:numId w:val="8"/>
        </w:numPr>
        <w:spacing w:before="0" w:after="0"/>
        <w:ind w:left="2760"/>
        <w:jc w:val="both"/>
        <w:rPr>
          <w:b w:val="0"/>
          <w:lang w:val="pl-PL"/>
        </w:rPr>
      </w:pPr>
      <w:proofErr w:type="spellStart"/>
      <w:r w:rsidRPr="00C653B5">
        <w:rPr>
          <w:b w:val="0"/>
        </w:rPr>
        <w:t>Moniri</w:t>
      </w:r>
      <w:proofErr w:type="spellEnd"/>
      <w:r w:rsidRPr="00C653B5">
        <w:rPr>
          <w:b w:val="0"/>
        </w:rPr>
        <w:t xml:space="preserve">, N. H. (2016). Free-fatty acid receptor-4 (GPR120): Cellular and molecular function and its role in metabolic disorders. </w:t>
      </w:r>
      <w:r w:rsidRPr="00C653B5">
        <w:rPr>
          <w:b w:val="0"/>
          <w:i/>
          <w:iCs/>
          <w:lang w:val="pl-PL"/>
        </w:rPr>
        <w:t>Biochemical Pharmacology</w:t>
      </w:r>
      <w:r w:rsidR="003312EA" w:rsidRPr="00C653B5">
        <w:rPr>
          <w:b w:val="0"/>
          <w:i/>
          <w:iCs/>
          <w:lang w:val="pl-PL"/>
        </w:rPr>
        <w:t>,</w:t>
      </w:r>
      <w:r w:rsidRPr="00C653B5">
        <w:rPr>
          <w:b w:val="0"/>
          <w:lang w:val="pl-PL"/>
        </w:rPr>
        <w:t xml:space="preserve"> </w:t>
      </w:r>
      <w:r w:rsidRPr="00C653B5">
        <w:rPr>
          <w:b w:val="0"/>
          <w:i/>
          <w:iCs/>
          <w:lang w:val="pl-PL"/>
        </w:rPr>
        <w:t>110–111</w:t>
      </w:r>
      <w:r w:rsidR="003312EA" w:rsidRPr="00C653B5">
        <w:rPr>
          <w:b w:val="0"/>
          <w:lang w:val="pl-PL"/>
        </w:rPr>
        <w:t>, 1-15</w:t>
      </w:r>
      <w:r w:rsidRPr="00C653B5">
        <w:rPr>
          <w:b w:val="0"/>
          <w:lang w:val="pl-PL"/>
        </w:rPr>
        <w:t>. https://doi.org/10.1016/j.bcp.2016.01.021</w:t>
      </w:r>
      <w:r w:rsidR="00881DEB" w:rsidRPr="00C653B5">
        <w:rPr>
          <w:b w:val="0"/>
          <w:lang w:val="pl-PL"/>
        </w:rPr>
        <w:t>.</w:t>
      </w:r>
    </w:p>
    <w:p w14:paraId="49427697" w14:textId="72A73C52" w:rsidR="00660335" w:rsidRPr="00C653B5" w:rsidRDefault="00660335" w:rsidP="005E2A16">
      <w:pPr>
        <w:pStyle w:val="MDPI21heading1"/>
        <w:numPr>
          <w:ilvl w:val="0"/>
          <w:numId w:val="8"/>
        </w:numPr>
        <w:spacing w:before="0" w:after="0"/>
        <w:ind w:left="2760"/>
        <w:jc w:val="both"/>
        <w:rPr>
          <w:b w:val="0"/>
          <w:lang w:val="pl-PL"/>
        </w:rPr>
      </w:pPr>
      <w:proofErr w:type="spellStart"/>
      <w:r w:rsidRPr="00C653B5">
        <w:rPr>
          <w:b w:val="0"/>
        </w:rPr>
        <w:t>Im</w:t>
      </w:r>
      <w:proofErr w:type="spellEnd"/>
      <w:r w:rsidRPr="00C653B5">
        <w:rPr>
          <w:b w:val="0"/>
        </w:rPr>
        <w:t xml:space="preserve">, D. S. (2016). Functions of omega-3 fatty acids and FFA4 (GPR120) in macrophages. </w:t>
      </w:r>
      <w:r w:rsidRPr="00C653B5">
        <w:rPr>
          <w:b w:val="0"/>
          <w:i/>
          <w:iCs/>
          <w:lang w:val="pl-PL"/>
        </w:rPr>
        <w:t>European Journal of Pharmacology</w:t>
      </w:r>
      <w:r w:rsidRPr="00C653B5">
        <w:rPr>
          <w:b w:val="0"/>
          <w:lang w:val="pl-PL"/>
        </w:rPr>
        <w:t xml:space="preserve">, </w:t>
      </w:r>
      <w:r w:rsidRPr="00C653B5">
        <w:rPr>
          <w:b w:val="0"/>
          <w:i/>
          <w:iCs/>
          <w:lang w:val="pl-PL"/>
        </w:rPr>
        <w:t>785</w:t>
      </w:r>
      <w:r w:rsidR="003312EA" w:rsidRPr="00C653B5">
        <w:rPr>
          <w:b w:val="0"/>
          <w:lang w:val="pl-PL"/>
        </w:rPr>
        <w:t>, 36-43</w:t>
      </w:r>
      <w:r w:rsidRPr="00C653B5">
        <w:rPr>
          <w:b w:val="0"/>
          <w:lang w:val="pl-PL"/>
        </w:rPr>
        <w:t xml:space="preserve">. </w:t>
      </w:r>
      <w:r w:rsidR="00C653B5" w:rsidRPr="00C653B5">
        <w:fldChar w:fldCharType="begin"/>
      </w:r>
      <w:r w:rsidR="00C653B5" w:rsidRPr="00C653B5">
        <w:instrText>HYPERLINK "https://doi.org/10.1016/j.ejphar.2015.03.094"</w:instrText>
      </w:r>
      <w:r w:rsidR="00C653B5" w:rsidRPr="00C653B5">
        <w:fldChar w:fldCharType="separate"/>
      </w:r>
      <w:r w:rsidRPr="00C653B5">
        <w:rPr>
          <w:rStyle w:val="Hyperlink"/>
          <w:b w:val="0"/>
          <w:color w:val="auto"/>
          <w:u w:val="none"/>
          <w:lang w:val="pl-PL"/>
        </w:rPr>
        <w:t>https://doi.org/10.1016/j.ejphar.2015.03.094</w:t>
      </w:r>
      <w:r w:rsidR="00C653B5" w:rsidRPr="00C653B5">
        <w:rPr>
          <w:rStyle w:val="Hyperlink"/>
          <w:b w:val="0"/>
          <w:color w:val="auto"/>
          <w:u w:val="none"/>
          <w:lang w:val="pl-PL"/>
        </w:rPr>
        <w:fldChar w:fldCharType="end"/>
      </w:r>
      <w:r w:rsidR="00881DEB" w:rsidRPr="00C653B5">
        <w:rPr>
          <w:b w:val="0"/>
          <w:color w:val="auto"/>
          <w:lang w:val="pl-PL"/>
        </w:rPr>
        <w:t>.</w:t>
      </w:r>
    </w:p>
    <w:p w14:paraId="2E77CAC2" w14:textId="40753788" w:rsidR="00711553" w:rsidRPr="00C653B5" w:rsidRDefault="00711553" w:rsidP="005E2A16">
      <w:pPr>
        <w:pStyle w:val="MDPI21heading1"/>
        <w:numPr>
          <w:ilvl w:val="0"/>
          <w:numId w:val="8"/>
        </w:numPr>
        <w:spacing w:before="0" w:after="0"/>
        <w:ind w:left="2760"/>
        <w:jc w:val="both"/>
        <w:rPr>
          <w:b w:val="0"/>
          <w:lang w:val="pl-PL"/>
        </w:rPr>
      </w:pPr>
      <w:r w:rsidRPr="00C653B5">
        <w:rPr>
          <w:b w:val="0"/>
        </w:rPr>
        <w:t>Lee, J. Y., Sohn, K. H., Rhee, S. H., &amp; Hwang, D. (2001). Saturated F</w:t>
      </w:r>
      <w:r w:rsidR="003312EA" w:rsidRPr="00C653B5">
        <w:rPr>
          <w:b w:val="0"/>
        </w:rPr>
        <w:t>atty acids, but not unsaturated fatty acids, induce the expression of cyclooxygenase-2 media</w:t>
      </w:r>
      <w:r w:rsidRPr="00C653B5">
        <w:rPr>
          <w:b w:val="0"/>
        </w:rPr>
        <w:t xml:space="preserve">ted through </w:t>
      </w:r>
      <w:r w:rsidRPr="00C653B5">
        <w:rPr>
          <w:b w:val="0"/>
        </w:rPr>
        <w:lastRenderedPageBreak/>
        <w:t xml:space="preserve">Toll-like Receptor 4. </w:t>
      </w:r>
      <w:r w:rsidRPr="00C653B5">
        <w:rPr>
          <w:b w:val="0"/>
          <w:i/>
          <w:iCs/>
          <w:lang w:val="pl-PL"/>
        </w:rPr>
        <w:t>Journal of Biological Chemistry</w:t>
      </w:r>
      <w:r w:rsidRPr="00C653B5">
        <w:rPr>
          <w:b w:val="0"/>
          <w:lang w:val="pl-PL"/>
        </w:rPr>
        <w:t xml:space="preserve">, </w:t>
      </w:r>
      <w:r w:rsidRPr="00C653B5">
        <w:rPr>
          <w:b w:val="0"/>
          <w:i/>
          <w:iCs/>
          <w:lang w:val="pl-PL"/>
        </w:rPr>
        <w:t>276</w:t>
      </w:r>
      <w:r w:rsidR="003312EA" w:rsidRPr="00C653B5">
        <w:rPr>
          <w:b w:val="0"/>
          <w:lang w:val="pl-PL"/>
        </w:rPr>
        <w:t>, 16683-16689</w:t>
      </w:r>
      <w:r w:rsidRPr="00C653B5">
        <w:rPr>
          <w:b w:val="0"/>
          <w:lang w:val="pl-PL"/>
        </w:rPr>
        <w:t>. https://doi.org/10.1074/jbc.M011695200</w:t>
      </w:r>
      <w:r w:rsidR="00881DEB" w:rsidRPr="00C653B5">
        <w:rPr>
          <w:b w:val="0"/>
          <w:lang w:val="pl-PL"/>
        </w:rPr>
        <w:t>.</w:t>
      </w:r>
    </w:p>
    <w:p w14:paraId="44959E8F" w14:textId="6BE02DDA" w:rsidR="00711553" w:rsidRPr="00C653B5" w:rsidRDefault="00711553" w:rsidP="005E2A16">
      <w:pPr>
        <w:pStyle w:val="MDPI21heading1"/>
        <w:numPr>
          <w:ilvl w:val="0"/>
          <w:numId w:val="8"/>
        </w:numPr>
        <w:spacing w:before="0" w:after="0"/>
        <w:ind w:left="2760"/>
        <w:jc w:val="both"/>
        <w:rPr>
          <w:b w:val="0"/>
          <w:lang w:val="pl-PL"/>
        </w:rPr>
      </w:pPr>
      <w:r w:rsidRPr="00C653B5">
        <w:rPr>
          <w:b w:val="0"/>
        </w:rPr>
        <w:t xml:space="preserve">Lee, J. Y., Ye, J., Gao, Z., Youn, H. S., Lee, W. H., Zhao, L., Sizemore, N., &amp; Hwang, D. H. (2003). Reciprocal modulation of toll-like receptor-4 signaling pathways involving MyD88 and phosphatidylinositol 3-kinase/AKT by saturated and polyunsaturated fatty acids. </w:t>
      </w:r>
      <w:r w:rsidRPr="00C653B5">
        <w:rPr>
          <w:b w:val="0"/>
          <w:i/>
          <w:iCs/>
          <w:lang w:val="pl-PL"/>
        </w:rPr>
        <w:t>Journal of Biological Chemistry</w:t>
      </w:r>
      <w:r w:rsidRPr="00C653B5">
        <w:rPr>
          <w:b w:val="0"/>
          <w:lang w:val="pl-PL"/>
        </w:rPr>
        <w:t xml:space="preserve">, </w:t>
      </w:r>
      <w:r w:rsidRPr="00C653B5">
        <w:rPr>
          <w:b w:val="0"/>
          <w:i/>
          <w:iCs/>
          <w:lang w:val="pl-PL"/>
        </w:rPr>
        <w:t>278</w:t>
      </w:r>
      <w:r w:rsidR="003312EA" w:rsidRPr="00C653B5">
        <w:rPr>
          <w:b w:val="0"/>
          <w:lang w:val="pl-PL"/>
        </w:rPr>
        <w:t>, 37041-37051</w:t>
      </w:r>
      <w:r w:rsidRPr="00C653B5">
        <w:rPr>
          <w:b w:val="0"/>
          <w:lang w:val="pl-PL"/>
        </w:rPr>
        <w:t>. https://doi.org/10.1074/jbc.M305213200</w:t>
      </w:r>
      <w:r w:rsidR="00881DEB" w:rsidRPr="00C653B5">
        <w:rPr>
          <w:b w:val="0"/>
          <w:lang w:val="pl-PL"/>
        </w:rPr>
        <w:t>.</w:t>
      </w:r>
    </w:p>
    <w:p w14:paraId="60F77DCA" w14:textId="124BEF0C" w:rsidR="00867C5A" w:rsidRPr="00C653B5" w:rsidRDefault="00867C5A" w:rsidP="00B13A6B">
      <w:pPr>
        <w:pStyle w:val="MDPI21heading1"/>
        <w:numPr>
          <w:ilvl w:val="0"/>
          <w:numId w:val="8"/>
        </w:numPr>
        <w:spacing w:before="0" w:after="0"/>
        <w:ind w:left="2760"/>
        <w:jc w:val="both"/>
        <w:rPr>
          <w:b w:val="0"/>
          <w:lang w:val="pl-PL"/>
        </w:rPr>
      </w:pPr>
      <w:r w:rsidRPr="00C653B5">
        <w:rPr>
          <w:b w:val="0"/>
        </w:rPr>
        <w:t xml:space="preserve">Weatherill, A. R., Lee, J. Y., Zhao, L., Lemay, D. G., Youn, H. S., &amp; Hwang, D. H. (2005). Saturated and </w:t>
      </w:r>
      <w:r w:rsidR="003312EA" w:rsidRPr="00C653B5">
        <w:rPr>
          <w:b w:val="0"/>
        </w:rPr>
        <w:t xml:space="preserve">polyunsaturated fatty acids reciprocally modulate dendritic cell functions mediated </w:t>
      </w:r>
      <w:r w:rsidRPr="00C653B5">
        <w:rPr>
          <w:b w:val="0"/>
        </w:rPr>
        <w:t xml:space="preserve">through TLR4. </w:t>
      </w:r>
      <w:r w:rsidRPr="00C653B5">
        <w:rPr>
          <w:b w:val="0"/>
          <w:i/>
          <w:iCs/>
          <w:lang w:val="pl-PL"/>
        </w:rPr>
        <w:t>The Journal of Immunology</w:t>
      </w:r>
      <w:r w:rsidRPr="00C653B5">
        <w:rPr>
          <w:b w:val="0"/>
          <w:lang w:val="pl-PL"/>
        </w:rPr>
        <w:t xml:space="preserve">, </w:t>
      </w:r>
      <w:r w:rsidRPr="00C653B5">
        <w:rPr>
          <w:b w:val="0"/>
          <w:i/>
          <w:iCs/>
          <w:lang w:val="pl-PL"/>
        </w:rPr>
        <w:t>174</w:t>
      </w:r>
      <w:r w:rsidR="00B5346B" w:rsidRPr="00C653B5">
        <w:rPr>
          <w:b w:val="0"/>
          <w:lang w:val="pl-PL"/>
        </w:rPr>
        <w:t>, 5390-5397</w:t>
      </w:r>
      <w:r w:rsidRPr="00C653B5">
        <w:rPr>
          <w:b w:val="0"/>
          <w:lang w:val="pl-PL"/>
        </w:rPr>
        <w:t xml:space="preserve">. </w:t>
      </w:r>
      <w:r w:rsidR="00C653B5" w:rsidRPr="00C653B5">
        <w:fldChar w:fldCharType="begin"/>
      </w:r>
      <w:r w:rsidR="00C653B5" w:rsidRPr="00C653B5">
        <w:instrText>HYPERLINK "https://doi.org/10.4049/jimmunol.174.9.5390"</w:instrText>
      </w:r>
      <w:r w:rsidR="00C653B5" w:rsidRPr="00C653B5">
        <w:fldChar w:fldCharType="separate"/>
      </w:r>
      <w:r w:rsidR="00B0423B" w:rsidRPr="00C653B5">
        <w:rPr>
          <w:rStyle w:val="Hyperlink"/>
          <w:b w:val="0"/>
          <w:color w:val="auto"/>
          <w:u w:val="none"/>
          <w:lang w:val="pl-PL"/>
        </w:rPr>
        <w:t>https://doi.org/10.4049/jimmunol.174.9.5390</w:t>
      </w:r>
      <w:r w:rsidR="00C653B5" w:rsidRPr="00C653B5">
        <w:rPr>
          <w:rStyle w:val="Hyperlink"/>
          <w:b w:val="0"/>
          <w:color w:val="auto"/>
          <w:u w:val="none"/>
          <w:lang w:val="pl-PL"/>
        </w:rPr>
        <w:fldChar w:fldCharType="end"/>
      </w:r>
      <w:r w:rsidR="00881DEB" w:rsidRPr="00C653B5">
        <w:rPr>
          <w:b w:val="0"/>
          <w:color w:val="auto"/>
          <w:lang w:val="pl-PL"/>
        </w:rPr>
        <w:t>.</w:t>
      </w:r>
    </w:p>
    <w:p w14:paraId="7BCFA0F9" w14:textId="061E53BD" w:rsidR="00B0423B" w:rsidRPr="00C653B5" w:rsidRDefault="00B0423B" w:rsidP="005E2A16">
      <w:pPr>
        <w:pStyle w:val="MDPI21heading1"/>
        <w:numPr>
          <w:ilvl w:val="0"/>
          <w:numId w:val="8"/>
        </w:numPr>
        <w:spacing w:before="0"/>
        <w:ind w:left="2760"/>
        <w:jc w:val="both"/>
        <w:rPr>
          <w:b w:val="0"/>
          <w:lang w:val="pl-PL"/>
        </w:rPr>
      </w:pPr>
      <w:r w:rsidRPr="00C653B5">
        <w:rPr>
          <w:b w:val="0"/>
          <w:lang w:val="pl-PL"/>
        </w:rPr>
        <w:t xml:space="preserve">Wong, S. W., Kwon, M. J., Choi, A. M. K., Kim, H. P., Nakahira, K., &amp; Hwang, D. H. (2009). </w:t>
      </w:r>
      <w:r w:rsidRPr="00C653B5">
        <w:rPr>
          <w:b w:val="0"/>
        </w:rPr>
        <w:t xml:space="preserve">Fatty acids modulate toll-like receptor 4 activation through regulation of receptor dimerization and recruitment into lipid rafts in a reactive oxygen species-dependent manner. </w:t>
      </w:r>
      <w:r w:rsidRPr="00C653B5">
        <w:rPr>
          <w:b w:val="0"/>
          <w:i/>
          <w:iCs/>
          <w:lang w:val="pl-PL"/>
        </w:rPr>
        <w:t>Journal of Biological Chemistry</w:t>
      </w:r>
      <w:r w:rsidRPr="00C653B5">
        <w:rPr>
          <w:b w:val="0"/>
          <w:lang w:val="pl-PL"/>
        </w:rPr>
        <w:t xml:space="preserve">, </w:t>
      </w:r>
      <w:r w:rsidRPr="00C653B5">
        <w:rPr>
          <w:b w:val="0"/>
          <w:i/>
          <w:iCs/>
          <w:lang w:val="pl-PL"/>
        </w:rPr>
        <w:t>284</w:t>
      </w:r>
      <w:r w:rsidR="00B5346B" w:rsidRPr="00C653B5">
        <w:rPr>
          <w:b w:val="0"/>
          <w:lang w:val="pl-PL"/>
        </w:rPr>
        <w:t>, 27384-27392</w:t>
      </w:r>
      <w:r w:rsidRPr="00C653B5">
        <w:rPr>
          <w:b w:val="0"/>
          <w:lang w:val="pl-PL"/>
        </w:rPr>
        <w:t>. https://doi.org/10.1074/jbc.M109.044065</w:t>
      </w:r>
      <w:r w:rsidR="00881DEB" w:rsidRPr="00C653B5">
        <w:rPr>
          <w:b w:val="0"/>
          <w:lang w:val="pl-PL"/>
        </w:rPr>
        <w:t>.</w:t>
      </w:r>
    </w:p>
    <w:p w14:paraId="72251002" w14:textId="2DC28B96" w:rsidR="00867C5A" w:rsidRPr="00C653B5" w:rsidRDefault="00867C5A" w:rsidP="005E2A16">
      <w:pPr>
        <w:pStyle w:val="MDPI21heading1"/>
        <w:numPr>
          <w:ilvl w:val="0"/>
          <w:numId w:val="8"/>
        </w:numPr>
        <w:spacing w:before="0" w:after="0"/>
        <w:ind w:left="2760"/>
        <w:jc w:val="both"/>
        <w:rPr>
          <w:b w:val="0"/>
        </w:rPr>
      </w:pPr>
      <w:r w:rsidRPr="00C653B5">
        <w:rPr>
          <w:b w:val="0"/>
          <w:lang w:val="pl-PL"/>
        </w:rPr>
        <w:t xml:space="preserve">Gani, O. A. B. S. M., &amp; Sylte, I. (2008). </w:t>
      </w:r>
      <w:r w:rsidRPr="00C653B5">
        <w:rPr>
          <w:b w:val="0"/>
        </w:rPr>
        <w:t xml:space="preserve">Molecular recognition of </w:t>
      </w:r>
      <w:r w:rsidR="00B5346B" w:rsidRPr="00C653B5">
        <w:rPr>
          <w:b w:val="0"/>
        </w:rPr>
        <w:t>d</w:t>
      </w:r>
      <w:r w:rsidRPr="00C653B5">
        <w:rPr>
          <w:b w:val="0"/>
        </w:rPr>
        <w:t xml:space="preserve">ocosahexaenoic acid by peroxisome proliferator-activated receptors and retinoid-X receptor </w:t>
      </w:r>
      <w:r w:rsidRPr="00C653B5">
        <w:rPr>
          <w:b w:val="0"/>
          <w:lang w:val="pl-PL"/>
        </w:rPr>
        <w:t>α</w:t>
      </w:r>
      <w:r w:rsidRPr="00C653B5">
        <w:rPr>
          <w:b w:val="0"/>
        </w:rPr>
        <w:t xml:space="preserve">. </w:t>
      </w:r>
      <w:r w:rsidRPr="00C653B5">
        <w:rPr>
          <w:b w:val="0"/>
          <w:i/>
          <w:iCs/>
        </w:rPr>
        <w:t>Journal of Molecular Graphics and Modelling</w:t>
      </w:r>
      <w:r w:rsidRPr="00C653B5">
        <w:rPr>
          <w:b w:val="0"/>
        </w:rPr>
        <w:t xml:space="preserve">, </w:t>
      </w:r>
      <w:r w:rsidRPr="00C653B5">
        <w:rPr>
          <w:b w:val="0"/>
          <w:i/>
          <w:iCs/>
        </w:rPr>
        <w:t>27</w:t>
      </w:r>
      <w:r w:rsidR="00B5346B" w:rsidRPr="00C653B5">
        <w:rPr>
          <w:b w:val="0"/>
        </w:rPr>
        <w:t>, 217-224.</w:t>
      </w:r>
      <w:r w:rsidRPr="00C653B5">
        <w:rPr>
          <w:b w:val="0"/>
        </w:rPr>
        <w:t xml:space="preserve"> https://doi.org/10.1016/j.jmgm.2008.04.008</w:t>
      </w:r>
      <w:r w:rsidR="00881DEB" w:rsidRPr="00C653B5">
        <w:rPr>
          <w:b w:val="0"/>
        </w:rPr>
        <w:t>.</w:t>
      </w:r>
    </w:p>
    <w:p w14:paraId="7C963187" w14:textId="77B421D5" w:rsidR="00867C5A" w:rsidRPr="00C653B5" w:rsidRDefault="00867C5A" w:rsidP="005E2A16">
      <w:pPr>
        <w:pStyle w:val="MDPI21heading1"/>
        <w:numPr>
          <w:ilvl w:val="0"/>
          <w:numId w:val="8"/>
        </w:numPr>
        <w:spacing w:before="0" w:after="0"/>
        <w:ind w:left="2760"/>
        <w:jc w:val="both"/>
        <w:rPr>
          <w:b w:val="0"/>
          <w:lang w:val="pl-PL"/>
        </w:rPr>
      </w:pPr>
      <w:r w:rsidRPr="00C653B5">
        <w:rPr>
          <w:b w:val="0"/>
        </w:rPr>
        <w:t>Allred, C. D., Talbert, D. R., Southard, R. C., Wang, X., &amp; Kilgore, M. W. (2008). PPAR</w:t>
      </w:r>
      <w:r w:rsidRPr="00C653B5">
        <w:rPr>
          <w:b w:val="0"/>
          <w:lang w:val="pl-PL"/>
        </w:rPr>
        <w:t>γ</w:t>
      </w:r>
      <w:r w:rsidRPr="00C653B5">
        <w:rPr>
          <w:b w:val="0"/>
        </w:rPr>
        <w:t xml:space="preserve">1 as a molecular target of </w:t>
      </w:r>
      <w:proofErr w:type="spellStart"/>
      <w:r w:rsidRPr="00C653B5">
        <w:rPr>
          <w:b w:val="0"/>
        </w:rPr>
        <w:t>eicosapentaenoic</w:t>
      </w:r>
      <w:proofErr w:type="spellEnd"/>
      <w:r w:rsidRPr="00C653B5">
        <w:rPr>
          <w:b w:val="0"/>
        </w:rPr>
        <w:t xml:space="preserve"> acid in human colon cancer (HT-29) cells. </w:t>
      </w:r>
      <w:r w:rsidRPr="00C653B5">
        <w:rPr>
          <w:b w:val="0"/>
          <w:i/>
          <w:iCs/>
          <w:lang w:val="pl-PL"/>
        </w:rPr>
        <w:t>Journal of Nutrition</w:t>
      </w:r>
      <w:r w:rsidRPr="00C653B5">
        <w:rPr>
          <w:b w:val="0"/>
          <w:lang w:val="pl-PL"/>
        </w:rPr>
        <w:t xml:space="preserve">, </w:t>
      </w:r>
      <w:r w:rsidRPr="00C653B5">
        <w:rPr>
          <w:b w:val="0"/>
          <w:i/>
          <w:iCs/>
          <w:lang w:val="pl-PL"/>
        </w:rPr>
        <w:t>138</w:t>
      </w:r>
      <w:r w:rsidR="00B5346B" w:rsidRPr="00C653B5">
        <w:rPr>
          <w:b w:val="0"/>
          <w:lang w:val="pl-PL"/>
        </w:rPr>
        <w:t>, 250-256.</w:t>
      </w:r>
      <w:r w:rsidRPr="00C653B5">
        <w:rPr>
          <w:b w:val="0"/>
          <w:lang w:val="pl-PL"/>
        </w:rPr>
        <w:t xml:space="preserve"> https://doi.org/10.1093/jn/138.2.250</w:t>
      </w:r>
      <w:r w:rsidR="00881DEB" w:rsidRPr="00C653B5">
        <w:rPr>
          <w:b w:val="0"/>
          <w:lang w:val="pl-PL"/>
        </w:rPr>
        <w:t>.</w:t>
      </w:r>
    </w:p>
    <w:p w14:paraId="1ED63DDE" w14:textId="3E3E0126" w:rsidR="00867C5A" w:rsidRPr="00C653B5" w:rsidRDefault="00867C5A" w:rsidP="005E2A16">
      <w:pPr>
        <w:pStyle w:val="MDPI21heading1"/>
        <w:numPr>
          <w:ilvl w:val="0"/>
          <w:numId w:val="8"/>
        </w:numPr>
        <w:spacing w:before="0" w:after="0"/>
        <w:ind w:left="2760"/>
        <w:jc w:val="both"/>
        <w:rPr>
          <w:b w:val="0"/>
        </w:rPr>
      </w:pPr>
      <w:r w:rsidRPr="00C653B5">
        <w:rPr>
          <w:b w:val="0"/>
          <w:lang w:val="pl-PL"/>
        </w:rPr>
        <w:t xml:space="preserve">Genolet, R., Wahli, W., &amp; Michalik, L. (2004). </w:t>
      </w:r>
      <w:r w:rsidRPr="00C653B5">
        <w:rPr>
          <w:b w:val="0"/>
        </w:rPr>
        <w:t xml:space="preserve">PPARs as drug targets to modulate inflammatory responses? </w:t>
      </w:r>
      <w:r w:rsidRPr="00C653B5">
        <w:rPr>
          <w:b w:val="0"/>
          <w:i/>
          <w:iCs/>
        </w:rPr>
        <w:t>Current Drug Targets: Inflammation and Allergy</w:t>
      </w:r>
      <w:r w:rsidR="00B5346B" w:rsidRPr="00C653B5">
        <w:rPr>
          <w:b w:val="0"/>
          <w:i/>
          <w:iCs/>
        </w:rPr>
        <w:t xml:space="preserve">, 3, </w:t>
      </w:r>
      <w:r w:rsidR="00B5346B" w:rsidRPr="00C653B5">
        <w:rPr>
          <w:b w:val="0"/>
        </w:rPr>
        <w:t>361-375</w:t>
      </w:r>
      <w:r w:rsidRPr="00C653B5">
        <w:rPr>
          <w:b w:val="0"/>
        </w:rPr>
        <w:t>. https://doi.org/10.2174/1568010042634578</w:t>
      </w:r>
      <w:r w:rsidR="00881DEB" w:rsidRPr="00C653B5">
        <w:rPr>
          <w:b w:val="0"/>
        </w:rPr>
        <w:t>.</w:t>
      </w:r>
    </w:p>
    <w:p w14:paraId="33856FCA" w14:textId="36B40D5B" w:rsidR="00D62DB1" w:rsidRPr="00C653B5" w:rsidRDefault="00D62DB1" w:rsidP="005E2A16">
      <w:pPr>
        <w:pStyle w:val="MDPI21heading1"/>
        <w:numPr>
          <w:ilvl w:val="0"/>
          <w:numId w:val="8"/>
        </w:numPr>
        <w:spacing w:before="0" w:after="0"/>
        <w:ind w:left="2760"/>
        <w:jc w:val="both"/>
        <w:rPr>
          <w:b w:val="0"/>
        </w:rPr>
      </w:pPr>
      <w:r w:rsidRPr="00C653B5">
        <w:rPr>
          <w:b w:val="0"/>
        </w:rPr>
        <w:t xml:space="preserve">Dyall, S. C., Balas, L., Bazan, N. G., Brenna, J. T., Chiang, N., da Costa Souza, F., Dalli, J., Durand, T., Galano, J. M., </w:t>
      </w:r>
      <w:proofErr w:type="spellStart"/>
      <w:r w:rsidRPr="00C653B5">
        <w:rPr>
          <w:b w:val="0"/>
        </w:rPr>
        <w:t>Lein</w:t>
      </w:r>
      <w:proofErr w:type="spellEnd"/>
      <w:r w:rsidRPr="00C653B5">
        <w:rPr>
          <w:b w:val="0"/>
        </w:rPr>
        <w:t xml:space="preserve">, P. J., Serhan, C. N., &amp; Taha, A. Y. (2022). Polyunsaturated fatty acids and fatty acid-derived lipid mediators: Recent advances in the understanding of their biosynthesis, structures, and functions. </w:t>
      </w:r>
      <w:r w:rsidRPr="00C653B5">
        <w:rPr>
          <w:b w:val="0"/>
          <w:i/>
          <w:iCs/>
        </w:rPr>
        <w:t>Progress in Lipid Research</w:t>
      </w:r>
      <w:r w:rsidR="00B5346B" w:rsidRPr="00C653B5">
        <w:rPr>
          <w:b w:val="0"/>
        </w:rPr>
        <w:t xml:space="preserve">, </w:t>
      </w:r>
      <w:r w:rsidRPr="00C653B5">
        <w:rPr>
          <w:b w:val="0"/>
          <w:i/>
          <w:iCs/>
        </w:rPr>
        <w:t>86</w:t>
      </w:r>
      <w:r w:rsidR="00B5346B" w:rsidRPr="00C653B5">
        <w:rPr>
          <w:b w:val="0"/>
        </w:rPr>
        <w:t>, 101165</w:t>
      </w:r>
      <w:r w:rsidRPr="00C653B5">
        <w:rPr>
          <w:b w:val="0"/>
        </w:rPr>
        <w:t xml:space="preserve">. </w:t>
      </w:r>
      <w:hyperlink r:id="rId17" w:history="1">
        <w:r w:rsidRPr="00C653B5">
          <w:rPr>
            <w:rStyle w:val="Hyperlink"/>
            <w:b w:val="0"/>
            <w:color w:val="auto"/>
            <w:u w:val="none"/>
          </w:rPr>
          <w:t>https://doi.org/10.1016/j.plipres.2022.101165</w:t>
        </w:r>
      </w:hyperlink>
      <w:r w:rsidR="00881DEB" w:rsidRPr="00C653B5">
        <w:rPr>
          <w:b w:val="0"/>
          <w:color w:val="auto"/>
        </w:rPr>
        <w:t>.</w:t>
      </w:r>
    </w:p>
    <w:p w14:paraId="597DA752" w14:textId="5678EC87" w:rsidR="0007537E" w:rsidRPr="00C653B5" w:rsidRDefault="0007537E" w:rsidP="005E2A16">
      <w:pPr>
        <w:pStyle w:val="MDPI21heading1"/>
        <w:numPr>
          <w:ilvl w:val="0"/>
          <w:numId w:val="8"/>
        </w:numPr>
        <w:spacing w:before="0" w:after="0"/>
        <w:ind w:left="2760"/>
        <w:jc w:val="both"/>
        <w:rPr>
          <w:b w:val="0"/>
        </w:rPr>
      </w:pPr>
      <w:proofErr w:type="spellStart"/>
      <w:r w:rsidRPr="00C653B5">
        <w:rPr>
          <w:b w:val="0"/>
        </w:rPr>
        <w:t>Panigrahy</w:t>
      </w:r>
      <w:proofErr w:type="spellEnd"/>
      <w:r w:rsidRPr="00C653B5">
        <w:rPr>
          <w:b w:val="0"/>
        </w:rPr>
        <w:t xml:space="preserve">, D., Gilligan, M. M., Serhan, C. N., &amp; Kashfi, K. (2021). Resolution of inflammation: An organizing principle in biology and medicine. </w:t>
      </w:r>
      <w:r w:rsidRPr="00C653B5">
        <w:rPr>
          <w:b w:val="0"/>
          <w:i/>
          <w:iCs/>
        </w:rPr>
        <w:t>Pharmacology and Therapeutics</w:t>
      </w:r>
      <w:r w:rsidR="00B5346B" w:rsidRPr="00C653B5">
        <w:rPr>
          <w:b w:val="0"/>
        </w:rPr>
        <w:t xml:space="preserve">, </w:t>
      </w:r>
      <w:r w:rsidRPr="00C653B5">
        <w:rPr>
          <w:b w:val="0"/>
          <w:i/>
          <w:iCs/>
        </w:rPr>
        <w:t>227</w:t>
      </w:r>
      <w:r w:rsidR="00B5346B" w:rsidRPr="00C653B5">
        <w:rPr>
          <w:b w:val="0"/>
        </w:rPr>
        <w:t>, 107879</w:t>
      </w:r>
      <w:r w:rsidRPr="00C653B5">
        <w:rPr>
          <w:b w:val="0"/>
        </w:rPr>
        <w:t xml:space="preserve">. </w:t>
      </w:r>
      <w:hyperlink r:id="rId18" w:history="1">
        <w:r w:rsidR="00B5346B" w:rsidRPr="00C653B5">
          <w:rPr>
            <w:rStyle w:val="Hyperlink"/>
            <w:b w:val="0"/>
          </w:rPr>
          <w:t>https://doi.org/10.1016/j.pharmthera.2021.107879</w:t>
        </w:r>
      </w:hyperlink>
      <w:r w:rsidR="00881DEB" w:rsidRPr="00C653B5">
        <w:rPr>
          <w:b w:val="0"/>
        </w:rPr>
        <w:t>.</w:t>
      </w:r>
    </w:p>
    <w:p w14:paraId="51343A7E" w14:textId="5E7E2160" w:rsidR="0007537E" w:rsidRPr="00C653B5" w:rsidRDefault="0007537E" w:rsidP="005E2A16">
      <w:pPr>
        <w:pStyle w:val="MDPI21heading1"/>
        <w:numPr>
          <w:ilvl w:val="0"/>
          <w:numId w:val="8"/>
        </w:numPr>
        <w:spacing w:before="0" w:after="0"/>
        <w:ind w:left="2760"/>
        <w:jc w:val="both"/>
        <w:rPr>
          <w:b w:val="0"/>
        </w:rPr>
      </w:pPr>
      <w:r w:rsidRPr="00C653B5">
        <w:rPr>
          <w:b w:val="0"/>
        </w:rPr>
        <w:t>Chiang, N., &amp; Serha</w:t>
      </w:r>
      <w:r w:rsidR="00B5346B" w:rsidRPr="00C653B5">
        <w:rPr>
          <w:b w:val="0"/>
        </w:rPr>
        <w:t>n</w:t>
      </w:r>
      <w:r w:rsidRPr="00C653B5">
        <w:rPr>
          <w:b w:val="0"/>
        </w:rPr>
        <w:t xml:space="preserve">, C. N. (2020). Specialized pro-resolving mediator network: An update on production and actions. </w:t>
      </w:r>
      <w:r w:rsidRPr="00C653B5">
        <w:rPr>
          <w:b w:val="0"/>
          <w:i/>
          <w:iCs/>
        </w:rPr>
        <w:t>Essays in Biochemistr</w:t>
      </w:r>
      <w:r w:rsidR="00B5346B" w:rsidRPr="00C653B5">
        <w:rPr>
          <w:b w:val="0"/>
        </w:rPr>
        <w:t xml:space="preserve">y, </w:t>
      </w:r>
      <w:r w:rsidRPr="00C653B5">
        <w:rPr>
          <w:b w:val="0"/>
        </w:rPr>
        <w:t xml:space="preserve">64, </w:t>
      </w:r>
      <w:r w:rsidR="00B5346B" w:rsidRPr="00C653B5">
        <w:rPr>
          <w:b w:val="0"/>
        </w:rPr>
        <w:t>443-462</w:t>
      </w:r>
      <w:r w:rsidRPr="00C653B5">
        <w:rPr>
          <w:b w:val="0"/>
        </w:rPr>
        <w:t>. https://doi.org/10.1042/EBC20200018</w:t>
      </w:r>
      <w:r w:rsidR="00881DEB" w:rsidRPr="00C653B5">
        <w:rPr>
          <w:b w:val="0"/>
        </w:rPr>
        <w:t>.</w:t>
      </w:r>
    </w:p>
    <w:p w14:paraId="2E9B1079" w14:textId="4A8EFB38" w:rsidR="0007537E" w:rsidRPr="00C653B5" w:rsidRDefault="0007537E" w:rsidP="005E2A16">
      <w:pPr>
        <w:pStyle w:val="MDPI21heading1"/>
        <w:numPr>
          <w:ilvl w:val="0"/>
          <w:numId w:val="8"/>
        </w:numPr>
        <w:spacing w:before="0" w:after="0"/>
        <w:ind w:left="2760"/>
        <w:jc w:val="both"/>
        <w:rPr>
          <w:b w:val="0"/>
        </w:rPr>
      </w:pPr>
      <w:r w:rsidRPr="00C653B5">
        <w:rPr>
          <w:b w:val="0"/>
        </w:rPr>
        <w:t xml:space="preserve">Calder, P. C., Albers, R., Antoine, J. M., Blum, S., Bourdet-Sicard, R., Ferns, G. A., Folkerts, G., Friedmann, P. S., Frost, G. S., </w:t>
      </w:r>
      <w:proofErr w:type="spellStart"/>
      <w:r w:rsidRPr="00C653B5">
        <w:rPr>
          <w:b w:val="0"/>
        </w:rPr>
        <w:t>Guarner</w:t>
      </w:r>
      <w:proofErr w:type="spellEnd"/>
      <w:r w:rsidRPr="00C653B5">
        <w:rPr>
          <w:b w:val="0"/>
        </w:rPr>
        <w:t xml:space="preserve">, F., Løvik, M., MacFarlane, S., Meyer, P. D., M’Rabet, L., Serafini, M., van Eden, W., van Loo, J., Vas Dias, W., </w:t>
      </w:r>
      <w:proofErr w:type="spellStart"/>
      <w:r w:rsidRPr="00C653B5">
        <w:rPr>
          <w:b w:val="0"/>
        </w:rPr>
        <w:t>Vidry</w:t>
      </w:r>
      <w:proofErr w:type="spellEnd"/>
      <w:r w:rsidRPr="00C653B5">
        <w:rPr>
          <w:b w:val="0"/>
        </w:rPr>
        <w:t xml:space="preserve">, S., … Zhao, J. (2009). Inflammatory disease processes and interactions with nutrition. </w:t>
      </w:r>
      <w:r w:rsidRPr="00C653B5">
        <w:rPr>
          <w:b w:val="0"/>
          <w:i/>
          <w:iCs/>
        </w:rPr>
        <w:t>British Journal of Nutrition</w:t>
      </w:r>
      <w:r w:rsidR="00B5346B" w:rsidRPr="00C653B5">
        <w:rPr>
          <w:b w:val="0"/>
        </w:rPr>
        <w:t xml:space="preserve">, </w:t>
      </w:r>
      <w:r w:rsidRPr="00C653B5">
        <w:rPr>
          <w:b w:val="0"/>
          <w:i/>
          <w:iCs/>
        </w:rPr>
        <w:t>101</w:t>
      </w:r>
      <w:r w:rsidR="00B5346B" w:rsidRPr="00C653B5">
        <w:rPr>
          <w:b w:val="0"/>
          <w:i/>
          <w:iCs/>
        </w:rPr>
        <w:t xml:space="preserve"> Suppl 1</w:t>
      </w:r>
      <w:r w:rsidRPr="00C653B5">
        <w:rPr>
          <w:b w:val="0"/>
        </w:rPr>
        <w:t xml:space="preserve">, </w:t>
      </w:r>
      <w:r w:rsidR="00B5346B" w:rsidRPr="00C653B5">
        <w:rPr>
          <w:b w:val="0"/>
        </w:rPr>
        <w:t xml:space="preserve">S1-S45. </w:t>
      </w:r>
      <w:r w:rsidRPr="00C653B5">
        <w:rPr>
          <w:b w:val="0"/>
        </w:rPr>
        <w:t>https://doi.org/10.1017/s0007114509377867</w:t>
      </w:r>
      <w:r w:rsidR="00881DEB" w:rsidRPr="00C653B5">
        <w:rPr>
          <w:b w:val="0"/>
        </w:rPr>
        <w:t>.</w:t>
      </w:r>
    </w:p>
    <w:p w14:paraId="5ACE7EF2" w14:textId="75C58A6F" w:rsidR="00D62DB1" w:rsidRPr="00C653B5" w:rsidRDefault="0007537E" w:rsidP="005E2A16">
      <w:pPr>
        <w:pStyle w:val="MDPI21heading1"/>
        <w:numPr>
          <w:ilvl w:val="0"/>
          <w:numId w:val="8"/>
        </w:numPr>
        <w:spacing w:before="0" w:after="0"/>
        <w:ind w:left="2760"/>
        <w:jc w:val="both"/>
        <w:rPr>
          <w:b w:val="0"/>
        </w:rPr>
      </w:pPr>
      <w:r w:rsidRPr="00C653B5">
        <w:rPr>
          <w:b w:val="0"/>
        </w:rPr>
        <w:t xml:space="preserve">Calder, P. C., Ahluwalia, N., Albers, R., Bosco, N., Bourdet-Sicard, R., Haller, D., Holgate, S. T., Jönsson, L. S., Latulippe, M. E., Marcos, A., </w:t>
      </w:r>
      <w:proofErr w:type="spellStart"/>
      <w:r w:rsidRPr="00C653B5">
        <w:rPr>
          <w:b w:val="0"/>
        </w:rPr>
        <w:t>Moreines</w:t>
      </w:r>
      <w:proofErr w:type="spellEnd"/>
      <w:r w:rsidRPr="00C653B5">
        <w:rPr>
          <w:b w:val="0"/>
        </w:rPr>
        <w:t xml:space="preserve">, J., Mrini, C., Müller, M., Pawelec, G., van </w:t>
      </w:r>
      <w:proofErr w:type="spellStart"/>
      <w:r w:rsidRPr="00C653B5">
        <w:rPr>
          <w:b w:val="0"/>
        </w:rPr>
        <w:t>Neerven</w:t>
      </w:r>
      <w:proofErr w:type="spellEnd"/>
      <w:r w:rsidRPr="00C653B5">
        <w:rPr>
          <w:b w:val="0"/>
        </w:rPr>
        <w:t xml:space="preserve">, R. J. J., </w:t>
      </w:r>
      <w:proofErr w:type="spellStart"/>
      <w:r w:rsidRPr="00C653B5">
        <w:rPr>
          <w:b w:val="0"/>
        </w:rPr>
        <w:t>Watzl</w:t>
      </w:r>
      <w:proofErr w:type="spellEnd"/>
      <w:r w:rsidRPr="00C653B5">
        <w:rPr>
          <w:b w:val="0"/>
        </w:rPr>
        <w:t>, B., &amp; Zhao, J. (2013). A</w:t>
      </w:r>
      <w:r w:rsidR="00B5346B" w:rsidRPr="00C653B5">
        <w:rPr>
          <w:b w:val="0"/>
        </w:rPr>
        <w:t xml:space="preserve"> consideration of biomarkers to be used for evaluation of inflammation in human nutritional st</w:t>
      </w:r>
      <w:r w:rsidRPr="00C653B5">
        <w:rPr>
          <w:b w:val="0"/>
        </w:rPr>
        <w:t xml:space="preserve">udies. </w:t>
      </w:r>
      <w:r w:rsidRPr="00C653B5">
        <w:rPr>
          <w:b w:val="0"/>
          <w:i/>
          <w:iCs/>
        </w:rPr>
        <w:t>British Journal of Nutrition, 109</w:t>
      </w:r>
      <w:r w:rsidR="00B5346B" w:rsidRPr="00C653B5">
        <w:rPr>
          <w:b w:val="0"/>
        </w:rPr>
        <w:t xml:space="preserve"> </w:t>
      </w:r>
      <w:r w:rsidR="00B5346B" w:rsidRPr="00C653B5">
        <w:rPr>
          <w:b w:val="0"/>
          <w:i/>
          <w:iCs/>
        </w:rPr>
        <w:t>Suppl</w:t>
      </w:r>
      <w:r w:rsidRPr="00C653B5">
        <w:rPr>
          <w:b w:val="0"/>
          <w:i/>
          <w:iCs/>
        </w:rPr>
        <w:t xml:space="preserve"> S1</w:t>
      </w:r>
      <w:r w:rsidR="00B5346B" w:rsidRPr="00C653B5">
        <w:rPr>
          <w:b w:val="0"/>
        </w:rPr>
        <w:t>, S1-S34</w:t>
      </w:r>
      <w:r w:rsidRPr="00C653B5">
        <w:rPr>
          <w:b w:val="0"/>
        </w:rPr>
        <w:t xml:space="preserve">. </w:t>
      </w:r>
      <w:hyperlink r:id="rId19" w:history="1">
        <w:r w:rsidRPr="00C653B5">
          <w:rPr>
            <w:rStyle w:val="Hyperlink"/>
            <w:b w:val="0"/>
            <w:color w:val="auto"/>
            <w:u w:val="none"/>
          </w:rPr>
          <w:t>https://doi.org/10.1017/S0007114512005119</w:t>
        </w:r>
      </w:hyperlink>
      <w:r w:rsidR="00881DEB" w:rsidRPr="00C653B5">
        <w:rPr>
          <w:b w:val="0"/>
          <w:color w:val="auto"/>
        </w:rPr>
        <w:t>.</w:t>
      </w:r>
    </w:p>
    <w:p w14:paraId="057DCB01" w14:textId="0A3F9FE7" w:rsidR="0007537E" w:rsidRPr="00C653B5" w:rsidRDefault="0007537E" w:rsidP="005E2A16">
      <w:pPr>
        <w:pStyle w:val="MDPI21heading1"/>
        <w:numPr>
          <w:ilvl w:val="0"/>
          <w:numId w:val="8"/>
        </w:numPr>
        <w:spacing w:before="0" w:after="0"/>
        <w:ind w:left="2760"/>
        <w:jc w:val="both"/>
        <w:rPr>
          <w:b w:val="0"/>
        </w:rPr>
      </w:pPr>
      <w:r w:rsidRPr="00C653B5">
        <w:rPr>
          <w:b w:val="0"/>
        </w:rPr>
        <w:t xml:space="preserve">Calder, P. C., Bosco, N., Bourdet-Sicard, R., </w:t>
      </w:r>
      <w:proofErr w:type="spellStart"/>
      <w:r w:rsidRPr="00C653B5">
        <w:rPr>
          <w:b w:val="0"/>
        </w:rPr>
        <w:t>Capuron</w:t>
      </w:r>
      <w:proofErr w:type="spellEnd"/>
      <w:r w:rsidRPr="00C653B5">
        <w:rPr>
          <w:b w:val="0"/>
        </w:rPr>
        <w:t xml:space="preserve">, L., </w:t>
      </w:r>
      <w:proofErr w:type="spellStart"/>
      <w:r w:rsidRPr="00C653B5">
        <w:rPr>
          <w:b w:val="0"/>
        </w:rPr>
        <w:t>Delzenne</w:t>
      </w:r>
      <w:proofErr w:type="spellEnd"/>
      <w:r w:rsidRPr="00C653B5">
        <w:rPr>
          <w:b w:val="0"/>
        </w:rPr>
        <w:t xml:space="preserve">, N., Doré, J., Franceschi, C., Lehtinen, M. J., Recker, T., </w:t>
      </w:r>
      <w:proofErr w:type="spellStart"/>
      <w:r w:rsidRPr="00C653B5">
        <w:rPr>
          <w:b w:val="0"/>
        </w:rPr>
        <w:t>Salvioli</w:t>
      </w:r>
      <w:proofErr w:type="spellEnd"/>
      <w:r w:rsidRPr="00C653B5">
        <w:rPr>
          <w:b w:val="0"/>
        </w:rPr>
        <w:t xml:space="preserve">, S., &amp; </w:t>
      </w:r>
      <w:proofErr w:type="spellStart"/>
      <w:r w:rsidRPr="00C653B5">
        <w:rPr>
          <w:b w:val="0"/>
        </w:rPr>
        <w:t>Visioli</w:t>
      </w:r>
      <w:proofErr w:type="spellEnd"/>
      <w:r w:rsidRPr="00C653B5">
        <w:rPr>
          <w:b w:val="0"/>
        </w:rPr>
        <w:t xml:space="preserve">, F. (2017). Health relevance of the modification of </w:t>
      </w:r>
      <w:proofErr w:type="gramStart"/>
      <w:r w:rsidRPr="00C653B5">
        <w:rPr>
          <w:b w:val="0"/>
        </w:rPr>
        <w:t>low grade</w:t>
      </w:r>
      <w:proofErr w:type="gramEnd"/>
      <w:r w:rsidRPr="00C653B5">
        <w:rPr>
          <w:b w:val="0"/>
        </w:rPr>
        <w:t xml:space="preserve"> inflammation in ageing (</w:t>
      </w:r>
      <w:proofErr w:type="spellStart"/>
      <w:r w:rsidRPr="00C653B5">
        <w:rPr>
          <w:b w:val="0"/>
        </w:rPr>
        <w:t>inflammageing</w:t>
      </w:r>
      <w:proofErr w:type="spellEnd"/>
      <w:r w:rsidRPr="00C653B5">
        <w:rPr>
          <w:b w:val="0"/>
        </w:rPr>
        <w:t xml:space="preserve">) and the role of nutrition. </w:t>
      </w:r>
      <w:r w:rsidRPr="00C653B5">
        <w:rPr>
          <w:b w:val="0"/>
          <w:i/>
          <w:iCs/>
        </w:rPr>
        <w:t>Ageing Research Reviews</w:t>
      </w:r>
      <w:r w:rsidR="00B5346B" w:rsidRPr="00C653B5">
        <w:rPr>
          <w:b w:val="0"/>
        </w:rPr>
        <w:t xml:space="preserve">, </w:t>
      </w:r>
      <w:r w:rsidRPr="00C653B5">
        <w:rPr>
          <w:b w:val="0"/>
          <w:i/>
          <w:iCs/>
        </w:rPr>
        <w:t>40</w:t>
      </w:r>
      <w:r w:rsidR="00B5346B" w:rsidRPr="00C653B5">
        <w:rPr>
          <w:b w:val="0"/>
        </w:rPr>
        <w:t>, 95-119</w:t>
      </w:r>
      <w:r w:rsidRPr="00C653B5">
        <w:rPr>
          <w:b w:val="0"/>
        </w:rPr>
        <w:t>. https://doi.org/10.1016/j.arr.2017.09.001</w:t>
      </w:r>
      <w:r w:rsidR="00881DEB" w:rsidRPr="00C653B5">
        <w:rPr>
          <w:b w:val="0"/>
        </w:rPr>
        <w:t>.</w:t>
      </w:r>
    </w:p>
    <w:p w14:paraId="15CA8817" w14:textId="1664BA3D" w:rsidR="0007537E" w:rsidRPr="00C653B5" w:rsidRDefault="0007537E" w:rsidP="005E2A16">
      <w:pPr>
        <w:pStyle w:val="MDPI21heading1"/>
        <w:numPr>
          <w:ilvl w:val="0"/>
          <w:numId w:val="8"/>
        </w:numPr>
        <w:spacing w:before="0" w:after="0"/>
        <w:ind w:left="2760"/>
        <w:jc w:val="both"/>
        <w:rPr>
          <w:b w:val="0"/>
          <w:color w:val="auto"/>
        </w:rPr>
      </w:pPr>
      <w:r w:rsidRPr="00C653B5">
        <w:rPr>
          <w:b w:val="0"/>
        </w:rPr>
        <w:t xml:space="preserve">Minihane, A. M., Vinoy, S., Russell, W. R., Baka, A., Roche, H. M., Tuohy, K. M., Teeling, J. L., Blaak, E. E., Fenech, M., </w:t>
      </w:r>
      <w:proofErr w:type="spellStart"/>
      <w:r w:rsidRPr="00C653B5">
        <w:rPr>
          <w:b w:val="0"/>
        </w:rPr>
        <w:t>Vauzour</w:t>
      </w:r>
      <w:proofErr w:type="spellEnd"/>
      <w:r w:rsidRPr="00C653B5">
        <w:rPr>
          <w:b w:val="0"/>
        </w:rPr>
        <w:t xml:space="preserve">, D., McArdle, H. J., Kremer, B. H. A., </w:t>
      </w:r>
      <w:proofErr w:type="spellStart"/>
      <w:r w:rsidRPr="00C653B5">
        <w:rPr>
          <w:b w:val="0"/>
        </w:rPr>
        <w:t>Sterkman</w:t>
      </w:r>
      <w:proofErr w:type="spellEnd"/>
      <w:r w:rsidRPr="00C653B5">
        <w:rPr>
          <w:b w:val="0"/>
        </w:rPr>
        <w:t xml:space="preserve">, </w:t>
      </w:r>
      <w:r w:rsidRPr="00C653B5">
        <w:rPr>
          <w:b w:val="0"/>
        </w:rPr>
        <w:lastRenderedPageBreak/>
        <w:t xml:space="preserve">L., </w:t>
      </w:r>
      <w:proofErr w:type="spellStart"/>
      <w:r w:rsidRPr="00C653B5">
        <w:rPr>
          <w:b w:val="0"/>
        </w:rPr>
        <w:t>Vafeiadou</w:t>
      </w:r>
      <w:proofErr w:type="spellEnd"/>
      <w:r w:rsidRPr="00C653B5">
        <w:rPr>
          <w:b w:val="0"/>
        </w:rPr>
        <w:t xml:space="preserve">, K., Benedetti, M. M., Williams, C. M., &amp; Calder, P. C. (2015). Low-grade inflammation, diet composition and health: Current research evidence and its translation. </w:t>
      </w:r>
      <w:r w:rsidRPr="00C653B5">
        <w:rPr>
          <w:b w:val="0"/>
          <w:i/>
          <w:iCs/>
        </w:rPr>
        <w:t>British Journal of Nutrition</w:t>
      </w:r>
      <w:r w:rsidR="00B5346B" w:rsidRPr="00C653B5">
        <w:rPr>
          <w:b w:val="0"/>
        </w:rPr>
        <w:t xml:space="preserve">, </w:t>
      </w:r>
      <w:r w:rsidRPr="00C653B5">
        <w:rPr>
          <w:b w:val="0"/>
          <w:i/>
          <w:iCs/>
        </w:rPr>
        <w:t>114</w:t>
      </w:r>
      <w:r w:rsidRPr="00C653B5">
        <w:rPr>
          <w:b w:val="0"/>
        </w:rPr>
        <w:t xml:space="preserve">, </w:t>
      </w:r>
      <w:r w:rsidR="00B5346B" w:rsidRPr="00C653B5">
        <w:rPr>
          <w:b w:val="0"/>
        </w:rPr>
        <w:t>999-1012</w:t>
      </w:r>
      <w:r w:rsidRPr="00C653B5">
        <w:rPr>
          <w:b w:val="0"/>
        </w:rPr>
        <w:t xml:space="preserve">. </w:t>
      </w:r>
      <w:hyperlink r:id="rId20" w:history="1">
        <w:r w:rsidRPr="00C653B5">
          <w:rPr>
            <w:rStyle w:val="Hyperlink"/>
            <w:b w:val="0"/>
            <w:color w:val="auto"/>
            <w:u w:val="none"/>
          </w:rPr>
          <w:t>https://doi.org/10.1017/S0007114515002093</w:t>
        </w:r>
      </w:hyperlink>
      <w:r w:rsidR="00881DEB" w:rsidRPr="00C653B5">
        <w:rPr>
          <w:b w:val="0"/>
          <w:color w:val="auto"/>
        </w:rPr>
        <w:t>.</w:t>
      </w:r>
    </w:p>
    <w:p w14:paraId="15D33189" w14:textId="314980B7" w:rsidR="0007537E" w:rsidRPr="00C653B5" w:rsidRDefault="0007537E" w:rsidP="005E2A16">
      <w:pPr>
        <w:pStyle w:val="MDPI21heading1"/>
        <w:numPr>
          <w:ilvl w:val="0"/>
          <w:numId w:val="8"/>
        </w:numPr>
        <w:spacing w:before="0" w:after="0"/>
        <w:ind w:left="2760"/>
        <w:jc w:val="both"/>
        <w:rPr>
          <w:b w:val="0"/>
          <w:lang w:val="pl-PL"/>
        </w:rPr>
      </w:pPr>
      <w:proofErr w:type="spellStart"/>
      <w:r w:rsidRPr="00C653B5">
        <w:rPr>
          <w:b w:val="0"/>
        </w:rPr>
        <w:t>Meijerink</w:t>
      </w:r>
      <w:proofErr w:type="spellEnd"/>
      <w:r w:rsidRPr="00C653B5">
        <w:rPr>
          <w:b w:val="0"/>
        </w:rPr>
        <w:t xml:space="preserve">, J., </w:t>
      </w:r>
      <w:proofErr w:type="spellStart"/>
      <w:r w:rsidRPr="00C653B5">
        <w:rPr>
          <w:b w:val="0"/>
        </w:rPr>
        <w:t>Balvers</w:t>
      </w:r>
      <w:proofErr w:type="spellEnd"/>
      <w:r w:rsidRPr="00C653B5">
        <w:rPr>
          <w:b w:val="0"/>
        </w:rPr>
        <w:t xml:space="preserve">, M., &amp; </w:t>
      </w:r>
      <w:proofErr w:type="spellStart"/>
      <w:r w:rsidRPr="00C653B5">
        <w:rPr>
          <w:b w:val="0"/>
        </w:rPr>
        <w:t>Witkamp</w:t>
      </w:r>
      <w:proofErr w:type="spellEnd"/>
      <w:r w:rsidRPr="00C653B5">
        <w:rPr>
          <w:b w:val="0"/>
        </w:rPr>
        <w:t xml:space="preserve">, R. (2013). N-acyl amines of docosahexaenoic acid and other n-3 </w:t>
      </w:r>
      <w:proofErr w:type="spellStart"/>
      <w:r w:rsidRPr="00C653B5">
        <w:rPr>
          <w:b w:val="0"/>
        </w:rPr>
        <w:t>polyunsatured</w:t>
      </w:r>
      <w:proofErr w:type="spellEnd"/>
      <w:r w:rsidRPr="00C653B5">
        <w:rPr>
          <w:b w:val="0"/>
        </w:rPr>
        <w:t xml:space="preserve"> fatty acids - From fishy endocannabinoids to potential leads. </w:t>
      </w:r>
      <w:r w:rsidRPr="00C653B5">
        <w:rPr>
          <w:b w:val="0"/>
          <w:i/>
          <w:iCs/>
          <w:lang w:val="pl-PL"/>
        </w:rPr>
        <w:t>British Journal of Pharmacology</w:t>
      </w:r>
      <w:r w:rsidRPr="00C653B5">
        <w:rPr>
          <w:b w:val="0"/>
          <w:lang w:val="pl-PL"/>
        </w:rPr>
        <w:t xml:space="preserve">, </w:t>
      </w:r>
      <w:r w:rsidRPr="00C653B5">
        <w:rPr>
          <w:b w:val="0"/>
          <w:i/>
          <w:iCs/>
          <w:lang w:val="pl-PL"/>
        </w:rPr>
        <w:t>169</w:t>
      </w:r>
      <w:r w:rsidR="00B5346B" w:rsidRPr="00C653B5">
        <w:rPr>
          <w:b w:val="0"/>
          <w:lang w:val="pl-PL"/>
        </w:rPr>
        <w:t>, 772-783</w:t>
      </w:r>
      <w:r w:rsidRPr="00C653B5">
        <w:rPr>
          <w:b w:val="0"/>
          <w:lang w:val="pl-PL"/>
        </w:rPr>
        <w:t>. https://doi.org/10.1111/bph.12030</w:t>
      </w:r>
    </w:p>
    <w:p w14:paraId="6206097D" w14:textId="6BDBBC0D" w:rsidR="0007537E" w:rsidRPr="00C653B5" w:rsidRDefault="0007537E" w:rsidP="005E2A16">
      <w:pPr>
        <w:pStyle w:val="MDPI21heading1"/>
        <w:numPr>
          <w:ilvl w:val="0"/>
          <w:numId w:val="8"/>
        </w:numPr>
        <w:spacing w:before="0" w:after="0"/>
        <w:ind w:left="2760"/>
        <w:jc w:val="both"/>
        <w:rPr>
          <w:b w:val="0"/>
          <w:lang w:val="pl-PL"/>
        </w:rPr>
      </w:pPr>
      <w:r w:rsidRPr="00C653B5">
        <w:rPr>
          <w:b w:val="0"/>
        </w:rPr>
        <w:t xml:space="preserve">Wainwright, C. L., &amp; Michel, L. (2013). Endocannabinoid system as a potential mechanism for n-3 long-chain polyunsaturated fatty acid mediated cardiovascular protection. </w:t>
      </w:r>
      <w:r w:rsidRPr="00C653B5">
        <w:rPr>
          <w:b w:val="0"/>
          <w:i/>
          <w:iCs/>
          <w:lang w:val="pl-PL"/>
        </w:rPr>
        <w:t>Proceedings of the Nutrition Society</w:t>
      </w:r>
      <w:r w:rsidRPr="00C653B5">
        <w:rPr>
          <w:b w:val="0"/>
          <w:lang w:val="pl-PL"/>
        </w:rPr>
        <w:t xml:space="preserve">, </w:t>
      </w:r>
      <w:r w:rsidRPr="00C653B5">
        <w:rPr>
          <w:b w:val="0"/>
          <w:i/>
          <w:iCs/>
          <w:lang w:val="pl-PL"/>
        </w:rPr>
        <w:t>72</w:t>
      </w:r>
      <w:r w:rsidR="00B5346B" w:rsidRPr="00C653B5">
        <w:rPr>
          <w:b w:val="0"/>
          <w:lang w:val="pl-PL"/>
        </w:rPr>
        <w:t>, 460-469</w:t>
      </w:r>
      <w:r w:rsidRPr="00C653B5">
        <w:rPr>
          <w:b w:val="0"/>
          <w:lang w:val="pl-PL"/>
        </w:rPr>
        <w:t>. https://doi.org/10.1017/S0029665113003406</w:t>
      </w:r>
      <w:r w:rsidR="00881DEB" w:rsidRPr="00C653B5">
        <w:rPr>
          <w:b w:val="0"/>
          <w:lang w:val="pl-PL"/>
        </w:rPr>
        <w:t>.</w:t>
      </w:r>
    </w:p>
    <w:p w14:paraId="01DEB14A" w14:textId="2E2A1F4B" w:rsidR="0007537E" w:rsidRPr="00C653B5" w:rsidRDefault="0007537E" w:rsidP="005E2A16">
      <w:pPr>
        <w:pStyle w:val="MDPI21heading1"/>
        <w:numPr>
          <w:ilvl w:val="0"/>
          <w:numId w:val="8"/>
        </w:numPr>
        <w:spacing w:before="0" w:after="0"/>
        <w:ind w:left="2760"/>
        <w:jc w:val="both"/>
        <w:rPr>
          <w:b w:val="0"/>
          <w:lang w:val="pl-PL"/>
        </w:rPr>
      </w:pPr>
      <w:r w:rsidRPr="00C653B5">
        <w:rPr>
          <w:b w:val="0"/>
        </w:rPr>
        <w:t xml:space="preserve">Dyall, S. C. (2017). Interplay Between n-3 and n-6 </w:t>
      </w:r>
      <w:r w:rsidR="00B5346B" w:rsidRPr="00C653B5">
        <w:rPr>
          <w:b w:val="0"/>
        </w:rPr>
        <w:t>long-chain polyunsaturated fatty acids and the endocannabinoid system in brain protection and repair</w:t>
      </w:r>
      <w:r w:rsidRPr="00C653B5">
        <w:rPr>
          <w:b w:val="0"/>
        </w:rPr>
        <w:t xml:space="preserve">. </w:t>
      </w:r>
      <w:r w:rsidRPr="00C653B5">
        <w:rPr>
          <w:b w:val="0"/>
          <w:i/>
          <w:iCs/>
          <w:lang w:val="pl-PL"/>
        </w:rPr>
        <w:t>Lipids</w:t>
      </w:r>
      <w:r w:rsidR="00B5346B" w:rsidRPr="00C653B5">
        <w:rPr>
          <w:b w:val="0"/>
          <w:lang w:val="pl-PL"/>
        </w:rPr>
        <w:t xml:space="preserve">, </w:t>
      </w:r>
      <w:r w:rsidRPr="00C653B5">
        <w:rPr>
          <w:b w:val="0"/>
          <w:i/>
          <w:iCs/>
          <w:lang w:val="pl-PL"/>
        </w:rPr>
        <w:t>52</w:t>
      </w:r>
      <w:r w:rsidRPr="00C653B5">
        <w:rPr>
          <w:b w:val="0"/>
          <w:lang w:val="pl-PL"/>
        </w:rPr>
        <w:t xml:space="preserve">, </w:t>
      </w:r>
      <w:r w:rsidR="00B5346B" w:rsidRPr="00C653B5">
        <w:rPr>
          <w:b w:val="0"/>
          <w:lang w:val="pl-PL"/>
        </w:rPr>
        <w:t>885-900</w:t>
      </w:r>
      <w:r w:rsidRPr="00C653B5">
        <w:rPr>
          <w:b w:val="0"/>
          <w:lang w:val="pl-PL"/>
        </w:rPr>
        <w:t>. https://doi.org/10.1007/s11745-017-4292-8</w:t>
      </w:r>
      <w:r w:rsidR="00881DEB" w:rsidRPr="00C653B5">
        <w:rPr>
          <w:b w:val="0"/>
          <w:lang w:val="pl-PL"/>
        </w:rPr>
        <w:t>.</w:t>
      </w:r>
    </w:p>
    <w:p w14:paraId="75DF10DD" w14:textId="6D2D78A5" w:rsidR="0007537E" w:rsidRPr="00C653B5" w:rsidRDefault="0007537E" w:rsidP="005E2A16">
      <w:pPr>
        <w:pStyle w:val="MDPI21heading1"/>
        <w:numPr>
          <w:ilvl w:val="0"/>
          <w:numId w:val="8"/>
        </w:numPr>
        <w:spacing w:before="0" w:after="0"/>
        <w:ind w:left="2760"/>
        <w:jc w:val="both"/>
        <w:rPr>
          <w:b w:val="0"/>
        </w:rPr>
      </w:pPr>
      <w:r w:rsidRPr="00C653B5">
        <w:rPr>
          <w:b w:val="0"/>
        </w:rPr>
        <w:t>Kim, H. Y., &amp; Spector, A. A. (2018). N-</w:t>
      </w:r>
      <w:proofErr w:type="spellStart"/>
      <w:r w:rsidR="00B5346B" w:rsidRPr="00C653B5">
        <w:rPr>
          <w:b w:val="0"/>
        </w:rPr>
        <w:t>d</w:t>
      </w:r>
      <w:r w:rsidRPr="00C653B5">
        <w:rPr>
          <w:b w:val="0"/>
        </w:rPr>
        <w:t>ocosahexaenoylethanolamine</w:t>
      </w:r>
      <w:proofErr w:type="spellEnd"/>
      <w:r w:rsidRPr="00C653B5">
        <w:rPr>
          <w:b w:val="0"/>
        </w:rPr>
        <w:t xml:space="preserve">: A neurotrophic and neuroprotective metabolite of docosahexaenoic acid. </w:t>
      </w:r>
      <w:r w:rsidRPr="00C653B5">
        <w:rPr>
          <w:b w:val="0"/>
          <w:i/>
          <w:iCs/>
        </w:rPr>
        <w:t>Molecular Aspects of Medicine</w:t>
      </w:r>
      <w:r w:rsidR="00B5346B" w:rsidRPr="00C653B5">
        <w:rPr>
          <w:b w:val="0"/>
        </w:rPr>
        <w:t xml:space="preserve">, </w:t>
      </w:r>
      <w:r w:rsidRPr="00C653B5">
        <w:rPr>
          <w:b w:val="0"/>
          <w:i/>
          <w:iCs/>
        </w:rPr>
        <w:t>64</w:t>
      </w:r>
      <w:r w:rsidR="00B5346B" w:rsidRPr="00C653B5">
        <w:rPr>
          <w:b w:val="0"/>
        </w:rPr>
        <w:t>, 34-44</w:t>
      </w:r>
      <w:r w:rsidRPr="00C653B5">
        <w:rPr>
          <w:b w:val="0"/>
        </w:rPr>
        <w:t>. https://doi.org/10.1016/j.mam.2018.03.004</w:t>
      </w:r>
      <w:r w:rsidR="00881DEB" w:rsidRPr="00C653B5">
        <w:rPr>
          <w:b w:val="0"/>
        </w:rPr>
        <w:t>.</w:t>
      </w:r>
    </w:p>
    <w:p w14:paraId="4AD72761" w14:textId="36E60CA1" w:rsidR="0007537E" w:rsidRPr="00C653B5" w:rsidRDefault="0007537E" w:rsidP="005E2A16">
      <w:pPr>
        <w:pStyle w:val="MDPI21heading1"/>
        <w:numPr>
          <w:ilvl w:val="0"/>
          <w:numId w:val="8"/>
        </w:numPr>
        <w:spacing w:before="0" w:after="0"/>
        <w:ind w:left="2760"/>
        <w:jc w:val="both"/>
        <w:rPr>
          <w:b w:val="0"/>
        </w:rPr>
      </w:pPr>
      <w:r w:rsidRPr="00C653B5">
        <w:rPr>
          <w:b w:val="0"/>
        </w:rPr>
        <w:t xml:space="preserve">de Bus, I., </w:t>
      </w:r>
      <w:proofErr w:type="spellStart"/>
      <w:r w:rsidRPr="00C653B5">
        <w:rPr>
          <w:b w:val="0"/>
        </w:rPr>
        <w:t>Witkamp</w:t>
      </w:r>
      <w:proofErr w:type="spellEnd"/>
      <w:r w:rsidRPr="00C653B5">
        <w:rPr>
          <w:b w:val="0"/>
        </w:rPr>
        <w:t xml:space="preserve">, R., </w:t>
      </w:r>
      <w:proofErr w:type="spellStart"/>
      <w:r w:rsidRPr="00C653B5">
        <w:rPr>
          <w:b w:val="0"/>
        </w:rPr>
        <w:t>Zuilhof</w:t>
      </w:r>
      <w:proofErr w:type="spellEnd"/>
      <w:r w:rsidRPr="00C653B5">
        <w:rPr>
          <w:b w:val="0"/>
        </w:rPr>
        <w:t xml:space="preserve">, H., </w:t>
      </w:r>
      <w:proofErr w:type="spellStart"/>
      <w:r w:rsidRPr="00C653B5">
        <w:rPr>
          <w:b w:val="0"/>
        </w:rPr>
        <w:t>Albada</w:t>
      </w:r>
      <w:proofErr w:type="spellEnd"/>
      <w:r w:rsidRPr="00C653B5">
        <w:rPr>
          <w:b w:val="0"/>
        </w:rPr>
        <w:t xml:space="preserve">, B., &amp; </w:t>
      </w:r>
      <w:proofErr w:type="spellStart"/>
      <w:r w:rsidRPr="00C653B5">
        <w:rPr>
          <w:b w:val="0"/>
        </w:rPr>
        <w:t>Balvers</w:t>
      </w:r>
      <w:proofErr w:type="spellEnd"/>
      <w:r w:rsidRPr="00C653B5">
        <w:rPr>
          <w:b w:val="0"/>
        </w:rPr>
        <w:t xml:space="preserve">, M. (2019). The role of n-3 PUFA-derived fatty acid derivatives and their oxygenated metabolites in the modulation of inflammation. </w:t>
      </w:r>
      <w:r w:rsidRPr="00C653B5">
        <w:rPr>
          <w:b w:val="0"/>
          <w:i/>
          <w:iCs/>
        </w:rPr>
        <w:t>Prostaglandins and Other Lipid Mediators</w:t>
      </w:r>
      <w:r w:rsidR="00B5346B" w:rsidRPr="00C653B5">
        <w:rPr>
          <w:b w:val="0"/>
        </w:rPr>
        <w:t xml:space="preserve">, </w:t>
      </w:r>
      <w:r w:rsidRPr="00C653B5">
        <w:rPr>
          <w:b w:val="0"/>
          <w:i/>
          <w:iCs/>
        </w:rPr>
        <w:t>144</w:t>
      </w:r>
      <w:r w:rsidR="00B5346B" w:rsidRPr="00C653B5">
        <w:rPr>
          <w:b w:val="0"/>
        </w:rPr>
        <w:t>, 106351</w:t>
      </w:r>
      <w:r w:rsidRPr="00C653B5">
        <w:rPr>
          <w:b w:val="0"/>
        </w:rPr>
        <w:t>. https://doi.org/10.1016/j.prostaglandins.2019.106351</w:t>
      </w:r>
      <w:r w:rsidR="00881DEB" w:rsidRPr="00C653B5">
        <w:rPr>
          <w:b w:val="0"/>
        </w:rPr>
        <w:t>.</w:t>
      </w:r>
    </w:p>
    <w:p w14:paraId="0E980F3E" w14:textId="0176AA4C" w:rsidR="0007537E" w:rsidRPr="00C653B5" w:rsidRDefault="00BA23BB" w:rsidP="005E2A16">
      <w:pPr>
        <w:pStyle w:val="MDPI21heading1"/>
        <w:numPr>
          <w:ilvl w:val="0"/>
          <w:numId w:val="8"/>
        </w:numPr>
        <w:spacing w:before="0" w:after="0"/>
        <w:ind w:left="2760"/>
        <w:jc w:val="both"/>
        <w:rPr>
          <w:b w:val="0"/>
        </w:rPr>
      </w:pPr>
      <w:r w:rsidRPr="00C653B5">
        <w:rPr>
          <w:b w:val="0"/>
        </w:rPr>
        <w:t xml:space="preserve">Mallick, R., Basak, S., &amp; Duttaroy, A. K. (2019). Docosahexaenoic acid,22:6n-3: Its roles in the structure and function of the brain. </w:t>
      </w:r>
      <w:r w:rsidRPr="00C653B5">
        <w:rPr>
          <w:b w:val="0"/>
          <w:i/>
          <w:iCs/>
        </w:rPr>
        <w:t>International Journal of Developmental Neuroscience</w:t>
      </w:r>
      <w:r w:rsidR="00B5346B" w:rsidRPr="00C653B5">
        <w:rPr>
          <w:b w:val="0"/>
        </w:rPr>
        <w:t xml:space="preserve">, </w:t>
      </w:r>
      <w:r w:rsidRPr="00C653B5">
        <w:rPr>
          <w:b w:val="0"/>
          <w:i/>
          <w:iCs/>
        </w:rPr>
        <w:t>79</w:t>
      </w:r>
      <w:r w:rsidR="00B5346B" w:rsidRPr="00C653B5">
        <w:rPr>
          <w:b w:val="0"/>
        </w:rPr>
        <w:t>, 21-31</w:t>
      </w:r>
      <w:r w:rsidRPr="00C653B5">
        <w:rPr>
          <w:b w:val="0"/>
        </w:rPr>
        <w:t>. https://doi.org/10.1016/j.ijdevneu.2019.10.004</w:t>
      </w:r>
      <w:r w:rsidR="00881DEB" w:rsidRPr="00C653B5">
        <w:rPr>
          <w:b w:val="0"/>
        </w:rPr>
        <w:t>.</w:t>
      </w:r>
    </w:p>
    <w:p w14:paraId="3A1C08CB" w14:textId="06A1FC63" w:rsidR="00C44976" w:rsidRPr="00C653B5" w:rsidRDefault="00F73065" w:rsidP="005E2A16">
      <w:pPr>
        <w:pStyle w:val="MDPI21heading1"/>
        <w:numPr>
          <w:ilvl w:val="0"/>
          <w:numId w:val="8"/>
        </w:numPr>
        <w:spacing w:before="0" w:after="0"/>
        <w:ind w:left="2760"/>
        <w:jc w:val="both"/>
        <w:outlineLvl w:val="9"/>
        <w:rPr>
          <w:rStyle w:val="Domylnaczcionkaakapitu1"/>
          <w:b w:val="0"/>
        </w:rPr>
      </w:pPr>
      <w:r w:rsidRPr="00C653B5">
        <w:rPr>
          <w:rStyle w:val="Domylnaczcionkaakapitu1"/>
          <w:b w:val="0"/>
          <w:lang w:val="en-GB"/>
        </w:rPr>
        <w:t>Calder, P</w:t>
      </w:r>
      <w:r w:rsidR="00BA23BB" w:rsidRPr="00C653B5">
        <w:rPr>
          <w:rStyle w:val="Domylnaczcionkaakapitu1"/>
          <w:b w:val="0"/>
          <w:lang w:val="en-GB"/>
        </w:rPr>
        <w:t>.</w:t>
      </w:r>
      <w:r w:rsidRPr="00C653B5">
        <w:rPr>
          <w:rStyle w:val="Domylnaczcionkaakapitu1"/>
          <w:b w:val="0"/>
          <w:lang w:val="en-GB"/>
        </w:rPr>
        <w:t xml:space="preserve"> C. (2016): Docosahexaenoic </w:t>
      </w:r>
      <w:r w:rsidR="00B5346B" w:rsidRPr="00C653B5">
        <w:rPr>
          <w:rStyle w:val="Domylnaczcionkaakapitu1"/>
          <w:b w:val="0"/>
          <w:lang w:val="en-GB"/>
        </w:rPr>
        <w:t>a</w:t>
      </w:r>
      <w:r w:rsidRPr="00C653B5">
        <w:rPr>
          <w:rStyle w:val="Domylnaczcionkaakapitu1"/>
          <w:b w:val="0"/>
          <w:lang w:val="en-GB"/>
        </w:rPr>
        <w:t xml:space="preserve">cid. </w:t>
      </w:r>
      <w:r w:rsidRPr="00C653B5">
        <w:rPr>
          <w:rStyle w:val="Domylnaczcionkaakapitu1"/>
          <w:b w:val="0"/>
          <w:i/>
          <w:iCs/>
          <w:lang w:val="en-GB"/>
        </w:rPr>
        <w:t xml:space="preserve">Annals of </w:t>
      </w:r>
      <w:r w:rsidR="00B5346B" w:rsidRPr="00C653B5">
        <w:rPr>
          <w:rStyle w:val="Domylnaczcionkaakapitu1"/>
          <w:b w:val="0"/>
          <w:i/>
          <w:iCs/>
          <w:lang w:val="en-GB"/>
        </w:rPr>
        <w:t>N</w:t>
      </w:r>
      <w:r w:rsidRPr="00C653B5">
        <w:rPr>
          <w:rStyle w:val="Domylnaczcionkaakapitu1"/>
          <w:b w:val="0"/>
          <w:i/>
          <w:iCs/>
          <w:lang w:val="en-GB"/>
        </w:rPr>
        <w:t xml:space="preserve">utrition &amp; </w:t>
      </w:r>
      <w:r w:rsidR="00B5346B" w:rsidRPr="00C653B5">
        <w:rPr>
          <w:rStyle w:val="Domylnaczcionkaakapitu1"/>
          <w:b w:val="0"/>
          <w:i/>
          <w:iCs/>
          <w:lang w:val="en-GB"/>
        </w:rPr>
        <w:t>M</w:t>
      </w:r>
      <w:r w:rsidRPr="00C653B5">
        <w:rPr>
          <w:rStyle w:val="Domylnaczcionkaakapitu1"/>
          <w:b w:val="0"/>
          <w:i/>
          <w:iCs/>
          <w:lang w:val="en-GB"/>
        </w:rPr>
        <w:t>etabolism</w:t>
      </w:r>
      <w:r w:rsidR="00B5346B" w:rsidRPr="00C653B5">
        <w:rPr>
          <w:rStyle w:val="Domylnaczcionkaakapitu1"/>
          <w:b w:val="0"/>
          <w:i/>
          <w:iCs/>
          <w:lang w:val="en-GB"/>
        </w:rPr>
        <w:t>,</w:t>
      </w:r>
      <w:r w:rsidRPr="00C653B5">
        <w:rPr>
          <w:rStyle w:val="Domylnaczcionkaakapitu1"/>
          <w:b w:val="0"/>
          <w:i/>
          <w:iCs/>
          <w:lang w:val="en-GB"/>
        </w:rPr>
        <w:t xml:space="preserve"> </w:t>
      </w:r>
      <w:r w:rsidRPr="00C653B5">
        <w:rPr>
          <w:rStyle w:val="Domylnaczcionkaakapitu1"/>
          <w:b w:val="0"/>
          <w:lang w:val="en-GB"/>
        </w:rPr>
        <w:t xml:space="preserve">69 </w:t>
      </w:r>
      <w:proofErr w:type="spellStart"/>
      <w:r w:rsidRPr="00C653B5">
        <w:rPr>
          <w:rStyle w:val="Domylnaczcionkaakapitu1"/>
          <w:b w:val="0"/>
          <w:lang w:val="en-GB"/>
        </w:rPr>
        <w:t>Suppl</w:t>
      </w:r>
      <w:proofErr w:type="spellEnd"/>
      <w:r w:rsidRPr="00C653B5">
        <w:rPr>
          <w:rStyle w:val="Domylnaczcionkaakapitu1"/>
          <w:b w:val="0"/>
          <w:lang w:val="en-GB"/>
        </w:rPr>
        <w:t xml:space="preserve"> 1, s. 7–21. </w:t>
      </w:r>
      <w:proofErr w:type="spellStart"/>
      <w:r w:rsidR="00B5346B" w:rsidRPr="00C653B5">
        <w:rPr>
          <w:rStyle w:val="Domylnaczcionkaakapitu1"/>
          <w:b w:val="0"/>
          <w:lang w:val="en-GB"/>
        </w:rPr>
        <w:t>doi</w:t>
      </w:r>
      <w:proofErr w:type="spellEnd"/>
      <w:r w:rsidRPr="00C653B5">
        <w:rPr>
          <w:rStyle w:val="Domylnaczcionkaakapitu1"/>
          <w:b w:val="0"/>
          <w:lang w:val="en-GB"/>
        </w:rPr>
        <w:t>: 10.1159/000448262.</w:t>
      </w:r>
    </w:p>
    <w:p w14:paraId="389A06D0" w14:textId="0F5C2361" w:rsidR="007428AF" w:rsidRPr="00C653B5" w:rsidRDefault="007428AF" w:rsidP="005E2A16">
      <w:pPr>
        <w:pStyle w:val="MDPI21heading1"/>
        <w:numPr>
          <w:ilvl w:val="0"/>
          <w:numId w:val="8"/>
        </w:numPr>
        <w:spacing w:before="0" w:after="0"/>
        <w:ind w:left="2760"/>
        <w:jc w:val="both"/>
        <w:rPr>
          <w:b w:val="0"/>
          <w:lang w:val="pl-PL"/>
        </w:rPr>
      </w:pPr>
      <w:r w:rsidRPr="00C653B5">
        <w:rPr>
          <w:b w:val="0"/>
        </w:rPr>
        <w:t xml:space="preserve">Smith, G. I., Atherton, P., Reeds, D. N., Mohammed, B. S., Rankin, D., Rennie, M. J., &amp; </w:t>
      </w:r>
      <w:proofErr w:type="spellStart"/>
      <w:r w:rsidRPr="00C653B5">
        <w:rPr>
          <w:b w:val="0"/>
        </w:rPr>
        <w:t>Mittendorfer</w:t>
      </w:r>
      <w:proofErr w:type="spellEnd"/>
      <w:r w:rsidRPr="00C653B5">
        <w:rPr>
          <w:b w:val="0"/>
        </w:rPr>
        <w:t xml:space="preserve">, B. (2011). Omega-3 polyunsaturated fatty acids augment the muscle protein anabolic response to </w:t>
      </w:r>
      <w:proofErr w:type="spellStart"/>
      <w:r w:rsidRPr="00C653B5">
        <w:rPr>
          <w:b w:val="0"/>
        </w:rPr>
        <w:t>hyperinsulinaemia-hyperaminoacidaemia</w:t>
      </w:r>
      <w:proofErr w:type="spellEnd"/>
      <w:r w:rsidRPr="00C653B5">
        <w:rPr>
          <w:b w:val="0"/>
        </w:rPr>
        <w:t xml:space="preserve"> in healthy young and middle-aged men and women. </w:t>
      </w:r>
      <w:r w:rsidRPr="00C653B5">
        <w:rPr>
          <w:b w:val="0"/>
          <w:i/>
          <w:iCs/>
          <w:lang w:val="pl-PL"/>
        </w:rPr>
        <w:t>Clinical Science</w:t>
      </w:r>
      <w:r w:rsidRPr="00C653B5">
        <w:rPr>
          <w:b w:val="0"/>
          <w:lang w:val="pl-PL"/>
        </w:rPr>
        <w:t xml:space="preserve">, </w:t>
      </w:r>
      <w:r w:rsidRPr="00C653B5">
        <w:rPr>
          <w:b w:val="0"/>
          <w:i/>
          <w:iCs/>
          <w:lang w:val="pl-PL"/>
        </w:rPr>
        <w:t>121</w:t>
      </w:r>
      <w:r w:rsidR="00B5346B" w:rsidRPr="00C653B5">
        <w:rPr>
          <w:b w:val="0"/>
          <w:lang w:val="pl-PL"/>
        </w:rPr>
        <w:t>, 267-278</w:t>
      </w:r>
      <w:r w:rsidRPr="00C653B5">
        <w:rPr>
          <w:b w:val="0"/>
          <w:lang w:val="pl-PL"/>
        </w:rPr>
        <w:t>. https://doi.org/10.1042/CS20100597</w:t>
      </w:r>
      <w:r w:rsidR="00881DEB" w:rsidRPr="00C653B5">
        <w:rPr>
          <w:b w:val="0"/>
          <w:lang w:val="pl-PL"/>
        </w:rPr>
        <w:t>.</w:t>
      </w:r>
    </w:p>
    <w:p w14:paraId="414B27E8" w14:textId="5CC609AB" w:rsidR="007428AF" w:rsidRPr="00C653B5" w:rsidRDefault="007428AF" w:rsidP="005E2A16">
      <w:pPr>
        <w:pStyle w:val="MDPI21heading1"/>
        <w:numPr>
          <w:ilvl w:val="0"/>
          <w:numId w:val="8"/>
        </w:numPr>
        <w:spacing w:before="0" w:after="0"/>
        <w:ind w:left="2760"/>
        <w:jc w:val="both"/>
        <w:rPr>
          <w:b w:val="0"/>
        </w:rPr>
      </w:pPr>
      <w:r w:rsidRPr="00C653B5">
        <w:rPr>
          <w:b w:val="0"/>
        </w:rPr>
        <w:t xml:space="preserve">Calder, P. C. (2017). Omega-3: The good oil. </w:t>
      </w:r>
      <w:r w:rsidRPr="00C653B5">
        <w:rPr>
          <w:b w:val="0"/>
          <w:i/>
          <w:iCs/>
        </w:rPr>
        <w:t>Nutrition Bulletin</w:t>
      </w:r>
      <w:r w:rsidRPr="00C653B5">
        <w:rPr>
          <w:b w:val="0"/>
        </w:rPr>
        <w:t xml:space="preserve">, </w:t>
      </w:r>
      <w:r w:rsidRPr="00C653B5">
        <w:rPr>
          <w:b w:val="0"/>
          <w:i/>
          <w:iCs/>
        </w:rPr>
        <w:t>42</w:t>
      </w:r>
      <w:r w:rsidR="00B5346B" w:rsidRPr="00C653B5">
        <w:rPr>
          <w:b w:val="0"/>
        </w:rPr>
        <w:t>,</w:t>
      </w:r>
      <w:r w:rsidR="0010714C" w:rsidRPr="00C653B5">
        <w:rPr>
          <w:b w:val="0"/>
        </w:rPr>
        <w:t xml:space="preserve"> 132-140</w:t>
      </w:r>
      <w:r w:rsidRPr="00C653B5">
        <w:rPr>
          <w:b w:val="0"/>
        </w:rPr>
        <w:t>. https://doi.org/10.1111/nbu.12261</w:t>
      </w:r>
      <w:r w:rsidR="00881DEB" w:rsidRPr="00C653B5">
        <w:rPr>
          <w:b w:val="0"/>
        </w:rPr>
        <w:t>.</w:t>
      </w:r>
    </w:p>
    <w:p w14:paraId="14580B37" w14:textId="346DBF43" w:rsidR="007428AF" w:rsidRPr="00C653B5" w:rsidRDefault="007428AF" w:rsidP="005E2A16">
      <w:pPr>
        <w:pStyle w:val="MDPI21heading1"/>
        <w:numPr>
          <w:ilvl w:val="0"/>
          <w:numId w:val="8"/>
        </w:numPr>
        <w:spacing w:before="0" w:after="0"/>
        <w:ind w:left="2760"/>
        <w:jc w:val="both"/>
        <w:rPr>
          <w:b w:val="0"/>
        </w:rPr>
      </w:pPr>
      <w:r w:rsidRPr="00C653B5">
        <w:rPr>
          <w:b w:val="0"/>
        </w:rPr>
        <w:t xml:space="preserve">Aidos, I., van der </w:t>
      </w:r>
      <w:proofErr w:type="spellStart"/>
      <w:r w:rsidRPr="00C653B5">
        <w:rPr>
          <w:b w:val="0"/>
        </w:rPr>
        <w:t>Padt</w:t>
      </w:r>
      <w:proofErr w:type="spellEnd"/>
      <w:r w:rsidRPr="00C653B5">
        <w:rPr>
          <w:b w:val="0"/>
        </w:rPr>
        <w:t xml:space="preserve">, A. v., Luten, J. B., &amp; Boom, R. M. (2002). Seasonal changes in crude and lipid composition of herring fillets, byproducts, and respective produced oils. </w:t>
      </w:r>
      <w:r w:rsidRPr="00C653B5">
        <w:rPr>
          <w:b w:val="0"/>
          <w:i/>
          <w:iCs/>
        </w:rPr>
        <w:t>Journal of Agricultural and Food Chemistry</w:t>
      </w:r>
      <w:r w:rsidRPr="00C653B5">
        <w:rPr>
          <w:b w:val="0"/>
        </w:rPr>
        <w:t xml:space="preserve">, </w:t>
      </w:r>
      <w:r w:rsidRPr="00C653B5">
        <w:rPr>
          <w:b w:val="0"/>
          <w:i/>
          <w:iCs/>
        </w:rPr>
        <w:t>50</w:t>
      </w:r>
      <w:r w:rsidR="0010714C" w:rsidRPr="00C653B5">
        <w:rPr>
          <w:b w:val="0"/>
        </w:rPr>
        <w:t>, 4589-4599</w:t>
      </w:r>
      <w:r w:rsidRPr="00C653B5">
        <w:rPr>
          <w:b w:val="0"/>
        </w:rPr>
        <w:t>. https://doi.org/10.1021/jf0115995</w:t>
      </w:r>
      <w:r w:rsidR="00881DEB" w:rsidRPr="00C653B5">
        <w:rPr>
          <w:b w:val="0"/>
        </w:rPr>
        <w:t>.</w:t>
      </w:r>
    </w:p>
    <w:p w14:paraId="79488C38" w14:textId="714F3485" w:rsidR="007428AF" w:rsidRPr="00C653B5" w:rsidRDefault="007428AF" w:rsidP="005E2A16">
      <w:pPr>
        <w:pStyle w:val="MDPI21heading1"/>
        <w:numPr>
          <w:ilvl w:val="0"/>
          <w:numId w:val="8"/>
        </w:numPr>
        <w:spacing w:before="0" w:after="0"/>
        <w:ind w:left="2760"/>
        <w:jc w:val="both"/>
        <w:rPr>
          <w:b w:val="0"/>
          <w:lang w:val="pl-PL"/>
        </w:rPr>
      </w:pPr>
      <w:r w:rsidRPr="00C653B5">
        <w:rPr>
          <w:b w:val="0"/>
        </w:rPr>
        <w:t xml:space="preserve">Hooks, M. P., Madigan, S. M., Woodside, J. v., &amp; Nugent, A. P. (2023). Dietary </w:t>
      </w:r>
      <w:r w:rsidR="0010714C" w:rsidRPr="00C653B5">
        <w:rPr>
          <w:b w:val="0"/>
        </w:rPr>
        <w:t>intake, biological status, and barriers towards omega-3 intake in elite level (tier 4), female athletes: pilot st</w:t>
      </w:r>
      <w:r w:rsidRPr="00C653B5">
        <w:rPr>
          <w:b w:val="0"/>
        </w:rPr>
        <w:t xml:space="preserve">udy. </w:t>
      </w:r>
      <w:r w:rsidRPr="00C653B5">
        <w:rPr>
          <w:b w:val="0"/>
          <w:i/>
          <w:iCs/>
          <w:lang w:val="pl-PL"/>
        </w:rPr>
        <w:t>Nutrients</w:t>
      </w:r>
      <w:r w:rsidRPr="00C653B5">
        <w:rPr>
          <w:b w:val="0"/>
          <w:lang w:val="pl-PL"/>
        </w:rPr>
        <w:t xml:space="preserve">, </w:t>
      </w:r>
      <w:r w:rsidRPr="00C653B5">
        <w:rPr>
          <w:b w:val="0"/>
          <w:i/>
          <w:iCs/>
          <w:lang w:val="pl-PL"/>
        </w:rPr>
        <w:t>15</w:t>
      </w:r>
      <w:r w:rsidR="0010714C" w:rsidRPr="00C653B5">
        <w:rPr>
          <w:b w:val="0"/>
          <w:lang w:val="pl-PL"/>
        </w:rPr>
        <w:t>, 2821</w:t>
      </w:r>
      <w:r w:rsidRPr="00C653B5">
        <w:rPr>
          <w:b w:val="0"/>
          <w:lang w:val="pl-PL"/>
        </w:rPr>
        <w:t>. https://doi.org/10.3390/nu15132821</w:t>
      </w:r>
      <w:r w:rsidR="00881DEB" w:rsidRPr="00C653B5">
        <w:rPr>
          <w:b w:val="0"/>
          <w:lang w:val="pl-PL"/>
        </w:rPr>
        <w:t>.</w:t>
      </w:r>
    </w:p>
    <w:p w14:paraId="00FB740C" w14:textId="1A086CE2" w:rsidR="007428AF" w:rsidRPr="00C653B5" w:rsidRDefault="007428AF" w:rsidP="005E2A16">
      <w:pPr>
        <w:pStyle w:val="MDPI21heading1"/>
        <w:numPr>
          <w:ilvl w:val="0"/>
          <w:numId w:val="8"/>
        </w:numPr>
        <w:spacing w:before="0" w:after="0"/>
        <w:ind w:left="2760"/>
        <w:jc w:val="both"/>
        <w:rPr>
          <w:b w:val="0"/>
        </w:rPr>
      </w:pPr>
      <w:r w:rsidRPr="00C653B5">
        <w:rPr>
          <w:b w:val="0"/>
        </w:rPr>
        <w:t xml:space="preserve">Bogard, J. R., Farmery, A. K., Little, D. C., Fulton, E. A., &amp; Cook, M. (2019). Will fish be part of future healthy and sustainable diets? </w:t>
      </w:r>
      <w:r w:rsidRPr="00C653B5">
        <w:rPr>
          <w:b w:val="0"/>
          <w:i/>
          <w:iCs/>
        </w:rPr>
        <w:t>The Lancet Planetary Health</w:t>
      </w:r>
      <w:r w:rsidR="0010714C" w:rsidRPr="00C653B5">
        <w:rPr>
          <w:b w:val="0"/>
        </w:rPr>
        <w:t xml:space="preserve">, </w:t>
      </w:r>
      <w:r w:rsidRPr="00C653B5">
        <w:rPr>
          <w:b w:val="0"/>
          <w:i/>
          <w:iCs/>
        </w:rPr>
        <w:t>3</w:t>
      </w:r>
      <w:r w:rsidRPr="00C653B5">
        <w:rPr>
          <w:b w:val="0"/>
        </w:rPr>
        <w:t xml:space="preserve">, </w:t>
      </w:r>
      <w:r w:rsidR="0010714C" w:rsidRPr="00C653B5">
        <w:rPr>
          <w:b w:val="0"/>
        </w:rPr>
        <w:t>e159-e160</w:t>
      </w:r>
      <w:r w:rsidRPr="00C653B5">
        <w:rPr>
          <w:b w:val="0"/>
        </w:rPr>
        <w:t>. https://doi.org/10.1016/S2542-5196(19)30018-X</w:t>
      </w:r>
      <w:r w:rsidR="00881DEB" w:rsidRPr="00C653B5">
        <w:rPr>
          <w:b w:val="0"/>
        </w:rPr>
        <w:t>.</w:t>
      </w:r>
    </w:p>
    <w:p w14:paraId="559D7558" w14:textId="5045DC43" w:rsidR="0083734D" w:rsidRPr="00C653B5" w:rsidRDefault="0083734D" w:rsidP="005E2A16">
      <w:pPr>
        <w:pStyle w:val="MDPI21heading1"/>
        <w:numPr>
          <w:ilvl w:val="0"/>
          <w:numId w:val="8"/>
        </w:numPr>
        <w:spacing w:before="0" w:after="0"/>
        <w:ind w:left="2760"/>
        <w:jc w:val="both"/>
        <w:rPr>
          <w:b w:val="0"/>
          <w:lang w:val="pl-PL"/>
        </w:rPr>
      </w:pPr>
      <w:r w:rsidRPr="00C653B5">
        <w:rPr>
          <w:b w:val="0"/>
        </w:rPr>
        <w:t xml:space="preserve">Chang, M., Zhang, T., Guo, X., Liu, Y., Liu, R., </w:t>
      </w:r>
      <w:proofErr w:type="spellStart"/>
      <w:r w:rsidRPr="00C653B5">
        <w:rPr>
          <w:b w:val="0"/>
        </w:rPr>
        <w:t>Jin</w:t>
      </w:r>
      <w:proofErr w:type="spellEnd"/>
      <w:r w:rsidRPr="00C653B5">
        <w:rPr>
          <w:b w:val="0"/>
        </w:rPr>
        <w:t xml:space="preserve">, Q., &amp; Wang, X. (2020). Optimization of cultivation conditions for efficient production of carotenoid-rich DHA oil by </w:t>
      </w:r>
      <w:proofErr w:type="spellStart"/>
      <w:r w:rsidRPr="00C653B5">
        <w:rPr>
          <w:b w:val="0"/>
        </w:rPr>
        <w:t>Schizochytrium</w:t>
      </w:r>
      <w:proofErr w:type="spellEnd"/>
      <w:r w:rsidRPr="00C653B5">
        <w:rPr>
          <w:b w:val="0"/>
        </w:rPr>
        <w:t xml:space="preserve"> sp. </w:t>
      </w:r>
      <w:r w:rsidRPr="00C653B5">
        <w:rPr>
          <w:b w:val="0"/>
          <w:lang w:val="pl-PL"/>
        </w:rPr>
        <w:t xml:space="preserve">S31. </w:t>
      </w:r>
      <w:r w:rsidRPr="00C653B5">
        <w:rPr>
          <w:b w:val="0"/>
          <w:i/>
          <w:iCs/>
          <w:lang w:val="pl-PL"/>
        </w:rPr>
        <w:t>Process Biochemistry</w:t>
      </w:r>
      <w:r w:rsidRPr="00C653B5">
        <w:rPr>
          <w:b w:val="0"/>
          <w:lang w:val="pl-PL"/>
        </w:rPr>
        <w:t xml:space="preserve">, </w:t>
      </w:r>
      <w:r w:rsidRPr="00C653B5">
        <w:rPr>
          <w:b w:val="0"/>
          <w:i/>
          <w:iCs/>
          <w:lang w:val="pl-PL"/>
        </w:rPr>
        <w:t>94</w:t>
      </w:r>
      <w:r w:rsidR="0010714C" w:rsidRPr="00C653B5">
        <w:rPr>
          <w:b w:val="0"/>
          <w:lang w:val="pl-PL"/>
        </w:rPr>
        <w:t>, 190-197</w:t>
      </w:r>
      <w:r w:rsidRPr="00C653B5">
        <w:rPr>
          <w:b w:val="0"/>
          <w:lang w:val="pl-PL"/>
        </w:rPr>
        <w:t xml:space="preserve"> </w:t>
      </w:r>
      <w:hyperlink r:id="rId21" w:history="1">
        <w:r w:rsidR="0010714C" w:rsidRPr="00C653B5">
          <w:rPr>
            <w:rStyle w:val="Hyperlink"/>
            <w:b w:val="0"/>
          </w:rPr>
          <w:t>https://doi.org/10.1016/j.procbio.2020.04.007</w:t>
        </w:r>
      </w:hyperlink>
      <w:r w:rsidR="00881DEB" w:rsidRPr="00C653B5">
        <w:rPr>
          <w:b w:val="0"/>
          <w:lang w:val="pl-PL"/>
        </w:rPr>
        <w:t>.</w:t>
      </w:r>
    </w:p>
    <w:p w14:paraId="0A1221B7" w14:textId="40F1D4A4" w:rsidR="0083734D" w:rsidRPr="00C653B5" w:rsidRDefault="0083734D" w:rsidP="005E2A16">
      <w:pPr>
        <w:pStyle w:val="MDPI21heading1"/>
        <w:numPr>
          <w:ilvl w:val="0"/>
          <w:numId w:val="8"/>
        </w:numPr>
        <w:spacing w:before="0" w:after="0"/>
        <w:ind w:left="2760"/>
        <w:jc w:val="both"/>
        <w:rPr>
          <w:b w:val="0"/>
          <w:lang w:val="pl-PL"/>
        </w:rPr>
      </w:pPr>
      <w:r w:rsidRPr="00C653B5">
        <w:rPr>
          <w:b w:val="0"/>
          <w:lang w:val="pl-PL"/>
        </w:rPr>
        <w:t xml:space="preserve">Zeb, L., Wang, X. D., Zheng, W. L., Teng, X. N., Shafiq, M., Mu, Y., Chi, Z. Y., &amp; Xiu, Z. L. (2019). </w:t>
      </w:r>
      <w:r w:rsidRPr="00C653B5">
        <w:rPr>
          <w:b w:val="0"/>
        </w:rPr>
        <w:t xml:space="preserve">Microwave-assisted three-liquid-phase salting-out extraction of docosahexaenoic acid (DHA)-rich oil from cultivation broths of </w:t>
      </w:r>
      <w:proofErr w:type="spellStart"/>
      <w:r w:rsidRPr="00C653B5">
        <w:rPr>
          <w:b w:val="0"/>
        </w:rPr>
        <w:t>Schizochytrium</w:t>
      </w:r>
      <w:proofErr w:type="spellEnd"/>
      <w:r w:rsidRPr="00C653B5">
        <w:rPr>
          <w:b w:val="0"/>
        </w:rPr>
        <w:t xml:space="preserve"> </w:t>
      </w:r>
      <w:proofErr w:type="spellStart"/>
      <w:r w:rsidRPr="00C653B5">
        <w:rPr>
          <w:b w:val="0"/>
        </w:rPr>
        <w:t>limacinium</w:t>
      </w:r>
      <w:proofErr w:type="spellEnd"/>
      <w:r w:rsidRPr="00C653B5">
        <w:rPr>
          <w:b w:val="0"/>
        </w:rPr>
        <w:t xml:space="preserve"> SR21. </w:t>
      </w:r>
      <w:r w:rsidRPr="00C653B5">
        <w:rPr>
          <w:b w:val="0"/>
          <w:i/>
          <w:iCs/>
          <w:lang w:val="pl-PL"/>
        </w:rPr>
        <w:t>Food and Bioproducts Processing</w:t>
      </w:r>
      <w:r w:rsidRPr="00C653B5">
        <w:rPr>
          <w:b w:val="0"/>
          <w:lang w:val="pl-PL"/>
        </w:rPr>
        <w:t xml:space="preserve">, </w:t>
      </w:r>
      <w:r w:rsidRPr="00C653B5">
        <w:rPr>
          <w:b w:val="0"/>
          <w:i/>
          <w:iCs/>
          <w:lang w:val="pl-PL"/>
        </w:rPr>
        <w:t>118</w:t>
      </w:r>
      <w:r w:rsidR="0010714C" w:rsidRPr="00C653B5">
        <w:rPr>
          <w:b w:val="0"/>
          <w:i/>
          <w:iCs/>
          <w:lang w:val="pl-PL"/>
        </w:rPr>
        <w:t xml:space="preserve">, </w:t>
      </w:r>
      <w:r w:rsidR="0010714C" w:rsidRPr="00C653B5">
        <w:rPr>
          <w:b w:val="0"/>
          <w:lang w:val="pl-PL"/>
        </w:rPr>
        <w:t>237-247</w:t>
      </w:r>
      <w:r w:rsidRPr="00C653B5">
        <w:rPr>
          <w:b w:val="0"/>
          <w:lang w:val="pl-PL"/>
        </w:rPr>
        <w:t>. https://doi.org/10.1016/j.fbp.2019.09.008</w:t>
      </w:r>
      <w:r w:rsidR="00881DEB" w:rsidRPr="00C653B5">
        <w:rPr>
          <w:b w:val="0"/>
          <w:lang w:val="pl-PL"/>
        </w:rPr>
        <w:t>.</w:t>
      </w:r>
    </w:p>
    <w:p w14:paraId="3471D657" w14:textId="6C0DF85F" w:rsidR="00C44976" w:rsidRPr="00C653B5" w:rsidRDefault="00F73065" w:rsidP="005E2A16">
      <w:pPr>
        <w:pStyle w:val="MDPI21heading1"/>
        <w:numPr>
          <w:ilvl w:val="0"/>
          <w:numId w:val="8"/>
        </w:numPr>
        <w:spacing w:before="0" w:after="0"/>
        <w:ind w:left="2760"/>
        <w:jc w:val="both"/>
        <w:outlineLvl w:val="9"/>
        <w:rPr>
          <w:b w:val="0"/>
        </w:rPr>
      </w:pPr>
      <w:r w:rsidRPr="00C653B5">
        <w:rPr>
          <w:rStyle w:val="Domylnaczcionkaakapitu1"/>
          <w:b w:val="0"/>
          <w:lang w:val="en-GB"/>
        </w:rPr>
        <w:lastRenderedPageBreak/>
        <w:t xml:space="preserve">European Food Safety Authority, Scientific opinion on dietary reference values for fats, including saturated fatty acids, polyunsaturated fatty acids, monounsaturated fatty acids, trans fatty </w:t>
      </w:r>
      <w:proofErr w:type="gramStart"/>
      <w:r w:rsidRPr="00C653B5">
        <w:rPr>
          <w:rStyle w:val="Domylnaczcionkaakapitu1"/>
          <w:b w:val="0"/>
          <w:lang w:val="en-GB"/>
        </w:rPr>
        <w:t>acids</w:t>
      </w:r>
      <w:proofErr w:type="gramEnd"/>
      <w:r w:rsidRPr="00C653B5">
        <w:rPr>
          <w:rStyle w:val="Domylnaczcionkaakapitu1"/>
          <w:b w:val="0"/>
          <w:lang w:val="en-GB"/>
        </w:rPr>
        <w:t xml:space="preserve"> and cholesterol. </w:t>
      </w:r>
      <w:r w:rsidRPr="00C653B5">
        <w:rPr>
          <w:rStyle w:val="Domylnaczcionkaakapitu1"/>
          <w:b w:val="0"/>
          <w:i/>
          <w:iCs/>
          <w:lang w:val="en-GB"/>
        </w:rPr>
        <w:t>EFSA J</w:t>
      </w:r>
      <w:r w:rsidRPr="00C653B5">
        <w:rPr>
          <w:rStyle w:val="Domylnaczcionkaakapitu1"/>
          <w:b w:val="0"/>
          <w:lang w:val="en-GB"/>
        </w:rPr>
        <w:t xml:space="preserve">. 2010, </w:t>
      </w:r>
      <w:r w:rsidRPr="00C653B5">
        <w:rPr>
          <w:rStyle w:val="Domylnaczcionkaakapitu1"/>
          <w:b w:val="0"/>
          <w:i/>
          <w:iCs/>
          <w:lang w:val="en-GB"/>
        </w:rPr>
        <w:t>8</w:t>
      </w:r>
      <w:r w:rsidRPr="00C653B5">
        <w:rPr>
          <w:rStyle w:val="Domylnaczcionkaakapitu1"/>
          <w:b w:val="0"/>
          <w:lang w:val="en-GB"/>
        </w:rPr>
        <w:t>, 1461</w:t>
      </w:r>
      <w:r w:rsidR="00881DEB" w:rsidRPr="00C653B5">
        <w:rPr>
          <w:rStyle w:val="Domylnaczcionkaakapitu1"/>
          <w:b w:val="0"/>
          <w:lang w:val="en-GB"/>
        </w:rPr>
        <w:t>.</w:t>
      </w:r>
    </w:p>
    <w:p w14:paraId="0E38978F" w14:textId="77777777" w:rsidR="00C44976" w:rsidRPr="00C653B5" w:rsidRDefault="00F73065" w:rsidP="005E2A16">
      <w:pPr>
        <w:pStyle w:val="MDPI21heading1"/>
        <w:numPr>
          <w:ilvl w:val="0"/>
          <w:numId w:val="8"/>
        </w:numPr>
        <w:spacing w:before="0" w:after="0"/>
        <w:ind w:left="2760"/>
        <w:jc w:val="both"/>
        <w:outlineLvl w:val="9"/>
        <w:rPr>
          <w:b w:val="0"/>
          <w:lang w:val="en-GB"/>
        </w:rPr>
      </w:pPr>
      <w:r w:rsidRPr="00C653B5">
        <w:rPr>
          <w:b w:val="0"/>
          <w:lang w:val="en-GB"/>
        </w:rPr>
        <w:t>Food and Agriculture Organisation of the United Nations. Fats and Fatty Acids in Human Nutrition: Report of an Expert Consultation. Rome: FAO, 2010.</w:t>
      </w:r>
    </w:p>
    <w:p w14:paraId="2C1AF529" w14:textId="255605F4" w:rsidR="00C44976" w:rsidRPr="00C653B5" w:rsidRDefault="00F73065" w:rsidP="005E2A16">
      <w:pPr>
        <w:pStyle w:val="MDPI21heading1"/>
        <w:numPr>
          <w:ilvl w:val="0"/>
          <w:numId w:val="8"/>
        </w:numPr>
        <w:spacing w:before="0" w:after="0"/>
        <w:ind w:left="2760"/>
        <w:jc w:val="both"/>
        <w:outlineLvl w:val="9"/>
        <w:rPr>
          <w:rStyle w:val="Hipercze1"/>
          <w:b w:val="0"/>
          <w:color w:val="auto"/>
          <w:u w:val="none"/>
        </w:rPr>
      </w:pPr>
      <w:r w:rsidRPr="00C653B5">
        <w:rPr>
          <w:rStyle w:val="Domylnaczcionkaakapitu1"/>
          <w:b w:val="0"/>
          <w:lang w:val="en-GB"/>
        </w:rPr>
        <w:t xml:space="preserve">US Department of Agriculture. Dietary Guidelines for Americans, 2050. [Internet]. Available from: </w:t>
      </w:r>
      <w:hyperlink r:id="rId22" w:history="1">
        <w:r w:rsidRPr="00C653B5">
          <w:rPr>
            <w:rStyle w:val="Hipercze1"/>
            <w:b w:val="0"/>
            <w:color w:val="auto"/>
            <w:u w:val="none"/>
            <w:lang w:val="en-GB"/>
          </w:rPr>
          <w:t>https://health.gov/our-work/food-nutrition/previous-dietary-guidelines/2015</w:t>
        </w:r>
      </w:hyperlink>
      <w:r w:rsidR="00881DEB" w:rsidRPr="00C653B5">
        <w:rPr>
          <w:rStyle w:val="Hipercze1"/>
          <w:b w:val="0"/>
          <w:color w:val="auto"/>
          <w:u w:val="none"/>
          <w:lang w:val="en-GB"/>
        </w:rPr>
        <w:t>.</w:t>
      </w:r>
    </w:p>
    <w:p w14:paraId="7B7E5C74" w14:textId="231FDF17" w:rsidR="0083734D" w:rsidRPr="00C653B5" w:rsidRDefault="0083734D" w:rsidP="005E2A16">
      <w:pPr>
        <w:pStyle w:val="MDPI21heading1"/>
        <w:numPr>
          <w:ilvl w:val="0"/>
          <w:numId w:val="8"/>
        </w:numPr>
        <w:spacing w:before="0" w:after="0"/>
        <w:ind w:left="2760"/>
        <w:jc w:val="both"/>
        <w:rPr>
          <w:b w:val="0"/>
        </w:rPr>
      </w:pPr>
      <w:r w:rsidRPr="00C653B5">
        <w:rPr>
          <w:b w:val="0"/>
        </w:rPr>
        <w:t xml:space="preserve">Vannice, G., &amp; Rasmussen, H. (2014). Position of the academy of nutrition and dietetics: Dietary fatty acids for healthy adults. </w:t>
      </w:r>
      <w:r w:rsidRPr="00C653B5">
        <w:rPr>
          <w:b w:val="0"/>
          <w:i/>
          <w:iCs/>
        </w:rPr>
        <w:t>Journal of the Academy of Nutrition and Dietetics</w:t>
      </w:r>
      <w:r w:rsidRPr="00C653B5">
        <w:rPr>
          <w:b w:val="0"/>
        </w:rPr>
        <w:t xml:space="preserve">, </w:t>
      </w:r>
      <w:r w:rsidRPr="00C653B5">
        <w:rPr>
          <w:b w:val="0"/>
          <w:i/>
          <w:iCs/>
        </w:rPr>
        <w:t>114</w:t>
      </w:r>
      <w:r w:rsidR="0010714C" w:rsidRPr="00C653B5">
        <w:rPr>
          <w:b w:val="0"/>
        </w:rPr>
        <w:t>, 136-153</w:t>
      </w:r>
      <w:r w:rsidRPr="00C653B5">
        <w:rPr>
          <w:b w:val="0"/>
        </w:rPr>
        <w:t>. https://doi.org/10.1016/j.jand.2013.11.001</w:t>
      </w:r>
      <w:r w:rsidR="00881DEB" w:rsidRPr="00C653B5">
        <w:rPr>
          <w:b w:val="0"/>
        </w:rPr>
        <w:t>.</w:t>
      </w:r>
    </w:p>
    <w:p w14:paraId="11061811" w14:textId="10A54A65" w:rsidR="00C44976" w:rsidRPr="00C653B5" w:rsidRDefault="00F73065" w:rsidP="005E2A16">
      <w:pPr>
        <w:pStyle w:val="MDPI21heading1"/>
        <w:numPr>
          <w:ilvl w:val="0"/>
          <w:numId w:val="8"/>
        </w:numPr>
        <w:spacing w:before="0" w:after="0"/>
        <w:ind w:left="2760"/>
        <w:jc w:val="both"/>
        <w:outlineLvl w:val="9"/>
        <w:rPr>
          <w:b w:val="0"/>
          <w:lang w:val="en-GB"/>
        </w:rPr>
      </w:pPr>
      <w:r w:rsidRPr="00C653B5">
        <w:rPr>
          <w:b w:val="0"/>
          <w:lang w:val="en-GB"/>
        </w:rPr>
        <w:t>International Society for the Study of Fatty Acids and Lipids, Recommendations for the intake of polyunsaturated fatty acids in healthy adults (ISSFAL Policy Statement 3).</w:t>
      </w:r>
      <w:r w:rsidR="0010714C" w:rsidRPr="00C653B5">
        <w:rPr>
          <w:b w:val="0"/>
          <w:lang w:val="en-GB"/>
        </w:rPr>
        <w:t xml:space="preserve"> </w:t>
      </w:r>
      <w:r w:rsidRPr="00C653B5">
        <w:rPr>
          <w:b w:val="0"/>
          <w:lang w:val="en-GB"/>
        </w:rPr>
        <w:t>www.issfal.org/newslinks/resources/publications/PUFAIntakeReccomdFinalReport.pdf,2004.</w:t>
      </w:r>
    </w:p>
    <w:p w14:paraId="7A3E8D11" w14:textId="4958742E" w:rsidR="00C62A77" w:rsidRPr="00C653B5" w:rsidRDefault="00C62A77" w:rsidP="005E2A16">
      <w:pPr>
        <w:pStyle w:val="MDPI21heading1"/>
        <w:numPr>
          <w:ilvl w:val="0"/>
          <w:numId w:val="8"/>
        </w:numPr>
        <w:spacing w:before="0" w:after="0"/>
        <w:ind w:left="2760"/>
        <w:jc w:val="both"/>
        <w:outlineLvl w:val="9"/>
        <w:rPr>
          <w:b w:val="0"/>
          <w:lang w:val="en-GB"/>
        </w:rPr>
      </w:pPr>
      <w:r w:rsidRPr="00C653B5">
        <w:rPr>
          <w:b w:val="0"/>
        </w:rPr>
        <w:t xml:space="preserve">Jackson, K. H., </w:t>
      </w:r>
      <w:proofErr w:type="spellStart"/>
      <w:r w:rsidRPr="00C653B5">
        <w:rPr>
          <w:b w:val="0"/>
        </w:rPr>
        <w:t>Polreis</w:t>
      </w:r>
      <w:proofErr w:type="spellEnd"/>
      <w:r w:rsidRPr="00C653B5">
        <w:rPr>
          <w:b w:val="0"/>
        </w:rPr>
        <w:t xml:space="preserve">, J. M., Tintle, N. L., Kris-Etherton, P. M., &amp; Harris, W. S. (2019). Association of reported fish intake and supplementation status with the omega-3 index. </w:t>
      </w:r>
      <w:r w:rsidRPr="00C653B5">
        <w:rPr>
          <w:b w:val="0"/>
          <w:i/>
          <w:iCs/>
        </w:rPr>
        <w:t>Prostaglandins Leukotrienes and Essential Fatty Acids</w:t>
      </w:r>
      <w:r w:rsidRPr="00C653B5">
        <w:rPr>
          <w:b w:val="0"/>
        </w:rPr>
        <w:t xml:space="preserve">, </w:t>
      </w:r>
      <w:r w:rsidRPr="00C653B5">
        <w:rPr>
          <w:b w:val="0"/>
          <w:i/>
          <w:iCs/>
        </w:rPr>
        <w:t>142</w:t>
      </w:r>
      <w:r w:rsidR="0010714C" w:rsidRPr="00C653B5">
        <w:rPr>
          <w:b w:val="0"/>
          <w:i/>
          <w:iCs/>
        </w:rPr>
        <w:t xml:space="preserve">, </w:t>
      </w:r>
      <w:r w:rsidR="0010714C" w:rsidRPr="00C653B5">
        <w:rPr>
          <w:b w:val="0"/>
        </w:rPr>
        <w:t>4-10</w:t>
      </w:r>
      <w:r w:rsidRPr="00C653B5">
        <w:rPr>
          <w:b w:val="0"/>
        </w:rPr>
        <w:t xml:space="preserve">. </w:t>
      </w:r>
      <w:hyperlink r:id="rId23" w:history="1">
        <w:r w:rsidRPr="00C653B5">
          <w:rPr>
            <w:rStyle w:val="Hyperlink"/>
            <w:b w:val="0"/>
          </w:rPr>
          <w:t>https://doi.org/10.1016/j.plefa.2019.01.002</w:t>
        </w:r>
      </w:hyperlink>
      <w:r w:rsidR="00881DEB" w:rsidRPr="00C653B5">
        <w:rPr>
          <w:b w:val="0"/>
        </w:rPr>
        <w:t>.</w:t>
      </w:r>
    </w:p>
    <w:p w14:paraId="6240058F" w14:textId="18BE4CA6" w:rsidR="00C62A77" w:rsidRPr="00C653B5" w:rsidRDefault="00C62A77" w:rsidP="005E2A16">
      <w:pPr>
        <w:pStyle w:val="MDPI21heading1"/>
        <w:numPr>
          <w:ilvl w:val="0"/>
          <w:numId w:val="8"/>
        </w:numPr>
        <w:spacing w:before="0" w:after="0"/>
        <w:ind w:left="2760"/>
        <w:jc w:val="both"/>
        <w:rPr>
          <w:b w:val="0"/>
          <w:lang w:val="pl-PL"/>
        </w:rPr>
      </w:pPr>
      <w:r w:rsidRPr="00C653B5">
        <w:rPr>
          <w:b w:val="0"/>
        </w:rPr>
        <w:t xml:space="preserve">Block, R. C., Harris, W. S., &amp; </w:t>
      </w:r>
      <w:proofErr w:type="spellStart"/>
      <w:r w:rsidRPr="00C653B5">
        <w:rPr>
          <w:b w:val="0"/>
        </w:rPr>
        <w:t>Pottala</w:t>
      </w:r>
      <w:proofErr w:type="spellEnd"/>
      <w:r w:rsidRPr="00C653B5">
        <w:rPr>
          <w:b w:val="0"/>
        </w:rPr>
        <w:t xml:space="preserve">, J. v. (2008). Determinants </w:t>
      </w:r>
      <w:r w:rsidR="0010714C" w:rsidRPr="00C653B5">
        <w:rPr>
          <w:b w:val="0"/>
        </w:rPr>
        <w:t>of blood cell omega-3 fatty acid cont</w:t>
      </w:r>
      <w:r w:rsidRPr="00C653B5">
        <w:rPr>
          <w:b w:val="0"/>
        </w:rPr>
        <w:t xml:space="preserve">ent. </w:t>
      </w:r>
      <w:r w:rsidRPr="00C653B5">
        <w:rPr>
          <w:b w:val="0"/>
          <w:i/>
          <w:iCs/>
          <w:lang w:val="pl-PL"/>
        </w:rPr>
        <w:t>The Open Biomarkers Journal</w:t>
      </w:r>
      <w:r w:rsidRPr="00C653B5">
        <w:rPr>
          <w:b w:val="0"/>
          <w:lang w:val="pl-PL"/>
        </w:rPr>
        <w:t xml:space="preserve">, </w:t>
      </w:r>
      <w:r w:rsidRPr="00C653B5">
        <w:rPr>
          <w:b w:val="0"/>
          <w:i/>
          <w:iCs/>
          <w:lang w:val="pl-PL"/>
        </w:rPr>
        <w:t>1</w:t>
      </w:r>
      <w:r w:rsidR="0010714C" w:rsidRPr="00C653B5">
        <w:rPr>
          <w:b w:val="0"/>
          <w:lang w:val="pl-PL"/>
        </w:rPr>
        <w:t>, 1-6.</w:t>
      </w:r>
      <w:r w:rsidRPr="00C653B5">
        <w:rPr>
          <w:b w:val="0"/>
          <w:lang w:val="pl-PL"/>
        </w:rPr>
        <w:t xml:space="preserve"> https://doi.org/10.2174/1875318300801010001</w:t>
      </w:r>
      <w:r w:rsidR="00881DEB" w:rsidRPr="00C653B5">
        <w:rPr>
          <w:b w:val="0"/>
          <w:lang w:val="pl-PL"/>
        </w:rPr>
        <w:t>.</w:t>
      </w:r>
    </w:p>
    <w:p w14:paraId="38E09062" w14:textId="2DD730AF" w:rsidR="00C62A77" w:rsidRPr="00C653B5" w:rsidRDefault="00C62A77" w:rsidP="005E2A16">
      <w:pPr>
        <w:pStyle w:val="MDPI21heading1"/>
        <w:numPr>
          <w:ilvl w:val="0"/>
          <w:numId w:val="8"/>
        </w:numPr>
        <w:spacing w:before="0" w:after="0"/>
        <w:ind w:left="2760"/>
        <w:jc w:val="both"/>
        <w:rPr>
          <w:b w:val="0"/>
          <w:lang w:val="pl-PL"/>
        </w:rPr>
      </w:pPr>
      <w:r w:rsidRPr="00C653B5">
        <w:rPr>
          <w:b w:val="0"/>
        </w:rPr>
        <w:t xml:space="preserve">Dempsey, M., Rockwell, M. S., &amp; Wentz, L. M. (2023). The influence of dietary and supplemental omega-3 fatty acids on the omega-3 </w:t>
      </w:r>
      <w:proofErr w:type="gramStart"/>
      <w:r w:rsidRPr="00C653B5">
        <w:rPr>
          <w:b w:val="0"/>
        </w:rPr>
        <w:t>index</w:t>
      </w:r>
      <w:proofErr w:type="gramEnd"/>
      <w:r w:rsidRPr="00C653B5">
        <w:rPr>
          <w:b w:val="0"/>
        </w:rPr>
        <w:t xml:space="preserve">: A scoping review. </w:t>
      </w:r>
      <w:r w:rsidRPr="00C653B5">
        <w:rPr>
          <w:b w:val="0"/>
          <w:i/>
          <w:iCs/>
          <w:lang w:val="pl-PL"/>
        </w:rPr>
        <w:t>Frontiers in Nutrition</w:t>
      </w:r>
      <w:r w:rsidR="0010714C" w:rsidRPr="00C653B5">
        <w:rPr>
          <w:b w:val="0"/>
          <w:lang w:val="pl-PL"/>
        </w:rPr>
        <w:t xml:space="preserve">, </w:t>
      </w:r>
      <w:r w:rsidRPr="00C653B5">
        <w:rPr>
          <w:b w:val="0"/>
          <w:i/>
          <w:iCs/>
          <w:lang w:val="pl-PL"/>
        </w:rPr>
        <w:t>10</w:t>
      </w:r>
      <w:r w:rsidR="0010714C" w:rsidRPr="00C653B5">
        <w:rPr>
          <w:b w:val="0"/>
          <w:lang w:val="pl-PL"/>
        </w:rPr>
        <w:t>, 1072653</w:t>
      </w:r>
      <w:r w:rsidRPr="00C653B5">
        <w:rPr>
          <w:b w:val="0"/>
          <w:lang w:val="pl-PL"/>
        </w:rPr>
        <w:t>. https://doi.org/10.3389/fnut.2023.1072653</w:t>
      </w:r>
      <w:r w:rsidR="00881DEB" w:rsidRPr="00C653B5">
        <w:rPr>
          <w:b w:val="0"/>
          <w:lang w:val="pl-PL"/>
        </w:rPr>
        <w:t>.</w:t>
      </w:r>
    </w:p>
    <w:p w14:paraId="033F50D5" w14:textId="5AF9DEE0" w:rsidR="000A562A" w:rsidRPr="00C653B5" w:rsidRDefault="000A562A" w:rsidP="005E2A16">
      <w:pPr>
        <w:pStyle w:val="MDPI21heading1"/>
        <w:numPr>
          <w:ilvl w:val="0"/>
          <w:numId w:val="8"/>
        </w:numPr>
        <w:spacing w:before="0" w:after="0"/>
        <w:ind w:left="2760"/>
        <w:jc w:val="both"/>
        <w:rPr>
          <w:b w:val="0"/>
        </w:rPr>
      </w:pPr>
      <w:r w:rsidRPr="00C653B5">
        <w:rPr>
          <w:b w:val="0"/>
        </w:rPr>
        <w:t xml:space="preserve">Maughan, R. J., Burke, L. M., Dvorak, J., Larson-Meyer, D. E., Peeling, P., Phillips, S. M., Rawson, E. S., Walsh, N. P., Garthe, I., Geyer, H., Meeusen, R., van Loon, L. J. C., Shirreffs, S. M., Spriet, L. L., Stuart, M., </w:t>
      </w:r>
      <w:proofErr w:type="spellStart"/>
      <w:r w:rsidRPr="00C653B5">
        <w:rPr>
          <w:b w:val="0"/>
        </w:rPr>
        <w:t>Vernec</w:t>
      </w:r>
      <w:proofErr w:type="spellEnd"/>
      <w:r w:rsidRPr="00C653B5">
        <w:rPr>
          <w:b w:val="0"/>
        </w:rPr>
        <w:t xml:space="preserve">, A., Currell, K., Ali, V. M., Budgett, R. G., … Engebretsen, L. (2018). IOC consensus statement: Dietary supplements and the high-performance athlete. </w:t>
      </w:r>
      <w:r w:rsidRPr="00C653B5">
        <w:rPr>
          <w:b w:val="0"/>
          <w:i/>
          <w:iCs/>
        </w:rPr>
        <w:t>British Journal of Sports Medicine</w:t>
      </w:r>
      <w:r w:rsidR="0010714C" w:rsidRPr="00C653B5">
        <w:rPr>
          <w:b w:val="0"/>
        </w:rPr>
        <w:t xml:space="preserve">, </w:t>
      </w:r>
      <w:r w:rsidRPr="00C653B5">
        <w:rPr>
          <w:b w:val="0"/>
          <w:i/>
          <w:iCs/>
        </w:rPr>
        <w:t>52</w:t>
      </w:r>
      <w:r w:rsidRPr="00C653B5">
        <w:rPr>
          <w:b w:val="0"/>
        </w:rPr>
        <w:t>,</w:t>
      </w:r>
      <w:r w:rsidR="0010714C" w:rsidRPr="00C653B5">
        <w:rPr>
          <w:b w:val="0"/>
        </w:rPr>
        <w:t xml:space="preserve"> 439-455</w:t>
      </w:r>
      <w:r w:rsidRPr="00C653B5">
        <w:rPr>
          <w:b w:val="0"/>
        </w:rPr>
        <w:t>. https://doi.org/10.1136/bjsports-2018-099027</w:t>
      </w:r>
      <w:r w:rsidR="00881DEB" w:rsidRPr="00C653B5">
        <w:rPr>
          <w:b w:val="0"/>
        </w:rPr>
        <w:t>.</w:t>
      </w:r>
    </w:p>
    <w:p w14:paraId="1C4A84BB" w14:textId="3EE82332" w:rsidR="000A562A" w:rsidRPr="00C653B5" w:rsidRDefault="000A562A" w:rsidP="005E2A16">
      <w:pPr>
        <w:pStyle w:val="MDPI21heading1"/>
        <w:numPr>
          <w:ilvl w:val="0"/>
          <w:numId w:val="8"/>
        </w:numPr>
        <w:spacing w:before="0" w:after="0"/>
        <w:ind w:left="2760"/>
        <w:jc w:val="both"/>
        <w:rPr>
          <w:b w:val="0"/>
          <w:lang w:val="pl-PL"/>
        </w:rPr>
      </w:pPr>
      <w:r w:rsidRPr="00C653B5">
        <w:rPr>
          <w:b w:val="0"/>
        </w:rPr>
        <w:t xml:space="preserve">Black, K. E., </w:t>
      </w:r>
      <w:proofErr w:type="spellStart"/>
      <w:r w:rsidRPr="00C653B5">
        <w:rPr>
          <w:b w:val="0"/>
        </w:rPr>
        <w:t>Witard</w:t>
      </w:r>
      <w:proofErr w:type="spellEnd"/>
      <w:r w:rsidRPr="00C653B5">
        <w:rPr>
          <w:b w:val="0"/>
        </w:rPr>
        <w:t xml:space="preserve">, O. C., Baker, D., Healey, P., Lewis, V., Tavares, F., Christensen, S., Pease, T., &amp; Smith, B. (2018). Adding omega-3 fatty acids to a protein-based supplement during pre-season training results in reduced muscle soreness and the better maintenance of explosive power in professional Rugby Union players. </w:t>
      </w:r>
      <w:r w:rsidRPr="00C653B5">
        <w:rPr>
          <w:b w:val="0"/>
          <w:i/>
          <w:iCs/>
          <w:lang w:val="pl-PL"/>
        </w:rPr>
        <w:t>European Journal of Sport Science</w:t>
      </w:r>
      <w:r w:rsidRPr="00C653B5">
        <w:rPr>
          <w:b w:val="0"/>
          <w:lang w:val="pl-PL"/>
        </w:rPr>
        <w:t xml:space="preserve">, </w:t>
      </w:r>
      <w:r w:rsidRPr="00C653B5">
        <w:rPr>
          <w:b w:val="0"/>
          <w:i/>
          <w:iCs/>
          <w:lang w:val="pl-PL"/>
        </w:rPr>
        <w:t>18</w:t>
      </w:r>
      <w:r w:rsidR="0010714C" w:rsidRPr="00C653B5">
        <w:rPr>
          <w:b w:val="0"/>
          <w:lang w:val="pl-PL"/>
        </w:rPr>
        <w:t>, 1357-1367</w:t>
      </w:r>
      <w:r w:rsidRPr="00C653B5">
        <w:rPr>
          <w:b w:val="0"/>
          <w:lang w:val="pl-PL"/>
        </w:rPr>
        <w:t>. https://doi.org/10.1080/17461391.2018.1491626</w:t>
      </w:r>
      <w:r w:rsidR="00881DEB" w:rsidRPr="00C653B5">
        <w:rPr>
          <w:b w:val="0"/>
          <w:lang w:val="pl-PL"/>
        </w:rPr>
        <w:t>.</w:t>
      </w:r>
    </w:p>
    <w:p w14:paraId="71EA4B6E" w14:textId="3A08BA57" w:rsidR="000A562A" w:rsidRPr="00C653B5" w:rsidRDefault="000A562A" w:rsidP="005E2A16">
      <w:pPr>
        <w:pStyle w:val="MDPI21heading1"/>
        <w:numPr>
          <w:ilvl w:val="0"/>
          <w:numId w:val="8"/>
        </w:numPr>
        <w:spacing w:before="0" w:after="0"/>
        <w:ind w:left="2760"/>
        <w:jc w:val="both"/>
        <w:rPr>
          <w:b w:val="0"/>
          <w:lang w:val="pl-PL"/>
        </w:rPr>
      </w:pPr>
      <w:proofErr w:type="spellStart"/>
      <w:r w:rsidRPr="00C653B5">
        <w:rPr>
          <w:b w:val="0"/>
        </w:rPr>
        <w:t>Theadom</w:t>
      </w:r>
      <w:proofErr w:type="spellEnd"/>
      <w:r w:rsidRPr="00C653B5">
        <w:rPr>
          <w:b w:val="0"/>
        </w:rPr>
        <w:t xml:space="preserve">, A., Mahon, S., Hume, P., Starkey, N., Barker-Collo, S., Jones, K., </w:t>
      </w:r>
      <w:proofErr w:type="spellStart"/>
      <w:r w:rsidRPr="00C653B5">
        <w:rPr>
          <w:b w:val="0"/>
        </w:rPr>
        <w:t>Majdan</w:t>
      </w:r>
      <w:proofErr w:type="spellEnd"/>
      <w:r w:rsidRPr="00C653B5">
        <w:rPr>
          <w:b w:val="0"/>
        </w:rPr>
        <w:t xml:space="preserve">, M., &amp; Feigin, V. L. (2020). Incidence of </w:t>
      </w:r>
      <w:r w:rsidR="0010714C" w:rsidRPr="00C653B5">
        <w:rPr>
          <w:b w:val="0"/>
        </w:rPr>
        <w:t>sports-related traumatic brain injury of all severities: a systematic revi</w:t>
      </w:r>
      <w:r w:rsidRPr="00C653B5">
        <w:rPr>
          <w:b w:val="0"/>
        </w:rPr>
        <w:t xml:space="preserve">ew. </w:t>
      </w:r>
      <w:r w:rsidRPr="00C653B5">
        <w:rPr>
          <w:b w:val="0"/>
          <w:i/>
          <w:iCs/>
          <w:lang w:val="pl-PL"/>
        </w:rPr>
        <w:t>Neuroepidemiology</w:t>
      </w:r>
      <w:r w:rsidR="0010714C" w:rsidRPr="00C653B5">
        <w:rPr>
          <w:b w:val="0"/>
          <w:lang w:val="pl-PL"/>
        </w:rPr>
        <w:t xml:space="preserve">, </w:t>
      </w:r>
      <w:r w:rsidRPr="00C653B5">
        <w:rPr>
          <w:b w:val="0"/>
          <w:i/>
          <w:iCs/>
          <w:lang w:val="pl-PL"/>
        </w:rPr>
        <w:t>54</w:t>
      </w:r>
      <w:r w:rsidRPr="00C653B5">
        <w:rPr>
          <w:b w:val="0"/>
          <w:lang w:val="pl-PL"/>
        </w:rPr>
        <w:t xml:space="preserve">, </w:t>
      </w:r>
      <w:r w:rsidR="0010714C" w:rsidRPr="00C653B5">
        <w:rPr>
          <w:b w:val="0"/>
          <w:lang w:val="pl-PL"/>
        </w:rPr>
        <w:t>1516-1525</w:t>
      </w:r>
      <w:r w:rsidRPr="00C653B5">
        <w:rPr>
          <w:b w:val="0"/>
          <w:lang w:val="pl-PL"/>
        </w:rPr>
        <w:t>. https://doi.org/10.1159/000505424</w:t>
      </w:r>
      <w:r w:rsidR="00881DEB" w:rsidRPr="00C653B5">
        <w:rPr>
          <w:b w:val="0"/>
          <w:lang w:val="pl-PL"/>
        </w:rPr>
        <w:t>.</w:t>
      </w:r>
    </w:p>
    <w:p w14:paraId="08279B7A" w14:textId="7BE16628" w:rsidR="000A562A" w:rsidRPr="00C653B5" w:rsidRDefault="000A562A" w:rsidP="005E2A16">
      <w:pPr>
        <w:pStyle w:val="MDPI21heading1"/>
        <w:numPr>
          <w:ilvl w:val="0"/>
          <w:numId w:val="8"/>
        </w:numPr>
        <w:spacing w:before="0" w:after="0"/>
        <w:ind w:left="2760"/>
        <w:jc w:val="both"/>
        <w:rPr>
          <w:b w:val="0"/>
        </w:rPr>
      </w:pPr>
      <w:r w:rsidRPr="00C653B5">
        <w:rPr>
          <w:b w:val="0"/>
        </w:rPr>
        <w:t xml:space="preserve">Lemme, N. J., Johnston, B., </w:t>
      </w:r>
      <w:proofErr w:type="spellStart"/>
      <w:r w:rsidRPr="00C653B5">
        <w:rPr>
          <w:b w:val="0"/>
        </w:rPr>
        <w:t>DeFroda</w:t>
      </w:r>
      <w:proofErr w:type="spellEnd"/>
      <w:r w:rsidRPr="00C653B5">
        <w:rPr>
          <w:b w:val="0"/>
        </w:rPr>
        <w:t xml:space="preserve">, S. F., Owens, B. D., &amp; Kriz, P. K. (2020). Incidence of </w:t>
      </w:r>
      <w:r w:rsidR="00CF4218" w:rsidRPr="00C653B5">
        <w:rPr>
          <w:b w:val="0"/>
        </w:rPr>
        <w:t>combat sport-related mild traumatic brain injuries presenting to the emergency department fr</w:t>
      </w:r>
      <w:r w:rsidRPr="00C653B5">
        <w:rPr>
          <w:b w:val="0"/>
        </w:rPr>
        <w:t xml:space="preserve">om 2012 to 2016. </w:t>
      </w:r>
      <w:r w:rsidRPr="00C653B5">
        <w:rPr>
          <w:b w:val="0"/>
          <w:i/>
          <w:iCs/>
        </w:rPr>
        <w:t xml:space="preserve">Clinical Journal of Sport </w:t>
      </w:r>
      <w:proofErr w:type="gramStart"/>
      <w:r w:rsidRPr="00C653B5">
        <w:rPr>
          <w:b w:val="0"/>
          <w:i/>
          <w:iCs/>
        </w:rPr>
        <w:t>Medicine</w:t>
      </w:r>
      <w:r w:rsidRPr="00C653B5">
        <w:rPr>
          <w:rFonts w:ascii="Times New Roman" w:hAnsi="Times New Roman"/>
          <w:b w:val="0"/>
          <w:i/>
          <w:iCs/>
        </w:rPr>
        <w:t> </w:t>
      </w:r>
      <w:r w:rsidRPr="00C653B5">
        <w:rPr>
          <w:b w:val="0"/>
          <w:i/>
          <w:iCs/>
        </w:rPr>
        <w:t>:</w:t>
      </w:r>
      <w:proofErr w:type="gramEnd"/>
      <w:r w:rsidRPr="00C653B5">
        <w:rPr>
          <w:b w:val="0"/>
          <w:i/>
          <w:iCs/>
        </w:rPr>
        <w:t xml:space="preserve"> Official Journal of the Canadian Academy of Sport Medicine</w:t>
      </w:r>
      <w:r w:rsidRPr="00C653B5">
        <w:rPr>
          <w:b w:val="0"/>
        </w:rPr>
        <w:t xml:space="preserve">, </w:t>
      </w:r>
      <w:r w:rsidRPr="00C653B5">
        <w:rPr>
          <w:b w:val="0"/>
          <w:i/>
          <w:iCs/>
        </w:rPr>
        <w:t>30</w:t>
      </w:r>
      <w:r w:rsidR="00CF4218" w:rsidRPr="00C653B5">
        <w:rPr>
          <w:b w:val="0"/>
        </w:rPr>
        <w:t>, 585-590</w:t>
      </w:r>
      <w:r w:rsidRPr="00C653B5">
        <w:rPr>
          <w:b w:val="0"/>
        </w:rPr>
        <w:t>. https://doi.org/10.1097/JSM.0000000000000633</w:t>
      </w:r>
      <w:r w:rsidR="00881DEB" w:rsidRPr="00C653B5">
        <w:rPr>
          <w:b w:val="0"/>
        </w:rPr>
        <w:t>.</w:t>
      </w:r>
    </w:p>
    <w:p w14:paraId="02CEA16F" w14:textId="69816D34" w:rsidR="000A562A" w:rsidRPr="00C653B5" w:rsidRDefault="000A562A" w:rsidP="005E2A16">
      <w:pPr>
        <w:pStyle w:val="MDPI21heading1"/>
        <w:numPr>
          <w:ilvl w:val="0"/>
          <w:numId w:val="8"/>
        </w:numPr>
        <w:spacing w:before="0" w:after="0"/>
        <w:ind w:left="2760"/>
        <w:jc w:val="both"/>
        <w:rPr>
          <w:b w:val="0"/>
        </w:rPr>
      </w:pPr>
      <w:r w:rsidRPr="00C653B5">
        <w:rPr>
          <w:b w:val="0"/>
        </w:rPr>
        <w:t xml:space="preserve">Langlois, J. A., Rutland-Brown, W., &amp; Wald, M. M. (2006). The epidemiology and impact of traumatic brain injury: A brief overview. </w:t>
      </w:r>
      <w:r w:rsidRPr="00C653B5">
        <w:rPr>
          <w:b w:val="0"/>
          <w:i/>
          <w:iCs/>
        </w:rPr>
        <w:t>Journal of Head Trauma Rehabilitation</w:t>
      </w:r>
      <w:r w:rsidR="00CF4218" w:rsidRPr="00C653B5">
        <w:rPr>
          <w:b w:val="0"/>
        </w:rPr>
        <w:t xml:space="preserve">, </w:t>
      </w:r>
      <w:r w:rsidRPr="00C653B5">
        <w:rPr>
          <w:b w:val="0"/>
          <w:i/>
          <w:iCs/>
        </w:rPr>
        <w:t>21</w:t>
      </w:r>
      <w:r w:rsidRPr="00C653B5">
        <w:rPr>
          <w:b w:val="0"/>
        </w:rPr>
        <w:t xml:space="preserve">, </w:t>
      </w:r>
      <w:r w:rsidR="00CF4218" w:rsidRPr="00C653B5">
        <w:rPr>
          <w:b w:val="0"/>
        </w:rPr>
        <w:t>375-378</w:t>
      </w:r>
      <w:r w:rsidRPr="00C653B5">
        <w:rPr>
          <w:b w:val="0"/>
        </w:rPr>
        <w:t>. https://doi.org/10.1097/00001199-200609000-00001</w:t>
      </w:r>
      <w:r w:rsidR="00881DEB" w:rsidRPr="00C653B5">
        <w:rPr>
          <w:b w:val="0"/>
        </w:rPr>
        <w:t>.</w:t>
      </w:r>
    </w:p>
    <w:p w14:paraId="03947B9A" w14:textId="4936AF9B" w:rsidR="000A562A" w:rsidRPr="00C653B5" w:rsidRDefault="000A562A" w:rsidP="005E2A16">
      <w:pPr>
        <w:pStyle w:val="MDPI21heading1"/>
        <w:numPr>
          <w:ilvl w:val="0"/>
          <w:numId w:val="8"/>
        </w:numPr>
        <w:spacing w:before="0" w:after="0"/>
        <w:ind w:left="2760"/>
        <w:jc w:val="both"/>
        <w:rPr>
          <w:b w:val="0"/>
          <w:lang w:val="pl-PL"/>
        </w:rPr>
      </w:pPr>
      <w:r w:rsidRPr="00C653B5">
        <w:rPr>
          <w:b w:val="0"/>
        </w:rPr>
        <w:t xml:space="preserve">Zhu, W., Ding, Y., Kong, W., Li, T., &amp; Chen, H. (2018). Docosahexaenoic </w:t>
      </w:r>
      <w:r w:rsidR="00CF4218" w:rsidRPr="00C653B5">
        <w:rPr>
          <w:b w:val="0"/>
        </w:rPr>
        <w:t>a</w:t>
      </w:r>
      <w:r w:rsidRPr="00C653B5">
        <w:rPr>
          <w:b w:val="0"/>
        </w:rPr>
        <w:t xml:space="preserve">cid (DHA) </w:t>
      </w:r>
      <w:r w:rsidR="00CF4218" w:rsidRPr="00C653B5">
        <w:rPr>
          <w:b w:val="0"/>
        </w:rPr>
        <w:t xml:space="preserve">provides neuroprotection in traumatic brain injury models via activating </w:t>
      </w:r>
      <w:r w:rsidRPr="00C653B5">
        <w:rPr>
          <w:b w:val="0"/>
        </w:rPr>
        <w:t xml:space="preserve">Nrf2-ARE </w:t>
      </w:r>
      <w:r w:rsidR="00CF4218" w:rsidRPr="00C653B5">
        <w:rPr>
          <w:b w:val="0"/>
        </w:rPr>
        <w:t>s</w:t>
      </w:r>
      <w:r w:rsidRPr="00C653B5">
        <w:rPr>
          <w:b w:val="0"/>
        </w:rPr>
        <w:t xml:space="preserve">ignaling. </w:t>
      </w:r>
      <w:r w:rsidRPr="00C653B5">
        <w:rPr>
          <w:b w:val="0"/>
          <w:i/>
          <w:iCs/>
          <w:lang w:val="pl-PL"/>
        </w:rPr>
        <w:t>Inflammation</w:t>
      </w:r>
      <w:r w:rsidRPr="00C653B5">
        <w:rPr>
          <w:b w:val="0"/>
          <w:lang w:val="pl-PL"/>
        </w:rPr>
        <w:t xml:space="preserve">, </w:t>
      </w:r>
      <w:r w:rsidRPr="00C653B5">
        <w:rPr>
          <w:b w:val="0"/>
          <w:i/>
          <w:iCs/>
          <w:lang w:val="pl-PL"/>
        </w:rPr>
        <w:t>41</w:t>
      </w:r>
      <w:r w:rsidR="00CF4218" w:rsidRPr="00C653B5">
        <w:rPr>
          <w:b w:val="0"/>
          <w:i/>
          <w:iCs/>
          <w:lang w:val="pl-PL"/>
        </w:rPr>
        <w:t xml:space="preserve">, </w:t>
      </w:r>
      <w:r w:rsidR="00CF4218" w:rsidRPr="00C653B5">
        <w:rPr>
          <w:b w:val="0"/>
          <w:lang w:val="pl-PL"/>
        </w:rPr>
        <w:t>1182-1193</w:t>
      </w:r>
      <w:r w:rsidRPr="00C653B5">
        <w:rPr>
          <w:b w:val="0"/>
          <w:lang w:val="pl-PL"/>
        </w:rPr>
        <w:t>. https://doi.org/10.1007/s10753-018-0765-z</w:t>
      </w:r>
      <w:r w:rsidR="00881DEB" w:rsidRPr="00C653B5">
        <w:rPr>
          <w:b w:val="0"/>
          <w:lang w:val="pl-PL"/>
        </w:rPr>
        <w:t>.</w:t>
      </w:r>
    </w:p>
    <w:p w14:paraId="12F035C4" w14:textId="5C168AF0" w:rsidR="000A562A" w:rsidRPr="00C653B5" w:rsidRDefault="000A562A" w:rsidP="005E2A16">
      <w:pPr>
        <w:pStyle w:val="MDPI21heading1"/>
        <w:numPr>
          <w:ilvl w:val="0"/>
          <w:numId w:val="8"/>
        </w:numPr>
        <w:spacing w:before="0" w:after="0"/>
        <w:ind w:left="2760"/>
        <w:jc w:val="both"/>
        <w:rPr>
          <w:b w:val="0"/>
          <w:color w:val="auto"/>
          <w:lang w:val="pl-PL"/>
        </w:rPr>
      </w:pPr>
      <w:r w:rsidRPr="00C653B5">
        <w:rPr>
          <w:b w:val="0"/>
        </w:rPr>
        <w:t xml:space="preserve">Zhu, W., Cui, G., Li, T., Chen, H., Zhu, J., Ding, Y., &amp; Zhao, L. (2020). Docosahexaenoic </w:t>
      </w:r>
      <w:r w:rsidR="00CF4218" w:rsidRPr="00C653B5">
        <w:rPr>
          <w:b w:val="0"/>
        </w:rPr>
        <w:t xml:space="preserve">acid protects traumatic brain injury by regulating </w:t>
      </w:r>
      <w:r w:rsidRPr="00C653B5">
        <w:rPr>
          <w:b w:val="0"/>
        </w:rPr>
        <w:t xml:space="preserve">NOX2 </w:t>
      </w:r>
      <w:r w:rsidR="00CF4218" w:rsidRPr="00C653B5">
        <w:rPr>
          <w:b w:val="0"/>
        </w:rPr>
        <w:t>g</w:t>
      </w:r>
      <w:r w:rsidRPr="00C653B5">
        <w:rPr>
          <w:b w:val="0"/>
        </w:rPr>
        <w:t xml:space="preserve">eneration via Nrf2 </w:t>
      </w:r>
      <w:r w:rsidR="00CF4218" w:rsidRPr="00C653B5">
        <w:rPr>
          <w:b w:val="0"/>
        </w:rPr>
        <w:t>s</w:t>
      </w:r>
      <w:r w:rsidRPr="00C653B5">
        <w:rPr>
          <w:b w:val="0"/>
        </w:rPr>
        <w:t xml:space="preserve">ignaling </w:t>
      </w:r>
      <w:r w:rsidR="00CF4218" w:rsidRPr="00C653B5">
        <w:rPr>
          <w:b w:val="0"/>
        </w:rPr>
        <w:t>p</w:t>
      </w:r>
      <w:r w:rsidRPr="00C653B5">
        <w:rPr>
          <w:b w:val="0"/>
        </w:rPr>
        <w:t xml:space="preserve">athway. </w:t>
      </w:r>
      <w:r w:rsidRPr="00C653B5">
        <w:rPr>
          <w:b w:val="0"/>
          <w:i/>
          <w:iCs/>
          <w:lang w:val="pl-PL"/>
        </w:rPr>
        <w:t>Neurochemical Research</w:t>
      </w:r>
      <w:r w:rsidRPr="00C653B5">
        <w:rPr>
          <w:b w:val="0"/>
          <w:lang w:val="pl-PL"/>
        </w:rPr>
        <w:t xml:space="preserve">, </w:t>
      </w:r>
      <w:r w:rsidRPr="00C653B5">
        <w:rPr>
          <w:b w:val="0"/>
          <w:i/>
          <w:iCs/>
          <w:lang w:val="pl-PL"/>
        </w:rPr>
        <w:t>45</w:t>
      </w:r>
      <w:r w:rsidR="00CF4218" w:rsidRPr="00C653B5">
        <w:rPr>
          <w:b w:val="0"/>
          <w:lang w:val="pl-PL"/>
        </w:rPr>
        <w:t>, 1839-1850</w:t>
      </w:r>
      <w:r w:rsidRPr="00C653B5">
        <w:rPr>
          <w:b w:val="0"/>
          <w:lang w:val="pl-PL"/>
        </w:rPr>
        <w:t xml:space="preserve">. </w:t>
      </w:r>
      <w:r w:rsidR="00C653B5" w:rsidRPr="00C653B5">
        <w:fldChar w:fldCharType="begin"/>
      </w:r>
      <w:r w:rsidR="00C653B5" w:rsidRPr="00C653B5">
        <w:instrText>HYPERLINK "https://doi.org/10.</w:instrText>
      </w:r>
      <w:r w:rsidR="00C653B5" w:rsidRPr="00C653B5">
        <w:instrText>1007/s11064-020-03078-z"</w:instrText>
      </w:r>
      <w:r w:rsidR="00C653B5" w:rsidRPr="00C653B5">
        <w:fldChar w:fldCharType="separate"/>
      </w:r>
      <w:r w:rsidRPr="00C653B5">
        <w:rPr>
          <w:rStyle w:val="Hyperlink"/>
          <w:b w:val="0"/>
          <w:color w:val="auto"/>
          <w:u w:val="none"/>
          <w:lang w:val="pl-PL"/>
        </w:rPr>
        <w:t>https://doi.org/10.1007/s11064-020-03078-z</w:t>
      </w:r>
      <w:r w:rsidR="00C653B5" w:rsidRPr="00C653B5">
        <w:rPr>
          <w:rStyle w:val="Hyperlink"/>
          <w:b w:val="0"/>
          <w:color w:val="auto"/>
          <w:u w:val="none"/>
          <w:lang w:val="pl-PL"/>
        </w:rPr>
        <w:fldChar w:fldCharType="end"/>
      </w:r>
      <w:r w:rsidR="00881DEB" w:rsidRPr="00C653B5">
        <w:rPr>
          <w:b w:val="0"/>
          <w:color w:val="auto"/>
          <w:lang w:val="pl-PL"/>
        </w:rPr>
        <w:t>.</w:t>
      </w:r>
    </w:p>
    <w:p w14:paraId="5F2855A6" w14:textId="7E91F1DA" w:rsidR="0084569C" w:rsidRPr="00C653B5" w:rsidRDefault="000A562A" w:rsidP="005E2A16">
      <w:pPr>
        <w:pStyle w:val="MDPI21heading1"/>
        <w:numPr>
          <w:ilvl w:val="0"/>
          <w:numId w:val="8"/>
        </w:numPr>
        <w:spacing w:before="0" w:after="0"/>
        <w:ind w:left="2760"/>
        <w:jc w:val="both"/>
        <w:rPr>
          <w:b w:val="0"/>
        </w:rPr>
      </w:pPr>
      <w:r w:rsidRPr="00C653B5">
        <w:rPr>
          <w:rStyle w:val="Domylnaczcionkaakapitu1"/>
          <w:b w:val="0"/>
        </w:rPr>
        <w:lastRenderedPageBreak/>
        <w:t xml:space="preserve">Lust, Cody AC; Mountjoy Margo; Robinson, Linsday E; Oliver, Jonathan M; Ma, David WL. (2020): Sports-related concussions and </w:t>
      </w:r>
      <w:proofErr w:type="spellStart"/>
      <w:r w:rsidRPr="00C653B5">
        <w:rPr>
          <w:rStyle w:val="Domylnaczcionkaakapitu1"/>
          <w:b w:val="0"/>
        </w:rPr>
        <w:t>subconcussive</w:t>
      </w:r>
      <w:proofErr w:type="spellEnd"/>
      <w:r w:rsidRPr="00C653B5">
        <w:rPr>
          <w:rStyle w:val="Domylnaczcionkaakapitu1"/>
          <w:b w:val="0"/>
        </w:rPr>
        <w:t xml:space="preserve"> impacts in athletes: incidence, </w:t>
      </w:r>
      <w:r w:rsidRPr="00C653B5">
        <w:rPr>
          <w:b w:val="0"/>
        </w:rPr>
        <w:t xml:space="preserve">diagnosis, and the emerging role of EPA and DHA. </w:t>
      </w:r>
      <w:r w:rsidRPr="00C653B5">
        <w:rPr>
          <w:b w:val="0"/>
          <w:i/>
          <w:iCs/>
        </w:rPr>
        <w:t xml:space="preserve">Applied </w:t>
      </w:r>
      <w:r w:rsidR="00CF4218" w:rsidRPr="00C653B5">
        <w:rPr>
          <w:b w:val="0"/>
          <w:i/>
          <w:iCs/>
        </w:rPr>
        <w:t>P</w:t>
      </w:r>
      <w:r w:rsidRPr="00C653B5">
        <w:rPr>
          <w:b w:val="0"/>
          <w:i/>
          <w:iCs/>
        </w:rPr>
        <w:t xml:space="preserve">hysiology, </w:t>
      </w:r>
      <w:r w:rsidR="00CF4218" w:rsidRPr="00C653B5">
        <w:rPr>
          <w:b w:val="0"/>
          <w:i/>
          <w:iCs/>
        </w:rPr>
        <w:t>N</w:t>
      </w:r>
      <w:r w:rsidRPr="00C653B5">
        <w:rPr>
          <w:b w:val="0"/>
          <w:i/>
          <w:iCs/>
        </w:rPr>
        <w:t xml:space="preserve">utrition, and </w:t>
      </w:r>
      <w:r w:rsidR="00CF4218" w:rsidRPr="00C653B5">
        <w:rPr>
          <w:b w:val="0"/>
          <w:i/>
          <w:iCs/>
        </w:rPr>
        <w:t>M</w:t>
      </w:r>
      <w:r w:rsidRPr="00C653B5">
        <w:rPr>
          <w:b w:val="0"/>
          <w:i/>
          <w:iCs/>
        </w:rPr>
        <w:t>etabolism</w:t>
      </w:r>
      <w:r w:rsidR="00CF4218" w:rsidRPr="00C653B5">
        <w:rPr>
          <w:b w:val="0"/>
          <w:i/>
          <w:iCs/>
        </w:rPr>
        <w:t>,</w:t>
      </w:r>
      <w:r w:rsidRPr="00C653B5">
        <w:rPr>
          <w:b w:val="0"/>
        </w:rPr>
        <w:t xml:space="preserve"> </w:t>
      </w:r>
      <w:r w:rsidRPr="00C653B5">
        <w:rPr>
          <w:b w:val="0"/>
          <w:i/>
          <w:iCs/>
        </w:rPr>
        <w:t>45</w:t>
      </w:r>
      <w:r w:rsidRPr="00C653B5">
        <w:rPr>
          <w:b w:val="0"/>
        </w:rPr>
        <w:t>, s886-</w:t>
      </w:r>
      <w:r w:rsidR="00CF4218" w:rsidRPr="00C653B5">
        <w:rPr>
          <w:b w:val="0"/>
        </w:rPr>
        <w:t>s</w:t>
      </w:r>
      <w:r w:rsidRPr="00C653B5">
        <w:rPr>
          <w:b w:val="0"/>
        </w:rPr>
        <w:t>892. https://doi.org/10.1139/apnm-2019-0555.</w:t>
      </w:r>
      <w:bookmarkStart w:id="6" w:name="_Hlk150185896"/>
    </w:p>
    <w:bookmarkEnd w:id="6"/>
    <w:p w14:paraId="48A46F5F" w14:textId="77E6A4A4" w:rsidR="000A562A" w:rsidRPr="00C653B5" w:rsidRDefault="000A562A" w:rsidP="005E2A16">
      <w:pPr>
        <w:pStyle w:val="MDPI21heading1"/>
        <w:numPr>
          <w:ilvl w:val="0"/>
          <w:numId w:val="8"/>
        </w:numPr>
        <w:spacing w:before="0" w:after="0"/>
        <w:ind w:left="2760"/>
        <w:jc w:val="both"/>
        <w:rPr>
          <w:b w:val="0"/>
        </w:rPr>
      </w:pPr>
      <w:r w:rsidRPr="00C653B5">
        <w:rPr>
          <w:b w:val="0"/>
        </w:rPr>
        <w:t>Patch, C. S., Hill-</w:t>
      </w:r>
      <w:proofErr w:type="spellStart"/>
      <w:r w:rsidRPr="00C653B5">
        <w:rPr>
          <w:b w:val="0"/>
        </w:rPr>
        <w:t>Yardin</w:t>
      </w:r>
      <w:proofErr w:type="spellEnd"/>
      <w:r w:rsidRPr="00C653B5">
        <w:rPr>
          <w:b w:val="0"/>
        </w:rPr>
        <w:t xml:space="preserve">, E. L., Lewis, M., Ryan, L., Daly, E., &amp; Pearce, A. J. (2021). The </w:t>
      </w:r>
      <w:r w:rsidR="00A74259" w:rsidRPr="00C653B5">
        <w:rPr>
          <w:b w:val="0"/>
        </w:rPr>
        <w:t xml:space="preserve">more, the better: high-dose omega-3 fatty acids improve </w:t>
      </w:r>
      <w:proofErr w:type="spellStart"/>
      <w:r w:rsidR="00A74259" w:rsidRPr="00C653B5">
        <w:rPr>
          <w:b w:val="0"/>
        </w:rPr>
        <w:t>behavioural</w:t>
      </w:r>
      <w:proofErr w:type="spellEnd"/>
      <w:r w:rsidR="00A74259" w:rsidRPr="00C653B5">
        <w:rPr>
          <w:b w:val="0"/>
        </w:rPr>
        <w:t xml:space="preserve"> and molecular outcomes in preclinical models in mild brain injury</w:t>
      </w:r>
      <w:r w:rsidRPr="00C653B5">
        <w:rPr>
          <w:b w:val="0"/>
        </w:rPr>
        <w:t xml:space="preserve">. </w:t>
      </w:r>
      <w:r w:rsidRPr="00C653B5">
        <w:rPr>
          <w:b w:val="0"/>
          <w:i/>
          <w:iCs/>
        </w:rPr>
        <w:t>Current Neurology and Neuroscience Reports</w:t>
      </w:r>
      <w:r w:rsidR="00A74259" w:rsidRPr="00C653B5">
        <w:rPr>
          <w:b w:val="0"/>
          <w:i/>
          <w:iCs/>
        </w:rPr>
        <w:t>,</w:t>
      </w:r>
      <w:r w:rsidRPr="00C653B5">
        <w:rPr>
          <w:b w:val="0"/>
        </w:rPr>
        <w:t xml:space="preserve"> </w:t>
      </w:r>
      <w:r w:rsidRPr="00C653B5">
        <w:rPr>
          <w:b w:val="0"/>
          <w:i/>
          <w:iCs/>
        </w:rPr>
        <w:t>21</w:t>
      </w:r>
      <w:r w:rsidRPr="00C653B5">
        <w:rPr>
          <w:b w:val="0"/>
        </w:rPr>
        <w:t xml:space="preserve">, </w:t>
      </w:r>
      <w:r w:rsidR="00A74259" w:rsidRPr="00C653B5">
        <w:rPr>
          <w:b w:val="0"/>
        </w:rPr>
        <w:t>45</w:t>
      </w:r>
      <w:r w:rsidRPr="00C653B5">
        <w:rPr>
          <w:b w:val="0"/>
        </w:rPr>
        <w:t xml:space="preserve">. </w:t>
      </w:r>
      <w:hyperlink r:id="rId24" w:history="1">
        <w:r w:rsidRPr="00C653B5">
          <w:rPr>
            <w:rStyle w:val="Hyperlink"/>
            <w:b w:val="0"/>
            <w:color w:val="auto"/>
            <w:u w:val="none"/>
          </w:rPr>
          <w:t>https://doi.org/10.1007/s11910-021-01132-z</w:t>
        </w:r>
      </w:hyperlink>
      <w:r w:rsidR="00881DEB" w:rsidRPr="00C653B5">
        <w:rPr>
          <w:b w:val="0"/>
          <w:color w:val="auto"/>
        </w:rPr>
        <w:t>.</w:t>
      </w:r>
    </w:p>
    <w:p w14:paraId="3A0FE9A2" w14:textId="66470E01" w:rsidR="00016472" w:rsidRPr="00C653B5" w:rsidRDefault="00016472" w:rsidP="005E2A16">
      <w:pPr>
        <w:pStyle w:val="MDPI21heading1"/>
        <w:numPr>
          <w:ilvl w:val="0"/>
          <w:numId w:val="8"/>
        </w:numPr>
        <w:spacing w:before="0" w:after="0"/>
        <w:ind w:left="2760"/>
        <w:jc w:val="both"/>
        <w:rPr>
          <w:b w:val="0"/>
        </w:rPr>
      </w:pPr>
      <w:r w:rsidRPr="00C653B5">
        <w:rPr>
          <w:b w:val="0"/>
        </w:rPr>
        <w:t xml:space="preserve">Heileson, J. L., Anzalone, A. J., Carbuhn, A. F., Askow, A. T., Stone, J. D., Turner, S. M., Hillyer, L. M., Ma, D. W. L., Luedke, J. A., </w:t>
      </w:r>
      <w:proofErr w:type="spellStart"/>
      <w:r w:rsidRPr="00C653B5">
        <w:rPr>
          <w:b w:val="0"/>
        </w:rPr>
        <w:t>Jagim</w:t>
      </w:r>
      <w:proofErr w:type="spellEnd"/>
      <w:r w:rsidRPr="00C653B5">
        <w:rPr>
          <w:b w:val="0"/>
        </w:rPr>
        <w:t xml:space="preserve">, A. R., &amp; Oliver, J. M. (2021). The effect of omega-3 fatty acids on a biomarker of head trauma in NCAA football athletes: a multi-site, non-randomized study. </w:t>
      </w:r>
      <w:r w:rsidRPr="00C653B5">
        <w:rPr>
          <w:b w:val="0"/>
          <w:i/>
          <w:iCs/>
        </w:rPr>
        <w:t>Journal of the International Society of Sports Nutrition</w:t>
      </w:r>
      <w:r w:rsidRPr="00C653B5">
        <w:rPr>
          <w:b w:val="0"/>
        </w:rPr>
        <w:t xml:space="preserve">, </w:t>
      </w:r>
      <w:r w:rsidRPr="00C653B5">
        <w:rPr>
          <w:b w:val="0"/>
          <w:i/>
          <w:iCs/>
        </w:rPr>
        <w:t>18</w:t>
      </w:r>
      <w:r w:rsidR="00A74259" w:rsidRPr="00C653B5">
        <w:rPr>
          <w:b w:val="0"/>
        </w:rPr>
        <w:t>, 65</w:t>
      </w:r>
      <w:r w:rsidRPr="00C653B5">
        <w:rPr>
          <w:b w:val="0"/>
        </w:rPr>
        <w:t>. https://doi.org/10.1186/s12970-021-00461-1</w:t>
      </w:r>
      <w:r w:rsidR="00881DEB" w:rsidRPr="00C653B5">
        <w:rPr>
          <w:b w:val="0"/>
        </w:rPr>
        <w:t>.</w:t>
      </w:r>
    </w:p>
    <w:p w14:paraId="71695FA4" w14:textId="4EF121E4" w:rsidR="00351EA1" w:rsidRPr="00C653B5" w:rsidRDefault="00351EA1" w:rsidP="005E2A16">
      <w:pPr>
        <w:pStyle w:val="MDPI21heading1"/>
        <w:numPr>
          <w:ilvl w:val="0"/>
          <w:numId w:val="8"/>
        </w:numPr>
        <w:spacing w:before="0" w:after="0"/>
        <w:ind w:left="2760"/>
        <w:jc w:val="both"/>
        <w:rPr>
          <w:b w:val="0"/>
          <w:lang w:val="pl-PL"/>
        </w:rPr>
      </w:pPr>
      <w:r w:rsidRPr="00C653B5">
        <w:rPr>
          <w:b w:val="0"/>
        </w:rPr>
        <w:t xml:space="preserve">Mullins, V. A., Graham, S., Cummings, D., Wood, A., Ovando, V., </w:t>
      </w:r>
      <w:proofErr w:type="spellStart"/>
      <w:r w:rsidRPr="00C653B5">
        <w:rPr>
          <w:b w:val="0"/>
        </w:rPr>
        <w:t>Skulas</w:t>
      </w:r>
      <w:proofErr w:type="spellEnd"/>
      <w:r w:rsidRPr="00C653B5">
        <w:rPr>
          <w:b w:val="0"/>
        </w:rPr>
        <w:t xml:space="preserve">-Ray, A. C., Polian, D., Wang, Y., Hernandez, G. D., Lopez, C. M., Raikes, A. C., Brinton, R. D., &amp; Chilton, F. H. (2022). Effects of </w:t>
      </w:r>
      <w:r w:rsidR="00A74259" w:rsidRPr="00C653B5">
        <w:rPr>
          <w:b w:val="0"/>
        </w:rPr>
        <w:t>fish oil on biomarkers of axonal injury and inflammation in</w:t>
      </w:r>
      <w:r w:rsidRPr="00C653B5">
        <w:rPr>
          <w:b w:val="0"/>
        </w:rPr>
        <w:t xml:space="preserve"> American </w:t>
      </w:r>
      <w:r w:rsidR="00A74259" w:rsidRPr="00C653B5">
        <w:rPr>
          <w:b w:val="0"/>
        </w:rPr>
        <w:t>football players: a placebo-controlled randomized controlled trial</w:t>
      </w:r>
      <w:r w:rsidRPr="00C653B5">
        <w:rPr>
          <w:b w:val="0"/>
        </w:rPr>
        <w:t xml:space="preserve">. </w:t>
      </w:r>
      <w:r w:rsidRPr="00C653B5">
        <w:rPr>
          <w:b w:val="0"/>
          <w:i/>
          <w:iCs/>
          <w:lang w:val="pl-PL"/>
        </w:rPr>
        <w:t>Nutrients</w:t>
      </w:r>
      <w:r w:rsidRPr="00C653B5">
        <w:rPr>
          <w:b w:val="0"/>
          <w:lang w:val="pl-PL"/>
        </w:rPr>
        <w:t xml:space="preserve">, </w:t>
      </w:r>
      <w:r w:rsidRPr="00C653B5">
        <w:rPr>
          <w:b w:val="0"/>
          <w:i/>
          <w:iCs/>
          <w:lang w:val="pl-PL"/>
        </w:rPr>
        <w:t>14</w:t>
      </w:r>
      <w:r w:rsidR="00A74259" w:rsidRPr="00C653B5">
        <w:rPr>
          <w:b w:val="0"/>
          <w:lang w:val="pl-PL"/>
        </w:rPr>
        <w:t>, 2139</w:t>
      </w:r>
      <w:r w:rsidRPr="00C653B5">
        <w:rPr>
          <w:b w:val="0"/>
          <w:lang w:val="pl-PL"/>
        </w:rPr>
        <w:t>. https://doi.org/10.3390/nu14102139</w:t>
      </w:r>
      <w:r w:rsidR="00881DEB" w:rsidRPr="00C653B5">
        <w:rPr>
          <w:b w:val="0"/>
          <w:lang w:val="pl-PL"/>
        </w:rPr>
        <w:t>.</w:t>
      </w:r>
    </w:p>
    <w:p w14:paraId="4169580A" w14:textId="0CE0D3BA" w:rsidR="00351EA1" w:rsidRPr="00C653B5" w:rsidRDefault="00351EA1" w:rsidP="005E2A16">
      <w:pPr>
        <w:pStyle w:val="MDPI21heading1"/>
        <w:numPr>
          <w:ilvl w:val="0"/>
          <w:numId w:val="8"/>
        </w:numPr>
        <w:spacing w:before="0" w:after="0"/>
        <w:ind w:left="2760"/>
        <w:jc w:val="both"/>
        <w:rPr>
          <w:b w:val="0"/>
          <w:lang w:val="pl-PL"/>
        </w:rPr>
      </w:pPr>
      <w:r w:rsidRPr="00C653B5">
        <w:rPr>
          <w:b w:val="0"/>
        </w:rPr>
        <w:t xml:space="preserve">Raikes, A. C., Hernandez, G. D., Mullins, V. A., Wang, Y., Lopez, C., Killgore, W. D. S., Chilton, F. H., &amp; Brinton, R. D. (2022). Effects of docosahexaenoic acid and </w:t>
      </w:r>
      <w:proofErr w:type="spellStart"/>
      <w:r w:rsidRPr="00C653B5">
        <w:rPr>
          <w:b w:val="0"/>
        </w:rPr>
        <w:t>eicosapentaoic</w:t>
      </w:r>
      <w:proofErr w:type="spellEnd"/>
      <w:r w:rsidRPr="00C653B5">
        <w:rPr>
          <w:b w:val="0"/>
        </w:rPr>
        <w:t xml:space="preserve"> acid supplementation on white matter integrity after repetitive sub-concussive head impacts during American football: Exploratory neuroimaging findings from a pilot RCT. </w:t>
      </w:r>
      <w:r w:rsidRPr="00C653B5">
        <w:rPr>
          <w:b w:val="0"/>
          <w:i/>
          <w:iCs/>
          <w:lang w:val="pl-PL"/>
        </w:rPr>
        <w:t>Frontiers in Neurology</w:t>
      </w:r>
      <w:r w:rsidRPr="00C653B5">
        <w:rPr>
          <w:b w:val="0"/>
          <w:lang w:val="pl-PL"/>
        </w:rPr>
        <w:t xml:space="preserve">, </w:t>
      </w:r>
      <w:r w:rsidRPr="00C653B5">
        <w:rPr>
          <w:b w:val="0"/>
          <w:i/>
          <w:iCs/>
          <w:lang w:val="pl-PL"/>
        </w:rPr>
        <w:t>13</w:t>
      </w:r>
      <w:r w:rsidR="00A74259" w:rsidRPr="00C653B5">
        <w:rPr>
          <w:b w:val="0"/>
          <w:i/>
          <w:iCs/>
          <w:lang w:val="pl-PL"/>
        </w:rPr>
        <w:t xml:space="preserve">, </w:t>
      </w:r>
      <w:r w:rsidR="00A74259" w:rsidRPr="00C653B5">
        <w:rPr>
          <w:b w:val="0"/>
          <w:lang w:val="pl-PL"/>
        </w:rPr>
        <w:t>891531</w:t>
      </w:r>
      <w:r w:rsidRPr="00C653B5">
        <w:rPr>
          <w:b w:val="0"/>
          <w:lang w:val="pl-PL"/>
        </w:rPr>
        <w:t>. https://doi.org/10.3389/fneur.2022.891531</w:t>
      </w:r>
      <w:r w:rsidR="00881DEB" w:rsidRPr="00C653B5">
        <w:rPr>
          <w:b w:val="0"/>
          <w:lang w:val="pl-PL"/>
        </w:rPr>
        <w:t>.</w:t>
      </w:r>
    </w:p>
    <w:p w14:paraId="049039A0" w14:textId="13AE0664" w:rsidR="00351EA1" w:rsidRPr="00C653B5" w:rsidRDefault="00351EA1" w:rsidP="005E2A16">
      <w:pPr>
        <w:pStyle w:val="MDPI21heading1"/>
        <w:numPr>
          <w:ilvl w:val="0"/>
          <w:numId w:val="8"/>
        </w:numPr>
        <w:spacing w:before="0" w:after="0"/>
        <w:ind w:left="2760"/>
        <w:jc w:val="both"/>
        <w:rPr>
          <w:b w:val="0"/>
          <w:lang w:val="pl-PL"/>
        </w:rPr>
      </w:pPr>
      <w:r w:rsidRPr="00C653B5">
        <w:rPr>
          <w:b w:val="0"/>
        </w:rPr>
        <w:t xml:space="preserve">Miller, S. M., Zynda, A. J., Sabatino, M. J., Jo, C., Ellis, H. B., &amp; </w:t>
      </w:r>
      <w:proofErr w:type="spellStart"/>
      <w:r w:rsidRPr="00C653B5">
        <w:rPr>
          <w:b w:val="0"/>
        </w:rPr>
        <w:t>Dimeff</w:t>
      </w:r>
      <w:proofErr w:type="spellEnd"/>
      <w:r w:rsidRPr="00C653B5">
        <w:rPr>
          <w:b w:val="0"/>
        </w:rPr>
        <w:t xml:space="preserve">, R. J. (2022). A </w:t>
      </w:r>
      <w:r w:rsidR="00A74259" w:rsidRPr="00C653B5">
        <w:rPr>
          <w:b w:val="0"/>
        </w:rPr>
        <w:t>pilot randomized controlled trial of docosahexaenoic acid for the treatment of sport-related concussion in ad</w:t>
      </w:r>
      <w:r w:rsidRPr="00C653B5">
        <w:rPr>
          <w:b w:val="0"/>
        </w:rPr>
        <w:t xml:space="preserve">olescents. </w:t>
      </w:r>
      <w:r w:rsidRPr="00C653B5">
        <w:rPr>
          <w:b w:val="0"/>
          <w:i/>
          <w:iCs/>
          <w:lang w:val="pl-PL"/>
        </w:rPr>
        <w:t>Clinical Pediatrics</w:t>
      </w:r>
      <w:r w:rsidRPr="00C653B5">
        <w:rPr>
          <w:b w:val="0"/>
          <w:lang w:val="pl-PL"/>
        </w:rPr>
        <w:t xml:space="preserve">, </w:t>
      </w:r>
      <w:r w:rsidRPr="00C653B5">
        <w:rPr>
          <w:b w:val="0"/>
          <w:i/>
          <w:iCs/>
          <w:lang w:val="pl-PL"/>
        </w:rPr>
        <w:t>61</w:t>
      </w:r>
      <w:r w:rsidR="00A74259" w:rsidRPr="00C653B5">
        <w:rPr>
          <w:b w:val="0"/>
          <w:lang w:val="pl-PL"/>
        </w:rPr>
        <w:t>, 785-794</w:t>
      </w:r>
      <w:r w:rsidRPr="00C653B5">
        <w:rPr>
          <w:b w:val="0"/>
          <w:lang w:val="pl-PL"/>
        </w:rPr>
        <w:t>. https://doi.org/10.1177/00099228221101726</w:t>
      </w:r>
      <w:r w:rsidR="00881DEB" w:rsidRPr="00C653B5">
        <w:rPr>
          <w:b w:val="0"/>
          <w:lang w:val="pl-PL"/>
        </w:rPr>
        <w:t>.</w:t>
      </w:r>
    </w:p>
    <w:p w14:paraId="3556F800" w14:textId="1637E6A6" w:rsidR="00A37AA1" w:rsidRPr="00C653B5" w:rsidRDefault="00A37AA1" w:rsidP="005E2A16">
      <w:pPr>
        <w:pStyle w:val="MDPI21heading1"/>
        <w:numPr>
          <w:ilvl w:val="0"/>
          <w:numId w:val="8"/>
        </w:numPr>
        <w:spacing w:before="0" w:after="0"/>
        <w:ind w:left="2760"/>
        <w:jc w:val="both"/>
        <w:rPr>
          <w:b w:val="0"/>
        </w:rPr>
      </w:pPr>
      <w:r w:rsidRPr="00C653B5">
        <w:rPr>
          <w:b w:val="0"/>
        </w:rPr>
        <w:t xml:space="preserve">Bostock, E. L., Morse, C. I., Winwood, K., McEwan, I. M., &amp; </w:t>
      </w:r>
      <w:proofErr w:type="spellStart"/>
      <w:r w:rsidRPr="00C653B5">
        <w:rPr>
          <w:b w:val="0"/>
        </w:rPr>
        <w:t>Onambélé</w:t>
      </w:r>
      <w:proofErr w:type="spellEnd"/>
      <w:r w:rsidRPr="00C653B5">
        <w:rPr>
          <w:b w:val="0"/>
        </w:rPr>
        <w:t xml:space="preserve">-Pearson, G. L. (2017). Omega-3 fatty acids and vitamin D in </w:t>
      </w:r>
      <w:proofErr w:type="spellStart"/>
      <w:r w:rsidRPr="00C653B5">
        <w:rPr>
          <w:b w:val="0"/>
        </w:rPr>
        <w:t>immobilisation</w:t>
      </w:r>
      <w:proofErr w:type="spellEnd"/>
      <w:r w:rsidRPr="00C653B5">
        <w:rPr>
          <w:b w:val="0"/>
        </w:rPr>
        <w:t xml:space="preserve">: Part A- Modulation of appendicular mass content, </w:t>
      </w:r>
      <w:proofErr w:type="gramStart"/>
      <w:r w:rsidRPr="00C653B5">
        <w:rPr>
          <w:b w:val="0"/>
        </w:rPr>
        <w:t>composition</w:t>
      </w:r>
      <w:proofErr w:type="gramEnd"/>
      <w:r w:rsidRPr="00C653B5">
        <w:rPr>
          <w:b w:val="0"/>
        </w:rPr>
        <w:t xml:space="preserve"> and structure. </w:t>
      </w:r>
      <w:r w:rsidRPr="00C653B5">
        <w:rPr>
          <w:b w:val="0"/>
          <w:i/>
          <w:iCs/>
        </w:rPr>
        <w:t xml:space="preserve">Journal of Nutrition, </w:t>
      </w:r>
      <w:proofErr w:type="gramStart"/>
      <w:r w:rsidRPr="00C653B5">
        <w:rPr>
          <w:b w:val="0"/>
          <w:i/>
          <w:iCs/>
        </w:rPr>
        <w:t>Health</w:t>
      </w:r>
      <w:proofErr w:type="gramEnd"/>
      <w:r w:rsidRPr="00C653B5">
        <w:rPr>
          <w:b w:val="0"/>
          <w:i/>
          <w:iCs/>
        </w:rPr>
        <w:t xml:space="preserve"> and Aging</w:t>
      </w:r>
      <w:r w:rsidRPr="00C653B5">
        <w:rPr>
          <w:b w:val="0"/>
        </w:rPr>
        <w:t xml:space="preserve">, </w:t>
      </w:r>
      <w:r w:rsidRPr="00C653B5">
        <w:rPr>
          <w:b w:val="0"/>
          <w:i/>
          <w:iCs/>
        </w:rPr>
        <w:t>21</w:t>
      </w:r>
      <w:r w:rsidR="00A74259" w:rsidRPr="00C653B5">
        <w:rPr>
          <w:b w:val="0"/>
        </w:rPr>
        <w:t>, 51-58</w:t>
      </w:r>
      <w:r w:rsidRPr="00C653B5">
        <w:rPr>
          <w:b w:val="0"/>
        </w:rPr>
        <w:t>. https://doi.org/10.1007/s12603-016-0710-5</w:t>
      </w:r>
      <w:r w:rsidR="00881DEB" w:rsidRPr="00C653B5">
        <w:rPr>
          <w:b w:val="0"/>
        </w:rPr>
        <w:t>.</w:t>
      </w:r>
    </w:p>
    <w:p w14:paraId="16D7FA08" w14:textId="6884789F" w:rsidR="00F713A1" w:rsidRPr="00C653B5" w:rsidRDefault="00F713A1" w:rsidP="005E2A16">
      <w:pPr>
        <w:pStyle w:val="MDPI21heading1"/>
        <w:numPr>
          <w:ilvl w:val="0"/>
          <w:numId w:val="8"/>
        </w:numPr>
        <w:spacing w:before="0" w:after="0"/>
        <w:ind w:left="2760"/>
        <w:jc w:val="both"/>
        <w:rPr>
          <w:b w:val="0"/>
        </w:rPr>
      </w:pPr>
      <w:r w:rsidRPr="00C653B5">
        <w:rPr>
          <w:b w:val="0"/>
        </w:rPr>
        <w:t xml:space="preserve">Owens, D. J., Twist, C., Cobley, J. N., </w:t>
      </w:r>
      <w:proofErr w:type="spellStart"/>
      <w:r w:rsidRPr="00C653B5">
        <w:rPr>
          <w:b w:val="0"/>
        </w:rPr>
        <w:t>Howatson</w:t>
      </w:r>
      <w:proofErr w:type="spellEnd"/>
      <w:r w:rsidRPr="00C653B5">
        <w:rPr>
          <w:b w:val="0"/>
        </w:rPr>
        <w:t>, G., &amp; Close, G. L. (2019). Exercise-induced muscle damage: What is it, what causes it and what are the nutritional solutions?</w:t>
      </w:r>
      <w:r w:rsidR="00A74259" w:rsidRPr="00C653B5">
        <w:rPr>
          <w:b w:val="0"/>
        </w:rPr>
        <w:t xml:space="preserve"> </w:t>
      </w:r>
      <w:r w:rsidRPr="00C653B5">
        <w:rPr>
          <w:b w:val="0"/>
          <w:i/>
          <w:iCs/>
        </w:rPr>
        <w:t>European Journal of Sport Science</w:t>
      </w:r>
      <w:r w:rsidR="00A74259" w:rsidRPr="00C653B5">
        <w:rPr>
          <w:b w:val="0"/>
          <w:i/>
          <w:iCs/>
        </w:rPr>
        <w:t>,</w:t>
      </w:r>
      <w:r w:rsidRPr="00C653B5">
        <w:rPr>
          <w:b w:val="0"/>
        </w:rPr>
        <w:t xml:space="preserve"> </w:t>
      </w:r>
      <w:r w:rsidRPr="00C653B5">
        <w:rPr>
          <w:b w:val="0"/>
          <w:i/>
          <w:iCs/>
        </w:rPr>
        <w:t>19</w:t>
      </w:r>
      <w:r w:rsidRPr="00C653B5">
        <w:rPr>
          <w:b w:val="0"/>
        </w:rPr>
        <w:t xml:space="preserve">, </w:t>
      </w:r>
      <w:r w:rsidR="00A74259" w:rsidRPr="00C653B5">
        <w:rPr>
          <w:b w:val="0"/>
        </w:rPr>
        <w:t>71-85</w:t>
      </w:r>
      <w:r w:rsidRPr="00C653B5">
        <w:rPr>
          <w:b w:val="0"/>
        </w:rPr>
        <w:t>. https://doi.org/10.1080/17461391.2018.1505957</w:t>
      </w:r>
      <w:r w:rsidR="00881DEB" w:rsidRPr="00C653B5">
        <w:rPr>
          <w:b w:val="0"/>
        </w:rPr>
        <w:t>.</w:t>
      </w:r>
    </w:p>
    <w:p w14:paraId="59761CDD" w14:textId="5E61F3CA" w:rsidR="00F713A1" w:rsidRPr="00C653B5" w:rsidRDefault="00F713A1" w:rsidP="005E2A16">
      <w:pPr>
        <w:pStyle w:val="MDPI21heading1"/>
        <w:numPr>
          <w:ilvl w:val="0"/>
          <w:numId w:val="8"/>
        </w:numPr>
        <w:spacing w:before="0" w:after="0"/>
        <w:ind w:left="2760"/>
        <w:jc w:val="both"/>
        <w:rPr>
          <w:b w:val="0"/>
        </w:rPr>
      </w:pPr>
      <w:r w:rsidRPr="00C653B5">
        <w:rPr>
          <w:b w:val="0"/>
        </w:rPr>
        <w:t xml:space="preserve">Heileson, J. L., &amp; Funderburk, L. L. K. (2020). The effect of fish oil supplementation on the promotion and preservation of lean body mass, strength, and recovery from physiological stress in young, healthy adults: A systematic review. </w:t>
      </w:r>
      <w:r w:rsidRPr="00C653B5">
        <w:rPr>
          <w:b w:val="0"/>
          <w:i/>
          <w:iCs/>
        </w:rPr>
        <w:t>Nutrition Reviews</w:t>
      </w:r>
      <w:r w:rsidR="00A74259" w:rsidRPr="00C653B5">
        <w:rPr>
          <w:b w:val="0"/>
          <w:i/>
          <w:iCs/>
        </w:rPr>
        <w:t>,</w:t>
      </w:r>
      <w:r w:rsidRPr="00C653B5">
        <w:rPr>
          <w:b w:val="0"/>
        </w:rPr>
        <w:t xml:space="preserve"> </w:t>
      </w:r>
      <w:r w:rsidRPr="00C653B5">
        <w:rPr>
          <w:b w:val="0"/>
          <w:i/>
          <w:iCs/>
        </w:rPr>
        <w:t>78</w:t>
      </w:r>
      <w:r w:rsidRPr="00C653B5">
        <w:rPr>
          <w:b w:val="0"/>
        </w:rPr>
        <w:t xml:space="preserve">, </w:t>
      </w:r>
      <w:r w:rsidR="00A74259" w:rsidRPr="00C653B5">
        <w:rPr>
          <w:b w:val="0"/>
        </w:rPr>
        <w:t>1001-1014</w:t>
      </w:r>
      <w:r w:rsidRPr="00C653B5">
        <w:rPr>
          <w:b w:val="0"/>
        </w:rPr>
        <w:t>. https://doi.org/10.1093/nutrit/nuaa034</w:t>
      </w:r>
      <w:r w:rsidR="00881DEB" w:rsidRPr="00C653B5">
        <w:rPr>
          <w:b w:val="0"/>
        </w:rPr>
        <w:t>.</w:t>
      </w:r>
    </w:p>
    <w:p w14:paraId="0AB5EAC7" w14:textId="6D6E014A" w:rsidR="00F713A1" w:rsidRPr="00C653B5" w:rsidRDefault="00F713A1" w:rsidP="005E2A16">
      <w:pPr>
        <w:pStyle w:val="MDPI21heading1"/>
        <w:numPr>
          <w:ilvl w:val="0"/>
          <w:numId w:val="8"/>
        </w:numPr>
        <w:spacing w:before="0" w:after="0"/>
        <w:ind w:left="2760"/>
        <w:jc w:val="both"/>
        <w:rPr>
          <w:b w:val="0"/>
          <w:color w:val="auto"/>
        </w:rPr>
      </w:pPr>
      <w:r w:rsidRPr="00C653B5">
        <w:rPr>
          <w:b w:val="0"/>
        </w:rPr>
        <w:t xml:space="preserve">Harty, P. S., Cottet, M. L., Malloy, J. K., &amp; Kerksick, C. M. (2019). Nutritional and </w:t>
      </w:r>
      <w:r w:rsidR="00A74259" w:rsidRPr="00C653B5">
        <w:rPr>
          <w:b w:val="0"/>
        </w:rPr>
        <w:t>supplementation strategies to prevent and attenuate exercise-induced muscle damage: a brief review</w:t>
      </w:r>
      <w:r w:rsidRPr="00C653B5">
        <w:rPr>
          <w:b w:val="0"/>
        </w:rPr>
        <w:t xml:space="preserve">. </w:t>
      </w:r>
      <w:r w:rsidRPr="00C653B5">
        <w:rPr>
          <w:b w:val="0"/>
          <w:i/>
          <w:iCs/>
        </w:rPr>
        <w:t xml:space="preserve">Sports Medicine </w:t>
      </w:r>
      <w:r w:rsidR="00A74259" w:rsidRPr="00C653B5">
        <w:rPr>
          <w:b w:val="0"/>
          <w:i/>
          <w:iCs/>
        </w:rPr>
        <w:t>–</w:t>
      </w:r>
      <w:r w:rsidRPr="00C653B5">
        <w:rPr>
          <w:b w:val="0"/>
          <w:i/>
          <w:iCs/>
        </w:rPr>
        <w:t xml:space="preserve"> Open</w:t>
      </w:r>
      <w:r w:rsidR="00A74259" w:rsidRPr="00C653B5">
        <w:rPr>
          <w:b w:val="0"/>
        </w:rPr>
        <w:t xml:space="preserve">, </w:t>
      </w:r>
      <w:r w:rsidRPr="00C653B5">
        <w:rPr>
          <w:b w:val="0"/>
          <w:i/>
          <w:iCs/>
        </w:rPr>
        <w:t>5</w:t>
      </w:r>
      <w:r w:rsidRPr="00C653B5">
        <w:rPr>
          <w:b w:val="0"/>
        </w:rPr>
        <w:t xml:space="preserve">, 1. </w:t>
      </w:r>
      <w:hyperlink r:id="rId25" w:history="1">
        <w:r w:rsidR="00EB47D3" w:rsidRPr="00C653B5">
          <w:rPr>
            <w:rStyle w:val="Hyperlink"/>
            <w:b w:val="0"/>
            <w:color w:val="auto"/>
            <w:u w:val="none"/>
          </w:rPr>
          <w:t>https://doi.org/10.1186/s40798-018-0176-6</w:t>
        </w:r>
      </w:hyperlink>
      <w:r w:rsidR="00881DEB" w:rsidRPr="00C653B5">
        <w:rPr>
          <w:b w:val="0"/>
          <w:color w:val="auto"/>
        </w:rPr>
        <w:t>.</w:t>
      </w:r>
    </w:p>
    <w:p w14:paraId="2BC54B9F" w14:textId="30345EBB" w:rsidR="00EB47D3" w:rsidRPr="00C653B5" w:rsidRDefault="00EB47D3" w:rsidP="005E2A16">
      <w:pPr>
        <w:pStyle w:val="MDPI21heading1"/>
        <w:numPr>
          <w:ilvl w:val="0"/>
          <w:numId w:val="8"/>
        </w:numPr>
        <w:spacing w:before="0" w:after="0"/>
        <w:ind w:left="2760"/>
        <w:jc w:val="both"/>
        <w:rPr>
          <w:b w:val="0"/>
        </w:rPr>
      </w:pPr>
      <w:r w:rsidRPr="00C653B5">
        <w:rPr>
          <w:b w:val="0"/>
          <w:lang w:val="pl-PL"/>
        </w:rPr>
        <w:t xml:space="preserve">Tartibian, B., Maleki, B. H., &amp; Abbasi, A. (2009). </w:t>
      </w:r>
      <w:r w:rsidRPr="00C653B5">
        <w:rPr>
          <w:b w:val="0"/>
        </w:rPr>
        <w:t xml:space="preserve">The </w:t>
      </w:r>
      <w:r w:rsidR="00A74259" w:rsidRPr="00C653B5">
        <w:rPr>
          <w:b w:val="0"/>
        </w:rPr>
        <w:t>effects of ingestion of omega-3 fatty acids on perceived pain and external symptoms of delayed onset muscle soreness in untrained m</w:t>
      </w:r>
      <w:r w:rsidRPr="00C653B5">
        <w:rPr>
          <w:b w:val="0"/>
        </w:rPr>
        <w:t xml:space="preserve">en. </w:t>
      </w:r>
      <w:r w:rsidRPr="00C653B5">
        <w:rPr>
          <w:b w:val="0"/>
          <w:i/>
          <w:iCs/>
        </w:rPr>
        <w:t>Clinical Journal of Sport Medicine</w:t>
      </w:r>
      <w:r w:rsidRPr="00C653B5">
        <w:rPr>
          <w:b w:val="0"/>
        </w:rPr>
        <w:t xml:space="preserve">, </w:t>
      </w:r>
      <w:r w:rsidRPr="00C653B5">
        <w:rPr>
          <w:b w:val="0"/>
          <w:i/>
          <w:iCs/>
        </w:rPr>
        <w:t>19</w:t>
      </w:r>
      <w:r w:rsidR="00A74259" w:rsidRPr="00C653B5">
        <w:rPr>
          <w:b w:val="0"/>
        </w:rPr>
        <w:t>, 115-119</w:t>
      </w:r>
      <w:r w:rsidRPr="00C653B5">
        <w:rPr>
          <w:b w:val="0"/>
        </w:rPr>
        <w:t>. https://doi.org/10.1097/JSM.0b013e31819b51b3</w:t>
      </w:r>
      <w:r w:rsidR="00881DEB" w:rsidRPr="00C653B5">
        <w:rPr>
          <w:b w:val="0"/>
        </w:rPr>
        <w:t>.</w:t>
      </w:r>
    </w:p>
    <w:p w14:paraId="76B30287" w14:textId="642306AB" w:rsidR="00EB47D3" w:rsidRPr="00C653B5" w:rsidRDefault="00EB47D3" w:rsidP="005E2A16">
      <w:pPr>
        <w:pStyle w:val="MDPI21heading1"/>
        <w:numPr>
          <w:ilvl w:val="0"/>
          <w:numId w:val="8"/>
        </w:numPr>
        <w:spacing w:before="0" w:after="0"/>
        <w:ind w:left="2760"/>
        <w:jc w:val="both"/>
        <w:rPr>
          <w:b w:val="0"/>
          <w:lang w:val="pl-PL"/>
        </w:rPr>
      </w:pPr>
      <w:r w:rsidRPr="00C653B5">
        <w:rPr>
          <w:b w:val="0"/>
        </w:rPr>
        <w:t xml:space="preserve">Ramos-Campo, D. J., Ávila-Gandía, V., López-Román, F. J., </w:t>
      </w:r>
      <w:proofErr w:type="spellStart"/>
      <w:r w:rsidRPr="00C653B5">
        <w:rPr>
          <w:b w:val="0"/>
        </w:rPr>
        <w:t>Miñarro</w:t>
      </w:r>
      <w:proofErr w:type="spellEnd"/>
      <w:r w:rsidRPr="00C653B5">
        <w:rPr>
          <w:b w:val="0"/>
        </w:rPr>
        <w:t xml:space="preserve">, J., Contreras, C., Soto-Méndez, F., </w:t>
      </w:r>
      <w:proofErr w:type="spellStart"/>
      <w:r w:rsidRPr="00C653B5">
        <w:rPr>
          <w:b w:val="0"/>
        </w:rPr>
        <w:t>Pedrol</w:t>
      </w:r>
      <w:proofErr w:type="spellEnd"/>
      <w:r w:rsidRPr="00C653B5">
        <w:rPr>
          <w:b w:val="0"/>
        </w:rPr>
        <w:t xml:space="preserve">, J. C. D., &amp; Luque-Rubia, A. J. (2020). Supplementation of re-esterified docosahexaenoic and </w:t>
      </w:r>
      <w:proofErr w:type="spellStart"/>
      <w:r w:rsidRPr="00C653B5">
        <w:rPr>
          <w:b w:val="0"/>
        </w:rPr>
        <w:t>eicosapentaenoic</w:t>
      </w:r>
      <w:proofErr w:type="spellEnd"/>
      <w:r w:rsidRPr="00C653B5">
        <w:rPr>
          <w:b w:val="0"/>
        </w:rPr>
        <w:t xml:space="preserve"> acids reduce inflammatory and muscle damage markers after exercise in endurance athletes: A randomized, controlled crossover trial. </w:t>
      </w:r>
      <w:r w:rsidRPr="00C653B5">
        <w:rPr>
          <w:b w:val="0"/>
          <w:i/>
          <w:iCs/>
          <w:lang w:val="pl-PL"/>
        </w:rPr>
        <w:t>Nutrients</w:t>
      </w:r>
      <w:r w:rsidRPr="00C653B5">
        <w:rPr>
          <w:b w:val="0"/>
          <w:lang w:val="pl-PL"/>
        </w:rPr>
        <w:t xml:space="preserve">, </w:t>
      </w:r>
      <w:r w:rsidRPr="00C653B5">
        <w:rPr>
          <w:b w:val="0"/>
          <w:i/>
          <w:iCs/>
          <w:lang w:val="pl-PL"/>
        </w:rPr>
        <w:t>12</w:t>
      </w:r>
      <w:r w:rsidR="00A74259" w:rsidRPr="00C653B5">
        <w:rPr>
          <w:b w:val="0"/>
          <w:lang w:val="pl-PL"/>
        </w:rPr>
        <w:t>, 719</w:t>
      </w:r>
      <w:r w:rsidRPr="00C653B5">
        <w:rPr>
          <w:b w:val="0"/>
          <w:lang w:val="pl-PL"/>
        </w:rPr>
        <w:t>. https://doi.org/10.3390/nu12030719</w:t>
      </w:r>
      <w:r w:rsidR="00881DEB" w:rsidRPr="00C653B5">
        <w:rPr>
          <w:b w:val="0"/>
          <w:lang w:val="pl-PL"/>
        </w:rPr>
        <w:t>.</w:t>
      </w:r>
    </w:p>
    <w:p w14:paraId="2DB7CAFA" w14:textId="2EC3CD0D" w:rsidR="00EB47D3" w:rsidRPr="00C653B5" w:rsidRDefault="00EB47D3" w:rsidP="005E2A16">
      <w:pPr>
        <w:pStyle w:val="MDPI21heading1"/>
        <w:numPr>
          <w:ilvl w:val="0"/>
          <w:numId w:val="8"/>
        </w:numPr>
        <w:spacing w:before="0" w:after="0"/>
        <w:ind w:left="2760"/>
        <w:jc w:val="both"/>
        <w:rPr>
          <w:b w:val="0"/>
        </w:rPr>
      </w:pPr>
      <w:r w:rsidRPr="00C653B5">
        <w:rPr>
          <w:b w:val="0"/>
        </w:rPr>
        <w:t xml:space="preserve">Tsuchiya, Y., Yanagimoto, K., Ueda, H., &amp; Ochi, E. (2019). Supplementation of </w:t>
      </w:r>
      <w:proofErr w:type="spellStart"/>
      <w:r w:rsidRPr="00C653B5">
        <w:rPr>
          <w:b w:val="0"/>
        </w:rPr>
        <w:t>eicosapentaenoic</w:t>
      </w:r>
      <w:proofErr w:type="spellEnd"/>
      <w:r w:rsidRPr="00C653B5">
        <w:rPr>
          <w:b w:val="0"/>
        </w:rPr>
        <w:t xml:space="preserve"> acid-rich fish oil attenuates muscle stiffness after eccentric contractions </w:t>
      </w:r>
      <w:r w:rsidRPr="00C653B5">
        <w:rPr>
          <w:b w:val="0"/>
        </w:rPr>
        <w:lastRenderedPageBreak/>
        <w:t xml:space="preserve">of human elbow flexors. </w:t>
      </w:r>
      <w:r w:rsidRPr="00C653B5">
        <w:rPr>
          <w:b w:val="0"/>
          <w:i/>
          <w:iCs/>
        </w:rPr>
        <w:t>Journal of the International Society of Sports Nutrition</w:t>
      </w:r>
      <w:r w:rsidRPr="00C653B5">
        <w:rPr>
          <w:b w:val="0"/>
        </w:rPr>
        <w:t xml:space="preserve">, </w:t>
      </w:r>
      <w:r w:rsidRPr="00C653B5">
        <w:rPr>
          <w:b w:val="0"/>
          <w:i/>
          <w:iCs/>
        </w:rPr>
        <w:t>16</w:t>
      </w:r>
      <w:r w:rsidR="00A74259" w:rsidRPr="00C653B5">
        <w:rPr>
          <w:b w:val="0"/>
        </w:rPr>
        <w:t>, 19</w:t>
      </w:r>
      <w:r w:rsidRPr="00C653B5">
        <w:rPr>
          <w:b w:val="0"/>
        </w:rPr>
        <w:t>. https://doi.org/10.1186/s12970-019-0283-x</w:t>
      </w:r>
      <w:r w:rsidR="00881DEB" w:rsidRPr="00C653B5">
        <w:rPr>
          <w:b w:val="0"/>
        </w:rPr>
        <w:t>.</w:t>
      </w:r>
    </w:p>
    <w:p w14:paraId="05F588E6" w14:textId="289E3A06" w:rsidR="00EB47D3" w:rsidRPr="00C653B5" w:rsidRDefault="00EB47D3" w:rsidP="005E2A16">
      <w:pPr>
        <w:pStyle w:val="MDPI21heading1"/>
        <w:numPr>
          <w:ilvl w:val="0"/>
          <w:numId w:val="8"/>
        </w:numPr>
        <w:spacing w:before="0" w:after="0"/>
        <w:ind w:left="2760"/>
        <w:jc w:val="both"/>
        <w:rPr>
          <w:b w:val="0"/>
          <w:lang w:val="pl-PL"/>
        </w:rPr>
      </w:pPr>
      <w:r w:rsidRPr="00C653B5">
        <w:rPr>
          <w:b w:val="0"/>
        </w:rPr>
        <w:t xml:space="preserve">Corder, K. E., Newsham, K. R., McDaniel, J. L., Ezekiel, U. R., &amp; Weiss, E. P. (2016). Effects of short-term docosahexaenoic acid supplementation on markers of inflammation after eccentric strength exercise in women. </w:t>
      </w:r>
      <w:r w:rsidRPr="00C653B5">
        <w:rPr>
          <w:b w:val="0"/>
          <w:i/>
          <w:iCs/>
          <w:lang w:val="pl-PL"/>
        </w:rPr>
        <w:t>Journal of Sports Science and Medicine</w:t>
      </w:r>
      <w:r w:rsidRPr="00C653B5">
        <w:rPr>
          <w:b w:val="0"/>
          <w:lang w:val="pl-PL"/>
        </w:rPr>
        <w:t xml:space="preserve">, </w:t>
      </w:r>
      <w:r w:rsidRPr="00C653B5">
        <w:rPr>
          <w:b w:val="0"/>
          <w:i/>
          <w:iCs/>
          <w:lang w:val="pl-PL"/>
        </w:rPr>
        <w:t>15</w:t>
      </w:r>
      <w:r w:rsidR="00A74259" w:rsidRPr="00C653B5">
        <w:rPr>
          <w:b w:val="0"/>
          <w:lang w:val="pl-PL"/>
        </w:rPr>
        <w:t>, 176-183</w:t>
      </w:r>
      <w:r w:rsidRPr="00C653B5">
        <w:rPr>
          <w:b w:val="0"/>
          <w:lang w:val="pl-PL"/>
        </w:rPr>
        <w:t>.</w:t>
      </w:r>
    </w:p>
    <w:p w14:paraId="15456C8B" w14:textId="5924CAE6" w:rsidR="00EB47D3" w:rsidRPr="00C653B5" w:rsidRDefault="00EB47D3" w:rsidP="005E2A16">
      <w:pPr>
        <w:pStyle w:val="MDPI21heading1"/>
        <w:numPr>
          <w:ilvl w:val="0"/>
          <w:numId w:val="8"/>
        </w:numPr>
        <w:spacing w:before="0" w:after="0"/>
        <w:ind w:left="2760"/>
        <w:jc w:val="both"/>
        <w:rPr>
          <w:b w:val="0"/>
        </w:rPr>
      </w:pPr>
      <w:proofErr w:type="spellStart"/>
      <w:r w:rsidRPr="00C653B5">
        <w:rPr>
          <w:b w:val="0"/>
        </w:rPr>
        <w:t>Jouris</w:t>
      </w:r>
      <w:proofErr w:type="spellEnd"/>
      <w:r w:rsidRPr="00C653B5">
        <w:rPr>
          <w:b w:val="0"/>
        </w:rPr>
        <w:t xml:space="preserve">, K. B., McDaniel, J. L., &amp; Weiss, E. P. (2011). The effect of omega-3 fatty acid supplementation on the inflammatory response to eccentric strength exercise. </w:t>
      </w:r>
      <w:r w:rsidRPr="00C653B5">
        <w:rPr>
          <w:b w:val="0"/>
          <w:i/>
          <w:iCs/>
        </w:rPr>
        <w:t>Journal of Sports Science and Medicine</w:t>
      </w:r>
      <w:r w:rsidRPr="00C653B5">
        <w:rPr>
          <w:b w:val="0"/>
        </w:rPr>
        <w:t xml:space="preserve">, </w:t>
      </w:r>
      <w:r w:rsidRPr="00C653B5">
        <w:rPr>
          <w:b w:val="0"/>
          <w:i/>
          <w:iCs/>
        </w:rPr>
        <w:t>10</w:t>
      </w:r>
      <w:r w:rsidR="002F60DE" w:rsidRPr="00C653B5">
        <w:rPr>
          <w:b w:val="0"/>
        </w:rPr>
        <w:t>, 432-438</w:t>
      </w:r>
      <w:r w:rsidRPr="00C653B5">
        <w:rPr>
          <w:b w:val="0"/>
        </w:rPr>
        <w:t>. https://doi.org/10.1249/01.mss.0000354215.91342.08</w:t>
      </w:r>
      <w:r w:rsidR="00881DEB" w:rsidRPr="00C653B5">
        <w:rPr>
          <w:b w:val="0"/>
        </w:rPr>
        <w:t>.</w:t>
      </w:r>
    </w:p>
    <w:p w14:paraId="3A365EAD" w14:textId="7388C7C5" w:rsidR="00EB47D3" w:rsidRPr="00C653B5" w:rsidRDefault="00EB47D3" w:rsidP="005E2A16">
      <w:pPr>
        <w:pStyle w:val="MDPI21heading1"/>
        <w:numPr>
          <w:ilvl w:val="0"/>
          <w:numId w:val="8"/>
        </w:numPr>
        <w:spacing w:before="0" w:after="0"/>
        <w:ind w:left="2760"/>
        <w:jc w:val="both"/>
        <w:rPr>
          <w:b w:val="0"/>
          <w:lang w:val="pl-PL"/>
        </w:rPr>
      </w:pPr>
      <w:r w:rsidRPr="00C653B5">
        <w:rPr>
          <w:b w:val="0"/>
        </w:rPr>
        <w:t xml:space="preserve">Lembke, P., Capodice, J., Hebert, K., &amp; Swenson, T. (2014). Influence of omega-3 (N3) index on performance and wellbeing in young adults after heavy eccentric exercise. </w:t>
      </w:r>
      <w:r w:rsidRPr="00C653B5">
        <w:rPr>
          <w:b w:val="0"/>
          <w:i/>
          <w:iCs/>
          <w:lang w:val="pl-PL"/>
        </w:rPr>
        <w:t>Journal of Sports Science and Medicine</w:t>
      </w:r>
      <w:r w:rsidRPr="00C653B5">
        <w:rPr>
          <w:b w:val="0"/>
          <w:lang w:val="pl-PL"/>
        </w:rPr>
        <w:t xml:space="preserve">, </w:t>
      </w:r>
      <w:r w:rsidRPr="00C653B5">
        <w:rPr>
          <w:b w:val="0"/>
          <w:i/>
          <w:iCs/>
          <w:lang w:val="pl-PL"/>
        </w:rPr>
        <w:t>13</w:t>
      </w:r>
      <w:r w:rsidR="002F60DE" w:rsidRPr="00C653B5">
        <w:rPr>
          <w:b w:val="0"/>
          <w:lang w:val="pl-PL"/>
        </w:rPr>
        <w:t>, 151-156</w:t>
      </w:r>
      <w:r w:rsidRPr="00C653B5">
        <w:rPr>
          <w:b w:val="0"/>
          <w:lang w:val="pl-PL"/>
        </w:rPr>
        <w:t>.</w:t>
      </w:r>
    </w:p>
    <w:p w14:paraId="309B8EB5" w14:textId="6164D82F" w:rsidR="00EB47D3" w:rsidRPr="00C653B5" w:rsidRDefault="00EB47D3" w:rsidP="005E2A16">
      <w:pPr>
        <w:pStyle w:val="MDPI21heading1"/>
        <w:numPr>
          <w:ilvl w:val="0"/>
          <w:numId w:val="8"/>
        </w:numPr>
        <w:spacing w:before="0" w:after="0"/>
        <w:ind w:left="2760"/>
        <w:jc w:val="both"/>
        <w:rPr>
          <w:b w:val="0"/>
          <w:lang w:val="pl-PL"/>
        </w:rPr>
      </w:pPr>
      <w:r w:rsidRPr="00C653B5">
        <w:rPr>
          <w:b w:val="0"/>
        </w:rPr>
        <w:t xml:space="preserve">van Dusseldorp, T. A., Escobar, K. A., Johnson, K. E., Stratton, M. T., Moriarty, T., Kerksick, C. M., Mangine, G. T., Holmes, A. J., Lee, M., Endito, M. R., &amp; </w:t>
      </w:r>
      <w:proofErr w:type="spellStart"/>
      <w:r w:rsidRPr="00C653B5">
        <w:rPr>
          <w:b w:val="0"/>
        </w:rPr>
        <w:t>Mermier</w:t>
      </w:r>
      <w:proofErr w:type="spellEnd"/>
      <w:r w:rsidRPr="00C653B5">
        <w:rPr>
          <w:b w:val="0"/>
        </w:rPr>
        <w:t xml:space="preserve">, C. M. (2020). Impact of varying dosages of fish oil on recovery and soreness following eccentric exercise. </w:t>
      </w:r>
      <w:r w:rsidRPr="00C653B5">
        <w:rPr>
          <w:b w:val="0"/>
          <w:i/>
          <w:iCs/>
          <w:lang w:val="pl-PL"/>
        </w:rPr>
        <w:t>Nutrients</w:t>
      </w:r>
      <w:r w:rsidRPr="00C653B5">
        <w:rPr>
          <w:b w:val="0"/>
          <w:lang w:val="pl-PL"/>
        </w:rPr>
        <w:t xml:space="preserve">, </w:t>
      </w:r>
      <w:r w:rsidRPr="00C653B5">
        <w:rPr>
          <w:b w:val="0"/>
          <w:i/>
          <w:iCs/>
          <w:lang w:val="pl-PL"/>
        </w:rPr>
        <w:t>12</w:t>
      </w:r>
      <w:r w:rsidR="002F60DE" w:rsidRPr="00C653B5">
        <w:rPr>
          <w:b w:val="0"/>
          <w:lang w:val="pl-PL"/>
        </w:rPr>
        <w:t>, 2246</w:t>
      </w:r>
      <w:r w:rsidRPr="00C653B5">
        <w:rPr>
          <w:b w:val="0"/>
          <w:lang w:val="pl-PL"/>
        </w:rPr>
        <w:t>. https://doi.org/10.3390/nu12082246</w:t>
      </w:r>
      <w:r w:rsidR="00881DEB" w:rsidRPr="00C653B5">
        <w:rPr>
          <w:b w:val="0"/>
          <w:lang w:val="pl-PL"/>
        </w:rPr>
        <w:t>.</w:t>
      </w:r>
    </w:p>
    <w:p w14:paraId="7FA26E0C" w14:textId="74C67A95" w:rsidR="00EB47D3" w:rsidRPr="00C653B5" w:rsidRDefault="00EB47D3" w:rsidP="005E2A16">
      <w:pPr>
        <w:pStyle w:val="MDPI21heading1"/>
        <w:numPr>
          <w:ilvl w:val="0"/>
          <w:numId w:val="8"/>
        </w:numPr>
        <w:spacing w:before="0" w:after="0"/>
        <w:ind w:left="2760"/>
        <w:jc w:val="both"/>
        <w:rPr>
          <w:b w:val="0"/>
        </w:rPr>
      </w:pPr>
      <w:r w:rsidRPr="00C653B5">
        <w:rPr>
          <w:b w:val="0"/>
        </w:rPr>
        <w:t xml:space="preserve">Philpott, J. D., Donnelly, C., Walshe, I. H., MacKinley, E. E., Dick, J., Galloway, S. D. R., Tipton, K. D., &amp; </w:t>
      </w:r>
      <w:proofErr w:type="spellStart"/>
      <w:r w:rsidRPr="00C653B5">
        <w:rPr>
          <w:b w:val="0"/>
        </w:rPr>
        <w:t>Witard</w:t>
      </w:r>
      <w:proofErr w:type="spellEnd"/>
      <w:r w:rsidRPr="00C653B5">
        <w:rPr>
          <w:b w:val="0"/>
        </w:rPr>
        <w:t xml:space="preserve">, O. C. (2018). Adding fish oil to whey protein, leucine, and carbohydrate over a six-week supplementation period attenuates muscle soreness following eccentric exercise in competitive soccer players. </w:t>
      </w:r>
      <w:r w:rsidRPr="00C653B5">
        <w:rPr>
          <w:b w:val="0"/>
          <w:i/>
          <w:iCs/>
        </w:rPr>
        <w:t>International Journal of Sport Nutrition and Exercise Metabolism</w:t>
      </w:r>
      <w:r w:rsidRPr="00C653B5">
        <w:rPr>
          <w:b w:val="0"/>
        </w:rPr>
        <w:t xml:space="preserve">, </w:t>
      </w:r>
      <w:r w:rsidRPr="00C653B5">
        <w:rPr>
          <w:b w:val="0"/>
          <w:i/>
          <w:iCs/>
        </w:rPr>
        <w:t>28</w:t>
      </w:r>
      <w:r w:rsidR="002F60DE" w:rsidRPr="00C653B5">
        <w:rPr>
          <w:b w:val="0"/>
        </w:rPr>
        <w:t>, 26-36</w:t>
      </w:r>
      <w:r w:rsidRPr="00C653B5">
        <w:rPr>
          <w:b w:val="0"/>
        </w:rPr>
        <w:t>. https://doi.org/10.1123/ijsnem.2017-0161</w:t>
      </w:r>
      <w:r w:rsidR="00881DEB" w:rsidRPr="00C653B5">
        <w:rPr>
          <w:b w:val="0"/>
        </w:rPr>
        <w:t>.</w:t>
      </w:r>
    </w:p>
    <w:p w14:paraId="660BF992" w14:textId="71AE0F73" w:rsidR="00EB47D3" w:rsidRPr="00C653B5" w:rsidRDefault="00EB47D3" w:rsidP="005E2A16">
      <w:pPr>
        <w:pStyle w:val="MDPI21heading1"/>
        <w:numPr>
          <w:ilvl w:val="0"/>
          <w:numId w:val="8"/>
        </w:numPr>
        <w:spacing w:before="0" w:after="0"/>
        <w:ind w:left="2760"/>
        <w:jc w:val="both"/>
        <w:rPr>
          <w:b w:val="0"/>
        </w:rPr>
      </w:pPr>
      <w:r w:rsidRPr="00C653B5">
        <w:rPr>
          <w:b w:val="0"/>
        </w:rPr>
        <w:t xml:space="preserve">Kyriakidou, Y., Wood, C., Ferrier, C., Dolci, A., &amp; Elliott, B. (2021). The effect of </w:t>
      </w:r>
      <w:r w:rsidR="002F60DE" w:rsidRPr="00C653B5">
        <w:rPr>
          <w:b w:val="0"/>
        </w:rPr>
        <w:t>o</w:t>
      </w:r>
      <w:r w:rsidRPr="00C653B5">
        <w:rPr>
          <w:b w:val="0"/>
        </w:rPr>
        <w:t xml:space="preserve">mega-3 polyunsaturated fatty acid supplementation on exercise-induced muscle damage. </w:t>
      </w:r>
      <w:r w:rsidRPr="00C653B5">
        <w:rPr>
          <w:b w:val="0"/>
          <w:i/>
          <w:iCs/>
        </w:rPr>
        <w:t>Journal of the International Society of Sports Nutrition</w:t>
      </w:r>
      <w:r w:rsidRPr="00C653B5">
        <w:rPr>
          <w:b w:val="0"/>
        </w:rPr>
        <w:t xml:space="preserve">, </w:t>
      </w:r>
      <w:r w:rsidRPr="00C653B5">
        <w:rPr>
          <w:b w:val="0"/>
          <w:i/>
          <w:iCs/>
        </w:rPr>
        <w:t>18</w:t>
      </w:r>
      <w:r w:rsidR="002F60DE" w:rsidRPr="00C653B5">
        <w:rPr>
          <w:b w:val="0"/>
        </w:rPr>
        <w:t>, 9</w:t>
      </w:r>
      <w:r w:rsidRPr="00C653B5">
        <w:rPr>
          <w:b w:val="0"/>
        </w:rPr>
        <w:t>. https://doi.org/10.1186/s12970-020-00405-1</w:t>
      </w:r>
      <w:r w:rsidR="00881DEB" w:rsidRPr="00C653B5">
        <w:rPr>
          <w:b w:val="0"/>
        </w:rPr>
        <w:t>.</w:t>
      </w:r>
    </w:p>
    <w:p w14:paraId="276057E8" w14:textId="5F2FE118" w:rsidR="00210C33" w:rsidRPr="00C653B5" w:rsidRDefault="00210C33" w:rsidP="005E2A16">
      <w:pPr>
        <w:pStyle w:val="MDPI21heading1"/>
        <w:numPr>
          <w:ilvl w:val="0"/>
          <w:numId w:val="8"/>
        </w:numPr>
        <w:spacing w:before="0" w:after="0"/>
        <w:ind w:left="2760"/>
        <w:jc w:val="both"/>
        <w:rPr>
          <w:b w:val="0"/>
          <w:lang w:val="pl-PL"/>
        </w:rPr>
      </w:pPr>
      <w:r w:rsidRPr="00C653B5">
        <w:rPr>
          <w:b w:val="0"/>
        </w:rPr>
        <w:t xml:space="preserve">Anthony, R., </w:t>
      </w:r>
      <w:proofErr w:type="spellStart"/>
      <w:r w:rsidRPr="00C653B5">
        <w:rPr>
          <w:b w:val="0"/>
        </w:rPr>
        <w:t>Ma</w:t>
      </w:r>
      <w:r w:rsidR="002F60DE" w:rsidRPr="00C653B5">
        <w:rPr>
          <w:b w:val="0"/>
        </w:rPr>
        <w:t>C</w:t>
      </w:r>
      <w:r w:rsidRPr="00C653B5">
        <w:rPr>
          <w:b w:val="0"/>
        </w:rPr>
        <w:t>artney</w:t>
      </w:r>
      <w:proofErr w:type="spellEnd"/>
      <w:r w:rsidRPr="00C653B5">
        <w:rPr>
          <w:b w:val="0"/>
        </w:rPr>
        <w:t>, M. J., Heileson, J. L., Mc</w:t>
      </w:r>
      <w:r w:rsidR="002F60DE" w:rsidRPr="00C653B5">
        <w:rPr>
          <w:b w:val="0"/>
        </w:rPr>
        <w:t>L</w:t>
      </w:r>
      <w:r w:rsidRPr="00C653B5">
        <w:rPr>
          <w:b w:val="0"/>
        </w:rPr>
        <w:t xml:space="preserve">ennan, P. L., &amp; Peoples, G. E. (2023). A review and evaluation of study design considerations for omega-3 fatty acid supplementation trials in physically trained participants. </w:t>
      </w:r>
      <w:r w:rsidRPr="00C653B5">
        <w:rPr>
          <w:b w:val="0"/>
          <w:i/>
          <w:iCs/>
          <w:lang w:val="pl-PL"/>
        </w:rPr>
        <w:t>Nutrition Research Reviews</w:t>
      </w:r>
      <w:r w:rsidR="002F60DE" w:rsidRPr="00C653B5">
        <w:rPr>
          <w:b w:val="0"/>
          <w:lang w:val="pl-PL"/>
        </w:rPr>
        <w:t>,</w:t>
      </w:r>
      <w:r w:rsidRPr="00C653B5">
        <w:rPr>
          <w:b w:val="0"/>
          <w:lang w:val="pl-PL"/>
        </w:rPr>
        <w:t xml:space="preserve"> </w:t>
      </w:r>
      <w:r w:rsidR="002F60DE" w:rsidRPr="00C653B5">
        <w:rPr>
          <w:b w:val="0"/>
          <w:lang w:val="pl-PL"/>
        </w:rPr>
        <w:t xml:space="preserve">in press. </w:t>
      </w:r>
      <w:r w:rsidRPr="00C653B5">
        <w:rPr>
          <w:b w:val="0"/>
          <w:lang w:val="pl-PL"/>
        </w:rPr>
        <w:t>https://doi.org/10.1017/S095442242300001X</w:t>
      </w:r>
      <w:r w:rsidR="00881DEB" w:rsidRPr="00C653B5">
        <w:rPr>
          <w:b w:val="0"/>
          <w:lang w:val="pl-PL"/>
        </w:rPr>
        <w:t>.</w:t>
      </w:r>
    </w:p>
    <w:p w14:paraId="72581D30" w14:textId="4ADB2D89" w:rsidR="009C656E" w:rsidRPr="00C653B5" w:rsidRDefault="009C656E" w:rsidP="005E2A16">
      <w:pPr>
        <w:pStyle w:val="MDPI21heading1"/>
        <w:numPr>
          <w:ilvl w:val="0"/>
          <w:numId w:val="8"/>
        </w:numPr>
        <w:spacing w:before="0" w:after="0"/>
        <w:ind w:left="2760"/>
        <w:jc w:val="both"/>
        <w:rPr>
          <w:b w:val="0"/>
          <w:lang w:val="pl-PL"/>
        </w:rPr>
      </w:pPr>
      <w:r w:rsidRPr="00C653B5">
        <w:rPr>
          <w:b w:val="0"/>
        </w:rPr>
        <w:t xml:space="preserve">Philpott, J. D., Bootsma, N. J., Rodriguez-Sanchez, N., Hamilton, D. L., Mackinlay, E., Dick, J., Mettler, S., Galloway, S. D. R., Tipton, K. D., &amp; </w:t>
      </w:r>
      <w:proofErr w:type="spellStart"/>
      <w:r w:rsidRPr="00C653B5">
        <w:rPr>
          <w:b w:val="0"/>
        </w:rPr>
        <w:t>Witard</w:t>
      </w:r>
      <w:proofErr w:type="spellEnd"/>
      <w:r w:rsidRPr="00C653B5">
        <w:rPr>
          <w:b w:val="0"/>
        </w:rPr>
        <w:t xml:space="preserve">, O. C. (2019). Influence of fish oil-derived n-3 fatty acid supplementation on changes in body composition and muscle strength during short-term weight loss in resistance-trained men. </w:t>
      </w:r>
      <w:r w:rsidRPr="00C653B5">
        <w:rPr>
          <w:b w:val="0"/>
          <w:i/>
          <w:iCs/>
          <w:lang w:val="pl-PL"/>
        </w:rPr>
        <w:t>Frontiers in Nutrition</w:t>
      </w:r>
      <w:r w:rsidRPr="00C653B5">
        <w:rPr>
          <w:b w:val="0"/>
          <w:lang w:val="pl-PL"/>
        </w:rPr>
        <w:t xml:space="preserve">, </w:t>
      </w:r>
      <w:r w:rsidRPr="00C653B5">
        <w:rPr>
          <w:b w:val="0"/>
          <w:i/>
          <w:iCs/>
          <w:lang w:val="pl-PL"/>
        </w:rPr>
        <w:t>6</w:t>
      </w:r>
      <w:r w:rsidR="002F60DE" w:rsidRPr="00C653B5">
        <w:rPr>
          <w:b w:val="0"/>
          <w:lang w:val="pl-PL"/>
        </w:rPr>
        <w:t>, 102.</w:t>
      </w:r>
      <w:r w:rsidRPr="00C653B5">
        <w:rPr>
          <w:b w:val="0"/>
          <w:lang w:val="pl-PL"/>
        </w:rPr>
        <w:t xml:space="preserve"> https://doi.org/10.3389/fnut.2019.00102</w:t>
      </w:r>
      <w:r w:rsidR="00881DEB" w:rsidRPr="00C653B5">
        <w:rPr>
          <w:b w:val="0"/>
          <w:lang w:val="pl-PL"/>
        </w:rPr>
        <w:t>.</w:t>
      </w:r>
    </w:p>
    <w:p w14:paraId="6E5481D2" w14:textId="556EB61D" w:rsidR="009C656E" w:rsidRPr="00C653B5" w:rsidRDefault="009C656E" w:rsidP="005E2A16">
      <w:pPr>
        <w:pStyle w:val="MDPI21heading1"/>
        <w:numPr>
          <w:ilvl w:val="0"/>
          <w:numId w:val="8"/>
        </w:numPr>
        <w:spacing w:before="0" w:after="0"/>
        <w:ind w:left="2760"/>
        <w:jc w:val="both"/>
        <w:rPr>
          <w:b w:val="0"/>
        </w:rPr>
      </w:pPr>
      <w:r w:rsidRPr="00C653B5">
        <w:rPr>
          <w:b w:val="0"/>
        </w:rPr>
        <w:t xml:space="preserve">Hingley, L., Macartney, M. J., Brown, M. A., McLennan, P. L., &amp; Peoples, G. E. (2017). DHA-rich fish oil increases the omega-3 index and lowers the oxygen cost of physiologically stressful cycling in trained individuals. </w:t>
      </w:r>
      <w:r w:rsidRPr="00C653B5">
        <w:rPr>
          <w:b w:val="0"/>
          <w:i/>
          <w:iCs/>
        </w:rPr>
        <w:t>International Journal of Sport Nutrition and Exercise Metabolism</w:t>
      </w:r>
      <w:r w:rsidRPr="00C653B5">
        <w:rPr>
          <w:b w:val="0"/>
        </w:rPr>
        <w:t xml:space="preserve">, </w:t>
      </w:r>
      <w:r w:rsidRPr="00C653B5">
        <w:rPr>
          <w:b w:val="0"/>
          <w:i/>
          <w:iCs/>
        </w:rPr>
        <w:t>27</w:t>
      </w:r>
      <w:r w:rsidR="002F60DE" w:rsidRPr="00C653B5">
        <w:rPr>
          <w:b w:val="0"/>
        </w:rPr>
        <w:t>, 335-343</w:t>
      </w:r>
      <w:r w:rsidRPr="00C653B5">
        <w:rPr>
          <w:b w:val="0"/>
        </w:rPr>
        <w:t>. https://doi.org/10.1123/ijsnem.2016-0150</w:t>
      </w:r>
      <w:r w:rsidR="00881DEB" w:rsidRPr="00C653B5">
        <w:rPr>
          <w:b w:val="0"/>
        </w:rPr>
        <w:t>.</w:t>
      </w:r>
    </w:p>
    <w:p w14:paraId="44ED7577" w14:textId="134D4C1B" w:rsidR="009C656E" w:rsidRPr="00C653B5" w:rsidRDefault="009C656E" w:rsidP="005E2A16">
      <w:pPr>
        <w:pStyle w:val="MDPI21heading1"/>
        <w:numPr>
          <w:ilvl w:val="0"/>
          <w:numId w:val="8"/>
        </w:numPr>
        <w:spacing w:before="0" w:after="0"/>
        <w:ind w:left="2760"/>
        <w:jc w:val="both"/>
        <w:rPr>
          <w:b w:val="0"/>
        </w:rPr>
      </w:pPr>
      <w:r w:rsidRPr="00C653B5">
        <w:rPr>
          <w:b w:val="0"/>
        </w:rPr>
        <w:t xml:space="preserve">Raastad, T., </w:t>
      </w:r>
      <w:proofErr w:type="spellStart"/>
      <w:r w:rsidRPr="00C653B5">
        <w:rPr>
          <w:b w:val="0"/>
        </w:rPr>
        <w:t>Hostmark</w:t>
      </w:r>
      <w:proofErr w:type="spellEnd"/>
      <w:r w:rsidRPr="00C653B5">
        <w:rPr>
          <w:b w:val="0"/>
        </w:rPr>
        <w:t xml:space="preserve">, A. T., &amp; </w:t>
      </w:r>
      <w:proofErr w:type="spellStart"/>
      <w:r w:rsidRPr="00C653B5">
        <w:rPr>
          <w:b w:val="0"/>
        </w:rPr>
        <w:t>Stramme</w:t>
      </w:r>
      <w:proofErr w:type="spellEnd"/>
      <w:r w:rsidRPr="00C653B5">
        <w:rPr>
          <w:b w:val="0"/>
        </w:rPr>
        <w:t xml:space="preserve">, S. B. (1997). Omega-3 fatty acid supplementation does not improve maximal aerobic power, anaerobic threshold and running performance in well-trained soccer players. </w:t>
      </w:r>
      <w:r w:rsidRPr="00C653B5">
        <w:rPr>
          <w:b w:val="0"/>
          <w:i/>
          <w:iCs/>
        </w:rPr>
        <w:t>Scandinavian Journal of Medicine and Science in Sports</w:t>
      </w:r>
      <w:r w:rsidRPr="00C653B5">
        <w:rPr>
          <w:b w:val="0"/>
        </w:rPr>
        <w:t xml:space="preserve">, </w:t>
      </w:r>
      <w:r w:rsidRPr="00C653B5">
        <w:rPr>
          <w:b w:val="0"/>
          <w:i/>
          <w:iCs/>
        </w:rPr>
        <w:t>7</w:t>
      </w:r>
      <w:r w:rsidR="002F60DE" w:rsidRPr="00C653B5">
        <w:rPr>
          <w:b w:val="0"/>
        </w:rPr>
        <w:t>, 25-31</w:t>
      </w:r>
      <w:r w:rsidRPr="00C653B5">
        <w:rPr>
          <w:b w:val="0"/>
        </w:rPr>
        <w:t>. https://doi.org/10.1111/j.1600-0838.1997.tb00113.x</w:t>
      </w:r>
      <w:r w:rsidR="00881DEB" w:rsidRPr="00C653B5">
        <w:rPr>
          <w:b w:val="0"/>
        </w:rPr>
        <w:t>.</w:t>
      </w:r>
    </w:p>
    <w:p w14:paraId="4E3B0A03" w14:textId="176D6BEC" w:rsidR="009C656E" w:rsidRPr="00C653B5" w:rsidRDefault="009C656E" w:rsidP="005E2A16">
      <w:pPr>
        <w:pStyle w:val="MDPI21heading1"/>
        <w:numPr>
          <w:ilvl w:val="0"/>
          <w:numId w:val="8"/>
        </w:numPr>
        <w:spacing w:before="0" w:after="0"/>
        <w:ind w:left="2760"/>
        <w:jc w:val="both"/>
        <w:rPr>
          <w:b w:val="0"/>
          <w:lang w:val="pl-PL"/>
        </w:rPr>
      </w:pPr>
      <w:r w:rsidRPr="00C653B5">
        <w:rPr>
          <w:b w:val="0"/>
          <w:lang w:val="pl-PL"/>
        </w:rPr>
        <w:t xml:space="preserve">Żebrowska, A., Mizia-Stec, K., Mizia, M., Gąsior, Z., &amp; Poprzęcki, S. (2015). </w:t>
      </w:r>
      <w:r w:rsidRPr="00C653B5">
        <w:rPr>
          <w:b w:val="0"/>
        </w:rPr>
        <w:t xml:space="preserve">Omega-3 fatty acids supplementation improves endothelial function and maximal oxygen uptake in endurance-trained athletes. </w:t>
      </w:r>
      <w:r w:rsidRPr="00C653B5">
        <w:rPr>
          <w:b w:val="0"/>
          <w:i/>
          <w:iCs/>
          <w:lang w:val="pl-PL"/>
        </w:rPr>
        <w:t>European Journal of Sport Science</w:t>
      </w:r>
      <w:r w:rsidRPr="00C653B5">
        <w:rPr>
          <w:b w:val="0"/>
          <w:lang w:val="pl-PL"/>
        </w:rPr>
        <w:t xml:space="preserve">, </w:t>
      </w:r>
      <w:r w:rsidRPr="00C653B5">
        <w:rPr>
          <w:b w:val="0"/>
          <w:i/>
          <w:iCs/>
          <w:lang w:val="pl-PL"/>
        </w:rPr>
        <w:t>15</w:t>
      </w:r>
      <w:r w:rsidR="002F60DE" w:rsidRPr="00C653B5">
        <w:rPr>
          <w:b w:val="0"/>
          <w:lang w:val="pl-PL"/>
        </w:rPr>
        <w:t>, 305-314</w:t>
      </w:r>
      <w:r w:rsidRPr="00C653B5">
        <w:rPr>
          <w:b w:val="0"/>
          <w:lang w:val="pl-PL"/>
        </w:rPr>
        <w:t>. https://doi.org/10.1080/17461391.2014.949310</w:t>
      </w:r>
      <w:r w:rsidR="00C02B3F" w:rsidRPr="00C653B5">
        <w:rPr>
          <w:b w:val="0"/>
          <w:lang w:val="pl-PL"/>
        </w:rPr>
        <w:t>.</w:t>
      </w:r>
    </w:p>
    <w:p w14:paraId="2E88EB24" w14:textId="3FF9990A" w:rsidR="002022F8" w:rsidRPr="00C653B5" w:rsidRDefault="002022F8" w:rsidP="005E2A16">
      <w:pPr>
        <w:pStyle w:val="MDPI21heading1"/>
        <w:numPr>
          <w:ilvl w:val="0"/>
          <w:numId w:val="8"/>
        </w:numPr>
        <w:spacing w:before="0" w:after="0"/>
        <w:ind w:left="2760"/>
        <w:jc w:val="both"/>
        <w:rPr>
          <w:b w:val="0"/>
        </w:rPr>
      </w:pPr>
      <w:proofErr w:type="spellStart"/>
      <w:r w:rsidRPr="00C653B5">
        <w:rPr>
          <w:b w:val="0"/>
        </w:rPr>
        <w:t>Thielecke</w:t>
      </w:r>
      <w:proofErr w:type="spellEnd"/>
      <w:r w:rsidRPr="00C653B5">
        <w:rPr>
          <w:b w:val="0"/>
        </w:rPr>
        <w:t xml:space="preserve">, F., &amp; </w:t>
      </w:r>
      <w:proofErr w:type="spellStart"/>
      <w:r w:rsidRPr="00C653B5">
        <w:rPr>
          <w:b w:val="0"/>
        </w:rPr>
        <w:t>Blannin</w:t>
      </w:r>
      <w:proofErr w:type="spellEnd"/>
      <w:r w:rsidRPr="00C653B5">
        <w:rPr>
          <w:b w:val="0"/>
        </w:rPr>
        <w:t xml:space="preserve">, A. (2020). Omega-3 fatty acids for sport performance—are they equally beneficial for athletes and amateurs? A narrative review. </w:t>
      </w:r>
      <w:r w:rsidRPr="00C653B5">
        <w:rPr>
          <w:b w:val="0"/>
          <w:i/>
          <w:iCs/>
        </w:rPr>
        <w:t>Nutrients</w:t>
      </w:r>
      <w:r w:rsidR="00770DA4" w:rsidRPr="00C653B5">
        <w:rPr>
          <w:b w:val="0"/>
        </w:rPr>
        <w:t xml:space="preserve">, </w:t>
      </w:r>
      <w:r w:rsidRPr="00C653B5">
        <w:rPr>
          <w:b w:val="0"/>
          <w:i/>
          <w:iCs/>
        </w:rPr>
        <w:t>12</w:t>
      </w:r>
      <w:r w:rsidRPr="00C653B5">
        <w:rPr>
          <w:b w:val="0"/>
        </w:rPr>
        <w:t xml:space="preserve">, </w:t>
      </w:r>
      <w:r w:rsidR="00770DA4" w:rsidRPr="00C653B5">
        <w:rPr>
          <w:b w:val="0"/>
        </w:rPr>
        <w:t>3712</w:t>
      </w:r>
      <w:r w:rsidRPr="00C653B5">
        <w:rPr>
          <w:b w:val="0"/>
        </w:rPr>
        <w:t>. https://doi.org/10.3390/nu12123712</w:t>
      </w:r>
      <w:r w:rsidR="00C02B3F" w:rsidRPr="00C653B5">
        <w:rPr>
          <w:b w:val="0"/>
        </w:rPr>
        <w:t>.</w:t>
      </w:r>
    </w:p>
    <w:p w14:paraId="49CDD52D" w14:textId="39EF18D1" w:rsidR="002022F8" w:rsidRPr="00C653B5" w:rsidRDefault="002022F8" w:rsidP="005E2A16">
      <w:pPr>
        <w:pStyle w:val="MDPI21heading1"/>
        <w:numPr>
          <w:ilvl w:val="0"/>
          <w:numId w:val="8"/>
        </w:numPr>
        <w:spacing w:before="0" w:after="0"/>
        <w:ind w:left="2760"/>
        <w:jc w:val="both"/>
        <w:rPr>
          <w:b w:val="0"/>
          <w:lang w:val="pl-PL"/>
        </w:rPr>
      </w:pPr>
      <w:r w:rsidRPr="00C653B5">
        <w:rPr>
          <w:b w:val="0"/>
        </w:rPr>
        <w:t xml:space="preserve">Browning, L. M., Walker, C. G., Mander, A. P., West, A. L., Madden, J., Gambell, J. M., Young, S., Wang, L., Jebb, S. A., &amp; Calder, P. C. (2012). Incorporation of </w:t>
      </w:r>
      <w:proofErr w:type="spellStart"/>
      <w:r w:rsidRPr="00C653B5">
        <w:rPr>
          <w:b w:val="0"/>
        </w:rPr>
        <w:t>eicosapentaenoic</w:t>
      </w:r>
      <w:proofErr w:type="spellEnd"/>
      <w:r w:rsidRPr="00C653B5">
        <w:rPr>
          <w:b w:val="0"/>
        </w:rPr>
        <w:t xml:space="preserve"> and docosahexaenoic acids into lipid pools when given as supplements providing doses </w:t>
      </w:r>
      <w:r w:rsidRPr="00C653B5">
        <w:rPr>
          <w:b w:val="0"/>
        </w:rPr>
        <w:lastRenderedPageBreak/>
        <w:t xml:space="preserve">equivalent to typical intakes of oily fish. </w:t>
      </w:r>
      <w:r w:rsidRPr="00C653B5">
        <w:rPr>
          <w:b w:val="0"/>
          <w:i/>
          <w:iCs/>
          <w:lang w:val="pl-PL"/>
        </w:rPr>
        <w:t>American Journal of Clinical Nutrition</w:t>
      </w:r>
      <w:r w:rsidRPr="00C653B5">
        <w:rPr>
          <w:b w:val="0"/>
          <w:lang w:val="pl-PL"/>
        </w:rPr>
        <w:t xml:space="preserve">, </w:t>
      </w:r>
      <w:r w:rsidRPr="00C653B5">
        <w:rPr>
          <w:b w:val="0"/>
          <w:i/>
          <w:iCs/>
          <w:lang w:val="pl-PL"/>
        </w:rPr>
        <w:t>96</w:t>
      </w:r>
      <w:r w:rsidR="00770DA4" w:rsidRPr="00C653B5">
        <w:rPr>
          <w:b w:val="0"/>
          <w:lang w:val="pl-PL"/>
        </w:rPr>
        <w:t>, 748-758</w:t>
      </w:r>
      <w:r w:rsidRPr="00C653B5">
        <w:rPr>
          <w:b w:val="0"/>
          <w:lang w:val="pl-PL"/>
        </w:rPr>
        <w:t>. https://doi.org/10.3945/ajcn.112.041343</w:t>
      </w:r>
      <w:r w:rsidR="00C02B3F" w:rsidRPr="00C653B5">
        <w:rPr>
          <w:b w:val="0"/>
          <w:lang w:val="pl-PL"/>
        </w:rPr>
        <w:t>.</w:t>
      </w:r>
    </w:p>
    <w:p w14:paraId="2269F39B" w14:textId="22C70C74" w:rsidR="00C44976" w:rsidRPr="00C653B5" w:rsidRDefault="0030732E" w:rsidP="005E2A16">
      <w:pPr>
        <w:pStyle w:val="MDPI21heading1"/>
        <w:numPr>
          <w:ilvl w:val="0"/>
          <w:numId w:val="8"/>
        </w:numPr>
        <w:spacing w:before="0" w:after="0"/>
        <w:ind w:left="2760"/>
        <w:jc w:val="both"/>
        <w:rPr>
          <w:b w:val="0"/>
        </w:rPr>
      </w:pPr>
      <w:r w:rsidRPr="00C653B5">
        <w:rPr>
          <w:b w:val="0"/>
        </w:rPr>
        <w:t xml:space="preserve">Villani, A. M., Crotty, M., Cleland, L. G., James, M. J., Fraser, R. J., </w:t>
      </w:r>
      <w:proofErr w:type="spellStart"/>
      <w:r w:rsidRPr="00C653B5">
        <w:rPr>
          <w:b w:val="0"/>
        </w:rPr>
        <w:t>Cobiac</w:t>
      </w:r>
      <w:proofErr w:type="spellEnd"/>
      <w:r w:rsidRPr="00C653B5">
        <w:rPr>
          <w:b w:val="0"/>
        </w:rPr>
        <w:t xml:space="preserve">, L., &amp; Miller, M. D. (2013). Fish oil administration in older adults: Is there potential for adverse events? A systematic review of the literature. </w:t>
      </w:r>
      <w:r w:rsidRPr="00C653B5">
        <w:rPr>
          <w:b w:val="0"/>
          <w:i/>
          <w:iCs/>
        </w:rPr>
        <w:t>BMC Geriatrics</w:t>
      </w:r>
      <w:r w:rsidR="00770DA4" w:rsidRPr="00C653B5">
        <w:rPr>
          <w:b w:val="0"/>
          <w:i/>
          <w:iCs/>
        </w:rPr>
        <w:t xml:space="preserve">, </w:t>
      </w:r>
      <w:r w:rsidRPr="00C653B5">
        <w:rPr>
          <w:b w:val="0"/>
          <w:i/>
          <w:iCs/>
        </w:rPr>
        <w:t>13</w:t>
      </w:r>
      <w:r w:rsidRPr="00C653B5">
        <w:rPr>
          <w:b w:val="0"/>
        </w:rPr>
        <w:t xml:space="preserve">, </w:t>
      </w:r>
      <w:r w:rsidR="00770DA4" w:rsidRPr="00C653B5">
        <w:rPr>
          <w:b w:val="0"/>
        </w:rPr>
        <w:t>41</w:t>
      </w:r>
      <w:r w:rsidRPr="00C653B5">
        <w:rPr>
          <w:b w:val="0"/>
        </w:rPr>
        <w:t>. https://doi.org/10.1186/1471-2318-13-41</w:t>
      </w:r>
      <w:r w:rsidR="00C02B3F" w:rsidRPr="00C653B5">
        <w:rPr>
          <w:b w:val="0"/>
        </w:rPr>
        <w:t>.</w:t>
      </w:r>
    </w:p>
    <w:p w14:paraId="2886DE08" w14:textId="7275ACAD" w:rsidR="0030732E" w:rsidRPr="00C653B5" w:rsidRDefault="0030732E" w:rsidP="005E2A16">
      <w:pPr>
        <w:pStyle w:val="MDPI21heading1"/>
        <w:numPr>
          <w:ilvl w:val="0"/>
          <w:numId w:val="8"/>
        </w:numPr>
        <w:spacing w:before="0" w:after="0"/>
        <w:ind w:left="2760"/>
        <w:jc w:val="both"/>
        <w:rPr>
          <w:b w:val="0"/>
          <w:color w:val="auto"/>
        </w:rPr>
      </w:pPr>
      <w:r w:rsidRPr="00C653B5">
        <w:rPr>
          <w:b w:val="0"/>
        </w:rPr>
        <w:t xml:space="preserve">Chang, C. H., Tseng, P. T., Chen, N. Y., Lin, P. C., Lin, P. Y., Chang, J. P. C., Kuo, F. Y., Lin, J., Wu, M. C., &amp; </w:t>
      </w:r>
      <w:proofErr w:type="spellStart"/>
      <w:r w:rsidRPr="00C653B5">
        <w:rPr>
          <w:b w:val="0"/>
        </w:rPr>
        <w:t>Su</w:t>
      </w:r>
      <w:proofErr w:type="spellEnd"/>
      <w:r w:rsidRPr="00C653B5">
        <w:rPr>
          <w:b w:val="0"/>
        </w:rPr>
        <w:t xml:space="preserve">, K. P. (2018). Safety and tolerability of prescription omega-3 fatty acids: A systematic review and meta-analysis of randomized controlled trials. </w:t>
      </w:r>
      <w:r w:rsidRPr="00C653B5">
        <w:rPr>
          <w:b w:val="0"/>
          <w:i/>
          <w:iCs/>
        </w:rPr>
        <w:t>Prostaglandins Leukotrienes and Essential Fatty Acids</w:t>
      </w:r>
      <w:r w:rsidRPr="00C653B5">
        <w:rPr>
          <w:b w:val="0"/>
        </w:rPr>
        <w:t xml:space="preserve">, </w:t>
      </w:r>
      <w:r w:rsidRPr="00C653B5">
        <w:rPr>
          <w:b w:val="0"/>
          <w:i/>
          <w:iCs/>
        </w:rPr>
        <w:t>129</w:t>
      </w:r>
      <w:r w:rsidR="00770DA4" w:rsidRPr="00C653B5">
        <w:rPr>
          <w:b w:val="0"/>
          <w:i/>
          <w:iCs/>
        </w:rPr>
        <w:t>,</w:t>
      </w:r>
      <w:r w:rsidR="009F478B" w:rsidRPr="00C653B5">
        <w:rPr>
          <w:b w:val="0"/>
          <w:i/>
          <w:iCs/>
        </w:rPr>
        <w:t xml:space="preserve"> </w:t>
      </w:r>
      <w:r w:rsidR="009F478B" w:rsidRPr="00C653B5">
        <w:rPr>
          <w:b w:val="0"/>
        </w:rPr>
        <w:t>1-12</w:t>
      </w:r>
      <w:r w:rsidRPr="00C653B5">
        <w:rPr>
          <w:b w:val="0"/>
        </w:rPr>
        <w:t xml:space="preserve">. </w:t>
      </w:r>
      <w:hyperlink r:id="rId26" w:history="1">
        <w:r w:rsidR="00E82DE5" w:rsidRPr="00C653B5">
          <w:rPr>
            <w:rStyle w:val="Hyperlink"/>
            <w:b w:val="0"/>
            <w:color w:val="auto"/>
            <w:u w:val="none"/>
          </w:rPr>
          <w:t>https://doi.org/10.1016/j.plefa.2018.01.001</w:t>
        </w:r>
      </w:hyperlink>
      <w:r w:rsidR="00C02B3F" w:rsidRPr="00C653B5">
        <w:rPr>
          <w:b w:val="0"/>
          <w:color w:val="auto"/>
        </w:rPr>
        <w:t>.</w:t>
      </w:r>
    </w:p>
    <w:p w14:paraId="3E8F6823" w14:textId="2556211C" w:rsidR="00E82DE5" w:rsidRPr="00C653B5" w:rsidRDefault="00E82DE5" w:rsidP="005E2A16">
      <w:pPr>
        <w:pStyle w:val="MDPI21heading1"/>
        <w:numPr>
          <w:ilvl w:val="0"/>
          <w:numId w:val="8"/>
        </w:numPr>
        <w:spacing w:before="0" w:after="0"/>
        <w:ind w:left="2760"/>
        <w:jc w:val="both"/>
        <w:rPr>
          <w:b w:val="0"/>
          <w:lang w:val="pl-PL"/>
        </w:rPr>
      </w:pPr>
      <w:r w:rsidRPr="00C653B5">
        <w:rPr>
          <w:b w:val="0"/>
        </w:rPr>
        <w:t>Dyerberg, J., &amp; Bang, H. O. (19</w:t>
      </w:r>
      <w:r w:rsidR="009F478B" w:rsidRPr="00C653B5">
        <w:rPr>
          <w:b w:val="0"/>
        </w:rPr>
        <w:t>79</w:t>
      </w:r>
      <w:r w:rsidRPr="00C653B5">
        <w:rPr>
          <w:b w:val="0"/>
        </w:rPr>
        <w:t xml:space="preserve">). </w:t>
      </w:r>
      <w:proofErr w:type="spellStart"/>
      <w:r w:rsidRPr="00C653B5">
        <w:rPr>
          <w:b w:val="0"/>
        </w:rPr>
        <w:t>Haemostatic</w:t>
      </w:r>
      <w:proofErr w:type="spellEnd"/>
      <w:r w:rsidRPr="00C653B5">
        <w:rPr>
          <w:b w:val="0"/>
        </w:rPr>
        <w:t xml:space="preserve"> function and platelet polyunsaturated fatty acids in Eskimos. </w:t>
      </w:r>
      <w:r w:rsidR="009F478B" w:rsidRPr="00C653B5">
        <w:rPr>
          <w:b w:val="0"/>
          <w:i/>
          <w:iCs/>
          <w:lang w:val="pl-PL"/>
        </w:rPr>
        <w:t xml:space="preserve">Lancet, 8140, </w:t>
      </w:r>
      <w:r w:rsidR="009F478B" w:rsidRPr="00C653B5">
        <w:rPr>
          <w:b w:val="0"/>
          <w:lang w:val="pl-PL"/>
        </w:rPr>
        <w:t xml:space="preserve">433-435.  https://doi.org/10.1016/s0140-6736(79)91490-9. </w:t>
      </w:r>
    </w:p>
    <w:p w14:paraId="789C7808" w14:textId="7441051D" w:rsidR="00E82DE5" w:rsidRPr="00C653B5" w:rsidRDefault="00E82DE5" w:rsidP="005E2A16">
      <w:pPr>
        <w:pStyle w:val="MDPI21heading1"/>
        <w:numPr>
          <w:ilvl w:val="0"/>
          <w:numId w:val="8"/>
        </w:numPr>
        <w:spacing w:before="0" w:after="0"/>
        <w:ind w:left="2760"/>
        <w:jc w:val="both"/>
        <w:rPr>
          <w:b w:val="0"/>
          <w:lang w:val="pl-PL"/>
        </w:rPr>
      </w:pPr>
      <w:r w:rsidRPr="00C653B5">
        <w:rPr>
          <w:b w:val="0"/>
        </w:rPr>
        <w:t xml:space="preserve"> Bang, H. O., Dyerberg, J., &amp; Hjørne, N. (1976). The </w:t>
      </w:r>
      <w:r w:rsidR="009F478B" w:rsidRPr="00C653B5">
        <w:rPr>
          <w:b w:val="0"/>
        </w:rPr>
        <w:t xml:space="preserve">composition of food consumed </w:t>
      </w:r>
      <w:r w:rsidRPr="00C653B5">
        <w:rPr>
          <w:b w:val="0"/>
        </w:rPr>
        <w:t xml:space="preserve">by Greenland Eskimos. </w:t>
      </w:r>
      <w:r w:rsidRPr="00C653B5">
        <w:rPr>
          <w:b w:val="0"/>
          <w:i/>
          <w:iCs/>
          <w:lang w:val="pl-PL"/>
        </w:rPr>
        <w:t>Acta Medica Scandinavica</w:t>
      </w:r>
      <w:r w:rsidRPr="00C653B5">
        <w:rPr>
          <w:b w:val="0"/>
          <w:lang w:val="pl-PL"/>
        </w:rPr>
        <w:t xml:space="preserve">, </w:t>
      </w:r>
      <w:r w:rsidRPr="00C653B5">
        <w:rPr>
          <w:b w:val="0"/>
          <w:i/>
          <w:iCs/>
          <w:lang w:val="pl-PL"/>
        </w:rPr>
        <w:t>200</w:t>
      </w:r>
      <w:r w:rsidR="009F478B" w:rsidRPr="00C653B5">
        <w:rPr>
          <w:b w:val="0"/>
          <w:lang w:val="pl-PL"/>
        </w:rPr>
        <w:t>, 69-73</w:t>
      </w:r>
      <w:r w:rsidRPr="00C653B5">
        <w:rPr>
          <w:b w:val="0"/>
          <w:lang w:val="pl-PL"/>
        </w:rPr>
        <w:t>. https://doi.org/10.1111/j.0954-6820.1976.tb08198.x</w:t>
      </w:r>
      <w:r w:rsidR="00C02B3F" w:rsidRPr="00C653B5">
        <w:rPr>
          <w:b w:val="0"/>
          <w:lang w:val="pl-PL"/>
        </w:rPr>
        <w:t>.</w:t>
      </w:r>
    </w:p>
    <w:p w14:paraId="6A63D969" w14:textId="027B5512" w:rsidR="005806C7" w:rsidRPr="00C653B5" w:rsidRDefault="005806C7" w:rsidP="005E2A16">
      <w:pPr>
        <w:pStyle w:val="MDPI21heading1"/>
        <w:numPr>
          <w:ilvl w:val="0"/>
          <w:numId w:val="8"/>
        </w:numPr>
        <w:spacing w:before="0" w:after="0"/>
        <w:ind w:left="2760"/>
        <w:jc w:val="both"/>
        <w:rPr>
          <w:b w:val="0"/>
          <w:lang w:val="pl-PL"/>
        </w:rPr>
      </w:pPr>
      <w:r w:rsidRPr="00C653B5">
        <w:rPr>
          <w:b w:val="0"/>
        </w:rPr>
        <w:t xml:space="preserve">Wachira, J. K., Larson, M. K., &amp; Harris, W. S. (2014). N-3 </w:t>
      </w:r>
      <w:r w:rsidR="009F478B" w:rsidRPr="00C653B5">
        <w:rPr>
          <w:b w:val="0"/>
        </w:rPr>
        <w:t>f</w:t>
      </w:r>
      <w:r w:rsidRPr="00C653B5">
        <w:rPr>
          <w:b w:val="0"/>
        </w:rPr>
        <w:t xml:space="preserve">atty acids affect </w:t>
      </w:r>
      <w:proofErr w:type="spellStart"/>
      <w:r w:rsidRPr="00C653B5">
        <w:rPr>
          <w:b w:val="0"/>
        </w:rPr>
        <w:t>haemostasis</w:t>
      </w:r>
      <w:proofErr w:type="spellEnd"/>
      <w:r w:rsidRPr="00C653B5">
        <w:rPr>
          <w:b w:val="0"/>
        </w:rPr>
        <w:t xml:space="preserve"> but do not increase the risk of bleeding: Clinical observations and mechanistic insights. </w:t>
      </w:r>
      <w:r w:rsidRPr="00C653B5">
        <w:rPr>
          <w:b w:val="0"/>
          <w:i/>
          <w:iCs/>
          <w:lang w:val="pl-PL"/>
        </w:rPr>
        <w:t>British Journal of Nutrition</w:t>
      </w:r>
      <w:r w:rsidRPr="00C653B5">
        <w:rPr>
          <w:b w:val="0"/>
          <w:lang w:val="pl-PL"/>
        </w:rPr>
        <w:t xml:space="preserve">, </w:t>
      </w:r>
      <w:r w:rsidRPr="00C653B5">
        <w:rPr>
          <w:b w:val="0"/>
          <w:i/>
          <w:iCs/>
          <w:lang w:val="pl-PL"/>
        </w:rPr>
        <w:t>111</w:t>
      </w:r>
      <w:r w:rsidR="009F478B" w:rsidRPr="00C653B5">
        <w:rPr>
          <w:b w:val="0"/>
          <w:lang w:val="pl-PL"/>
        </w:rPr>
        <w:t>, 1652-1662</w:t>
      </w:r>
      <w:r w:rsidRPr="00C653B5">
        <w:rPr>
          <w:b w:val="0"/>
          <w:lang w:val="pl-PL"/>
        </w:rPr>
        <w:t>. https://doi.org/10.1017/S000711451300425X</w:t>
      </w:r>
    </w:p>
    <w:p w14:paraId="45F94017" w14:textId="507B35EE" w:rsidR="005806C7" w:rsidRPr="00C653B5" w:rsidRDefault="005806C7" w:rsidP="005E2A16">
      <w:pPr>
        <w:pStyle w:val="MDPI21heading1"/>
        <w:numPr>
          <w:ilvl w:val="0"/>
          <w:numId w:val="8"/>
        </w:numPr>
        <w:spacing w:before="0" w:after="0"/>
        <w:ind w:left="2755" w:hanging="357"/>
        <w:jc w:val="both"/>
        <w:rPr>
          <w:b w:val="0"/>
          <w:lang w:val="pl-PL"/>
        </w:rPr>
      </w:pPr>
      <w:proofErr w:type="spellStart"/>
      <w:r w:rsidRPr="00C653B5">
        <w:rPr>
          <w:b w:val="0"/>
        </w:rPr>
        <w:t>Jeansen</w:t>
      </w:r>
      <w:proofErr w:type="spellEnd"/>
      <w:r w:rsidRPr="00C653B5">
        <w:rPr>
          <w:b w:val="0"/>
        </w:rPr>
        <w:t xml:space="preserve">, S., </w:t>
      </w:r>
      <w:proofErr w:type="spellStart"/>
      <w:r w:rsidRPr="00C653B5">
        <w:rPr>
          <w:b w:val="0"/>
        </w:rPr>
        <w:t>Witkamp</w:t>
      </w:r>
      <w:proofErr w:type="spellEnd"/>
      <w:r w:rsidRPr="00C653B5">
        <w:rPr>
          <w:b w:val="0"/>
        </w:rPr>
        <w:t xml:space="preserve">, R. F., </w:t>
      </w:r>
      <w:proofErr w:type="spellStart"/>
      <w:r w:rsidRPr="00C653B5">
        <w:rPr>
          <w:b w:val="0"/>
        </w:rPr>
        <w:t>Garthoff</w:t>
      </w:r>
      <w:proofErr w:type="spellEnd"/>
      <w:r w:rsidRPr="00C653B5">
        <w:rPr>
          <w:b w:val="0"/>
        </w:rPr>
        <w:t xml:space="preserve">, J. A., van </w:t>
      </w:r>
      <w:proofErr w:type="spellStart"/>
      <w:r w:rsidRPr="00C653B5">
        <w:rPr>
          <w:b w:val="0"/>
        </w:rPr>
        <w:t>Helvoort</w:t>
      </w:r>
      <w:proofErr w:type="spellEnd"/>
      <w:r w:rsidRPr="00C653B5">
        <w:rPr>
          <w:b w:val="0"/>
        </w:rPr>
        <w:t xml:space="preserve">, A., &amp; Calder, P. C. (2018). Fish oil LC-PUFAs do not affect blood coagulation parameters and bleeding manifestations: Analysis of 8 clinical studies with selected patient groups on omega-3-enriched medical nutrition. </w:t>
      </w:r>
      <w:r w:rsidRPr="00C653B5">
        <w:rPr>
          <w:b w:val="0"/>
          <w:i/>
          <w:iCs/>
          <w:lang w:val="pl-PL"/>
        </w:rPr>
        <w:t>Clinical Nutrition</w:t>
      </w:r>
      <w:r w:rsidRPr="00C653B5">
        <w:rPr>
          <w:b w:val="0"/>
          <w:lang w:val="pl-PL"/>
        </w:rPr>
        <w:t xml:space="preserve">, </w:t>
      </w:r>
      <w:r w:rsidRPr="00C653B5">
        <w:rPr>
          <w:b w:val="0"/>
          <w:i/>
          <w:iCs/>
          <w:lang w:val="pl-PL"/>
        </w:rPr>
        <w:t>37</w:t>
      </w:r>
      <w:r w:rsidR="009F478B" w:rsidRPr="00C653B5">
        <w:rPr>
          <w:b w:val="0"/>
          <w:lang w:val="pl-PL"/>
        </w:rPr>
        <w:t>, 948-957</w:t>
      </w:r>
      <w:r w:rsidRPr="00C653B5">
        <w:rPr>
          <w:b w:val="0"/>
          <w:lang w:val="pl-PL"/>
        </w:rPr>
        <w:t>. https://doi.org/10.1016/j.clnu.2017.03.027</w:t>
      </w:r>
      <w:r w:rsidR="00C02B3F" w:rsidRPr="00C653B5">
        <w:rPr>
          <w:b w:val="0"/>
          <w:lang w:val="pl-PL"/>
        </w:rPr>
        <w:t>.</w:t>
      </w:r>
    </w:p>
    <w:p w14:paraId="7D114A92" w14:textId="63530AF2" w:rsidR="005806C7" w:rsidRPr="00C653B5" w:rsidRDefault="005806C7" w:rsidP="005E2A16">
      <w:pPr>
        <w:pStyle w:val="MDPI21heading1"/>
        <w:numPr>
          <w:ilvl w:val="0"/>
          <w:numId w:val="8"/>
        </w:numPr>
        <w:spacing w:before="0" w:after="0"/>
        <w:ind w:left="2755" w:hanging="357"/>
        <w:jc w:val="both"/>
        <w:rPr>
          <w:b w:val="0"/>
        </w:rPr>
      </w:pPr>
      <w:r w:rsidRPr="00C653B5">
        <w:rPr>
          <w:b w:val="0"/>
        </w:rPr>
        <w:t xml:space="preserve">Akintoye, E., Sethi, P., Harris, W. S., Thompson, P. A., Marchioli, R., </w:t>
      </w:r>
      <w:proofErr w:type="spellStart"/>
      <w:r w:rsidRPr="00C653B5">
        <w:rPr>
          <w:b w:val="0"/>
        </w:rPr>
        <w:t>Tavazzi</w:t>
      </w:r>
      <w:proofErr w:type="spellEnd"/>
      <w:r w:rsidRPr="00C653B5">
        <w:rPr>
          <w:b w:val="0"/>
        </w:rPr>
        <w:t xml:space="preserve">, L., Latini, R., Pretorius, M., Brown, N. J., Libby, P., &amp; </w:t>
      </w:r>
      <w:proofErr w:type="spellStart"/>
      <w:r w:rsidRPr="00C653B5">
        <w:rPr>
          <w:b w:val="0"/>
        </w:rPr>
        <w:t>Mozaffarian</w:t>
      </w:r>
      <w:proofErr w:type="spellEnd"/>
      <w:r w:rsidRPr="00C653B5">
        <w:rPr>
          <w:b w:val="0"/>
        </w:rPr>
        <w:t xml:space="preserve">, D. (2018). </w:t>
      </w:r>
      <w:r w:rsidR="009F478B" w:rsidRPr="00C653B5">
        <w:rPr>
          <w:b w:val="0"/>
        </w:rPr>
        <w:t>Fish oil and perioperative bleeding</w:t>
      </w:r>
      <w:r w:rsidRPr="00C653B5">
        <w:rPr>
          <w:b w:val="0"/>
        </w:rPr>
        <w:t xml:space="preserve">. </w:t>
      </w:r>
      <w:r w:rsidRPr="00C653B5">
        <w:rPr>
          <w:b w:val="0"/>
          <w:i/>
          <w:iCs/>
        </w:rPr>
        <w:t>Circulation. Cardiovascular Quality and Outcomes</w:t>
      </w:r>
      <w:r w:rsidRPr="00C653B5">
        <w:rPr>
          <w:b w:val="0"/>
        </w:rPr>
        <w:t xml:space="preserve">, </w:t>
      </w:r>
      <w:r w:rsidRPr="00C653B5">
        <w:rPr>
          <w:b w:val="0"/>
          <w:i/>
          <w:iCs/>
        </w:rPr>
        <w:t>11</w:t>
      </w:r>
      <w:r w:rsidR="009F478B" w:rsidRPr="00C653B5">
        <w:rPr>
          <w:b w:val="0"/>
        </w:rPr>
        <w:t>, e004584</w:t>
      </w:r>
      <w:r w:rsidRPr="00C653B5">
        <w:rPr>
          <w:b w:val="0"/>
        </w:rPr>
        <w:t>. https://doi.org/10.1161/CIRCOUTCOMES.118.004584</w:t>
      </w:r>
      <w:r w:rsidR="00C02B3F" w:rsidRPr="00C653B5">
        <w:rPr>
          <w:b w:val="0"/>
        </w:rPr>
        <w:t>.</w:t>
      </w:r>
    </w:p>
    <w:p w14:paraId="0AB86CEC" w14:textId="083D1145" w:rsidR="005806C7" w:rsidRPr="00C653B5" w:rsidRDefault="005806C7" w:rsidP="005E2A16">
      <w:pPr>
        <w:pStyle w:val="MDPI21heading1"/>
        <w:numPr>
          <w:ilvl w:val="0"/>
          <w:numId w:val="8"/>
        </w:numPr>
        <w:spacing w:before="0" w:after="0"/>
        <w:ind w:left="2755" w:hanging="357"/>
        <w:jc w:val="both"/>
        <w:rPr>
          <w:b w:val="0"/>
          <w:lang w:val="pl-PL"/>
        </w:rPr>
      </w:pPr>
      <w:proofErr w:type="spellStart"/>
      <w:r w:rsidRPr="00C653B5">
        <w:rPr>
          <w:b w:val="0"/>
        </w:rPr>
        <w:t>Jairoun</w:t>
      </w:r>
      <w:proofErr w:type="spellEnd"/>
      <w:r w:rsidRPr="00C653B5">
        <w:rPr>
          <w:b w:val="0"/>
        </w:rPr>
        <w:t xml:space="preserve">, A. A., Shahwan, M., &amp; </w:t>
      </w:r>
      <w:proofErr w:type="spellStart"/>
      <w:r w:rsidRPr="00C653B5">
        <w:rPr>
          <w:b w:val="0"/>
        </w:rPr>
        <w:t>Zyoud</w:t>
      </w:r>
      <w:proofErr w:type="spellEnd"/>
      <w:r w:rsidRPr="00C653B5">
        <w:rPr>
          <w:b w:val="0"/>
        </w:rPr>
        <w:t xml:space="preserve">, S. H. (2020). Fish oil supplements, oxidative status, and compliance </w:t>
      </w:r>
      <w:proofErr w:type="spellStart"/>
      <w:r w:rsidRPr="00C653B5">
        <w:rPr>
          <w:b w:val="0"/>
        </w:rPr>
        <w:t>behaviour</w:t>
      </w:r>
      <w:proofErr w:type="spellEnd"/>
      <w:r w:rsidRPr="00C653B5">
        <w:rPr>
          <w:b w:val="0"/>
        </w:rPr>
        <w:t xml:space="preserve">: Regulatory challenges and opportunities. </w:t>
      </w:r>
      <w:r w:rsidRPr="00C653B5">
        <w:rPr>
          <w:b w:val="0"/>
          <w:i/>
          <w:iCs/>
          <w:lang w:val="pl-PL"/>
        </w:rPr>
        <w:t>PLoS ONE</w:t>
      </w:r>
      <w:r w:rsidRPr="00C653B5">
        <w:rPr>
          <w:b w:val="0"/>
          <w:lang w:val="pl-PL"/>
        </w:rPr>
        <w:t xml:space="preserve">, </w:t>
      </w:r>
      <w:r w:rsidRPr="00C653B5">
        <w:rPr>
          <w:b w:val="0"/>
          <w:i/>
          <w:iCs/>
          <w:lang w:val="pl-PL"/>
        </w:rPr>
        <w:t>15</w:t>
      </w:r>
      <w:r w:rsidR="009F478B" w:rsidRPr="00C653B5">
        <w:rPr>
          <w:b w:val="0"/>
          <w:lang w:val="pl-PL"/>
        </w:rPr>
        <w:t>, e0244688</w:t>
      </w:r>
      <w:r w:rsidRPr="00C653B5">
        <w:rPr>
          <w:b w:val="0"/>
          <w:lang w:val="pl-PL"/>
        </w:rPr>
        <w:t>. https://doi.org/10.1371/journal.pone.0244688</w:t>
      </w:r>
      <w:r w:rsidR="00AE4C87" w:rsidRPr="00C653B5">
        <w:rPr>
          <w:b w:val="0"/>
          <w:lang w:val="pl-PL"/>
        </w:rPr>
        <w:t>.</w:t>
      </w:r>
    </w:p>
    <w:p w14:paraId="079C7698" w14:textId="29CC3B4A" w:rsidR="005806C7" w:rsidRPr="00C653B5" w:rsidRDefault="005806C7" w:rsidP="005E2A16">
      <w:pPr>
        <w:pStyle w:val="MDPI21heading1"/>
        <w:numPr>
          <w:ilvl w:val="0"/>
          <w:numId w:val="8"/>
        </w:numPr>
        <w:spacing w:before="0" w:after="0"/>
        <w:ind w:left="2755" w:hanging="357"/>
        <w:jc w:val="both"/>
        <w:outlineLvl w:val="9"/>
        <w:rPr>
          <w:b w:val="0"/>
        </w:rPr>
      </w:pPr>
      <w:r w:rsidRPr="00C653B5">
        <w:rPr>
          <w:b w:val="0"/>
        </w:rPr>
        <w:t xml:space="preserve">EFSA. (2012) Scientific </w:t>
      </w:r>
      <w:r w:rsidR="00BD11A1" w:rsidRPr="00C653B5">
        <w:rPr>
          <w:b w:val="0"/>
        </w:rPr>
        <w:t xml:space="preserve">opinion on the tolerable upper intake level </w:t>
      </w:r>
      <w:r w:rsidRPr="00C653B5">
        <w:rPr>
          <w:b w:val="0"/>
        </w:rPr>
        <w:t xml:space="preserve">of </w:t>
      </w:r>
      <w:proofErr w:type="spellStart"/>
      <w:r w:rsidRPr="00C653B5">
        <w:rPr>
          <w:b w:val="0"/>
        </w:rPr>
        <w:t>eicosapentaenoic</w:t>
      </w:r>
      <w:proofErr w:type="spellEnd"/>
      <w:r w:rsidRPr="00C653B5">
        <w:rPr>
          <w:b w:val="0"/>
        </w:rPr>
        <w:t xml:space="preserve"> acid (EPA), docosahexaenoic acid (DHA) and </w:t>
      </w:r>
      <w:proofErr w:type="spellStart"/>
      <w:r w:rsidRPr="00C653B5">
        <w:rPr>
          <w:b w:val="0"/>
        </w:rPr>
        <w:t>docosapentaenoic</w:t>
      </w:r>
      <w:proofErr w:type="spellEnd"/>
      <w:r w:rsidRPr="00C653B5">
        <w:rPr>
          <w:b w:val="0"/>
        </w:rPr>
        <w:t xml:space="preserve"> acid (DPA). </w:t>
      </w:r>
      <w:r w:rsidRPr="00C653B5">
        <w:rPr>
          <w:b w:val="0"/>
          <w:i/>
          <w:iCs/>
        </w:rPr>
        <w:t>EFSA Journal</w:t>
      </w:r>
      <w:r w:rsidR="00BD11A1" w:rsidRPr="00C653B5">
        <w:rPr>
          <w:b w:val="0"/>
          <w:i/>
          <w:iCs/>
        </w:rPr>
        <w:t>,</w:t>
      </w:r>
      <w:r w:rsidRPr="00C653B5">
        <w:rPr>
          <w:b w:val="0"/>
          <w:i/>
          <w:iCs/>
        </w:rPr>
        <w:t xml:space="preserve"> 10</w:t>
      </w:r>
      <w:r w:rsidR="00BD11A1" w:rsidRPr="00C653B5">
        <w:rPr>
          <w:b w:val="0"/>
        </w:rPr>
        <w:t xml:space="preserve">, </w:t>
      </w:r>
      <w:r w:rsidRPr="00C653B5">
        <w:rPr>
          <w:b w:val="0"/>
        </w:rPr>
        <w:t>2815</w:t>
      </w:r>
      <w:r w:rsidR="00AE4C87" w:rsidRPr="00C653B5">
        <w:rPr>
          <w:b w:val="0"/>
        </w:rPr>
        <w:t>.</w:t>
      </w:r>
      <w:r w:rsidR="00BD11A1" w:rsidRPr="00C653B5">
        <w:rPr>
          <w:b w:val="0"/>
        </w:rPr>
        <w:t xml:space="preserve"> https://doi.org/10.2903/j.efsa.2012.2815.</w:t>
      </w:r>
    </w:p>
    <w:p w14:paraId="2F0DE4D1" w14:textId="1B0B5AB4" w:rsidR="00E410E8" w:rsidRPr="00C653B5" w:rsidRDefault="00E410E8" w:rsidP="005E2A16">
      <w:pPr>
        <w:pStyle w:val="MDPI21heading1"/>
        <w:numPr>
          <w:ilvl w:val="0"/>
          <w:numId w:val="8"/>
        </w:numPr>
        <w:spacing w:before="0" w:after="0"/>
        <w:ind w:left="2755" w:hanging="357"/>
        <w:jc w:val="both"/>
        <w:rPr>
          <w:b w:val="0"/>
        </w:rPr>
      </w:pPr>
      <w:r w:rsidRPr="00C653B5">
        <w:rPr>
          <w:b w:val="0"/>
        </w:rPr>
        <w:t xml:space="preserve">Lien, E. L. (2009). Toxicology and safety of DHA. </w:t>
      </w:r>
      <w:r w:rsidRPr="00C653B5">
        <w:rPr>
          <w:b w:val="0"/>
          <w:i/>
          <w:iCs/>
        </w:rPr>
        <w:t>Prostaglandins Leukotrienes and Essential Fatty Acids</w:t>
      </w:r>
      <w:r w:rsidRPr="00C653B5">
        <w:rPr>
          <w:b w:val="0"/>
        </w:rPr>
        <w:t xml:space="preserve">, </w:t>
      </w:r>
      <w:r w:rsidRPr="00C653B5">
        <w:rPr>
          <w:b w:val="0"/>
          <w:i/>
          <w:iCs/>
        </w:rPr>
        <w:t>81</w:t>
      </w:r>
      <w:r w:rsidR="00BD11A1" w:rsidRPr="00C653B5">
        <w:rPr>
          <w:b w:val="0"/>
        </w:rPr>
        <w:t>, 125-132</w:t>
      </w:r>
      <w:r w:rsidRPr="00C653B5">
        <w:rPr>
          <w:b w:val="0"/>
        </w:rPr>
        <w:t>. https://doi.org/10.1016/j.plefa.2009.05.004</w:t>
      </w:r>
    </w:p>
    <w:p w14:paraId="773B1CEC" w14:textId="01213FE4" w:rsidR="005806C7" w:rsidRPr="00C653B5" w:rsidRDefault="00B53BEB" w:rsidP="005E2A16">
      <w:pPr>
        <w:pStyle w:val="MDPI21heading1"/>
        <w:numPr>
          <w:ilvl w:val="0"/>
          <w:numId w:val="8"/>
        </w:numPr>
        <w:spacing w:before="0" w:after="0"/>
        <w:ind w:left="2755" w:hanging="357"/>
        <w:jc w:val="both"/>
        <w:outlineLvl w:val="9"/>
        <w:rPr>
          <w:b w:val="0"/>
        </w:rPr>
      </w:pPr>
      <w:r w:rsidRPr="00C653B5">
        <w:rPr>
          <w:b w:val="0"/>
        </w:rPr>
        <w:t>U.S. Food and Drug Administration. </w:t>
      </w:r>
      <w:hyperlink r:id="rId27" w:history="1">
        <w:r w:rsidRPr="00C653B5">
          <w:rPr>
            <w:rStyle w:val="Hyperlink"/>
            <w:b w:val="0"/>
          </w:rPr>
          <w:t>Qualified health claims: letters of enforcement discretion</w:t>
        </w:r>
      </w:hyperlink>
      <w:r w:rsidRPr="00C653B5">
        <w:rPr>
          <w:b w:val="0"/>
          <w:noProof/>
        </w:rPr>
        <w:drawing>
          <wp:inline distT="0" distB="0" distL="0" distR="0" wp14:anchorId="528294CF" wp14:editId="3A91A986">
            <wp:extent cx="118745" cy="118745"/>
            <wp:effectExtent l="0" t="0" r="0" b="0"/>
            <wp:docPr id="1900239101" name="Obraz 2" descr="external link 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xternal link disclaim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653B5">
        <w:rPr>
          <w:b w:val="0"/>
        </w:rPr>
        <w:t>. 2019.</w:t>
      </w:r>
    </w:p>
    <w:p w14:paraId="2352A69F" w14:textId="37A88603" w:rsidR="00B53BEB" w:rsidRPr="00C653B5" w:rsidRDefault="00B53BEB" w:rsidP="005E2A16">
      <w:pPr>
        <w:pStyle w:val="MDPI21heading1"/>
        <w:numPr>
          <w:ilvl w:val="0"/>
          <w:numId w:val="8"/>
        </w:numPr>
        <w:spacing w:before="0" w:after="0"/>
        <w:ind w:left="2755" w:hanging="357"/>
        <w:jc w:val="both"/>
        <w:rPr>
          <w:b w:val="0"/>
          <w:lang w:val="pl-PL"/>
        </w:rPr>
      </w:pPr>
      <w:proofErr w:type="spellStart"/>
      <w:r w:rsidRPr="00C653B5">
        <w:rPr>
          <w:b w:val="0"/>
        </w:rPr>
        <w:t>Siscovick</w:t>
      </w:r>
      <w:proofErr w:type="spellEnd"/>
      <w:r w:rsidRPr="00C653B5">
        <w:rPr>
          <w:b w:val="0"/>
        </w:rPr>
        <w:t xml:space="preserve">, D. S., Barringer, T. A., Fretts, A. M., Wu, J. H. Y., Lichtenstein, A. H., Costello, R. B., Kris-Etherton, P. M., Jacobson, T. A., Engler, M. B., Alger, H. M., Appel, L. J., &amp; </w:t>
      </w:r>
      <w:proofErr w:type="spellStart"/>
      <w:r w:rsidRPr="00C653B5">
        <w:rPr>
          <w:b w:val="0"/>
        </w:rPr>
        <w:t>Mozaffarian</w:t>
      </w:r>
      <w:proofErr w:type="spellEnd"/>
      <w:r w:rsidRPr="00C653B5">
        <w:rPr>
          <w:b w:val="0"/>
        </w:rPr>
        <w:t xml:space="preserve">, D. (2017). Omega-3 </w:t>
      </w:r>
      <w:r w:rsidR="00BD11A1" w:rsidRPr="00C653B5">
        <w:rPr>
          <w:b w:val="0"/>
        </w:rPr>
        <w:t>polyunsaturated fatty acid (fish oil) supplementation and the prevention of clinical cardiovascular disease</w:t>
      </w:r>
      <w:r w:rsidRPr="00C653B5">
        <w:rPr>
          <w:b w:val="0"/>
        </w:rPr>
        <w:t xml:space="preserve">: A Science Advisory from the American Heart Association. </w:t>
      </w:r>
      <w:r w:rsidRPr="00C653B5">
        <w:rPr>
          <w:b w:val="0"/>
          <w:i/>
          <w:iCs/>
          <w:lang w:val="pl-PL"/>
        </w:rPr>
        <w:t>Circulation</w:t>
      </w:r>
      <w:r w:rsidRPr="00C653B5">
        <w:rPr>
          <w:b w:val="0"/>
          <w:lang w:val="pl-PL"/>
        </w:rPr>
        <w:t xml:space="preserve">, </w:t>
      </w:r>
      <w:r w:rsidRPr="00C653B5">
        <w:rPr>
          <w:b w:val="0"/>
          <w:i/>
          <w:iCs/>
          <w:lang w:val="pl-PL"/>
        </w:rPr>
        <w:t>135</w:t>
      </w:r>
      <w:r w:rsidR="00BD11A1" w:rsidRPr="00C653B5">
        <w:rPr>
          <w:b w:val="0"/>
          <w:lang w:val="pl-PL"/>
        </w:rPr>
        <w:t xml:space="preserve">, </w:t>
      </w:r>
      <w:r w:rsidR="003D7415" w:rsidRPr="00C653B5">
        <w:rPr>
          <w:b w:val="0"/>
          <w:lang w:val="pl-PL"/>
        </w:rPr>
        <w:t>e864-e884</w:t>
      </w:r>
      <w:r w:rsidRPr="00C653B5">
        <w:rPr>
          <w:b w:val="0"/>
          <w:lang w:val="pl-PL"/>
        </w:rPr>
        <w:t>. https://doi.org/10.1161/CIR.0000000000000482</w:t>
      </w:r>
      <w:r w:rsidR="00AE4C87" w:rsidRPr="00C653B5">
        <w:rPr>
          <w:b w:val="0"/>
          <w:lang w:val="pl-PL"/>
        </w:rPr>
        <w:t>.</w:t>
      </w:r>
    </w:p>
    <w:p w14:paraId="41AB4E2D" w14:textId="6CCEDCBB" w:rsidR="001930EC" w:rsidRPr="00C653B5" w:rsidRDefault="001930EC" w:rsidP="005E2A16">
      <w:pPr>
        <w:pStyle w:val="MDPI21heading1"/>
        <w:numPr>
          <w:ilvl w:val="0"/>
          <w:numId w:val="8"/>
        </w:numPr>
        <w:spacing w:before="0" w:after="0"/>
        <w:ind w:left="2755" w:hanging="357"/>
        <w:jc w:val="both"/>
        <w:rPr>
          <w:b w:val="0"/>
          <w:lang w:val="pl-PL"/>
        </w:rPr>
      </w:pPr>
      <w:proofErr w:type="spellStart"/>
      <w:r w:rsidRPr="00C653B5">
        <w:rPr>
          <w:b w:val="0"/>
        </w:rPr>
        <w:t>Mozaffarian</w:t>
      </w:r>
      <w:proofErr w:type="spellEnd"/>
      <w:r w:rsidRPr="00C653B5">
        <w:rPr>
          <w:b w:val="0"/>
        </w:rPr>
        <w:t xml:space="preserve">, D., &amp; Rimm, E. B. (2006). Fish intake, contaminants, and human health evaluating the risks and the benefits. </w:t>
      </w:r>
      <w:r w:rsidRPr="00C653B5">
        <w:rPr>
          <w:b w:val="0"/>
          <w:i/>
          <w:iCs/>
          <w:lang w:val="pl-PL"/>
        </w:rPr>
        <w:t>JAMA</w:t>
      </w:r>
      <w:r w:rsidR="003D7415" w:rsidRPr="00C653B5">
        <w:rPr>
          <w:b w:val="0"/>
          <w:lang w:val="pl-PL"/>
        </w:rPr>
        <w:t xml:space="preserve">, </w:t>
      </w:r>
      <w:r w:rsidRPr="00C653B5">
        <w:rPr>
          <w:b w:val="0"/>
          <w:i/>
          <w:iCs/>
          <w:lang w:val="pl-PL"/>
        </w:rPr>
        <w:t>296</w:t>
      </w:r>
      <w:r w:rsidRPr="00C653B5">
        <w:rPr>
          <w:b w:val="0"/>
          <w:lang w:val="pl-PL"/>
        </w:rPr>
        <w:t xml:space="preserve">, </w:t>
      </w:r>
      <w:r w:rsidR="003D7415" w:rsidRPr="00C653B5">
        <w:rPr>
          <w:b w:val="0"/>
          <w:lang w:val="pl-PL"/>
        </w:rPr>
        <w:t>1885-1899</w:t>
      </w:r>
      <w:r w:rsidRPr="00C653B5">
        <w:rPr>
          <w:b w:val="0"/>
          <w:lang w:val="pl-PL"/>
        </w:rPr>
        <w:t>. https://doi.org/10.1001/jama.296.15.1885</w:t>
      </w:r>
      <w:r w:rsidR="00AE4C87" w:rsidRPr="00C653B5">
        <w:rPr>
          <w:b w:val="0"/>
          <w:lang w:val="pl-PL"/>
        </w:rPr>
        <w:t>.</w:t>
      </w:r>
    </w:p>
    <w:p w14:paraId="77951487" w14:textId="00DB2712" w:rsidR="001930EC" w:rsidRPr="00C653B5" w:rsidRDefault="001930EC" w:rsidP="005E2A16">
      <w:pPr>
        <w:pStyle w:val="MDPI21heading1"/>
        <w:numPr>
          <w:ilvl w:val="0"/>
          <w:numId w:val="8"/>
        </w:numPr>
        <w:spacing w:before="0" w:after="0"/>
        <w:ind w:left="2755" w:hanging="357"/>
        <w:jc w:val="both"/>
        <w:rPr>
          <w:b w:val="0"/>
        </w:rPr>
      </w:pPr>
      <w:r w:rsidRPr="00C653B5">
        <w:rPr>
          <w:b w:val="0"/>
        </w:rPr>
        <w:t xml:space="preserve">von Schacky, C., Fischer, S., &amp; Weber, P. C. (1985). Long-term effects of dietary marine </w:t>
      </w:r>
      <w:r w:rsidRPr="00C653B5">
        <w:rPr>
          <w:b w:val="0"/>
          <w:lang w:val="pl-PL"/>
        </w:rPr>
        <w:t>ω</w:t>
      </w:r>
      <w:r w:rsidRPr="00C653B5">
        <w:rPr>
          <w:b w:val="0"/>
        </w:rPr>
        <w:t>-3 fatty acids upon plasma and cellular lipids, platelet function, and eicosanoid formation</w:t>
      </w:r>
      <w:r w:rsidR="003D7415" w:rsidRPr="00C653B5">
        <w:rPr>
          <w:b w:val="0"/>
        </w:rPr>
        <w:t xml:space="preserve"> </w:t>
      </w:r>
      <w:r w:rsidRPr="00C653B5">
        <w:rPr>
          <w:b w:val="0"/>
        </w:rPr>
        <w:t xml:space="preserve">in humans. </w:t>
      </w:r>
      <w:r w:rsidRPr="00C653B5">
        <w:rPr>
          <w:b w:val="0"/>
          <w:i/>
          <w:iCs/>
        </w:rPr>
        <w:t>Journal of Clinical Investigation</w:t>
      </w:r>
      <w:r w:rsidRPr="00C653B5">
        <w:rPr>
          <w:b w:val="0"/>
        </w:rPr>
        <w:t xml:space="preserve">, </w:t>
      </w:r>
      <w:r w:rsidRPr="00C653B5">
        <w:rPr>
          <w:b w:val="0"/>
          <w:i/>
          <w:iCs/>
        </w:rPr>
        <w:t>76</w:t>
      </w:r>
      <w:r w:rsidR="003D7415" w:rsidRPr="00C653B5">
        <w:rPr>
          <w:b w:val="0"/>
        </w:rPr>
        <w:t>, 1626-1631</w:t>
      </w:r>
      <w:r w:rsidRPr="00C653B5">
        <w:rPr>
          <w:b w:val="0"/>
        </w:rPr>
        <w:t>. https://doi.org/10.1172/JCI112147</w:t>
      </w:r>
      <w:r w:rsidR="00AE4C87" w:rsidRPr="00C653B5">
        <w:rPr>
          <w:b w:val="0"/>
        </w:rPr>
        <w:t>.</w:t>
      </w:r>
    </w:p>
    <w:p w14:paraId="74A1E0D6" w14:textId="727685EC" w:rsidR="001930EC" w:rsidRPr="00C653B5" w:rsidRDefault="001930EC">
      <w:pPr>
        <w:pStyle w:val="MDPI21heading1"/>
        <w:numPr>
          <w:ilvl w:val="0"/>
          <w:numId w:val="8"/>
        </w:numPr>
        <w:spacing w:before="0" w:after="0"/>
        <w:ind w:left="2755" w:hanging="357"/>
        <w:jc w:val="both"/>
        <w:rPr>
          <w:b w:val="0"/>
          <w:lang w:val="pl-PL"/>
        </w:rPr>
      </w:pPr>
      <w:r w:rsidRPr="00C653B5">
        <w:rPr>
          <w:b w:val="0"/>
        </w:rPr>
        <w:t xml:space="preserve">Blonk, M. C., Bilo, H. J. G., Nauta, J. J. P., Popp-Snijders, C., Mulder, C., &amp; Donker, A. J. M. (1990). Dose-response effects of fish-oil supplementation in healthy volunteers. </w:t>
      </w:r>
      <w:r w:rsidRPr="00C653B5">
        <w:rPr>
          <w:b w:val="0"/>
          <w:i/>
          <w:iCs/>
          <w:lang w:val="pl-PL"/>
        </w:rPr>
        <w:t>American Journal of Clinical Nutrition</w:t>
      </w:r>
      <w:r w:rsidRPr="00C653B5">
        <w:rPr>
          <w:b w:val="0"/>
          <w:lang w:val="pl-PL"/>
        </w:rPr>
        <w:t xml:space="preserve">, </w:t>
      </w:r>
      <w:r w:rsidRPr="00C653B5">
        <w:rPr>
          <w:b w:val="0"/>
          <w:i/>
          <w:iCs/>
          <w:lang w:val="pl-PL"/>
        </w:rPr>
        <w:t>52</w:t>
      </w:r>
      <w:r w:rsidR="003D7415" w:rsidRPr="00C653B5">
        <w:rPr>
          <w:b w:val="0"/>
          <w:lang w:val="pl-PL"/>
        </w:rPr>
        <w:t>, 120-127</w:t>
      </w:r>
      <w:r w:rsidRPr="00C653B5">
        <w:rPr>
          <w:b w:val="0"/>
          <w:lang w:val="pl-PL"/>
        </w:rPr>
        <w:t xml:space="preserve">. </w:t>
      </w:r>
      <w:r w:rsidR="00C653B5" w:rsidRPr="00C653B5">
        <w:fldChar w:fldCharType="begin"/>
      </w:r>
      <w:r w:rsidR="00C653B5" w:rsidRPr="00C653B5">
        <w:instrText>HYPERLINK "https://doi.</w:instrText>
      </w:r>
      <w:r w:rsidR="00C653B5" w:rsidRPr="00C653B5">
        <w:instrText>org/10.1093/ajcn/52.1.120"</w:instrText>
      </w:r>
      <w:r w:rsidR="00C653B5" w:rsidRPr="00C653B5">
        <w:fldChar w:fldCharType="separate"/>
      </w:r>
      <w:r w:rsidR="00F26089" w:rsidRPr="00C653B5">
        <w:rPr>
          <w:rStyle w:val="Hyperlink"/>
          <w:b w:val="0"/>
          <w:color w:val="auto"/>
          <w:u w:val="none"/>
          <w:lang w:val="pl-PL"/>
        </w:rPr>
        <w:t>https://doi.org/10.1093/ajcn/52.1.120</w:t>
      </w:r>
      <w:r w:rsidR="00C653B5" w:rsidRPr="00C653B5">
        <w:rPr>
          <w:rStyle w:val="Hyperlink"/>
          <w:b w:val="0"/>
          <w:color w:val="auto"/>
          <w:u w:val="none"/>
          <w:lang w:val="pl-PL"/>
        </w:rPr>
        <w:fldChar w:fldCharType="end"/>
      </w:r>
      <w:r w:rsidR="00AE4C87" w:rsidRPr="00C653B5">
        <w:rPr>
          <w:b w:val="0"/>
          <w:color w:val="auto"/>
          <w:lang w:val="pl-PL"/>
        </w:rPr>
        <w:t>.</w:t>
      </w:r>
    </w:p>
    <w:p w14:paraId="3E5B3205" w14:textId="47FCAB44" w:rsidR="00F26089" w:rsidRPr="00C653B5" w:rsidRDefault="00F26089" w:rsidP="005E2A16">
      <w:pPr>
        <w:pStyle w:val="MDPI21heading1"/>
        <w:numPr>
          <w:ilvl w:val="0"/>
          <w:numId w:val="8"/>
        </w:numPr>
        <w:spacing w:before="0" w:after="0"/>
        <w:ind w:left="2755" w:hanging="357"/>
        <w:jc w:val="both"/>
        <w:rPr>
          <w:b w:val="0"/>
        </w:rPr>
      </w:pPr>
      <w:r w:rsidRPr="00C653B5">
        <w:rPr>
          <w:b w:val="0"/>
        </w:rPr>
        <w:lastRenderedPageBreak/>
        <w:t xml:space="preserve">Harris, W. S., Windsor, S. L., &amp; </w:t>
      </w:r>
      <w:proofErr w:type="spellStart"/>
      <w:r w:rsidRPr="00C653B5">
        <w:rPr>
          <w:b w:val="0"/>
        </w:rPr>
        <w:t>Dujovne</w:t>
      </w:r>
      <w:proofErr w:type="spellEnd"/>
      <w:r w:rsidRPr="00C653B5">
        <w:rPr>
          <w:b w:val="0"/>
        </w:rPr>
        <w:t xml:space="preserve">, C. A. (1991). Effects of four doses of n-3 fatty acids given to hyperlipidemic patients for six months. </w:t>
      </w:r>
      <w:r w:rsidRPr="00C653B5">
        <w:rPr>
          <w:b w:val="0"/>
          <w:i/>
          <w:iCs/>
        </w:rPr>
        <w:t>Journal of the American College of Nutrition</w:t>
      </w:r>
      <w:r w:rsidRPr="00C653B5">
        <w:rPr>
          <w:b w:val="0"/>
        </w:rPr>
        <w:t xml:space="preserve">, </w:t>
      </w:r>
      <w:r w:rsidRPr="00C653B5">
        <w:rPr>
          <w:b w:val="0"/>
          <w:i/>
          <w:iCs/>
        </w:rPr>
        <w:t>10</w:t>
      </w:r>
      <w:r w:rsidRPr="00C653B5">
        <w:rPr>
          <w:b w:val="0"/>
        </w:rPr>
        <w:t>, 220–227. https://doi.org/10.1080/07315724.1991.10718148</w:t>
      </w:r>
    </w:p>
    <w:p w14:paraId="5E5D9C74" w14:textId="434330BC" w:rsidR="001930EC" w:rsidRPr="00C653B5" w:rsidRDefault="001930EC">
      <w:pPr>
        <w:pStyle w:val="MDPI21heading1"/>
        <w:numPr>
          <w:ilvl w:val="0"/>
          <w:numId w:val="8"/>
        </w:numPr>
        <w:spacing w:before="0" w:after="0"/>
        <w:ind w:left="2755" w:hanging="357"/>
        <w:jc w:val="both"/>
        <w:rPr>
          <w:b w:val="0"/>
          <w:lang w:val="pl-PL"/>
        </w:rPr>
      </w:pPr>
      <w:r w:rsidRPr="00C653B5">
        <w:rPr>
          <w:b w:val="0"/>
        </w:rPr>
        <w:t xml:space="preserve">Rees, D., Miles, E. A., Banerjee, T., Wells, S. J., </w:t>
      </w:r>
      <w:proofErr w:type="spellStart"/>
      <w:r w:rsidRPr="00C653B5">
        <w:rPr>
          <w:b w:val="0"/>
        </w:rPr>
        <w:t>Roynette</w:t>
      </w:r>
      <w:proofErr w:type="spellEnd"/>
      <w:r w:rsidRPr="00C653B5">
        <w:rPr>
          <w:b w:val="0"/>
        </w:rPr>
        <w:t xml:space="preserve">, C. E., Wahle, K. W. J., &amp; Calder, P. C. (2006). Dose-related effects of </w:t>
      </w:r>
      <w:proofErr w:type="spellStart"/>
      <w:r w:rsidRPr="00C653B5">
        <w:rPr>
          <w:b w:val="0"/>
        </w:rPr>
        <w:t>eicosapentaenoic</w:t>
      </w:r>
      <w:proofErr w:type="spellEnd"/>
      <w:r w:rsidRPr="00C653B5">
        <w:rPr>
          <w:b w:val="0"/>
        </w:rPr>
        <w:t xml:space="preserve"> acid on innate immune function in healthy humans: A comparison of young and older men. </w:t>
      </w:r>
      <w:r w:rsidRPr="00C653B5">
        <w:rPr>
          <w:b w:val="0"/>
          <w:i/>
          <w:iCs/>
          <w:lang w:val="pl-PL"/>
        </w:rPr>
        <w:t>American Journal of Clinical Nutrition</w:t>
      </w:r>
      <w:r w:rsidRPr="00C653B5">
        <w:rPr>
          <w:b w:val="0"/>
          <w:lang w:val="pl-PL"/>
        </w:rPr>
        <w:t xml:space="preserve">, </w:t>
      </w:r>
      <w:r w:rsidRPr="00C653B5">
        <w:rPr>
          <w:b w:val="0"/>
          <w:i/>
          <w:iCs/>
          <w:lang w:val="pl-PL"/>
        </w:rPr>
        <w:t>83</w:t>
      </w:r>
      <w:r w:rsidR="003D7415" w:rsidRPr="00C653B5">
        <w:rPr>
          <w:b w:val="0"/>
          <w:lang w:val="pl-PL"/>
        </w:rPr>
        <w:t>, 331-342</w:t>
      </w:r>
      <w:r w:rsidRPr="00C653B5">
        <w:rPr>
          <w:b w:val="0"/>
          <w:lang w:val="pl-PL"/>
        </w:rPr>
        <w:t xml:space="preserve">. </w:t>
      </w:r>
      <w:r w:rsidR="00C653B5" w:rsidRPr="00C653B5">
        <w:fldChar w:fldCharType="begin"/>
      </w:r>
      <w:r w:rsidR="00C653B5" w:rsidRPr="00C653B5">
        <w:instrText>HYPERLI</w:instrText>
      </w:r>
      <w:r w:rsidR="00C653B5" w:rsidRPr="00C653B5">
        <w:instrText>NK "https://doi.org/10.1093/ajcn/83.2.331"</w:instrText>
      </w:r>
      <w:r w:rsidR="00C653B5" w:rsidRPr="00C653B5">
        <w:fldChar w:fldCharType="separate"/>
      </w:r>
      <w:r w:rsidR="00F26089" w:rsidRPr="00C653B5">
        <w:rPr>
          <w:rStyle w:val="Hyperlink"/>
          <w:b w:val="0"/>
          <w:color w:val="auto"/>
          <w:u w:val="none"/>
          <w:lang w:val="pl-PL"/>
        </w:rPr>
        <w:t>https://doi.org/10.1093/ajcn/83.2.331</w:t>
      </w:r>
      <w:r w:rsidR="00C653B5" w:rsidRPr="00C653B5">
        <w:rPr>
          <w:rStyle w:val="Hyperlink"/>
          <w:b w:val="0"/>
          <w:color w:val="auto"/>
          <w:u w:val="none"/>
          <w:lang w:val="pl-PL"/>
        </w:rPr>
        <w:fldChar w:fldCharType="end"/>
      </w:r>
      <w:r w:rsidR="00AE4C87" w:rsidRPr="00C653B5">
        <w:rPr>
          <w:b w:val="0"/>
          <w:color w:val="auto"/>
          <w:lang w:val="pl-PL"/>
        </w:rPr>
        <w:t>.</w:t>
      </w:r>
    </w:p>
    <w:p w14:paraId="5C75DC44" w14:textId="03B17EC2" w:rsidR="00AE4C87" w:rsidRPr="00C653B5" w:rsidRDefault="00AE4C87" w:rsidP="005E2A16">
      <w:pPr>
        <w:pStyle w:val="MDPI21heading1"/>
        <w:numPr>
          <w:ilvl w:val="0"/>
          <w:numId w:val="8"/>
        </w:numPr>
        <w:spacing w:before="0" w:after="0"/>
        <w:ind w:left="2755" w:hanging="357"/>
        <w:jc w:val="both"/>
        <w:rPr>
          <w:b w:val="0"/>
          <w:lang w:val="pl-PL"/>
        </w:rPr>
      </w:pPr>
      <w:r w:rsidRPr="00C653B5">
        <w:rPr>
          <w:b w:val="0"/>
        </w:rPr>
        <w:t xml:space="preserve">Faber, J., Berkhout, M., Vos, A. P., </w:t>
      </w:r>
      <w:proofErr w:type="spellStart"/>
      <w:r w:rsidRPr="00C653B5">
        <w:rPr>
          <w:b w:val="0"/>
        </w:rPr>
        <w:t>Sijben</w:t>
      </w:r>
      <w:proofErr w:type="spellEnd"/>
      <w:r w:rsidRPr="00C653B5">
        <w:rPr>
          <w:b w:val="0"/>
        </w:rPr>
        <w:t xml:space="preserve">, J. W. C., Calder, P. C., </w:t>
      </w:r>
      <w:proofErr w:type="spellStart"/>
      <w:r w:rsidRPr="00C653B5">
        <w:rPr>
          <w:b w:val="0"/>
        </w:rPr>
        <w:t>Garssen</w:t>
      </w:r>
      <w:proofErr w:type="spellEnd"/>
      <w:r w:rsidRPr="00C653B5">
        <w:rPr>
          <w:b w:val="0"/>
        </w:rPr>
        <w:t xml:space="preserve">, J., &amp; van </w:t>
      </w:r>
      <w:proofErr w:type="spellStart"/>
      <w:r w:rsidRPr="00C653B5">
        <w:rPr>
          <w:b w:val="0"/>
        </w:rPr>
        <w:t>Helvoort</w:t>
      </w:r>
      <w:proofErr w:type="spellEnd"/>
      <w:r w:rsidRPr="00C653B5">
        <w:rPr>
          <w:b w:val="0"/>
        </w:rPr>
        <w:t xml:space="preserve">, A. (2011). Supplementation with a fish oil-enriched, high-protein medical food leads to rapid incorporation of EPA into white blood cells and modulates immune responses within one week in healthy men and women. </w:t>
      </w:r>
      <w:r w:rsidRPr="00C653B5">
        <w:rPr>
          <w:b w:val="0"/>
          <w:i/>
          <w:iCs/>
          <w:lang w:val="pl-PL"/>
        </w:rPr>
        <w:t>Journal of Nutrition</w:t>
      </w:r>
      <w:r w:rsidRPr="00C653B5">
        <w:rPr>
          <w:b w:val="0"/>
          <w:lang w:val="pl-PL"/>
        </w:rPr>
        <w:t xml:space="preserve">, </w:t>
      </w:r>
      <w:r w:rsidRPr="00C653B5">
        <w:rPr>
          <w:b w:val="0"/>
          <w:i/>
          <w:iCs/>
          <w:lang w:val="pl-PL"/>
        </w:rPr>
        <w:t>141</w:t>
      </w:r>
      <w:r w:rsidR="003D7415" w:rsidRPr="00C653B5">
        <w:rPr>
          <w:b w:val="0"/>
          <w:lang w:val="pl-PL"/>
        </w:rPr>
        <w:t>, 964-970</w:t>
      </w:r>
      <w:r w:rsidRPr="00C653B5">
        <w:rPr>
          <w:b w:val="0"/>
          <w:lang w:val="pl-PL"/>
        </w:rPr>
        <w:t>. https://doi.org/10.3945/jn.110.132985</w:t>
      </w:r>
    </w:p>
    <w:p w14:paraId="72E3212D" w14:textId="4B587F84" w:rsidR="00AE4C87" w:rsidRPr="00C653B5" w:rsidRDefault="00AE4C87" w:rsidP="005E2A16">
      <w:pPr>
        <w:pStyle w:val="MDPI21heading1"/>
        <w:numPr>
          <w:ilvl w:val="0"/>
          <w:numId w:val="8"/>
        </w:numPr>
        <w:spacing w:before="0" w:after="0"/>
        <w:ind w:left="2755" w:hanging="357"/>
        <w:jc w:val="both"/>
        <w:rPr>
          <w:b w:val="0"/>
          <w:lang w:val="pl-PL"/>
        </w:rPr>
      </w:pPr>
      <w:r w:rsidRPr="00C653B5">
        <w:rPr>
          <w:b w:val="0"/>
        </w:rPr>
        <w:t xml:space="preserve">Yaqoob, P., Pala, H. S., Cortina-Borja, M., </w:t>
      </w:r>
      <w:proofErr w:type="spellStart"/>
      <w:r w:rsidRPr="00C653B5">
        <w:rPr>
          <w:b w:val="0"/>
        </w:rPr>
        <w:t>Newsholme</w:t>
      </w:r>
      <w:proofErr w:type="spellEnd"/>
      <w:r w:rsidRPr="00C653B5">
        <w:rPr>
          <w:b w:val="0"/>
        </w:rPr>
        <w:t xml:space="preserve">, E. A., &amp; Calder, P. C. (2000). Encapsulated fish oil enriched in </w:t>
      </w:r>
      <w:r w:rsidRPr="00C653B5">
        <w:rPr>
          <w:b w:val="0"/>
          <w:lang w:val="pl-PL"/>
        </w:rPr>
        <w:t>α</w:t>
      </w:r>
      <w:r w:rsidRPr="00C653B5">
        <w:rPr>
          <w:b w:val="0"/>
        </w:rPr>
        <w:t xml:space="preserve">-tocopherol alters plasma phospholipid and mononuclear cell fatty acid compositions but not mononuclear cell functions. </w:t>
      </w:r>
      <w:r w:rsidRPr="00C653B5">
        <w:rPr>
          <w:b w:val="0"/>
          <w:i/>
          <w:iCs/>
          <w:lang w:val="pl-PL"/>
        </w:rPr>
        <w:t>European Journal of Clinical Investigation</w:t>
      </w:r>
      <w:r w:rsidRPr="00C653B5">
        <w:rPr>
          <w:b w:val="0"/>
          <w:lang w:val="pl-PL"/>
        </w:rPr>
        <w:t xml:space="preserve">, </w:t>
      </w:r>
      <w:r w:rsidRPr="00C653B5">
        <w:rPr>
          <w:b w:val="0"/>
          <w:i/>
          <w:iCs/>
          <w:lang w:val="pl-PL"/>
        </w:rPr>
        <w:t>30</w:t>
      </w:r>
      <w:r w:rsidR="003D7415" w:rsidRPr="00C653B5">
        <w:rPr>
          <w:b w:val="0"/>
          <w:lang w:val="pl-PL"/>
        </w:rPr>
        <w:t>, 260-274</w:t>
      </w:r>
      <w:r w:rsidRPr="00C653B5">
        <w:rPr>
          <w:b w:val="0"/>
          <w:lang w:val="pl-PL"/>
        </w:rPr>
        <w:t>. https://doi.org/10.1046/j.1365-2362.2000.00623.x</w:t>
      </w:r>
    </w:p>
    <w:p w14:paraId="10DC8B2F" w14:textId="1D20B6C8" w:rsidR="00AE4C87" w:rsidRPr="00C653B5" w:rsidRDefault="00AE4C87" w:rsidP="00F26089">
      <w:pPr>
        <w:pStyle w:val="MDPI21heading1"/>
        <w:numPr>
          <w:ilvl w:val="0"/>
          <w:numId w:val="8"/>
        </w:numPr>
        <w:spacing w:before="0" w:after="0"/>
        <w:ind w:left="2755" w:hanging="357"/>
        <w:jc w:val="both"/>
        <w:rPr>
          <w:b w:val="0"/>
          <w:color w:val="auto"/>
          <w:lang w:val="pl-PL"/>
        </w:rPr>
      </w:pPr>
      <w:r w:rsidRPr="00C653B5">
        <w:rPr>
          <w:b w:val="0"/>
        </w:rPr>
        <w:t xml:space="preserve">Katan, M. B., </w:t>
      </w:r>
      <w:proofErr w:type="spellStart"/>
      <w:r w:rsidRPr="00C653B5">
        <w:rPr>
          <w:b w:val="0"/>
        </w:rPr>
        <w:t>Deslypere</w:t>
      </w:r>
      <w:proofErr w:type="spellEnd"/>
      <w:r w:rsidRPr="00C653B5">
        <w:rPr>
          <w:b w:val="0"/>
        </w:rPr>
        <w:t xml:space="preserve">, J. P., van </w:t>
      </w:r>
      <w:proofErr w:type="spellStart"/>
      <w:r w:rsidRPr="00C653B5">
        <w:rPr>
          <w:b w:val="0"/>
        </w:rPr>
        <w:t>Birgelen</w:t>
      </w:r>
      <w:proofErr w:type="spellEnd"/>
      <w:r w:rsidRPr="00C653B5">
        <w:rPr>
          <w:b w:val="0"/>
        </w:rPr>
        <w:t xml:space="preserve">, A. P. J. M., Penders, M., &amp; </w:t>
      </w:r>
      <w:proofErr w:type="spellStart"/>
      <w:r w:rsidRPr="00C653B5">
        <w:rPr>
          <w:b w:val="0"/>
        </w:rPr>
        <w:t>Zegwaard</w:t>
      </w:r>
      <w:proofErr w:type="spellEnd"/>
      <w:r w:rsidRPr="00C653B5">
        <w:rPr>
          <w:b w:val="0"/>
        </w:rPr>
        <w:t xml:space="preserve">, M. (1997). Kinetics of the incorporation of dietary fatty acids into serum cholesteryl esters, erythrocyte membranes, and adipose tissue: An 18-month controlled study. </w:t>
      </w:r>
      <w:r w:rsidRPr="00C653B5">
        <w:rPr>
          <w:b w:val="0"/>
          <w:i/>
          <w:iCs/>
          <w:lang w:val="pl-PL"/>
        </w:rPr>
        <w:t>Journal of Lipid Research</w:t>
      </w:r>
      <w:r w:rsidRPr="00C653B5">
        <w:rPr>
          <w:b w:val="0"/>
          <w:lang w:val="pl-PL"/>
        </w:rPr>
        <w:t xml:space="preserve">, </w:t>
      </w:r>
      <w:r w:rsidRPr="00C653B5">
        <w:rPr>
          <w:b w:val="0"/>
          <w:i/>
          <w:iCs/>
          <w:lang w:val="pl-PL"/>
        </w:rPr>
        <w:t>38</w:t>
      </w:r>
      <w:r w:rsidR="00434920" w:rsidRPr="00C653B5">
        <w:rPr>
          <w:b w:val="0"/>
          <w:lang w:val="pl-PL"/>
        </w:rPr>
        <w:t>, 2012-2022</w:t>
      </w:r>
      <w:r w:rsidRPr="00C653B5">
        <w:rPr>
          <w:b w:val="0"/>
          <w:lang w:val="pl-PL"/>
        </w:rPr>
        <w:t xml:space="preserve">. </w:t>
      </w:r>
      <w:r w:rsidR="00C653B5" w:rsidRPr="00C653B5">
        <w:fldChar w:fldCharType="begin"/>
      </w:r>
      <w:r w:rsidR="00C653B5" w:rsidRPr="00C653B5">
        <w:instrText>HYPERLINK "https://doi.org/10.1016/s0022-2275(20)37132-7"</w:instrText>
      </w:r>
      <w:r w:rsidR="00C653B5" w:rsidRPr="00C653B5">
        <w:fldChar w:fldCharType="separate"/>
      </w:r>
      <w:r w:rsidR="00F26089" w:rsidRPr="00C653B5">
        <w:rPr>
          <w:rStyle w:val="Hyperlink"/>
          <w:b w:val="0"/>
          <w:color w:val="auto"/>
          <w:u w:val="none"/>
          <w:lang w:val="pl-PL"/>
        </w:rPr>
        <w:t>https://doi.org/10.1016/s0022-2275(20)37132-7</w:t>
      </w:r>
      <w:r w:rsidR="00C653B5" w:rsidRPr="00C653B5">
        <w:rPr>
          <w:rStyle w:val="Hyperlink"/>
          <w:b w:val="0"/>
          <w:color w:val="auto"/>
          <w:u w:val="none"/>
          <w:lang w:val="pl-PL"/>
        </w:rPr>
        <w:fldChar w:fldCharType="end"/>
      </w:r>
    </w:p>
    <w:p w14:paraId="25905F42" w14:textId="0B10E99B" w:rsidR="00F26089" w:rsidRPr="00C653B5" w:rsidRDefault="00F26089" w:rsidP="005E2A16">
      <w:pPr>
        <w:pStyle w:val="MDPI21heading1"/>
        <w:numPr>
          <w:ilvl w:val="0"/>
          <w:numId w:val="8"/>
        </w:numPr>
        <w:spacing w:before="0" w:after="0"/>
        <w:ind w:left="2755" w:hanging="357"/>
        <w:jc w:val="both"/>
        <w:rPr>
          <w:b w:val="0"/>
        </w:rPr>
      </w:pPr>
      <w:r w:rsidRPr="00C653B5">
        <w:rPr>
          <w:b w:val="0"/>
        </w:rPr>
        <w:t xml:space="preserve">Marsen, T. A., Pollok, M., Oette, K., &amp; </w:t>
      </w:r>
      <w:proofErr w:type="spellStart"/>
      <w:r w:rsidRPr="00C653B5">
        <w:rPr>
          <w:b w:val="0"/>
        </w:rPr>
        <w:t>Baldamus</w:t>
      </w:r>
      <w:proofErr w:type="spellEnd"/>
      <w:r w:rsidRPr="00C653B5">
        <w:rPr>
          <w:b w:val="0"/>
        </w:rPr>
        <w:t xml:space="preserve">, C. A. (1992). Pharmacokinetics of omega-3-fatty acids during ingestion of fish oil preparations. </w:t>
      </w:r>
      <w:r w:rsidRPr="00C653B5">
        <w:rPr>
          <w:b w:val="0"/>
          <w:i/>
          <w:iCs/>
        </w:rPr>
        <w:t>Prostaglandins, Leukotrienes and Essential Fatty Acids</w:t>
      </w:r>
      <w:r w:rsidRPr="00C653B5">
        <w:rPr>
          <w:b w:val="0"/>
        </w:rPr>
        <w:t xml:space="preserve">, </w:t>
      </w:r>
      <w:r w:rsidRPr="00C653B5">
        <w:rPr>
          <w:b w:val="0"/>
          <w:i/>
          <w:iCs/>
        </w:rPr>
        <w:t>46</w:t>
      </w:r>
      <w:r w:rsidR="00434920" w:rsidRPr="00C653B5">
        <w:rPr>
          <w:b w:val="0"/>
        </w:rPr>
        <w:t>, 191-196</w:t>
      </w:r>
      <w:r w:rsidRPr="00C653B5">
        <w:rPr>
          <w:b w:val="0"/>
        </w:rPr>
        <w:t>. https://doi.org/10.1016/0952-3278(92)90069-U</w:t>
      </w:r>
    </w:p>
    <w:p w14:paraId="6E9E4719" w14:textId="22DE95B5" w:rsidR="006E18E7" w:rsidRPr="00C653B5" w:rsidRDefault="006E18E7" w:rsidP="005E2A16">
      <w:pPr>
        <w:pStyle w:val="MDPI21heading1"/>
        <w:numPr>
          <w:ilvl w:val="0"/>
          <w:numId w:val="8"/>
        </w:numPr>
        <w:spacing w:before="0" w:after="0"/>
        <w:ind w:left="2755" w:hanging="357"/>
        <w:jc w:val="both"/>
        <w:rPr>
          <w:b w:val="0"/>
        </w:rPr>
      </w:pPr>
      <w:r w:rsidRPr="00C653B5">
        <w:rPr>
          <w:b w:val="0"/>
        </w:rPr>
        <w:t xml:space="preserve">McGlory, C., Galloway, S. D. R., Hamilton, D. L., McClintock, C., Breen, L., Dick, J. R., Bell, J. G., &amp; Tipton, K. D. (2014). Temporal changes in human skeletal muscle and blood lipid composition with fish oil supplementation. </w:t>
      </w:r>
      <w:r w:rsidRPr="00C653B5">
        <w:rPr>
          <w:b w:val="0"/>
          <w:i/>
          <w:iCs/>
        </w:rPr>
        <w:t>Prostaglandins Leukotrienes and Essential Fatty Acids</w:t>
      </w:r>
      <w:r w:rsidRPr="00C653B5">
        <w:rPr>
          <w:b w:val="0"/>
        </w:rPr>
        <w:t xml:space="preserve">, </w:t>
      </w:r>
      <w:r w:rsidRPr="00C653B5">
        <w:rPr>
          <w:b w:val="0"/>
          <w:i/>
          <w:iCs/>
        </w:rPr>
        <w:t>90</w:t>
      </w:r>
      <w:r w:rsidR="00434920" w:rsidRPr="00C653B5">
        <w:rPr>
          <w:b w:val="0"/>
        </w:rPr>
        <w:t>, 199-206</w:t>
      </w:r>
      <w:r w:rsidRPr="00C653B5">
        <w:rPr>
          <w:b w:val="0"/>
        </w:rPr>
        <w:t>. https://doi.org/10.1016/j.plefa.2014.03.001</w:t>
      </w:r>
    </w:p>
    <w:p w14:paraId="0670F617" w14:textId="502215A6" w:rsidR="006E18E7" w:rsidRPr="00C653B5" w:rsidRDefault="006E18E7" w:rsidP="005E2A16">
      <w:pPr>
        <w:pStyle w:val="MDPI21heading1"/>
        <w:numPr>
          <w:ilvl w:val="0"/>
          <w:numId w:val="8"/>
        </w:numPr>
        <w:spacing w:before="0" w:after="0"/>
        <w:ind w:left="2755" w:hanging="357"/>
        <w:jc w:val="both"/>
        <w:rPr>
          <w:b w:val="0"/>
          <w:lang w:val="pl-PL"/>
        </w:rPr>
      </w:pPr>
      <w:r w:rsidRPr="00C653B5">
        <w:rPr>
          <w:b w:val="0"/>
        </w:rPr>
        <w:t xml:space="preserve">West, A. L., Burdge, G. C., &amp; Calder, P. C. (2016). Lipid structure does not modify incorporation of EPA and DHA into blood lipids in healthy adults: A </w:t>
      </w:r>
      <w:proofErr w:type="spellStart"/>
      <w:r w:rsidRPr="00C653B5">
        <w:rPr>
          <w:b w:val="0"/>
        </w:rPr>
        <w:t>randomised</w:t>
      </w:r>
      <w:proofErr w:type="spellEnd"/>
      <w:r w:rsidRPr="00C653B5">
        <w:rPr>
          <w:b w:val="0"/>
        </w:rPr>
        <w:t xml:space="preserve">-controlled trial. </w:t>
      </w:r>
      <w:r w:rsidRPr="00C653B5">
        <w:rPr>
          <w:b w:val="0"/>
          <w:i/>
          <w:iCs/>
          <w:lang w:val="pl-PL"/>
        </w:rPr>
        <w:t>British Journal of Nutrition</w:t>
      </w:r>
      <w:r w:rsidRPr="00C653B5">
        <w:rPr>
          <w:b w:val="0"/>
          <w:lang w:val="pl-PL"/>
        </w:rPr>
        <w:t xml:space="preserve">, </w:t>
      </w:r>
      <w:r w:rsidRPr="00C653B5">
        <w:rPr>
          <w:b w:val="0"/>
          <w:i/>
          <w:iCs/>
          <w:lang w:val="pl-PL"/>
        </w:rPr>
        <w:t>116</w:t>
      </w:r>
      <w:r w:rsidR="00434920" w:rsidRPr="00C653B5">
        <w:rPr>
          <w:b w:val="0"/>
          <w:lang w:val="pl-PL"/>
        </w:rPr>
        <w:t>, 788-797</w:t>
      </w:r>
      <w:r w:rsidRPr="00C653B5">
        <w:rPr>
          <w:b w:val="0"/>
          <w:lang w:val="pl-PL"/>
        </w:rPr>
        <w:t>. https://doi.org/10.1017/S0007114516002713</w:t>
      </w:r>
    </w:p>
    <w:p w14:paraId="360CEE96" w14:textId="46A5536D" w:rsidR="006E18E7" w:rsidRPr="00C653B5" w:rsidRDefault="00434920" w:rsidP="005E2A16">
      <w:pPr>
        <w:pStyle w:val="MDPI21heading1"/>
        <w:numPr>
          <w:ilvl w:val="0"/>
          <w:numId w:val="8"/>
        </w:numPr>
        <w:spacing w:before="0" w:after="0"/>
        <w:ind w:left="2755" w:hanging="357"/>
        <w:jc w:val="both"/>
        <w:rPr>
          <w:b w:val="0"/>
          <w:lang w:val="pl-PL"/>
        </w:rPr>
      </w:pPr>
      <w:r w:rsidRPr="00C653B5">
        <w:rPr>
          <w:b w:val="0"/>
        </w:rPr>
        <w:t>El-</w:t>
      </w:r>
      <w:r w:rsidR="006E18E7" w:rsidRPr="00C653B5">
        <w:rPr>
          <w:b w:val="0"/>
        </w:rPr>
        <w:t xml:space="preserve">Boustani, S. </w:t>
      </w:r>
      <w:proofErr w:type="spellStart"/>
      <w:r w:rsidR="006E18E7" w:rsidRPr="00C653B5">
        <w:rPr>
          <w:b w:val="0"/>
        </w:rPr>
        <w:t>el</w:t>
      </w:r>
      <w:proofErr w:type="spellEnd"/>
      <w:r w:rsidR="006E18E7" w:rsidRPr="00C653B5">
        <w:rPr>
          <w:b w:val="0"/>
        </w:rPr>
        <w:t xml:space="preserve">, Colette, C., Monnier, L., </w:t>
      </w:r>
      <w:proofErr w:type="spellStart"/>
      <w:r w:rsidR="006E18E7" w:rsidRPr="00C653B5">
        <w:rPr>
          <w:b w:val="0"/>
        </w:rPr>
        <w:t>Descomps</w:t>
      </w:r>
      <w:proofErr w:type="spellEnd"/>
      <w:r w:rsidR="006E18E7" w:rsidRPr="00C653B5">
        <w:rPr>
          <w:b w:val="0"/>
        </w:rPr>
        <w:t xml:space="preserve">, B., </w:t>
      </w:r>
      <w:proofErr w:type="spellStart"/>
      <w:r w:rsidR="006E18E7" w:rsidRPr="00C653B5">
        <w:rPr>
          <w:b w:val="0"/>
        </w:rPr>
        <w:t>Crastes</w:t>
      </w:r>
      <w:proofErr w:type="spellEnd"/>
      <w:r w:rsidR="006E18E7" w:rsidRPr="00C653B5">
        <w:rPr>
          <w:b w:val="0"/>
        </w:rPr>
        <w:t xml:space="preserve"> de Paulet, A., &amp; Mendy, F. (1987). Enteral absorption in man of </w:t>
      </w:r>
      <w:proofErr w:type="spellStart"/>
      <w:r w:rsidR="006E18E7" w:rsidRPr="00C653B5">
        <w:rPr>
          <w:b w:val="0"/>
        </w:rPr>
        <w:t>eicosapentaenoic</w:t>
      </w:r>
      <w:proofErr w:type="spellEnd"/>
      <w:r w:rsidR="006E18E7" w:rsidRPr="00C653B5">
        <w:rPr>
          <w:b w:val="0"/>
        </w:rPr>
        <w:t xml:space="preserve"> acid in different chemical forms. </w:t>
      </w:r>
      <w:r w:rsidR="006E18E7" w:rsidRPr="00C653B5">
        <w:rPr>
          <w:b w:val="0"/>
          <w:i/>
          <w:iCs/>
          <w:lang w:val="pl-PL"/>
        </w:rPr>
        <w:t>Lipids</w:t>
      </w:r>
      <w:r w:rsidR="006E18E7" w:rsidRPr="00C653B5">
        <w:rPr>
          <w:b w:val="0"/>
          <w:lang w:val="pl-PL"/>
        </w:rPr>
        <w:t xml:space="preserve">, </w:t>
      </w:r>
      <w:r w:rsidR="006E18E7" w:rsidRPr="00C653B5">
        <w:rPr>
          <w:b w:val="0"/>
          <w:i/>
          <w:iCs/>
          <w:lang w:val="pl-PL"/>
        </w:rPr>
        <w:t>22</w:t>
      </w:r>
      <w:r w:rsidRPr="00C653B5">
        <w:rPr>
          <w:b w:val="0"/>
          <w:lang w:val="pl-PL"/>
        </w:rPr>
        <w:t>, 711-714</w:t>
      </w:r>
      <w:r w:rsidR="006E18E7" w:rsidRPr="00C653B5">
        <w:rPr>
          <w:b w:val="0"/>
          <w:lang w:val="pl-PL"/>
        </w:rPr>
        <w:t>. https://doi.org/10.1007/BF02533970</w:t>
      </w:r>
    </w:p>
    <w:p w14:paraId="6C3A5D99" w14:textId="4F7E596F" w:rsidR="006E18E7" w:rsidRPr="00C653B5" w:rsidRDefault="006E18E7" w:rsidP="005E2A16">
      <w:pPr>
        <w:pStyle w:val="MDPI21heading1"/>
        <w:numPr>
          <w:ilvl w:val="0"/>
          <w:numId w:val="8"/>
        </w:numPr>
        <w:spacing w:before="0" w:after="0"/>
        <w:ind w:left="2755" w:hanging="357"/>
        <w:jc w:val="both"/>
        <w:rPr>
          <w:b w:val="0"/>
        </w:rPr>
      </w:pPr>
      <w:r w:rsidRPr="00C653B5">
        <w:rPr>
          <w:b w:val="0"/>
        </w:rPr>
        <w:t xml:space="preserve">Schuchardt, J. P., Neubronner, J., Kressel, G., Merkel, M., von Schacky, C., &amp; Hahn, A. (2011). Moderate doses of EPA and DHA from re-esterified triacylglycerols but not from ethyl-esters lower fasting serum triacylglycerols in statin-treated </w:t>
      </w:r>
      <w:proofErr w:type="spellStart"/>
      <w:r w:rsidRPr="00C653B5">
        <w:rPr>
          <w:b w:val="0"/>
        </w:rPr>
        <w:t>dyslipidemic</w:t>
      </w:r>
      <w:proofErr w:type="spellEnd"/>
      <w:r w:rsidRPr="00C653B5">
        <w:rPr>
          <w:b w:val="0"/>
        </w:rPr>
        <w:t xml:space="preserve"> subjects: Results from a </w:t>
      </w:r>
      <w:proofErr w:type="gramStart"/>
      <w:r w:rsidRPr="00C653B5">
        <w:rPr>
          <w:b w:val="0"/>
        </w:rPr>
        <w:t>six month</w:t>
      </w:r>
      <w:proofErr w:type="gramEnd"/>
      <w:r w:rsidRPr="00C653B5">
        <w:rPr>
          <w:b w:val="0"/>
        </w:rPr>
        <w:t xml:space="preserve"> randomized controlled trial. </w:t>
      </w:r>
      <w:r w:rsidRPr="00C653B5">
        <w:rPr>
          <w:b w:val="0"/>
          <w:i/>
          <w:iCs/>
        </w:rPr>
        <w:t>Prostaglandins Leukotrienes and Essential Fatty Acids</w:t>
      </w:r>
      <w:r w:rsidRPr="00C653B5">
        <w:rPr>
          <w:b w:val="0"/>
        </w:rPr>
        <w:t xml:space="preserve">, </w:t>
      </w:r>
      <w:r w:rsidRPr="00C653B5">
        <w:rPr>
          <w:b w:val="0"/>
          <w:i/>
          <w:iCs/>
        </w:rPr>
        <w:t>85</w:t>
      </w:r>
      <w:r w:rsidR="00434920" w:rsidRPr="00C653B5">
        <w:rPr>
          <w:b w:val="0"/>
        </w:rPr>
        <w:t>, 381-386</w:t>
      </w:r>
      <w:r w:rsidRPr="00C653B5">
        <w:rPr>
          <w:b w:val="0"/>
        </w:rPr>
        <w:t>. https://doi.org/10.1016/j.plefa.2011.07.006</w:t>
      </w:r>
    </w:p>
    <w:p w14:paraId="39084717" w14:textId="3D39D330" w:rsidR="003D57B4" w:rsidRPr="00C653B5" w:rsidRDefault="003D57B4" w:rsidP="005E2A16">
      <w:pPr>
        <w:pStyle w:val="MDPI21heading1"/>
        <w:numPr>
          <w:ilvl w:val="0"/>
          <w:numId w:val="8"/>
        </w:numPr>
        <w:spacing w:before="0" w:after="0"/>
        <w:ind w:left="2755" w:hanging="357"/>
        <w:jc w:val="both"/>
        <w:rPr>
          <w:b w:val="0"/>
          <w:lang w:val="pl-PL"/>
        </w:rPr>
      </w:pPr>
      <w:r w:rsidRPr="00C653B5">
        <w:rPr>
          <w:b w:val="0"/>
        </w:rPr>
        <w:t>Davidson, M. H., Johnson, J., Rooney, M. W., Kyle, M. L., &amp; Kling, D. F. (2012). A novel omega-3 free fatty acid formulation has dramatically improved bioavailability during a low-fat diet compared with omega-3-acid ethyl esters: The ECLIPSE (</w:t>
      </w:r>
      <w:proofErr w:type="spellStart"/>
      <w:r w:rsidRPr="00C653B5">
        <w:rPr>
          <w:b w:val="0"/>
        </w:rPr>
        <w:t>Epanova</w:t>
      </w:r>
      <w:proofErr w:type="spellEnd"/>
      <w:r w:rsidRPr="00C653B5">
        <w:rPr>
          <w:b w:val="0"/>
        </w:rPr>
        <w:t xml:space="preserve">® compared to </w:t>
      </w:r>
      <w:proofErr w:type="spellStart"/>
      <w:r w:rsidRPr="00C653B5">
        <w:rPr>
          <w:b w:val="0"/>
        </w:rPr>
        <w:t>Lovaza</w:t>
      </w:r>
      <w:proofErr w:type="spellEnd"/>
      <w:r w:rsidRPr="00C653B5">
        <w:rPr>
          <w:b w:val="0"/>
        </w:rPr>
        <w:t xml:space="preserve">® in a pharmacokinetic single-dose evaluation) study. </w:t>
      </w:r>
      <w:r w:rsidRPr="00C653B5">
        <w:rPr>
          <w:b w:val="0"/>
          <w:i/>
          <w:iCs/>
          <w:lang w:val="pl-PL"/>
        </w:rPr>
        <w:t>Journal of Clinical Lipidology</w:t>
      </w:r>
      <w:r w:rsidRPr="00C653B5">
        <w:rPr>
          <w:b w:val="0"/>
          <w:lang w:val="pl-PL"/>
        </w:rPr>
        <w:t xml:space="preserve">, </w:t>
      </w:r>
      <w:r w:rsidRPr="00C653B5">
        <w:rPr>
          <w:b w:val="0"/>
          <w:i/>
          <w:iCs/>
          <w:lang w:val="pl-PL"/>
        </w:rPr>
        <w:t>6</w:t>
      </w:r>
      <w:r w:rsidR="00434920" w:rsidRPr="00C653B5">
        <w:rPr>
          <w:b w:val="0"/>
          <w:lang w:val="pl-PL"/>
        </w:rPr>
        <w:t>, 573-584</w:t>
      </w:r>
      <w:r w:rsidRPr="00C653B5">
        <w:rPr>
          <w:b w:val="0"/>
          <w:lang w:val="pl-PL"/>
        </w:rPr>
        <w:t>. https://doi.org/10.1016/j.jacl.2012.01.002</w:t>
      </w:r>
    </w:p>
    <w:p w14:paraId="71C986E3" w14:textId="6E67A66F" w:rsidR="003D57B4" w:rsidRPr="00C653B5" w:rsidRDefault="003D57B4" w:rsidP="005E2A16">
      <w:pPr>
        <w:pStyle w:val="MDPI21heading1"/>
        <w:numPr>
          <w:ilvl w:val="0"/>
          <w:numId w:val="8"/>
        </w:numPr>
        <w:spacing w:before="0" w:after="0"/>
        <w:ind w:left="2755" w:hanging="357"/>
        <w:jc w:val="both"/>
        <w:rPr>
          <w:b w:val="0"/>
          <w:lang w:val="pl-PL"/>
        </w:rPr>
      </w:pPr>
      <w:r w:rsidRPr="00C653B5">
        <w:rPr>
          <w:b w:val="0"/>
        </w:rPr>
        <w:t xml:space="preserve">Qin, Y., Nyheim, H., Haram, E. M., Moritz, J. M., &amp; Hustvedt, S. O. (2017). A novel self-micro-emulsifying delivery system (SMEDS) formulation significantly improves the fasting absorption of EPA and DHA from a single dose of an omega-3 ethyl ester concentrate. </w:t>
      </w:r>
      <w:r w:rsidRPr="00C653B5">
        <w:rPr>
          <w:b w:val="0"/>
          <w:i/>
          <w:iCs/>
          <w:lang w:val="pl-PL"/>
        </w:rPr>
        <w:t>Lipids in Health and Disease</w:t>
      </w:r>
      <w:r w:rsidRPr="00C653B5">
        <w:rPr>
          <w:b w:val="0"/>
          <w:lang w:val="pl-PL"/>
        </w:rPr>
        <w:t xml:space="preserve">, </w:t>
      </w:r>
      <w:r w:rsidRPr="00C653B5">
        <w:rPr>
          <w:b w:val="0"/>
          <w:i/>
          <w:iCs/>
          <w:lang w:val="pl-PL"/>
        </w:rPr>
        <w:t>16</w:t>
      </w:r>
      <w:r w:rsidR="00434920" w:rsidRPr="00C653B5">
        <w:rPr>
          <w:b w:val="0"/>
          <w:lang w:val="pl-PL"/>
        </w:rPr>
        <w:t>, 204</w:t>
      </w:r>
      <w:r w:rsidRPr="00C653B5">
        <w:rPr>
          <w:b w:val="0"/>
          <w:lang w:val="pl-PL"/>
        </w:rPr>
        <w:t>. https://doi.org/10.1186/s12944-017-0589-0</w:t>
      </w:r>
    </w:p>
    <w:p w14:paraId="7B4911E8" w14:textId="1968F3E7" w:rsidR="003D57B4" w:rsidRPr="00C653B5" w:rsidRDefault="003D57B4" w:rsidP="005E2A16">
      <w:pPr>
        <w:pStyle w:val="MDPI21heading1"/>
        <w:numPr>
          <w:ilvl w:val="0"/>
          <w:numId w:val="8"/>
        </w:numPr>
        <w:spacing w:before="0" w:after="0"/>
        <w:ind w:left="2755" w:hanging="357"/>
        <w:jc w:val="both"/>
        <w:rPr>
          <w:b w:val="0"/>
          <w:lang w:val="pl-PL"/>
        </w:rPr>
      </w:pPr>
      <w:r w:rsidRPr="00C653B5">
        <w:rPr>
          <w:b w:val="0"/>
        </w:rPr>
        <w:t xml:space="preserve">West, A. L., Kindberg, G. M., Hustvedt, S. O., &amp; Calder, P. C. (2018). A </w:t>
      </w:r>
      <w:r w:rsidR="00434920" w:rsidRPr="00C653B5">
        <w:rPr>
          <w:b w:val="0"/>
        </w:rPr>
        <w:t xml:space="preserve">novel self-micro-emulsifying delivery system enhances enrichment of </w:t>
      </w:r>
      <w:proofErr w:type="spellStart"/>
      <w:r w:rsidR="00434920" w:rsidRPr="00C653B5">
        <w:rPr>
          <w:b w:val="0"/>
        </w:rPr>
        <w:t>eicosapentaenoic</w:t>
      </w:r>
      <w:proofErr w:type="spellEnd"/>
      <w:r w:rsidR="00434920" w:rsidRPr="00C653B5">
        <w:rPr>
          <w:b w:val="0"/>
        </w:rPr>
        <w:t xml:space="preserve"> acid and docosahexaenoic acid after single and repeated dosing in healthy adults in a randomized trial</w:t>
      </w:r>
      <w:r w:rsidRPr="00C653B5">
        <w:rPr>
          <w:b w:val="0"/>
        </w:rPr>
        <w:t xml:space="preserve">. </w:t>
      </w:r>
      <w:r w:rsidRPr="00C653B5">
        <w:rPr>
          <w:b w:val="0"/>
          <w:i/>
          <w:iCs/>
          <w:lang w:val="pl-PL"/>
        </w:rPr>
        <w:t>Journal of Nutrition</w:t>
      </w:r>
      <w:r w:rsidRPr="00C653B5">
        <w:rPr>
          <w:b w:val="0"/>
          <w:lang w:val="pl-PL"/>
        </w:rPr>
        <w:t xml:space="preserve">, </w:t>
      </w:r>
      <w:r w:rsidRPr="00C653B5">
        <w:rPr>
          <w:b w:val="0"/>
          <w:i/>
          <w:iCs/>
          <w:lang w:val="pl-PL"/>
        </w:rPr>
        <w:t>148</w:t>
      </w:r>
      <w:r w:rsidR="00434920" w:rsidRPr="00C653B5">
        <w:rPr>
          <w:b w:val="0"/>
          <w:lang w:val="pl-PL"/>
        </w:rPr>
        <w:t>, 1704-1715</w:t>
      </w:r>
      <w:r w:rsidRPr="00C653B5">
        <w:rPr>
          <w:b w:val="0"/>
          <w:lang w:val="pl-PL"/>
        </w:rPr>
        <w:t>. https://doi.org/10.1093/jn/nxy127</w:t>
      </w:r>
    </w:p>
    <w:p w14:paraId="0082B6B9" w14:textId="6A6196E5" w:rsidR="003D57B4" w:rsidRPr="00C653B5" w:rsidRDefault="003D57B4" w:rsidP="005E2A16">
      <w:pPr>
        <w:pStyle w:val="MDPI21heading1"/>
        <w:numPr>
          <w:ilvl w:val="0"/>
          <w:numId w:val="8"/>
        </w:numPr>
        <w:spacing w:before="0" w:after="0"/>
        <w:ind w:left="2755" w:hanging="357"/>
        <w:jc w:val="both"/>
        <w:rPr>
          <w:b w:val="0"/>
          <w:lang w:val="pl-PL"/>
        </w:rPr>
      </w:pPr>
      <w:r w:rsidRPr="00C653B5">
        <w:rPr>
          <w:b w:val="0"/>
        </w:rPr>
        <w:lastRenderedPageBreak/>
        <w:t xml:space="preserve">Fisk, H. L., Kindberg, G. M., Hustvedt, S. O., &amp; Calder, P. C. (2021). A novel n-3 glyceride mixture enhances enrichment of EPA and DHA after single dosing in healthy older adults: Results from a double-blind crossover trial. </w:t>
      </w:r>
      <w:r w:rsidRPr="00C653B5">
        <w:rPr>
          <w:b w:val="0"/>
          <w:i/>
          <w:iCs/>
          <w:lang w:val="pl-PL"/>
        </w:rPr>
        <w:t>British Journal of Nutrition</w:t>
      </w:r>
      <w:r w:rsidRPr="00C653B5">
        <w:rPr>
          <w:b w:val="0"/>
          <w:lang w:val="pl-PL"/>
        </w:rPr>
        <w:t xml:space="preserve">, </w:t>
      </w:r>
      <w:r w:rsidRPr="00C653B5">
        <w:rPr>
          <w:b w:val="0"/>
          <w:i/>
          <w:iCs/>
          <w:lang w:val="pl-PL"/>
        </w:rPr>
        <w:t>126</w:t>
      </w:r>
      <w:r w:rsidR="00434920" w:rsidRPr="00C653B5">
        <w:rPr>
          <w:b w:val="0"/>
          <w:lang w:val="pl-PL"/>
        </w:rPr>
        <w:t>, 244-252</w:t>
      </w:r>
      <w:r w:rsidRPr="00C653B5">
        <w:rPr>
          <w:b w:val="0"/>
          <w:lang w:val="pl-PL"/>
        </w:rPr>
        <w:t>. https://doi.org/10.1017/S0007114520004031</w:t>
      </w:r>
    </w:p>
    <w:p w14:paraId="5F45E2D4" w14:textId="3CE6AEF3" w:rsidR="003D57B4" w:rsidRPr="00C653B5" w:rsidRDefault="003D57B4" w:rsidP="005E2A16">
      <w:pPr>
        <w:pStyle w:val="MDPI21heading1"/>
        <w:numPr>
          <w:ilvl w:val="0"/>
          <w:numId w:val="8"/>
        </w:numPr>
        <w:spacing w:before="0" w:after="0"/>
        <w:ind w:left="2760"/>
        <w:jc w:val="both"/>
        <w:rPr>
          <w:b w:val="0"/>
          <w:lang w:val="pl-PL"/>
        </w:rPr>
      </w:pPr>
      <w:r w:rsidRPr="00C653B5">
        <w:rPr>
          <w:b w:val="0"/>
        </w:rPr>
        <w:t xml:space="preserve">Kagan, M. L., West, A. L., Zante, C., &amp; Calder, P. C. (2013). Acute appearance of fatty acids in human plasma - A comparative study between polar-lipid rich oil from the microalgae </w:t>
      </w:r>
      <w:proofErr w:type="spellStart"/>
      <w:r w:rsidRPr="00C653B5">
        <w:rPr>
          <w:b w:val="0"/>
          <w:i/>
          <w:iCs/>
        </w:rPr>
        <w:t>Nannochloropsis</w:t>
      </w:r>
      <w:proofErr w:type="spellEnd"/>
      <w:r w:rsidRPr="00C653B5">
        <w:rPr>
          <w:b w:val="0"/>
          <w:i/>
          <w:iCs/>
        </w:rPr>
        <w:t xml:space="preserve"> </w:t>
      </w:r>
      <w:proofErr w:type="spellStart"/>
      <w:r w:rsidRPr="00C653B5">
        <w:rPr>
          <w:b w:val="0"/>
          <w:i/>
          <w:iCs/>
        </w:rPr>
        <w:t>oculata</w:t>
      </w:r>
      <w:proofErr w:type="spellEnd"/>
      <w:r w:rsidRPr="00C653B5">
        <w:rPr>
          <w:b w:val="0"/>
        </w:rPr>
        <w:t xml:space="preserve"> and krill oil in healthy young males. </w:t>
      </w:r>
      <w:r w:rsidRPr="00C653B5">
        <w:rPr>
          <w:b w:val="0"/>
          <w:i/>
          <w:iCs/>
          <w:lang w:val="pl-PL"/>
        </w:rPr>
        <w:t>Lipids in Health and Disease</w:t>
      </w:r>
      <w:r w:rsidRPr="00C653B5">
        <w:rPr>
          <w:b w:val="0"/>
          <w:lang w:val="pl-PL"/>
        </w:rPr>
        <w:t xml:space="preserve">, </w:t>
      </w:r>
      <w:r w:rsidRPr="00C653B5">
        <w:rPr>
          <w:b w:val="0"/>
          <w:i/>
          <w:iCs/>
          <w:lang w:val="pl-PL"/>
        </w:rPr>
        <w:t>12</w:t>
      </w:r>
      <w:r w:rsidR="00434920" w:rsidRPr="00C653B5">
        <w:rPr>
          <w:b w:val="0"/>
          <w:lang w:val="pl-PL"/>
        </w:rPr>
        <w:t>, 102</w:t>
      </w:r>
      <w:r w:rsidRPr="00C653B5">
        <w:rPr>
          <w:b w:val="0"/>
          <w:lang w:val="pl-PL"/>
        </w:rPr>
        <w:t>. https://doi.org/10.1186/1476-511X-12-102</w:t>
      </w:r>
      <w:r w:rsidR="00881DEB" w:rsidRPr="00C653B5">
        <w:rPr>
          <w:b w:val="0"/>
          <w:lang w:val="pl-PL"/>
        </w:rPr>
        <w:t>.</w:t>
      </w:r>
    </w:p>
    <w:p w14:paraId="0A2778ED" w14:textId="1748FC62" w:rsidR="003D57B4" w:rsidRPr="00C653B5" w:rsidRDefault="003D57B4" w:rsidP="005E2A16">
      <w:pPr>
        <w:pStyle w:val="MDPI21heading1"/>
        <w:numPr>
          <w:ilvl w:val="0"/>
          <w:numId w:val="8"/>
        </w:numPr>
        <w:spacing w:before="0" w:after="0"/>
        <w:ind w:left="2760"/>
        <w:jc w:val="both"/>
        <w:rPr>
          <w:b w:val="0"/>
        </w:rPr>
      </w:pPr>
      <w:r w:rsidRPr="00C653B5">
        <w:rPr>
          <w:b w:val="0"/>
        </w:rPr>
        <w:t xml:space="preserve">Schuchardt, J. P., &amp; Hahn, A. (2013). Bioavailability of long-chain omega-3 fatty acids. </w:t>
      </w:r>
      <w:r w:rsidRPr="00C653B5">
        <w:rPr>
          <w:b w:val="0"/>
          <w:i/>
          <w:iCs/>
        </w:rPr>
        <w:t>Prostaglandins Leukotrienes and Essential Fatty Acids</w:t>
      </w:r>
      <w:r w:rsidR="002B603B" w:rsidRPr="00C653B5">
        <w:rPr>
          <w:b w:val="0"/>
        </w:rPr>
        <w:t xml:space="preserve">, </w:t>
      </w:r>
      <w:r w:rsidRPr="00C653B5">
        <w:rPr>
          <w:b w:val="0"/>
          <w:i/>
          <w:iCs/>
        </w:rPr>
        <w:t>89</w:t>
      </w:r>
      <w:r w:rsidRPr="00C653B5">
        <w:rPr>
          <w:b w:val="0"/>
        </w:rPr>
        <w:t>, 1</w:t>
      </w:r>
      <w:r w:rsidR="002B603B" w:rsidRPr="00C653B5">
        <w:rPr>
          <w:b w:val="0"/>
        </w:rPr>
        <w:t>8</w:t>
      </w:r>
      <w:r w:rsidRPr="00C653B5">
        <w:rPr>
          <w:b w:val="0"/>
        </w:rPr>
        <w:t>. https://doi.org/10.1016/j.plefa.2013.03.010</w:t>
      </w:r>
      <w:r w:rsidR="00881DEB" w:rsidRPr="00C653B5">
        <w:rPr>
          <w:b w:val="0"/>
        </w:rPr>
        <w:t>.</w:t>
      </w:r>
    </w:p>
    <w:p w14:paraId="2334A017" w14:textId="5968B3C4" w:rsidR="003D57B4" w:rsidRPr="00C653B5" w:rsidRDefault="003D57B4" w:rsidP="005E2A16">
      <w:pPr>
        <w:pStyle w:val="MDPI21heading1"/>
        <w:numPr>
          <w:ilvl w:val="0"/>
          <w:numId w:val="8"/>
        </w:numPr>
        <w:spacing w:before="0" w:after="0"/>
        <w:ind w:left="2760"/>
        <w:jc w:val="both"/>
        <w:rPr>
          <w:b w:val="0"/>
        </w:rPr>
      </w:pPr>
      <w:r w:rsidRPr="00C653B5">
        <w:rPr>
          <w:b w:val="0"/>
        </w:rPr>
        <w:t xml:space="preserve">Innes, J. K., &amp; Calder, P. C. (2018). The differential effects of </w:t>
      </w:r>
      <w:proofErr w:type="spellStart"/>
      <w:r w:rsidRPr="00C653B5">
        <w:rPr>
          <w:b w:val="0"/>
        </w:rPr>
        <w:t>eicosapentaenoic</w:t>
      </w:r>
      <w:proofErr w:type="spellEnd"/>
      <w:r w:rsidRPr="00C653B5">
        <w:rPr>
          <w:b w:val="0"/>
        </w:rPr>
        <w:t xml:space="preserve"> acid and docosahexaenoic acid on cardiometabolic risk factors: A systematic review. </w:t>
      </w:r>
      <w:r w:rsidRPr="00C653B5">
        <w:rPr>
          <w:b w:val="0"/>
          <w:i/>
          <w:iCs/>
        </w:rPr>
        <w:t>International Journal of Molecular Sciences</w:t>
      </w:r>
      <w:r w:rsidR="002B603B" w:rsidRPr="00C653B5">
        <w:rPr>
          <w:b w:val="0"/>
        </w:rPr>
        <w:t xml:space="preserve">, </w:t>
      </w:r>
      <w:r w:rsidRPr="00C653B5">
        <w:rPr>
          <w:b w:val="0"/>
          <w:i/>
          <w:iCs/>
        </w:rPr>
        <w:t>19</w:t>
      </w:r>
      <w:r w:rsidRPr="00C653B5">
        <w:rPr>
          <w:b w:val="0"/>
        </w:rPr>
        <w:t xml:space="preserve">, </w:t>
      </w:r>
      <w:r w:rsidR="002B603B" w:rsidRPr="00C653B5">
        <w:rPr>
          <w:b w:val="0"/>
        </w:rPr>
        <w:t>532</w:t>
      </w:r>
      <w:r w:rsidRPr="00C653B5">
        <w:rPr>
          <w:b w:val="0"/>
        </w:rPr>
        <w:t>. https://doi.org/10.3390/ijms19020532</w:t>
      </w:r>
      <w:r w:rsidR="00881DEB" w:rsidRPr="00C653B5">
        <w:rPr>
          <w:b w:val="0"/>
        </w:rPr>
        <w:t>.</w:t>
      </w:r>
    </w:p>
    <w:p w14:paraId="5F7A768D" w14:textId="77777777" w:rsidR="00C44976" w:rsidRPr="00C653B5" w:rsidRDefault="00C44976">
      <w:pPr>
        <w:pStyle w:val="MDPI21heading1"/>
        <w:spacing w:before="0"/>
        <w:jc w:val="both"/>
        <w:rPr>
          <w:lang w:val="en-GB"/>
        </w:rPr>
      </w:pPr>
    </w:p>
    <w:p w14:paraId="065B390B" w14:textId="77777777" w:rsidR="00C44976" w:rsidRDefault="00F73065">
      <w:pPr>
        <w:pStyle w:val="MDPI63Notes"/>
      </w:pPr>
      <w:r w:rsidRPr="00C653B5">
        <w:rPr>
          <w:rStyle w:val="Domylnaczcionkaakapitu1"/>
          <w:b/>
        </w:rPr>
        <w:t>Disclaimer/Publisher’s Note:</w:t>
      </w:r>
      <w:r w:rsidRPr="00C653B5">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w:t>
      </w:r>
      <w:r w:rsidRPr="000E6C62">
        <w:t xml:space="preserve">, </w:t>
      </w:r>
      <w:proofErr w:type="gramStart"/>
      <w:r w:rsidRPr="000E6C62">
        <w:t>instructions</w:t>
      </w:r>
      <w:proofErr w:type="gramEnd"/>
      <w:r w:rsidRPr="000E6C62">
        <w:t xml:space="preserve"> or products referred to in the content.</w:t>
      </w:r>
    </w:p>
    <w:sectPr w:rsidR="00C44976">
      <w:headerReference w:type="default" r:id="rId29"/>
      <w:footerReference w:type="default" r:id="rId30"/>
      <w:headerReference w:type="first" r:id="rId31"/>
      <w:footerReference w:type="first" r:id="rId32"/>
      <w:pgSz w:w="11906" w:h="16838"/>
      <w:pgMar w:top="1417" w:right="720" w:bottom="1077" w:left="720" w:header="1020" w:footer="340" w:gutter="0"/>
      <w:lnNumType w:countBy="1" w:distance="255" w:restart="continuous"/>
      <w:pgNumType w:start="1"/>
      <w:cols w:space="720"/>
      <w:titlePg/>
      <w:bidi/>
      <w:docGrid w:type="lines" w:linePitch="5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B1C8" w14:textId="77777777" w:rsidR="00AC549D" w:rsidRDefault="00AC549D">
      <w:r>
        <w:separator/>
      </w:r>
    </w:p>
  </w:endnote>
  <w:endnote w:type="continuationSeparator" w:id="0">
    <w:p w14:paraId="1C3352E9" w14:textId="77777777" w:rsidR="00AC549D" w:rsidRDefault="00AC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C070" w14:textId="77777777" w:rsidR="009F07FF" w:rsidRDefault="009F07FF">
    <w:pPr>
      <w:pStyle w:val="Stopka1"/>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B2E9" w14:textId="77777777" w:rsidR="009F07FF" w:rsidRDefault="009F07FF">
    <w:pPr>
      <w:pStyle w:val="MDPIfooterfirstpage"/>
      <w:pBdr>
        <w:top w:val="single" w:sz="4" w:space="0" w:color="000000"/>
        <w:left w:val="single" w:sz="4" w:space="0" w:color="000000"/>
        <w:bottom w:val="single" w:sz="4" w:space="0" w:color="000000"/>
        <w:right w:val="single" w:sz="4" w:space="0" w:color="000000"/>
      </w:pBdr>
      <w:snapToGrid w:val="0"/>
      <w:spacing w:before="480" w:line="100" w:lineRule="exact"/>
      <w:rPr>
        <w:i/>
        <w:szCs w:val="16"/>
      </w:rPr>
    </w:pPr>
  </w:p>
  <w:p w14:paraId="14ED5217" w14:textId="77777777" w:rsidR="009F07FF" w:rsidRDefault="00F73065">
    <w:pPr>
      <w:pStyle w:val="MDPIfooterfirstpage"/>
      <w:tabs>
        <w:tab w:val="clear" w:pos="8845"/>
        <w:tab w:val="right" w:pos="10466"/>
      </w:tabs>
      <w:spacing w:line="240" w:lineRule="auto"/>
      <w:jc w:val="both"/>
    </w:pPr>
    <w:r>
      <w:rPr>
        <w:rStyle w:val="Domylnaczcionkaakapitu1"/>
        <w:i/>
        <w:szCs w:val="16"/>
      </w:rPr>
      <w:t>Nutrients</w:t>
    </w:r>
    <w:r>
      <w:rPr>
        <w:rStyle w:val="Domylnaczcionkaakapitu1"/>
        <w:iCs/>
        <w:szCs w:val="16"/>
      </w:rPr>
      <w:t xml:space="preserve"> </w:t>
    </w:r>
    <w:r>
      <w:rPr>
        <w:rStyle w:val="Domylnaczcionkaakapitu1"/>
        <w:b/>
        <w:bCs/>
        <w:iCs/>
        <w:szCs w:val="16"/>
      </w:rPr>
      <w:t>2023</w:t>
    </w:r>
    <w:r>
      <w:rPr>
        <w:rStyle w:val="Domylnaczcionkaakapitu1"/>
        <w:bCs/>
        <w:iCs/>
        <w:szCs w:val="16"/>
      </w:rPr>
      <w:t>,</w:t>
    </w:r>
    <w:r>
      <w:rPr>
        <w:rStyle w:val="Domylnaczcionkaakapitu1"/>
        <w:bCs/>
        <w:i/>
        <w:iCs/>
        <w:szCs w:val="16"/>
      </w:rPr>
      <w:t xml:space="preserve"> 15</w:t>
    </w:r>
    <w:r>
      <w:rPr>
        <w:rStyle w:val="Domylnaczcionkaakapitu1"/>
        <w:bCs/>
        <w:iCs/>
        <w:szCs w:val="16"/>
      </w:rPr>
      <w:t>, x. https://doi.org/10.3390/xxxxx</w:t>
    </w:r>
    <w:r>
      <w:rPr>
        <w:rStyle w:val="Domylnaczcionkaakapitu1"/>
        <w:lang w:val="fr-CH"/>
      </w:rPr>
      <w:tab/>
      <w:t>www.mdpi.com/journal/</w:t>
    </w:r>
    <w:r>
      <w:t>nutrients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7619" w14:textId="77777777" w:rsidR="00AC549D" w:rsidRDefault="00AC549D">
      <w:r>
        <w:rPr>
          <w:color w:val="000000"/>
        </w:rPr>
        <w:separator/>
      </w:r>
    </w:p>
  </w:footnote>
  <w:footnote w:type="continuationSeparator" w:id="0">
    <w:p w14:paraId="30CF0C6E" w14:textId="77777777" w:rsidR="00AC549D" w:rsidRDefault="00AC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2D05" w14:textId="77777777" w:rsidR="009F07FF" w:rsidRDefault="00F73065">
    <w:pPr>
      <w:pStyle w:val="Normalny1"/>
      <w:tabs>
        <w:tab w:val="right" w:pos="10466"/>
      </w:tabs>
      <w:snapToGrid w:val="0"/>
      <w:spacing w:line="240" w:lineRule="auto"/>
    </w:pPr>
    <w:r>
      <w:rPr>
        <w:rStyle w:val="Domylnaczcionkaakapitu1"/>
        <w:i/>
        <w:sz w:val="16"/>
      </w:rPr>
      <w:t xml:space="preserve">Nutrients </w:t>
    </w:r>
    <w:r>
      <w:rPr>
        <w:rStyle w:val="Domylnaczcionkaakapitu1"/>
        <w:b/>
        <w:sz w:val="16"/>
      </w:rPr>
      <w:t>2023</w:t>
    </w:r>
    <w:r>
      <w:rPr>
        <w:rStyle w:val="Domylnaczcionkaakapitu1"/>
        <w:sz w:val="16"/>
      </w:rPr>
      <w:t>,</w:t>
    </w:r>
    <w:r>
      <w:rPr>
        <w:rStyle w:val="Domylnaczcionkaakapitu1"/>
        <w:i/>
        <w:sz w:val="16"/>
      </w:rPr>
      <w:t xml:space="preserve"> 15</w:t>
    </w:r>
    <w:r>
      <w:rPr>
        <w:rStyle w:val="Domylnaczcionkaakapitu1"/>
        <w:sz w:val="16"/>
      </w:rPr>
      <w:t>, x FOR PEER REVIEW</w:t>
    </w:r>
    <w:r>
      <w:rPr>
        <w:rStyle w:val="Domylnaczcionkaakapitu1"/>
        <w:sz w:val="16"/>
      </w:rPr>
      <w:tab/>
    </w:r>
    <w:r>
      <w:rPr>
        <w:rStyle w:val="Domylnaczcionkaakapitu1"/>
        <w:sz w:val="16"/>
      </w:rPr>
      <w:fldChar w:fldCharType="begin"/>
    </w:r>
    <w:r>
      <w:rPr>
        <w:rStyle w:val="Domylnaczcionkaakapitu1"/>
        <w:sz w:val="16"/>
      </w:rPr>
      <w:instrText xml:space="preserve"> PAGE </w:instrText>
    </w:r>
    <w:r>
      <w:rPr>
        <w:rStyle w:val="Domylnaczcionkaakapitu1"/>
        <w:sz w:val="16"/>
      </w:rPr>
      <w:fldChar w:fldCharType="separate"/>
    </w:r>
    <w:r>
      <w:rPr>
        <w:rStyle w:val="Domylnaczcionkaakapitu1"/>
        <w:sz w:val="16"/>
      </w:rPr>
      <w:t>5</w:t>
    </w:r>
    <w:r>
      <w:rPr>
        <w:rStyle w:val="Domylnaczcionkaakapitu1"/>
        <w:sz w:val="16"/>
      </w:rPr>
      <w:fldChar w:fldCharType="end"/>
    </w:r>
    <w:r>
      <w:rPr>
        <w:rStyle w:val="Domylnaczcionkaakapitu1"/>
        <w:sz w:val="16"/>
      </w:rPr>
      <w:t xml:space="preserve"> of </w:t>
    </w:r>
    <w:r>
      <w:rPr>
        <w:rStyle w:val="Domylnaczcionkaakapitu1"/>
        <w:sz w:val="16"/>
      </w:rPr>
      <w:fldChar w:fldCharType="begin"/>
    </w:r>
    <w:r>
      <w:rPr>
        <w:rStyle w:val="Domylnaczcionkaakapitu1"/>
        <w:sz w:val="16"/>
      </w:rPr>
      <w:instrText xml:space="preserve"> NUMPAGES </w:instrText>
    </w:r>
    <w:r>
      <w:rPr>
        <w:rStyle w:val="Domylnaczcionkaakapitu1"/>
        <w:sz w:val="16"/>
      </w:rPr>
      <w:fldChar w:fldCharType="separate"/>
    </w:r>
    <w:r>
      <w:rPr>
        <w:rStyle w:val="Domylnaczcionkaakapitu1"/>
        <w:sz w:val="16"/>
      </w:rPr>
      <w:t>5</w:t>
    </w:r>
    <w:r>
      <w:rPr>
        <w:rStyle w:val="Domylnaczcionkaakapitu1"/>
        <w:sz w:val="16"/>
      </w:rPr>
      <w:fldChar w:fldCharType="end"/>
    </w:r>
  </w:p>
  <w:p w14:paraId="4CD4FC65" w14:textId="77777777" w:rsidR="009F07FF" w:rsidRDefault="009F07FF">
    <w:pPr>
      <w:pStyle w:val="Normalny1"/>
      <w:pBdr>
        <w:bottom w:val="single" w:sz="4" w:space="1" w:color="000000"/>
      </w:pBdr>
      <w:tabs>
        <w:tab w:val="right" w:pos="8844"/>
      </w:tabs>
      <w:snapToGrid w:val="0"/>
      <w:spacing w:after="480" w:line="100" w:lineRule="exact"/>
      <w:jc w:val="lef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10" w:type="dxa"/>
        <w:right w:w="10" w:type="dxa"/>
      </w:tblCellMar>
      <w:tblLook w:val="04A0" w:firstRow="1" w:lastRow="0" w:firstColumn="1" w:lastColumn="0" w:noHBand="0" w:noVBand="1"/>
    </w:tblPr>
    <w:tblGrid>
      <w:gridCol w:w="3679"/>
      <w:gridCol w:w="4535"/>
      <w:gridCol w:w="2273"/>
    </w:tblGrid>
    <w:tr w:rsidR="00F10F0B" w14:paraId="33547D59" w14:textId="77777777">
      <w:trPr>
        <w:trHeight w:val="686"/>
      </w:trPr>
      <w:tc>
        <w:tcPr>
          <w:tcW w:w="3679" w:type="dxa"/>
          <w:shd w:val="clear" w:color="auto" w:fill="auto"/>
          <w:tcMar>
            <w:top w:w="0" w:type="dxa"/>
            <w:left w:w="0" w:type="dxa"/>
            <w:bottom w:w="0" w:type="dxa"/>
            <w:right w:w="0" w:type="dxa"/>
          </w:tcMar>
          <w:vAlign w:val="center"/>
        </w:tcPr>
        <w:p w14:paraId="51C9B007" w14:textId="77777777" w:rsidR="009F07FF" w:rsidRDefault="00F73065">
          <w:pPr>
            <w:pStyle w:val="Nagwek1"/>
            <w:pBdr>
              <w:bottom w:val="none" w:sz="0" w:space="0" w:color="auto"/>
            </w:pBdr>
            <w:jc w:val="left"/>
          </w:pPr>
          <w:r>
            <w:rPr>
              <w:rStyle w:val="Domylnaczcionkaakapitu1"/>
              <w:rFonts w:eastAsia="DengXian"/>
              <w:b/>
              <w:bCs/>
              <w:noProof/>
            </w:rPr>
            <w:drawing>
              <wp:inline distT="0" distB="0" distL="0" distR="0" wp14:anchorId="3B5A8753" wp14:editId="1B064CD4">
                <wp:extent cx="1704341" cy="429255"/>
                <wp:effectExtent l="0" t="0" r="0" b="8895"/>
                <wp:docPr id="1" name="Picture 7" descr="C:\Users\home\Desktop\logos\Nutrients-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704341" cy="429255"/>
                        </a:xfrm>
                        <a:prstGeom prst="rect">
                          <a:avLst/>
                        </a:prstGeom>
                        <a:noFill/>
                        <a:ln>
                          <a:noFill/>
                          <a:prstDash/>
                        </a:ln>
                      </pic:spPr>
                    </pic:pic>
                  </a:graphicData>
                </a:graphic>
              </wp:inline>
            </w:drawing>
          </w:r>
        </w:p>
      </w:tc>
      <w:tc>
        <w:tcPr>
          <w:tcW w:w="4535" w:type="dxa"/>
          <w:shd w:val="clear" w:color="auto" w:fill="auto"/>
          <w:tcMar>
            <w:top w:w="0" w:type="dxa"/>
            <w:left w:w="0" w:type="dxa"/>
            <w:bottom w:w="0" w:type="dxa"/>
            <w:right w:w="0" w:type="dxa"/>
          </w:tcMar>
          <w:vAlign w:val="center"/>
        </w:tcPr>
        <w:p w14:paraId="4172CBBE" w14:textId="77777777" w:rsidR="009F07FF" w:rsidRDefault="009F07FF">
          <w:pPr>
            <w:pStyle w:val="Nagwek1"/>
            <w:pBdr>
              <w:bottom w:val="none" w:sz="0" w:space="0" w:color="auto"/>
            </w:pBdr>
            <w:rPr>
              <w:rFonts w:eastAsia="DengXian"/>
              <w:b/>
              <w:bCs/>
            </w:rPr>
          </w:pPr>
        </w:p>
      </w:tc>
      <w:tc>
        <w:tcPr>
          <w:tcW w:w="2273" w:type="dxa"/>
          <w:shd w:val="clear" w:color="auto" w:fill="auto"/>
          <w:tcMar>
            <w:top w:w="0" w:type="dxa"/>
            <w:left w:w="0" w:type="dxa"/>
            <w:bottom w:w="0" w:type="dxa"/>
            <w:right w:w="0" w:type="dxa"/>
          </w:tcMar>
          <w:vAlign w:val="center"/>
        </w:tcPr>
        <w:p w14:paraId="6BFF11A3" w14:textId="77777777" w:rsidR="009F07FF" w:rsidRDefault="00F73065">
          <w:pPr>
            <w:pStyle w:val="Nagwek1"/>
            <w:pBdr>
              <w:bottom w:val="none" w:sz="0" w:space="0" w:color="auto"/>
            </w:pBdr>
            <w:jc w:val="right"/>
          </w:pPr>
          <w:r>
            <w:rPr>
              <w:rStyle w:val="Domylnaczcionkaakapitu1"/>
              <w:rFonts w:eastAsia="DengXian"/>
              <w:b/>
              <w:bCs/>
              <w:noProof/>
            </w:rPr>
            <w:drawing>
              <wp:inline distT="0" distB="0" distL="0" distR="0" wp14:anchorId="5BBE140A" wp14:editId="2613B839">
                <wp:extent cx="539998" cy="359999"/>
                <wp:effectExtent l="0" t="0" r="0" b="1951"/>
                <wp:docPr id="2"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39998" cy="359999"/>
                        </a:xfrm>
                        <a:prstGeom prst="rect">
                          <a:avLst/>
                        </a:prstGeom>
                        <a:noFill/>
                        <a:ln>
                          <a:noFill/>
                          <a:prstDash/>
                        </a:ln>
                      </pic:spPr>
                    </pic:pic>
                  </a:graphicData>
                </a:graphic>
              </wp:inline>
            </w:drawing>
          </w:r>
        </w:p>
      </w:tc>
    </w:tr>
  </w:tbl>
  <w:p w14:paraId="4B597ECC" w14:textId="77777777" w:rsidR="009F07FF" w:rsidRDefault="009F07FF">
    <w:pPr>
      <w:pStyle w:val="Normalny1"/>
      <w:pBdr>
        <w:bottom w:val="single" w:sz="4" w:space="1" w:color="000000"/>
      </w:pBdr>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F440C"/>
    <w:multiLevelType w:val="multilevel"/>
    <w:tmpl w:val="906CFA74"/>
    <w:styleLink w:val="LFO23"/>
    <w:lvl w:ilvl="0">
      <w:start w:val="1"/>
      <w:numFmt w:val="decimal"/>
      <w:pStyle w:val="MDPI71References"/>
      <w:lvlText w:val="%1."/>
      <w:lvlJc w:val="left"/>
      <w:pPr>
        <w:ind w:left="425" w:hanging="425"/>
      </w:pPr>
      <w:rPr>
        <w:b w:val="0"/>
        <w:i w:val="0"/>
        <w:position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7A777A"/>
    <w:multiLevelType w:val="multilevel"/>
    <w:tmpl w:val="C73010C8"/>
    <w:styleLink w:val="LFO21"/>
    <w:lvl w:ilvl="0">
      <w:start w:val="1"/>
      <w:numFmt w:val="decimal"/>
      <w:pStyle w:val="MDPI71FootNotes"/>
      <w:lvlText w:val="%1."/>
      <w:lvlJc w:val="left"/>
      <w:pPr>
        <w:ind w:left="425" w:hanging="425"/>
      </w:pPr>
      <w:rPr>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FA4A20"/>
    <w:multiLevelType w:val="multilevel"/>
    <w:tmpl w:val="05303D80"/>
    <w:lvl w:ilvl="0">
      <w:start w:val="5"/>
      <w:numFmt w:val="decimal"/>
      <w:lvlText w:val="%1."/>
      <w:lvlJc w:val="left"/>
      <w:pPr>
        <w:ind w:left="2968" w:hanging="360"/>
      </w:pPr>
    </w:lvl>
    <w:lvl w:ilvl="1">
      <w:start w:val="1"/>
      <w:numFmt w:val="lowerLetter"/>
      <w:lvlText w:val="%2."/>
      <w:lvlJc w:val="left"/>
      <w:pPr>
        <w:ind w:left="3688" w:hanging="360"/>
      </w:pPr>
    </w:lvl>
    <w:lvl w:ilvl="2">
      <w:start w:val="1"/>
      <w:numFmt w:val="lowerRoman"/>
      <w:lvlText w:val="%3."/>
      <w:lvlJc w:val="right"/>
      <w:pPr>
        <w:ind w:left="4408" w:hanging="180"/>
      </w:pPr>
    </w:lvl>
    <w:lvl w:ilvl="3">
      <w:start w:val="1"/>
      <w:numFmt w:val="decimal"/>
      <w:lvlText w:val="%4."/>
      <w:lvlJc w:val="left"/>
      <w:pPr>
        <w:ind w:left="5128" w:hanging="360"/>
      </w:pPr>
    </w:lvl>
    <w:lvl w:ilvl="4">
      <w:start w:val="1"/>
      <w:numFmt w:val="lowerLetter"/>
      <w:lvlText w:val="%5."/>
      <w:lvlJc w:val="left"/>
      <w:pPr>
        <w:ind w:left="5848" w:hanging="360"/>
      </w:pPr>
    </w:lvl>
    <w:lvl w:ilvl="5">
      <w:start w:val="1"/>
      <w:numFmt w:val="lowerRoman"/>
      <w:lvlText w:val="%6."/>
      <w:lvlJc w:val="right"/>
      <w:pPr>
        <w:ind w:left="6568" w:hanging="180"/>
      </w:pPr>
    </w:lvl>
    <w:lvl w:ilvl="6">
      <w:start w:val="1"/>
      <w:numFmt w:val="decimal"/>
      <w:lvlText w:val="%7."/>
      <w:lvlJc w:val="left"/>
      <w:pPr>
        <w:ind w:left="7288" w:hanging="360"/>
      </w:pPr>
    </w:lvl>
    <w:lvl w:ilvl="7">
      <w:start w:val="1"/>
      <w:numFmt w:val="lowerLetter"/>
      <w:lvlText w:val="%8."/>
      <w:lvlJc w:val="left"/>
      <w:pPr>
        <w:ind w:left="8008" w:hanging="360"/>
      </w:pPr>
    </w:lvl>
    <w:lvl w:ilvl="8">
      <w:start w:val="1"/>
      <w:numFmt w:val="lowerRoman"/>
      <w:lvlText w:val="%9."/>
      <w:lvlJc w:val="right"/>
      <w:pPr>
        <w:ind w:left="8728" w:hanging="180"/>
      </w:pPr>
    </w:lvl>
  </w:abstractNum>
  <w:abstractNum w:abstractNumId="3" w15:restartNumberingAfterBreak="0">
    <w:nsid w:val="37102EAD"/>
    <w:multiLevelType w:val="multilevel"/>
    <w:tmpl w:val="E346AA1A"/>
    <w:lvl w:ilvl="0">
      <w:start w:val="1"/>
      <w:numFmt w:val="decimal"/>
      <w:lvlText w:val="%1."/>
      <w:lvlJc w:val="left"/>
      <w:pPr>
        <w:ind w:left="2968" w:hanging="360"/>
      </w:pPr>
    </w:lvl>
    <w:lvl w:ilvl="1">
      <w:start w:val="1"/>
      <w:numFmt w:val="lowerLetter"/>
      <w:lvlText w:val="%2."/>
      <w:lvlJc w:val="left"/>
      <w:pPr>
        <w:ind w:left="3688" w:hanging="360"/>
      </w:pPr>
    </w:lvl>
    <w:lvl w:ilvl="2">
      <w:start w:val="1"/>
      <w:numFmt w:val="lowerRoman"/>
      <w:lvlText w:val="%3."/>
      <w:lvlJc w:val="right"/>
      <w:pPr>
        <w:ind w:left="4408" w:hanging="180"/>
      </w:pPr>
    </w:lvl>
    <w:lvl w:ilvl="3">
      <w:start w:val="1"/>
      <w:numFmt w:val="decimal"/>
      <w:lvlText w:val="%4."/>
      <w:lvlJc w:val="left"/>
      <w:pPr>
        <w:ind w:left="5128" w:hanging="360"/>
      </w:pPr>
    </w:lvl>
    <w:lvl w:ilvl="4">
      <w:start w:val="1"/>
      <w:numFmt w:val="lowerLetter"/>
      <w:lvlText w:val="%5."/>
      <w:lvlJc w:val="left"/>
      <w:pPr>
        <w:ind w:left="5848" w:hanging="360"/>
      </w:pPr>
    </w:lvl>
    <w:lvl w:ilvl="5">
      <w:start w:val="1"/>
      <w:numFmt w:val="lowerRoman"/>
      <w:lvlText w:val="%6."/>
      <w:lvlJc w:val="right"/>
      <w:pPr>
        <w:ind w:left="6568" w:hanging="180"/>
      </w:pPr>
    </w:lvl>
    <w:lvl w:ilvl="6">
      <w:start w:val="1"/>
      <w:numFmt w:val="decimal"/>
      <w:lvlText w:val="%7."/>
      <w:lvlJc w:val="left"/>
      <w:pPr>
        <w:ind w:left="7288" w:hanging="360"/>
      </w:pPr>
    </w:lvl>
    <w:lvl w:ilvl="7">
      <w:start w:val="1"/>
      <w:numFmt w:val="lowerLetter"/>
      <w:lvlText w:val="%8."/>
      <w:lvlJc w:val="left"/>
      <w:pPr>
        <w:ind w:left="8008" w:hanging="360"/>
      </w:pPr>
    </w:lvl>
    <w:lvl w:ilvl="8">
      <w:start w:val="1"/>
      <w:numFmt w:val="lowerRoman"/>
      <w:lvlText w:val="%9."/>
      <w:lvlJc w:val="right"/>
      <w:pPr>
        <w:ind w:left="8728" w:hanging="180"/>
      </w:pPr>
    </w:lvl>
  </w:abstractNum>
  <w:abstractNum w:abstractNumId="4" w15:restartNumberingAfterBreak="0">
    <w:nsid w:val="37FC0954"/>
    <w:multiLevelType w:val="multilevel"/>
    <w:tmpl w:val="052E1C88"/>
    <w:styleLink w:val="LFO22"/>
    <w:lvl w:ilvl="0">
      <w:start w:val="1"/>
      <w:numFmt w:val="decimal"/>
      <w:pStyle w:val="MDPI37itemize"/>
      <w:lvlText w:val="%1."/>
      <w:lvlJc w:val="left"/>
      <w:pPr>
        <w:ind w:left="3033" w:hanging="425"/>
      </w:pPr>
      <w:rPr>
        <w:b w:val="0"/>
        <w:i w:val="0"/>
        <w:position w:val="0"/>
        <w:sz w:val="20"/>
        <w:vertAlign w:val="baseline"/>
      </w:rPr>
    </w:lvl>
    <w:lvl w:ilvl="1">
      <w:start w:val="1"/>
      <w:numFmt w:val="lowerLetter"/>
      <w:lvlText w:val="%2."/>
      <w:lvlJc w:val="left"/>
      <w:pPr>
        <w:ind w:left="4048" w:hanging="360"/>
      </w:pPr>
    </w:lvl>
    <w:lvl w:ilvl="2">
      <w:start w:val="1"/>
      <w:numFmt w:val="lowerRoman"/>
      <w:lvlText w:val="%3."/>
      <w:lvlJc w:val="right"/>
      <w:pPr>
        <w:ind w:left="4768" w:hanging="180"/>
      </w:pPr>
    </w:lvl>
    <w:lvl w:ilvl="3">
      <w:start w:val="1"/>
      <w:numFmt w:val="decimal"/>
      <w:lvlText w:val="%4."/>
      <w:lvlJc w:val="left"/>
      <w:pPr>
        <w:ind w:left="5488" w:hanging="360"/>
      </w:pPr>
    </w:lvl>
    <w:lvl w:ilvl="4">
      <w:start w:val="1"/>
      <w:numFmt w:val="lowerLetter"/>
      <w:lvlText w:val="%5."/>
      <w:lvlJc w:val="left"/>
      <w:pPr>
        <w:ind w:left="6208" w:hanging="360"/>
      </w:pPr>
    </w:lvl>
    <w:lvl w:ilvl="5">
      <w:start w:val="1"/>
      <w:numFmt w:val="lowerRoman"/>
      <w:lvlText w:val="%6."/>
      <w:lvlJc w:val="right"/>
      <w:pPr>
        <w:ind w:left="6928" w:hanging="180"/>
      </w:pPr>
    </w:lvl>
    <w:lvl w:ilvl="6">
      <w:start w:val="1"/>
      <w:numFmt w:val="decimal"/>
      <w:lvlText w:val="%7."/>
      <w:lvlJc w:val="left"/>
      <w:pPr>
        <w:ind w:left="7648" w:hanging="360"/>
      </w:pPr>
    </w:lvl>
    <w:lvl w:ilvl="7">
      <w:start w:val="1"/>
      <w:numFmt w:val="lowerLetter"/>
      <w:lvlText w:val="%8."/>
      <w:lvlJc w:val="left"/>
      <w:pPr>
        <w:ind w:left="8368" w:hanging="360"/>
      </w:pPr>
    </w:lvl>
    <w:lvl w:ilvl="8">
      <w:start w:val="1"/>
      <w:numFmt w:val="lowerRoman"/>
      <w:lvlText w:val="%9."/>
      <w:lvlJc w:val="right"/>
      <w:pPr>
        <w:ind w:left="9088" w:hanging="180"/>
      </w:pPr>
    </w:lvl>
  </w:abstractNum>
  <w:abstractNum w:abstractNumId="5" w15:restartNumberingAfterBreak="0">
    <w:nsid w:val="4FA129AD"/>
    <w:multiLevelType w:val="hybridMultilevel"/>
    <w:tmpl w:val="1D988F7E"/>
    <w:lvl w:ilvl="0" w:tplc="08090001">
      <w:start w:val="1"/>
      <w:numFmt w:val="bullet"/>
      <w:lvlText w:val=""/>
      <w:lvlJc w:val="left"/>
      <w:pPr>
        <w:ind w:left="3328" w:hanging="360"/>
      </w:pPr>
      <w:rPr>
        <w:rFonts w:ascii="Symbol" w:hAnsi="Symbol" w:hint="default"/>
      </w:rPr>
    </w:lvl>
    <w:lvl w:ilvl="1" w:tplc="08090003" w:tentative="1">
      <w:start w:val="1"/>
      <w:numFmt w:val="bullet"/>
      <w:lvlText w:val="o"/>
      <w:lvlJc w:val="left"/>
      <w:pPr>
        <w:ind w:left="4048" w:hanging="360"/>
      </w:pPr>
      <w:rPr>
        <w:rFonts w:ascii="Courier New" w:hAnsi="Courier New" w:cs="Courier New" w:hint="default"/>
      </w:rPr>
    </w:lvl>
    <w:lvl w:ilvl="2" w:tplc="08090005" w:tentative="1">
      <w:start w:val="1"/>
      <w:numFmt w:val="bullet"/>
      <w:lvlText w:val=""/>
      <w:lvlJc w:val="left"/>
      <w:pPr>
        <w:ind w:left="4768" w:hanging="360"/>
      </w:pPr>
      <w:rPr>
        <w:rFonts w:ascii="Wingdings" w:hAnsi="Wingdings" w:hint="default"/>
      </w:rPr>
    </w:lvl>
    <w:lvl w:ilvl="3" w:tplc="08090001" w:tentative="1">
      <w:start w:val="1"/>
      <w:numFmt w:val="bullet"/>
      <w:lvlText w:val=""/>
      <w:lvlJc w:val="left"/>
      <w:pPr>
        <w:ind w:left="5488" w:hanging="360"/>
      </w:pPr>
      <w:rPr>
        <w:rFonts w:ascii="Symbol" w:hAnsi="Symbol" w:hint="default"/>
      </w:rPr>
    </w:lvl>
    <w:lvl w:ilvl="4" w:tplc="08090003" w:tentative="1">
      <w:start w:val="1"/>
      <w:numFmt w:val="bullet"/>
      <w:lvlText w:val="o"/>
      <w:lvlJc w:val="left"/>
      <w:pPr>
        <w:ind w:left="6208" w:hanging="360"/>
      </w:pPr>
      <w:rPr>
        <w:rFonts w:ascii="Courier New" w:hAnsi="Courier New" w:cs="Courier New" w:hint="default"/>
      </w:rPr>
    </w:lvl>
    <w:lvl w:ilvl="5" w:tplc="08090005" w:tentative="1">
      <w:start w:val="1"/>
      <w:numFmt w:val="bullet"/>
      <w:lvlText w:val=""/>
      <w:lvlJc w:val="left"/>
      <w:pPr>
        <w:ind w:left="6928" w:hanging="360"/>
      </w:pPr>
      <w:rPr>
        <w:rFonts w:ascii="Wingdings" w:hAnsi="Wingdings" w:hint="default"/>
      </w:rPr>
    </w:lvl>
    <w:lvl w:ilvl="6" w:tplc="08090001" w:tentative="1">
      <w:start w:val="1"/>
      <w:numFmt w:val="bullet"/>
      <w:lvlText w:val=""/>
      <w:lvlJc w:val="left"/>
      <w:pPr>
        <w:ind w:left="7648" w:hanging="360"/>
      </w:pPr>
      <w:rPr>
        <w:rFonts w:ascii="Symbol" w:hAnsi="Symbol" w:hint="default"/>
      </w:rPr>
    </w:lvl>
    <w:lvl w:ilvl="7" w:tplc="08090003" w:tentative="1">
      <w:start w:val="1"/>
      <w:numFmt w:val="bullet"/>
      <w:lvlText w:val="o"/>
      <w:lvlJc w:val="left"/>
      <w:pPr>
        <w:ind w:left="8368" w:hanging="360"/>
      </w:pPr>
      <w:rPr>
        <w:rFonts w:ascii="Courier New" w:hAnsi="Courier New" w:cs="Courier New" w:hint="default"/>
      </w:rPr>
    </w:lvl>
    <w:lvl w:ilvl="8" w:tplc="08090005" w:tentative="1">
      <w:start w:val="1"/>
      <w:numFmt w:val="bullet"/>
      <w:lvlText w:val=""/>
      <w:lvlJc w:val="left"/>
      <w:pPr>
        <w:ind w:left="9088" w:hanging="360"/>
      </w:pPr>
      <w:rPr>
        <w:rFonts w:ascii="Wingdings" w:hAnsi="Wingdings" w:hint="default"/>
      </w:rPr>
    </w:lvl>
  </w:abstractNum>
  <w:abstractNum w:abstractNumId="6" w15:restartNumberingAfterBreak="0">
    <w:nsid w:val="71F63861"/>
    <w:multiLevelType w:val="multilevel"/>
    <w:tmpl w:val="2586D9E2"/>
    <w:lvl w:ilvl="0">
      <w:start w:val="1"/>
      <w:numFmt w:val="decimal"/>
      <w:lvlText w:val="%1."/>
      <w:lvlJc w:val="left"/>
      <w:pPr>
        <w:ind w:left="773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6F85812"/>
    <w:multiLevelType w:val="multilevel"/>
    <w:tmpl w:val="F06AD4A0"/>
    <w:styleLink w:val="LFO20"/>
    <w:lvl w:ilvl="0">
      <w:numFmt w:val="bullet"/>
      <w:pStyle w:val="MDPI38bullet"/>
      <w:lvlText w:val=""/>
      <w:lvlJc w:val="left"/>
      <w:pPr>
        <w:ind w:left="3033" w:hanging="425"/>
      </w:pPr>
      <w:rPr>
        <w:rFonts w:ascii="Symbol" w:hAnsi="Symbol"/>
        <w:b w:val="0"/>
        <w:i w:val="0"/>
        <w:position w:val="0"/>
        <w:sz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6E109F"/>
    <w:multiLevelType w:val="hybridMultilevel"/>
    <w:tmpl w:val="AE102500"/>
    <w:lvl w:ilvl="0" w:tplc="47808408">
      <w:start w:val="8"/>
      <w:numFmt w:val="decimal"/>
      <w:lvlText w:val="%1."/>
      <w:lvlJc w:val="left"/>
      <w:pPr>
        <w:ind w:left="2968" w:hanging="360"/>
      </w:pPr>
      <w:rPr>
        <w:rFonts w:hint="default"/>
      </w:rPr>
    </w:lvl>
    <w:lvl w:ilvl="1" w:tplc="04150019" w:tentative="1">
      <w:start w:val="1"/>
      <w:numFmt w:val="lowerLetter"/>
      <w:lvlText w:val="%2."/>
      <w:lvlJc w:val="left"/>
      <w:pPr>
        <w:ind w:left="3688" w:hanging="360"/>
      </w:pPr>
    </w:lvl>
    <w:lvl w:ilvl="2" w:tplc="0415001B" w:tentative="1">
      <w:start w:val="1"/>
      <w:numFmt w:val="lowerRoman"/>
      <w:lvlText w:val="%3."/>
      <w:lvlJc w:val="right"/>
      <w:pPr>
        <w:ind w:left="4408" w:hanging="180"/>
      </w:pPr>
    </w:lvl>
    <w:lvl w:ilvl="3" w:tplc="0415000F" w:tentative="1">
      <w:start w:val="1"/>
      <w:numFmt w:val="decimal"/>
      <w:lvlText w:val="%4."/>
      <w:lvlJc w:val="left"/>
      <w:pPr>
        <w:ind w:left="5128" w:hanging="360"/>
      </w:pPr>
    </w:lvl>
    <w:lvl w:ilvl="4" w:tplc="04150019" w:tentative="1">
      <w:start w:val="1"/>
      <w:numFmt w:val="lowerLetter"/>
      <w:lvlText w:val="%5."/>
      <w:lvlJc w:val="left"/>
      <w:pPr>
        <w:ind w:left="5848" w:hanging="360"/>
      </w:pPr>
    </w:lvl>
    <w:lvl w:ilvl="5" w:tplc="0415001B" w:tentative="1">
      <w:start w:val="1"/>
      <w:numFmt w:val="lowerRoman"/>
      <w:lvlText w:val="%6."/>
      <w:lvlJc w:val="right"/>
      <w:pPr>
        <w:ind w:left="6568" w:hanging="180"/>
      </w:pPr>
    </w:lvl>
    <w:lvl w:ilvl="6" w:tplc="0415000F" w:tentative="1">
      <w:start w:val="1"/>
      <w:numFmt w:val="decimal"/>
      <w:lvlText w:val="%7."/>
      <w:lvlJc w:val="left"/>
      <w:pPr>
        <w:ind w:left="7288" w:hanging="360"/>
      </w:pPr>
    </w:lvl>
    <w:lvl w:ilvl="7" w:tplc="04150019" w:tentative="1">
      <w:start w:val="1"/>
      <w:numFmt w:val="lowerLetter"/>
      <w:lvlText w:val="%8."/>
      <w:lvlJc w:val="left"/>
      <w:pPr>
        <w:ind w:left="8008" w:hanging="360"/>
      </w:pPr>
    </w:lvl>
    <w:lvl w:ilvl="8" w:tplc="0415001B" w:tentative="1">
      <w:start w:val="1"/>
      <w:numFmt w:val="lowerRoman"/>
      <w:lvlText w:val="%9."/>
      <w:lvlJc w:val="right"/>
      <w:pPr>
        <w:ind w:left="8728" w:hanging="180"/>
      </w:pPr>
    </w:lvl>
  </w:abstractNum>
  <w:abstractNum w:abstractNumId="9" w15:restartNumberingAfterBreak="0">
    <w:nsid w:val="7F1C1994"/>
    <w:multiLevelType w:val="multilevel"/>
    <w:tmpl w:val="1590A33C"/>
    <w:lvl w:ilvl="0">
      <w:start w:val="3"/>
      <w:numFmt w:val="decimal"/>
      <w:lvlText w:val="%1."/>
      <w:lvlJc w:val="left"/>
      <w:pPr>
        <w:ind w:left="2968" w:hanging="360"/>
      </w:pPr>
      <w:rPr>
        <w:rFonts w:eastAsia="Calibri"/>
        <w:color w:val="auto"/>
      </w:rPr>
    </w:lvl>
    <w:lvl w:ilvl="1">
      <w:start w:val="1"/>
      <w:numFmt w:val="lowerLetter"/>
      <w:lvlText w:val="%2."/>
      <w:lvlJc w:val="left"/>
      <w:pPr>
        <w:ind w:left="3688" w:hanging="360"/>
      </w:pPr>
    </w:lvl>
    <w:lvl w:ilvl="2">
      <w:start w:val="1"/>
      <w:numFmt w:val="lowerRoman"/>
      <w:lvlText w:val="%3."/>
      <w:lvlJc w:val="right"/>
      <w:pPr>
        <w:ind w:left="4408" w:hanging="180"/>
      </w:pPr>
    </w:lvl>
    <w:lvl w:ilvl="3">
      <w:start w:val="1"/>
      <w:numFmt w:val="decimal"/>
      <w:lvlText w:val="%4."/>
      <w:lvlJc w:val="left"/>
      <w:pPr>
        <w:ind w:left="5128" w:hanging="360"/>
      </w:pPr>
    </w:lvl>
    <w:lvl w:ilvl="4">
      <w:start w:val="1"/>
      <w:numFmt w:val="lowerLetter"/>
      <w:lvlText w:val="%5."/>
      <w:lvlJc w:val="left"/>
      <w:pPr>
        <w:ind w:left="5848" w:hanging="360"/>
      </w:pPr>
    </w:lvl>
    <w:lvl w:ilvl="5">
      <w:start w:val="1"/>
      <w:numFmt w:val="lowerRoman"/>
      <w:lvlText w:val="%6."/>
      <w:lvlJc w:val="right"/>
      <w:pPr>
        <w:ind w:left="6568" w:hanging="180"/>
      </w:pPr>
    </w:lvl>
    <w:lvl w:ilvl="6">
      <w:start w:val="1"/>
      <w:numFmt w:val="decimal"/>
      <w:lvlText w:val="%7."/>
      <w:lvlJc w:val="left"/>
      <w:pPr>
        <w:ind w:left="7288" w:hanging="360"/>
      </w:pPr>
    </w:lvl>
    <w:lvl w:ilvl="7">
      <w:start w:val="1"/>
      <w:numFmt w:val="lowerLetter"/>
      <w:lvlText w:val="%8."/>
      <w:lvlJc w:val="left"/>
      <w:pPr>
        <w:ind w:left="8008" w:hanging="360"/>
      </w:pPr>
    </w:lvl>
    <w:lvl w:ilvl="8">
      <w:start w:val="1"/>
      <w:numFmt w:val="lowerRoman"/>
      <w:lvlText w:val="%9."/>
      <w:lvlJc w:val="right"/>
      <w:pPr>
        <w:ind w:left="8728" w:hanging="180"/>
      </w:pPr>
    </w:lvl>
  </w:abstractNum>
  <w:num w:numId="1" w16cid:durableId="1413577900">
    <w:abstractNumId w:val="7"/>
  </w:num>
  <w:num w:numId="2" w16cid:durableId="636186969">
    <w:abstractNumId w:val="1"/>
  </w:num>
  <w:num w:numId="3" w16cid:durableId="154303536">
    <w:abstractNumId w:val="4"/>
  </w:num>
  <w:num w:numId="4" w16cid:durableId="1851793480">
    <w:abstractNumId w:val="0"/>
  </w:num>
  <w:num w:numId="5" w16cid:durableId="473643007">
    <w:abstractNumId w:val="3"/>
  </w:num>
  <w:num w:numId="6" w16cid:durableId="1652834078">
    <w:abstractNumId w:val="9"/>
  </w:num>
  <w:num w:numId="7" w16cid:durableId="1939868351">
    <w:abstractNumId w:val="2"/>
  </w:num>
  <w:num w:numId="8" w16cid:durableId="635452061">
    <w:abstractNumId w:val="6"/>
  </w:num>
  <w:num w:numId="9" w16cid:durableId="1670256922">
    <w:abstractNumId w:val="8"/>
  </w:num>
  <w:num w:numId="10" w16cid:durableId="607201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76"/>
    <w:rsid w:val="00003BDF"/>
    <w:rsid w:val="0001441C"/>
    <w:rsid w:val="00016472"/>
    <w:rsid w:val="00024637"/>
    <w:rsid w:val="0003697C"/>
    <w:rsid w:val="00040FCD"/>
    <w:rsid w:val="00060662"/>
    <w:rsid w:val="0007537E"/>
    <w:rsid w:val="00080E87"/>
    <w:rsid w:val="00086219"/>
    <w:rsid w:val="000A170C"/>
    <w:rsid w:val="000A562A"/>
    <w:rsid w:val="000B4CBC"/>
    <w:rsid w:val="000B5B06"/>
    <w:rsid w:val="000D6993"/>
    <w:rsid w:val="000E14AC"/>
    <w:rsid w:val="000E6C62"/>
    <w:rsid w:val="0010714C"/>
    <w:rsid w:val="00111B79"/>
    <w:rsid w:val="001221A9"/>
    <w:rsid w:val="001259AE"/>
    <w:rsid w:val="00131173"/>
    <w:rsid w:val="001542B6"/>
    <w:rsid w:val="001669CB"/>
    <w:rsid w:val="00167229"/>
    <w:rsid w:val="001806A9"/>
    <w:rsid w:val="001930EC"/>
    <w:rsid w:val="00193AC8"/>
    <w:rsid w:val="001B5533"/>
    <w:rsid w:val="001D7B9B"/>
    <w:rsid w:val="002022F8"/>
    <w:rsid w:val="00202CC4"/>
    <w:rsid w:val="00210C33"/>
    <w:rsid w:val="002151B5"/>
    <w:rsid w:val="00226405"/>
    <w:rsid w:val="00237C98"/>
    <w:rsid w:val="00250D22"/>
    <w:rsid w:val="0025346E"/>
    <w:rsid w:val="0027148B"/>
    <w:rsid w:val="00275DC4"/>
    <w:rsid w:val="002836C1"/>
    <w:rsid w:val="002864DF"/>
    <w:rsid w:val="00293C6B"/>
    <w:rsid w:val="002B603B"/>
    <w:rsid w:val="002C1846"/>
    <w:rsid w:val="002C248B"/>
    <w:rsid w:val="002C3A53"/>
    <w:rsid w:val="002D22EA"/>
    <w:rsid w:val="002F0EB8"/>
    <w:rsid w:val="002F228E"/>
    <w:rsid w:val="002F60DE"/>
    <w:rsid w:val="0030732E"/>
    <w:rsid w:val="00310EF7"/>
    <w:rsid w:val="003128AC"/>
    <w:rsid w:val="00312FAF"/>
    <w:rsid w:val="00316C16"/>
    <w:rsid w:val="0032122A"/>
    <w:rsid w:val="0032466D"/>
    <w:rsid w:val="00326558"/>
    <w:rsid w:val="003312EA"/>
    <w:rsid w:val="0034234E"/>
    <w:rsid w:val="00351EA1"/>
    <w:rsid w:val="003538BA"/>
    <w:rsid w:val="00361304"/>
    <w:rsid w:val="00362426"/>
    <w:rsid w:val="00387BF0"/>
    <w:rsid w:val="00391449"/>
    <w:rsid w:val="00392D71"/>
    <w:rsid w:val="00392DD2"/>
    <w:rsid w:val="003A1AFB"/>
    <w:rsid w:val="003B158D"/>
    <w:rsid w:val="003B588A"/>
    <w:rsid w:val="003C3E25"/>
    <w:rsid w:val="003D57B4"/>
    <w:rsid w:val="003D5C2F"/>
    <w:rsid w:val="003D7415"/>
    <w:rsid w:val="00423EDB"/>
    <w:rsid w:val="0042756D"/>
    <w:rsid w:val="00434920"/>
    <w:rsid w:val="00464182"/>
    <w:rsid w:val="0046766E"/>
    <w:rsid w:val="0047120F"/>
    <w:rsid w:val="00485F3A"/>
    <w:rsid w:val="00494F93"/>
    <w:rsid w:val="004C3A25"/>
    <w:rsid w:val="004F1CE9"/>
    <w:rsid w:val="005277EE"/>
    <w:rsid w:val="00542E5B"/>
    <w:rsid w:val="00557823"/>
    <w:rsid w:val="00564F95"/>
    <w:rsid w:val="005806C7"/>
    <w:rsid w:val="0058555D"/>
    <w:rsid w:val="005A1237"/>
    <w:rsid w:val="005B6452"/>
    <w:rsid w:val="005E2A16"/>
    <w:rsid w:val="005F03C1"/>
    <w:rsid w:val="005F099A"/>
    <w:rsid w:val="005F2B71"/>
    <w:rsid w:val="00640D77"/>
    <w:rsid w:val="00655EDC"/>
    <w:rsid w:val="00657980"/>
    <w:rsid w:val="00660335"/>
    <w:rsid w:val="006A295E"/>
    <w:rsid w:val="006A4093"/>
    <w:rsid w:val="006B1D6B"/>
    <w:rsid w:val="006B34AE"/>
    <w:rsid w:val="006E18E7"/>
    <w:rsid w:val="006F2923"/>
    <w:rsid w:val="006F432B"/>
    <w:rsid w:val="00711553"/>
    <w:rsid w:val="0071315C"/>
    <w:rsid w:val="007175DE"/>
    <w:rsid w:val="0072513C"/>
    <w:rsid w:val="00732C7C"/>
    <w:rsid w:val="00741D2C"/>
    <w:rsid w:val="007428AF"/>
    <w:rsid w:val="007604F4"/>
    <w:rsid w:val="00770DA4"/>
    <w:rsid w:val="00791831"/>
    <w:rsid w:val="007C70E5"/>
    <w:rsid w:val="007E04F7"/>
    <w:rsid w:val="007F1D61"/>
    <w:rsid w:val="007F76AA"/>
    <w:rsid w:val="00802AEB"/>
    <w:rsid w:val="00807B76"/>
    <w:rsid w:val="008107AC"/>
    <w:rsid w:val="00813619"/>
    <w:rsid w:val="0081713B"/>
    <w:rsid w:val="00825DCC"/>
    <w:rsid w:val="0083204F"/>
    <w:rsid w:val="0083734D"/>
    <w:rsid w:val="0084569C"/>
    <w:rsid w:val="00857B2F"/>
    <w:rsid w:val="00866A38"/>
    <w:rsid w:val="00867C5A"/>
    <w:rsid w:val="00870615"/>
    <w:rsid w:val="0087202D"/>
    <w:rsid w:val="00873FEB"/>
    <w:rsid w:val="00881DEB"/>
    <w:rsid w:val="008B014E"/>
    <w:rsid w:val="008C27EA"/>
    <w:rsid w:val="008D2CAA"/>
    <w:rsid w:val="008E00BC"/>
    <w:rsid w:val="008F172E"/>
    <w:rsid w:val="009046AA"/>
    <w:rsid w:val="00904A0C"/>
    <w:rsid w:val="00905663"/>
    <w:rsid w:val="00943F61"/>
    <w:rsid w:val="00947850"/>
    <w:rsid w:val="00947BE4"/>
    <w:rsid w:val="0097424E"/>
    <w:rsid w:val="00975D2D"/>
    <w:rsid w:val="009768EA"/>
    <w:rsid w:val="009833A9"/>
    <w:rsid w:val="00995A1E"/>
    <w:rsid w:val="00996299"/>
    <w:rsid w:val="009A5996"/>
    <w:rsid w:val="009C656E"/>
    <w:rsid w:val="009D34AC"/>
    <w:rsid w:val="009F07FF"/>
    <w:rsid w:val="009F3B0A"/>
    <w:rsid w:val="009F478B"/>
    <w:rsid w:val="00A01B7D"/>
    <w:rsid w:val="00A06477"/>
    <w:rsid w:val="00A15847"/>
    <w:rsid w:val="00A24C31"/>
    <w:rsid w:val="00A37AA1"/>
    <w:rsid w:val="00A54E57"/>
    <w:rsid w:val="00A62657"/>
    <w:rsid w:val="00A71E62"/>
    <w:rsid w:val="00A737C6"/>
    <w:rsid w:val="00A74259"/>
    <w:rsid w:val="00A82FAC"/>
    <w:rsid w:val="00A96B77"/>
    <w:rsid w:val="00AB3C9B"/>
    <w:rsid w:val="00AC1078"/>
    <w:rsid w:val="00AC549D"/>
    <w:rsid w:val="00AD22C5"/>
    <w:rsid w:val="00AD44ED"/>
    <w:rsid w:val="00AD545E"/>
    <w:rsid w:val="00AE07EB"/>
    <w:rsid w:val="00AE4C87"/>
    <w:rsid w:val="00AF3EC5"/>
    <w:rsid w:val="00B0423B"/>
    <w:rsid w:val="00B05888"/>
    <w:rsid w:val="00B12382"/>
    <w:rsid w:val="00B13A6B"/>
    <w:rsid w:val="00B221E9"/>
    <w:rsid w:val="00B40273"/>
    <w:rsid w:val="00B5346B"/>
    <w:rsid w:val="00B53BEB"/>
    <w:rsid w:val="00B56957"/>
    <w:rsid w:val="00B643A2"/>
    <w:rsid w:val="00B840C1"/>
    <w:rsid w:val="00B92817"/>
    <w:rsid w:val="00B95F6B"/>
    <w:rsid w:val="00BA23BB"/>
    <w:rsid w:val="00BC2FB1"/>
    <w:rsid w:val="00BC7777"/>
    <w:rsid w:val="00BD11A1"/>
    <w:rsid w:val="00BD3B19"/>
    <w:rsid w:val="00BD5D37"/>
    <w:rsid w:val="00BF2118"/>
    <w:rsid w:val="00C02B3F"/>
    <w:rsid w:val="00C038E5"/>
    <w:rsid w:val="00C100C9"/>
    <w:rsid w:val="00C170BE"/>
    <w:rsid w:val="00C21D24"/>
    <w:rsid w:val="00C22961"/>
    <w:rsid w:val="00C35DE2"/>
    <w:rsid w:val="00C36BDA"/>
    <w:rsid w:val="00C44976"/>
    <w:rsid w:val="00C53042"/>
    <w:rsid w:val="00C62A77"/>
    <w:rsid w:val="00C653B5"/>
    <w:rsid w:val="00C739AF"/>
    <w:rsid w:val="00C926DF"/>
    <w:rsid w:val="00C93BE0"/>
    <w:rsid w:val="00C9509A"/>
    <w:rsid w:val="00C958D8"/>
    <w:rsid w:val="00CA4052"/>
    <w:rsid w:val="00CE5291"/>
    <w:rsid w:val="00CF4218"/>
    <w:rsid w:val="00D035CB"/>
    <w:rsid w:val="00D07282"/>
    <w:rsid w:val="00D12D36"/>
    <w:rsid w:val="00D30605"/>
    <w:rsid w:val="00D323A9"/>
    <w:rsid w:val="00D54944"/>
    <w:rsid w:val="00D6121C"/>
    <w:rsid w:val="00D61560"/>
    <w:rsid w:val="00D62DB1"/>
    <w:rsid w:val="00D706A9"/>
    <w:rsid w:val="00D731AF"/>
    <w:rsid w:val="00D76524"/>
    <w:rsid w:val="00D76F0B"/>
    <w:rsid w:val="00D90BF2"/>
    <w:rsid w:val="00DA7997"/>
    <w:rsid w:val="00DC1258"/>
    <w:rsid w:val="00DC7A5C"/>
    <w:rsid w:val="00DC7D99"/>
    <w:rsid w:val="00DE167C"/>
    <w:rsid w:val="00E113EE"/>
    <w:rsid w:val="00E4107C"/>
    <w:rsid w:val="00E410E8"/>
    <w:rsid w:val="00E46FB4"/>
    <w:rsid w:val="00E532D7"/>
    <w:rsid w:val="00E62C5C"/>
    <w:rsid w:val="00E71FE3"/>
    <w:rsid w:val="00E82DE5"/>
    <w:rsid w:val="00E84D44"/>
    <w:rsid w:val="00E850C5"/>
    <w:rsid w:val="00E90E2E"/>
    <w:rsid w:val="00E91EAF"/>
    <w:rsid w:val="00EA4F17"/>
    <w:rsid w:val="00EB47D3"/>
    <w:rsid w:val="00EC4402"/>
    <w:rsid w:val="00ED0A7D"/>
    <w:rsid w:val="00ED352B"/>
    <w:rsid w:val="00ED58F3"/>
    <w:rsid w:val="00EF7D96"/>
    <w:rsid w:val="00F07BCB"/>
    <w:rsid w:val="00F10F0B"/>
    <w:rsid w:val="00F26089"/>
    <w:rsid w:val="00F35511"/>
    <w:rsid w:val="00F66F76"/>
    <w:rsid w:val="00F713A1"/>
    <w:rsid w:val="00F73065"/>
    <w:rsid w:val="00F90795"/>
    <w:rsid w:val="00FA0ECA"/>
    <w:rsid w:val="00FA5911"/>
    <w:rsid w:val="00FB17C9"/>
    <w:rsid w:val="00FB2133"/>
    <w:rsid w:val="00FB5905"/>
    <w:rsid w:val="00FB73C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630D8"/>
  <w15:docId w15:val="{C49C11ED-C02B-4046-A34D-6B4470FF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y1">
    <w:name w:val="Normalny1"/>
    <w:pPr>
      <w:spacing w:line="260" w:lineRule="atLeast"/>
      <w:jc w:val="both"/>
    </w:pPr>
    <w:rPr>
      <w:rFonts w:ascii="Palatino Linotype" w:hAnsi="Palatino Linotype"/>
      <w:color w:val="000000"/>
    </w:rPr>
  </w:style>
  <w:style w:type="character" w:customStyle="1" w:styleId="Domylnaczcionkaakapitu1">
    <w:name w:val="Domyślna czcionka akapitu1"/>
  </w:style>
  <w:style w:type="paragraph" w:customStyle="1" w:styleId="MDPI11articletype">
    <w:name w:val="MDPI_1.1_article_type"/>
    <w:next w:val="Normalny1"/>
    <w:pPr>
      <w:snapToGrid w:val="0"/>
      <w:spacing w:before="240"/>
    </w:pPr>
    <w:rPr>
      <w:rFonts w:ascii="Palatino Linotype" w:eastAsia="Times New Roman" w:hAnsi="Palatino Linotype"/>
      <w:i/>
      <w:color w:val="000000"/>
      <w:szCs w:val="22"/>
      <w:lang w:eastAsia="de-DE" w:bidi="en-US"/>
    </w:rPr>
  </w:style>
  <w:style w:type="paragraph" w:customStyle="1" w:styleId="MDPI12title">
    <w:name w:val="MDPI_1.2_title"/>
    <w:next w:val="Normalny1"/>
    <w:pPr>
      <w:snapToGrid w:val="0"/>
      <w:spacing w:after="240" w:line="240" w:lineRule="atLeast"/>
    </w:pPr>
    <w:rPr>
      <w:rFonts w:ascii="Palatino Linotype" w:eastAsia="Times New Roman" w:hAnsi="Palatino Linotype"/>
      <w:b/>
      <w:color w:val="000000"/>
      <w:sz w:val="36"/>
      <w:lang w:eastAsia="de-DE" w:bidi="en-US"/>
    </w:rPr>
  </w:style>
  <w:style w:type="paragraph" w:customStyle="1" w:styleId="MDPI13authornames">
    <w:name w:val="MDPI_1.3_authornames"/>
    <w:next w:val="Normalny1"/>
    <w:pPr>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ny1"/>
    <w:next w:val="Normalny1"/>
    <w:pPr>
      <w:snapToGrid w:val="0"/>
      <w:spacing w:line="240" w:lineRule="atLeast"/>
      <w:ind w:right="113"/>
      <w:jc w:val="left"/>
    </w:pPr>
    <w:rPr>
      <w:rFonts w:eastAsia="Times New Roman"/>
      <w:sz w:val="14"/>
      <w:lang w:eastAsia="de-DE" w:bidi="en-US"/>
    </w:rPr>
  </w:style>
  <w:style w:type="paragraph" w:customStyle="1" w:styleId="MDPI16affiliation">
    <w:name w:val="MDPI_1.6_affiliation"/>
    <w:pPr>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ny1"/>
    <w:pPr>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ny1"/>
    <w:pPr>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9line">
    <w:name w:val="MDPI_1.9_line"/>
    <w:qFormat/>
    <w:rsid w:val="000E6C62"/>
    <w:pPr>
      <w:pBdr>
        <w:bottom w:val="single" w:sz="4" w:space="1" w:color="auto"/>
      </w:pBdr>
      <w:autoSpaceDN/>
      <w:adjustRightInd w:val="0"/>
      <w:snapToGrid w:val="0"/>
      <w:spacing w:after="480" w:line="260" w:lineRule="atLeast"/>
      <w:ind w:left="2608"/>
      <w:jc w:val="both"/>
    </w:pPr>
    <w:rPr>
      <w:rFonts w:ascii="Palatino Linotype" w:eastAsia="Times New Roman" w:hAnsi="Palatino Linotype" w:cs="Cordia New"/>
      <w:color w:val="000000"/>
      <w:kern w:val="2"/>
      <w:szCs w:val="24"/>
      <w:lang w:eastAsia="de-DE" w:bidi="en-US"/>
      <w14:ligatures w14:val="standardContextual"/>
    </w:rPr>
  </w:style>
  <w:style w:type="paragraph" w:customStyle="1" w:styleId="Stopka1">
    <w:name w:val="Stopka1"/>
    <w:basedOn w:val="Normalny1"/>
    <w:pPr>
      <w:tabs>
        <w:tab w:val="center" w:pos="4153"/>
        <w:tab w:val="right" w:pos="8306"/>
      </w:tabs>
      <w:snapToGrid w:val="0"/>
      <w:spacing w:line="240" w:lineRule="atLeast"/>
    </w:pPr>
    <w:rPr>
      <w:szCs w:val="18"/>
    </w:rPr>
  </w:style>
  <w:style w:type="character" w:customStyle="1" w:styleId="StopkaZnak">
    <w:name w:val="Stopka Znak"/>
    <w:rPr>
      <w:rFonts w:ascii="Palatino Linotype" w:hAnsi="Palatino Linotype"/>
      <w:color w:val="000000"/>
      <w:szCs w:val="18"/>
    </w:rPr>
  </w:style>
  <w:style w:type="paragraph" w:customStyle="1" w:styleId="Nagwek1">
    <w:name w:val="Nagłówek1"/>
    <w:basedOn w:val="Normalny1"/>
    <w:pPr>
      <w:pBdr>
        <w:bottom w:val="single" w:sz="6" w:space="1" w:color="000000"/>
      </w:pBdr>
      <w:tabs>
        <w:tab w:val="center" w:pos="4153"/>
        <w:tab w:val="right" w:pos="8306"/>
      </w:tabs>
      <w:snapToGrid w:val="0"/>
      <w:spacing w:line="240" w:lineRule="atLeast"/>
      <w:jc w:val="center"/>
    </w:pPr>
    <w:rPr>
      <w:szCs w:val="18"/>
    </w:rPr>
  </w:style>
  <w:style w:type="character" w:customStyle="1" w:styleId="NagwekZnak">
    <w:name w:val="Nagłówek Znak"/>
    <w:rPr>
      <w:rFonts w:ascii="Palatino Linotype" w:hAnsi="Palatino Linotype"/>
      <w:color w:val="000000"/>
      <w:szCs w:val="18"/>
    </w:rPr>
  </w:style>
  <w:style w:type="paragraph" w:customStyle="1" w:styleId="MDPIheaderjournallogo">
    <w:name w:val="MDPI_header_journal_logo"/>
    <w:pPr>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pPr>
      <w:ind w:firstLine="0"/>
    </w:pPr>
  </w:style>
  <w:style w:type="paragraph" w:customStyle="1" w:styleId="MDPI31text">
    <w:name w:val="MDPI_3.1_text"/>
    <w:pPr>
      <w:snapToGrid w:val="0"/>
      <w:spacing w:line="228" w:lineRule="auto"/>
      <w:ind w:left="2608" w:firstLine="425"/>
      <w:jc w:val="both"/>
    </w:pPr>
    <w:rPr>
      <w:rFonts w:ascii="Palatino Linotype" w:eastAsia="Times New Roman" w:hAnsi="Palatino Linotype"/>
      <w:color w:val="000000"/>
      <w:szCs w:val="22"/>
      <w:lang w:eastAsia="de-DE" w:bidi="en-US"/>
    </w:rPr>
  </w:style>
  <w:style w:type="paragraph" w:customStyle="1" w:styleId="MDPI33textspaceafter">
    <w:name w:val="MDPI_3.3_text_space_after"/>
    <w:pPr>
      <w:snapToGrid w:val="0"/>
      <w:spacing w:after="240" w:line="228" w:lineRule="auto"/>
      <w:ind w:left="2608"/>
      <w:jc w:val="both"/>
    </w:pPr>
    <w:rPr>
      <w:rFonts w:ascii="Palatino Linotype" w:eastAsia="Times New Roman" w:hAnsi="Palatino Linotype"/>
      <w:color w:val="000000"/>
      <w:szCs w:val="22"/>
      <w:lang w:eastAsia="de-DE" w:bidi="en-US"/>
    </w:rPr>
  </w:style>
  <w:style w:type="paragraph" w:customStyle="1" w:styleId="MDPI35textbeforelist">
    <w:name w:val="MDPI_3.5_text_before_list"/>
    <w:pPr>
      <w:snapToGrid w:val="0"/>
      <w:spacing w:line="228" w:lineRule="auto"/>
      <w:ind w:left="2608" w:firstLine="425"/>
      <w:jc w:val="both"/>
    </w:pPr>
    <w:rPr>
      <w:rFonts w:ascii="Palatino Linotype" w:eastAsia="Times New Roman" w:hAnsi="Palatino Linotype"/>
      <w:color w:val="000000"/>
      <w:szCs w:val="22"/>
      <w:lang w:eastAsia="de-DE" w:bidi="en-US"/>
    </w:rPr>
  </w:style>
  <w:style w:type="paragraph" w:customStyle="1" w:styleId="MDPI36textafterlist">
    <w:name w:val="MDPI_3.6_text_after_list"/>
    <w:pPr>
      <w:snapToGrid w:val="0"/>
      <w:spacing w:before="120" w:line="228" w:lineRule="auto"/>
      <w:ind w:left="2608"/>
      <w:jc w:val="both"/>
    </w:pPr>
    <w:rPr>
      <w:rFonts w:ascii="Palatino Linotype" w:eastAsia="Times New Roman" w:hAnsi="Palatino Linotype"/>
      <w:color w:val="000000"/>
      <w:szCs w:val="22"/>
      <w:lang w:eastAsia="de-DE" w:bidi="en-US"/>
    </w:rPr>
  </w:style>
  <w:style w:type="paragraph" w:customStyle="1" w:styleId="MDPI37itemize">
    <w:name w:val="MDPI_3.7_itemize"/>
    <w:pPr>
      <w:numPr>
        <w:numId w:val="3"/>
      </w:numPr>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pPr>
      <w:numPr>
        <w:numId w:val="1"/>
      </w:numPr>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pPr>
      <w:snapToGrid w:val="0"/>
      <w:spacing w:before="120" w:after="120" w:line="260" w:lineRule="atLeast"/>
      <w:ind w:left="709"/>
      <w:jc w:val="center"/>
    </w:pPr>
    <w:rPr>
      <w:rFonts w:ascii="Palatino Linotype" w:eastAsia="Times New Roman" w:hAnsi="Palatino Linotype"/>
      <w:color w:val="000000"/>
      <w:szCs w:val="22"/>
      <w:lang w:eastAsia="de-DE" w:bidi="en-US"/>
    </w:rPr>
  </w:style>
  <w:style w:type="paragraph" w:customStyle="1" w:styleId="MDPI3aequationnumber">
    <w:name w:val="MDPI_3.a_equation_number"/>
    <w:pPr>
      <w:spacing w:before="120" w:after="120"/>
      <w:jc w:val="right"/>
    </w:pPr>
    <w:rPr>
      <w:rFonts w:ascii="Palatino Linotype" w:eastAsia="Times New Roman" w:hAnsi="Palatino Linotype"/>
      <w:color w:val="000000"/>
      <w:szCs w:val="22"/>
      <w:lang w:eastAsia="de-DE" w:bidi="en-US"/>
    </w:rPr>
  </w:style>
  <w:style w:type="paragraph" w:customStyle="1" w:styleId="MDPI41tablecaption">
    <w:name w:val="MDPI_4.1_table_caption"/>
    <w:pPr>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pPr>
      <w:snapToGrid w:val="0"/>
      <w:spacing w:line="260" w:lineRule="atLeast"/>
      <w:jc w:val="center"/>
    </w:pPr>
    <w:rPr>
      <w:rFonts w:ascii="Palatino Linotype" w:eastAsia="Times New Roman" w:hAnsi="Palatino Linotype"/>
      <w:color w:val="000000"/>
      <w:lang w:eastAsia="de-DE" w:bidi="en-US"/>
    </w:rPr>
  </w:style>
  <w:style w:type="paragraph" w:customStyle="1" w:styleId="MDPI43tablefooter">
    <w:name w:val="MDPI_4.3_table_footer"/>
    <w:next w:val="MDPI31text"/>
    <w:pPr>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pPr>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pPr>
      <w:snapToGrid w:val="0"/>
      <w:spacing w:before="240" w:after="120"/>
      <w:jc w:val="center"/>
    </w:pPr>
    <w:rPr>
      <w:rFonts w:ascii="Palatino Linotype" w:eastAsia="Times New Roman" w:hAnsi="Palatino Linotype"/>
      <w:color w:val="000000"/>
      <w:lang w:eastAsia="de-DE" w:bidi="en-US"/>
    </w:rPr>
  </w:style>
  <w:style w:type="paragraph" w:customStyle="1" w:styleId="MDPIfooterfirstpage">
    <w:name w:val="MDPI_footer_firstpage"/>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pPr>
      <w:snapToGrid w:val="0"/>
      <w:spacing w:before="60" w:after="60" w:line="228" w:lineRule="auto"/>
      <w:ind w:left="2608"/>
      <w:outlineLvl w:val="2"/>
    </w:pPr>
    <w:rPr>
      <w:rFonts w:ascii="Palatino Linotype" w:eastAsia="Times New Roman" w:hAnsi="Palatino Linotype"/>
      <w:color w:val="000000"/>
      <w:szCs w:val="22"/>
      <w:lang w:eastAsia="de-DE" w:bidi="en-US"/>
    </w:rPr>
  </w:style>
  <w:style w:type="paragraph" w:customStyle="1" w:styleId="MDPI21heading1">
    <w:name w:val="MDPI_2.1_heading1"/>
    <w:pPr>
      <w:snapToGrid w:val="0"/>
      <w:spacing w:before="240" w:after="60" w:line="228" w:lineRule="auto"/>
      <w:ind w:left="2608"/>
      <w:outlineLvl w:val="0"/>
    </w:pPr>
    <w:rPr>
      <w:rFonts w:ascii="Palatino Linotype" w:eastAsia="Times New Roman" w:hAnsi="Palatino Linotype"/>
      <w:b/>
      <w:color w:val="000000"/>
      <w:szCs w:val="22"/>
      <w:lang w:eastAsia="de-DE" w:bidi="en-US"/>
    </w:rPr>
  </w:style>
  <w:style w:type="paragraph" w:customStyle="1" w:styleId="MDPI22heading2">
    <w:name w:val="MDPI_2.2_heading2"/>
    <w:pPr>
      <w:snapToGrid w:val="0"/>
      <w:spacing w:before="60" w:after="60" w:line="228" w:lineRule="auto"/>
      <w:ind w:left="2608"/>
      <w:outlineLvl w:val="1"/>
    </w:pPr>
    <w:rPr>
      <w:rFonts w:ascii="Palatino Linotype" w:eastAsia="Times New Roman" w:hAnsi="Palatino Linotype"/>
      <w:i/>
      <w:color w:val="000000"/>
      <w:szCs w:val="22"/>
      <w:lang w:eastAsia="de-DE" w:bidi="en-US"/>
    </w:rPr>
  </w:style>
  <w:style w:type="paragraph" w:customStyle="1" w:styleId="MDPI71References">
    <w:name w:val="MDPI_7.1_References"/>
    <w:pPr>
      <w:numPr>
        <w:numId w:val="4"/>
      </w:numPr>
      <w:snapToGrid w:val="0"/>
      <w:spacing w:line="228" w:lineRule="auto"/>
      <w:jc w:val="both"/>
    </w:pPr>
    <w:rPr>
      <w:rFonts w:ascii="Palatino Linotype" w:eastAsia="Times New Roman" w:hAnsi="Palatino Linotype"/>
      <w:color w:val="000000"/>
      <w:sz w:val="18"/>
      <w:lang w:eastAsia="de-DE" w:bidi="en-US"/>
    </w:rPr>
  </w:style>
  <w:style w:type="paragraph" w:customStyle="1" w:styleId="Tekstdymka1">
    <w:name w:val="Tekst dymka1"/>
    <w:basedOn w:val="Normalny1"/>
    <w:rPr>
      <w:rFonts w:cs="Tahoma"/>
      <w:szCs w:val="18"/>
    </w:rPr>
  </w:style>
  <w:style w:type="character" w:customStyle="1" w:styleId="TekstdymkaZnak">
    <w:name w:val="Tekst dymka Znak"/>
    <w:rPr>
      <w:rFonts w:ascii="Palatino Linotype" w:hAnsi="Palatino Linotype" w:cs="Tahoma"/>
      <w:color w:val="000000"/>
      <w:szCs w:val="18"/>
    </w:rPr>
  </w:style>
  <w:style w:type="character" w:customStyle="1" w:styleId="Numerwiersza1">
    <w:name w:val="Numer wiersza1"/>
    <w:rPr>
      <w:rFonts w:ascii="Palatino Linotype" w:hAnsi="Palatino Linotype"/>
      <w:sz w:val="16"/>
    </w:rPr>
  </w:style>
  <w:style w:type="character" w:customStyle="1" w:styleId="Hipercze1">
    <w:name w:val="Hiperłącze1"/>
    <w:rPr>
      <w:color w:val="0000FF"/>
      <w:u w:val="single"/>
    </w:rPr>
  </w:style>
  <w:style w:type="character" w:customStyle="1" w:styleId="Nierozpoznanawzmianka1">
    <w:name w:val="Nierozpoznana wzmianka1"/>
    <w:rPr>
      <w:color w:val="605E5C"/>
      <w:shd w:val="clear" w:color="auto" w:fill="E1DFDD"/>
    </w:rPr>
  </w:style>
  <w:style w:type="paragraph" w:customStyle="1" w:styleId="MDPI34textspacebefore">
    <w:name w:val="MDPI_3.4_text_space_before"/>
    <w:pPr>
      <w:snapToGrid w:val="0"/>
      <w:spacing w:before="240" w:line="228" w:lineRule="auto"/>
      <w:ind w:left="2608"/>
      <w:jc w:val="both"/>
    </w:pPr>
    <w:rPr>
      <w:rFonts w:ascii="Palatino Linotype" w:eastAsia="Times New Roman" w:hAnsi="Palatino Linotype"/>
      <w:color w:val="000000"/>
      <w:szCs w:val="22"/>
      <w:lang w:eastAsia="de-DE" w:bidi="en-US"/>
    </w:rPr>
  </w:style>
  <w:style w:type="paragraph" w:customStyle="1" w:styleId="MDPI81theorem">
    <w:name w:val="MDPI_8.1_theorem"/>
    <w:pPr>
      <w:snapToGrid w:val="0"/>
      <w:spacing w:line="228" w:lineRule="auto"/>
      <w:ind w:left="2608"/>
      <w:jc w:val="both"/>
    </w:pPr>
    <w:rPr>
      <w:rFonts w:ascii="Palatino Linotype" w:eastAsia="Times New Roman" w:hAnsi="Palatino Linotype"/>
      <w:i/>
      <w:color w:val="000000"/>
      <w:szCs w:val="22"/>
      <w:lang w:eastAsia="de-DE" w:bidi="en-US"/>
    </w:rPr>
  </w:style>
  <w:style w:type="paragraph" w:customStyle="1" w:styleId="MDPI82proof">
    <w:name w:val="MDPI_8.2_proof"/>
    <w:pPr>
      <w:snapToGrid w:val="0"/>
      <w:spacing w:line="228" w:lineRule="auto"/>
      <w:ind w:left="2608"/>
      <w:jc w:val="both"/>
    </w:pPr>
    <w:rPr>
      <w:rFonts w:ascii="Palatino Linotype" w:eastAsia="Times New Roman" w:hAnsi="Palatino Linotype"/>
      <w:color w:val="000000"/>
      <w:szCs w:val="22"/>
      <w:lang w:eastAsia="de-DE" w:bidi="en-US"/>
    </w:rPr>
  </w:style>
  <w:style w:type="paragraph" w:customStyle="1" w:styleId="MDPI61Citation">
    <w:name w:val="MDPI_6.1_Citation"/>
    <w:pPr>
      <w:snapToGrid w:val="0"/>
      <w:spacing w:line="240" w:lineRule="atLeast"/>
      <w:ind w:right="113"/>
    </w:pPr>
    <w:rPr>
      <w:rFonts w:ascii="Palatino Linotype" w:hAnsi="Palatino Linotype" w:cs="Cordia New"/>
      <w:sz w:val="14"/>
      <w:szCs w:val="22"/>
    </w:rPr>
  </w:style>
  <w:style w:type="paragraph" w:customStyle="1" w:styleId="MDPI62BackMatter">
    <w:name w:val="MDPI_6.2_BackMatter"/>
    <w:pPr>
      <w:snapToGrid w:val="0"/>
      <w:spacing w:after="120" w:line="228" w:lineRule="auto"/>
      <w:ind w:left="2608"/>
      <w:jc w:val="both"/>
    </w:pPr>
    <w:rPr>
      <w:rFonts w:ascii="Palatino Linotype" w:eastAsia="Times New Roman" w:hAnsi="Palatino Linotype"/>
      <w:color w:val="000000"/>
      <w:sz w:val="18"/>
      <w:lang w:eastAsia="en-US" w:bidi="en-US"/>
    </w:rPr>
  </w:style>
  <w:style w:type="paragraph" w:customStyle="1" w:styleId="MDPI63Notes">
    <w:name w:val="MDPI_6.3_Notes"/>
    <w:pPr>
      <w:snapToGrid w:val="0"/>
      <w:spacing w:before="240" w:line="228" w:lineRule="auto"/>
      <w:jc w:val="both"/>
    </w:pPr>
    <w:rPr>
      <w:rFonts w:ascii="Palatino Linotype" w:hAnsi="Palatino Linotype"/>
      <w:color w:val="000000"/>
      <w:sz w:val="18"/>
      <w:lang w:eastAsia="en-US" w:bidi="en-US"/>
    </w:rPr>
  </w:style>
  <w:style w:type="paragraph" w:customStyle="1" w:styleId="MDPI15academiceditor">
    <w:name w:val="MDPI_1.5_academic_editor"/>
    <w:pPr>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pPr>
      <w:snapToGrid w:val="0"/>
      <w:spacing w:before="240" w:after="120" w:line="260" w:lineRule="atLeast"/>
      <w:jc w:val="center"/>
    </w:pPr>
    <w:rPr>
      <w:rFonts w:ascii="Palatino Linotype" w:hAnsi="Palatino Linotype" w:cs="Cordia New"/>
      <w:color w:val="000000"/>
      <w:sz w:val="18"/>
      <w:szCs w:val="22"/>
      <w:lang w:bidi="en-US"/>
    </w:rPr>
  </w:style>
  <w:style w:type="paragraph" w:customStyle="1" w:styleId="MDPI511onefigurecaption">
    <w:name w:val="MDPI_5.1.1_one_figure_caption"/>
    <w:pPr>
      <w:snapToGrid w:val="0"/>
      <w:spacing w:before="240" w:after="120" w:line="260" w:lineRule="atLeast"/>
      <w:jc w:val="center"/>
    </w:pPr>
    <w:rPr>
      <w:rFonts w:ascii="Palatino Linotype" w:hAnsi="Palatino Linotype"/>
      <w:color w:val="000000"/>
      <w:sz w:val="18"/>
      <w:lang w:bidi="en-US"/>
    </w:rPr>
  </w:style>
  <w:style w:type="paragraph" w:customStyle="1" w:styleId="MDPI72Copyright">
    <w:name w:val="MDPI_7.2_Copyright"/>
    <w:pPr>
      <w:snapToGrid w:val="0"/>
      <w:spacing w:before="60" w:line="240" w:lineRule="atLeast"/>
      <w:ind w:right="113"/>
      <w:jc w:val="both"/>
    </w:pPr>
    <w:rPr>
      <w:rFonts w:ascii="Palatino Linotype" w:eastAsia="Times New Roman" w:hAnsi="Palatino Linotype"/>
      <w:color w:val="000000"/>
      <w:sz w:val="14"/>
      <w:lang w:val="en-GB" w:eastAsia="en-GB"/>
    </w:rPr>
  </w:style>
  <w:style w:type="paragraph" w:customStyle="1" w:styleId="MDPI73CopyrightImage">
    <w:name w:val="MDPI_7.3_CopyrightImage"/>
    <w:pPr>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pPr>
      <w:snapToGrid w:val="0"/>
      <w:spacing w:before="120" w:after="120"/>
      <w:jc w:val="center"/>
    </w:pPr>
    <w:rPr>
      <w:rFonts w:ascii="Palatino Linotype" w:eastAsia="Times New Roman" w:hAnsi="Palatino Linotype"/>
      <w:color w:val="000000"/>
      <w:szCs w:val="22"/>
      <w:lang w:eastAsia="de-DE" w:bidi="en-US"/>
    </w:rPr>
  </w:style>
  <w:style w:type="paragraph" w:customStyle="1" w:styleId="MDPIfooter">
    <w:name w:val="MDPI_footer"/>
    <w:pPr>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pPr>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pPr>
      <w:spacing w:after="240"/>
    </w:pPr>
    <w:rPr>
      <w:rFonts w:ascii="Palatino Linotype" w:eastAsia="Times New Roman" w:hAnsi="Palatino Linotype"/>
      <w:color w:val="000000"/>
      <w:sz w:val="18"/>
      <w:lang w:eastAsia="de-DE" w:bidi="en-US"/>
    </w:rPr>
  </w:style>
  <w:style w:type="paragraph" w:customStyle="1" w:styleId="MDPIheadermdpilogo">
    <w:name w:val="MDPI_header_mdpi_logo"/>
    <w:pPr>
      <w:snapToGrid w:val="0"/>
      <w:spacing w:line="260" w:lineRule="atLeast"/>
      <w:jc w:val="right"/>
    </w:pPr>
    <w:rPr>
      <w:rFonts w:ascii="Palatino Linotype" w:eastAsia="Times New Roman" w:hAnsi="Palatino Linotype"/>
      <w:color w:val="000000"/>
      <w:sz w:val="24"/>
      <w:szCs w:val="22"/>
      <w:lang w:eastAsia="de-CH"/>
    </w:rPr>
  </w:style>
  <w:style w:type="paragraph" w:customStyle="1" w:styleId="MDPItext">
    <w:name w:val="MDPI_text"/>
    <w:pPr>
      <w:spacing w:line="260" w:lineRule="atLeast"/>
      <w:ind w:left="425" w:right="425" w:firstLine="284"/>
      <w:jc w:val="both"/>
    </w:pPr>
    <w:rPr>
      <w:rFonts w:ascii="Times New Roman" w:eastAsia="Times New Roman" w:hAnsi="Times New Roman"/>
      <w:color w:val="000000"/>
      <w:sz w:val="22"/>
      <w:szCs w:val="22"/>
      <w:lang w:eastAsia="de-DE" w:bidi="en-US"/>
    </w:rPr>
  </w:style>
  <w:style w:type="paragraph" w:customStyle="1" w:styleId="MDPItitle">
    <w:name w:val="MDPI_title"/>
    <w:pPr>
      <w:snapToGrid w:val="0"/>
      <w:spacing w:after="240" w:line="260" w:lineRule="atLeast"/>
      <w:jc w:val="both"/>
    </w:pPr>
    <w:rPr>
      <w:rFonts w:ascii="Palatino Linotype" w:eastAsia="Times New Roman" w:hAnsi="Palatino Linotype"/>
      <w:b/>
      <w:color w:val="000000"/>
      <w:sz w:val="36"/>
      <w:lang w:eastAsia="de-DE" w:bidi="en-US"/>
    </w:rPr>
  </w:style>
  <w:style w:type="character" w:customStyle="1" w:styleId="apple-converted-space">
    <w:name w:val="apple-converted-space"/>
  </w:style>
  <w:style w:type="paragraph" w:customStyle="1" w:styleId="Bibliografia1">
    <w:name w:val="Bibliografia1"/>
    <w:basedOn w:val="Normalny1"/>
    <w:next w:val="Normalny1"/>
  </w:style>
  <w:style w:type="paragraph" w:customStyle="1" w:styleId="Tekstpodstawowy1">
    <w:name w:val="Tekst podstawowy1"/>
    <w:pPr>
      <w:spacing w:after="120" w:line="340" w:lineRule="atLeast"/>
      <w:jc w:val="both"/>
    </w:pPr>
    <w:rPr>
      <w:rFonts w:ascii="Palatino Linotype" w:hAnsi="Palatino Linotype"/>
      <w:color w:val="000000"/>
      <w:sz w:val="24"/>
      <w:lang w:eastAsia="de-DE"/>
    </w:rPr>
  </w:style>
  <w:style w:type="character" w:customStyle="1" w:styleId="TekstpodstawowyZnak">
    <w:name w:val="Tekst podstawowy Znak"/>
    <w:rPr>
      <w:rFonts w:ascii="Palatino Linotype" w:hAnsi="Palatino Linotype"/>
      <w:color w:val="000000"/>
      <w:sz w:val="24"/>
      <w:lang w:eastAsia="de-DE"/>
    </w:rPr>
  </w:style>
  <w:style w:type="character" w:customStyle="1" w:styleId="Odwoaniedokomentarza1">
    <w:name w:val="Odwołanie do komentarza1"/>
    <w:rPr>
      <w:sz w:val="21"/>
      <w:szCs w:val="21"/>
    </w:rPr>
  </w:style>
  <w:style w:type="paragraph" w:customStyle="1" w:styleId="Tekstkomentarza1">
    <w:name w:val="Tekst komentarza1"/>
    <w:basedOn w:val="Normalny1"/>
  </w:style>
  <w:style w:type="character" w:customStyle="1" w:styleId="TekstkomentarzaZnak">
    <w:name w:val="Tekst komentarza Znak"/>
    <w:rPr>
      <w:rFonts w:ascii="Palatino Linotype" w:hAnsi="Palatino Linotype"/>
      <w:color w:val="000000"/>
    </w:rPr>
  </w:style>
  <w:style w:type="paragraph" w:customStyle="1" w:styleId="Tematkomentarza1">
    <w:name w:val="Temat komentarza1"/>
    <w:basedOn w:val="Tekstkomentarza1"/>
    <w:next w:val="Tekstkomentarza1"/>
    <w:rPr>
      <w:b/>
      <w:bCs/>
    </w:rPr>
  </w:style>
  <w:style w:type="character" w:customStyle="1" w:styleId="TematkomentarzaZnak">
    <w:name w:val="Temat komentarza Znak"/>
    <w:rPr>
      <w:rFonts w:ascii="Palatino Linotype" w:hAnsi="Palatino Linotype"/>
      <w:b/>
      <w:bCs/>
      <w:color w:val="000000"/>
    </w:rPr>
  </w:style>
  <w:style w:type="character" w:customStyle="1" w:styleId="Odwoanieprzypisukocowego1">
    <w:name w:val="Odwołanie przypisu końcowego1"/>
    <w:rPr>
      <w:position w:val="0"/>
      <w:vertAlign w:val="superscript"/>
    </w:rPr>
  </w:style>
  <w:style w:type="paragraph" w:customStyle="1" w:styleId="Tekstprzypisukocowego1">
    <w:name w:val="Tekst przypisu końcowego1"/>
    <w:basedOn w:val="Normalny1"/>
    <w:pPr>
      <w:spacing w:line="240" w:lineRule="auto"/>
    </w:pPr>
  </w:style>
  <w:style w:type="character" w:customStyle="1" w:styleId="TekstprzypisukocowegoZnak">
    <w:name w:val="Tekst przypisu końcowego Znak"/>
    <w:rPr>
      <w:rFonts w:ascii="Palatino Linotype" w:hAnsi="Palatino Linotype"/>
      <w:color w:val="000000"/>
    </w:rPr>
  </w:style>
  <w:style w:type="character" w:customStyle="1" w:styleId="UyteHipercze1">
    <w:name w:val="UżyteHiperłącze1"/>
    <w:rPr>
      <w:color w:val="954F72"/>
      <w:u w:val="single"/>
    </w:rPr>
  </w:style>
  <w:style w:type="paragraph" w:customStyle="1" w:styleId="Tekstprzypisudolnego1">
    <w:name w:val="Tekst przypisu dolnego1"/>
    <w:basedOn w:val="Normalny1"/>
    <w:pPr>
      <w:spacing w:line="240" w:lineRule="auto"/>
    </w:pPr>
  </w:style>
  <w:style w:type="character" w:customStyle="1" w:styleId="TekstprzypisudolnegoZnak">
    <w:name w:val="Tekst przypisu dolnego Znak"/>
    <w:rPr>
      <w:rFonts w:ascii="Palatino Linotype" w:hAnsi="Palatino Linotype"/>
      <w:color w:val="000000"/>
    </w:rPr>
  </w:style>
  <w:style w:type="paragraph" w:customStyle="1" w:styleId="NormalnyWeb1">
    <w:name w:val="Normalny (Web)1"/>
    <w:basedOn w:val="Normalny1"/>
    <w:rPr>
      <w:szCs w:val="24"/>
    </w:rPr>
  </w:style>
  <w:style w:type="paragraph" w:customStyle="1" w:styleId="MsoFootnoteText0">
    <w:name w:val="MsoFootnoteText"/>
    <w:basedOn w:val="NormalnyWeb1"/>
    <w:rPr>
      <w:rFonts w:ascii="Times New Roman" w:hAnsi="Times New Roman"/>
    </w:rPr>
  </w:style>
  <w:style w:type="character" w:customStyle="1" w:styleId="Numerstrony1">
    <w:name w:val="Numer strony1"/>
  </w:style>
  <w:style w:type="character" w:customStyle="1" w:styleId="Tekstzastpczy1">
    <w:name w:val="Tekst zastępczy1"/>
    <w:rPr>
      <w:color w:val="808080"/>
    </w:rPr>
  </w:style>
  <w:style w:type="paragraph" w:customStyle="1" w:styleId="MDPI71FootNotes">
    <w:name w:val="MDPI_7.1_FootNotes"/>
    <w:pPr>
      <w:numPr>
        <w:numId w:val="2"/>
      </w:numPr>
      <w:snapToGrid w:val="0"/>
      <w:spacing w:line="228" w:lineRule="auto"/>
    </w:pPr>
    <w:rPr>
      <w:rFonts w:ascii="Palatino Linotype" w:eastAsia="DengXian" w:hAnsi="Palatino Linotype"/>
      <w:color w:val="000000"/>
      <w:sz w:val="18"/>
    </w:rPr>
  </w:style>
  <w:style w:type="paragraph" w:customStyle="1" w:styleId="Akapitzlist1">
    <w:name w:val="Akapit z listą1"/>
    <w:basedOn w:val="Normalny1"/>
    <w:pPr>
      <w:ind w:left="720"/>
      <w:contextualSpacing/>
    </w:pPr>
  </w:style>
  <w:style w:type="character" w:customStyle="1" w:styleId="Uwydatnienie1">
    <w:name w:val="Uwydatnienie1"/>
    <w:basedOn w:val="Domylnaczcionkaakapitu1"/>
    <w:rPr>
      <w:i/>
      <w:iCs/>
    </w:rPr>
  </w:style>
  <w:style w:type="character" w:customStyle="1" w:styleId="article-toolsheader">
    <w:name w:val="article-tools__header"/>
    <w:basedOn w:val="Domylnaczcionkaakapitu1"/>
  </w:style>
  <w:style w:type="paragraph" w:customStyle="1" w:styleId="Citavireference">
    <w:name w:val="Citavi reference"/>
    <w:basedOn w:val="Normalny1"/>
    <w:pPr>
      <w:keepLines/>
      <w:spacing w:after="160" w:line="240" w:lineRule="auto"/>
      <w:jc w:val="left"/>
    </w:pPr>
    <w:rPr>
      <w:rFonts w:ascii="Calibri" w:eastAsia="Times New Roman" w:hAnsi="Calibri" w:cs="Calibri"/>
      <w:color w:val="auto"/>
      <w:sz w:val="22"/>
      <w:szCs w:val="22"/>
      <w:lang w:val="pl-PL" w:eastAsia="pl-PL"/>
    </w:rPr>
  </w:style>
  <w:style w:type="paragraph" w:customStyle="1" w:styleId="Citavireferenceabovetitle">
    <w:name w:val="Citavi reference above title"/>
    <w:basedOn w:val="Citavireference"/>
    <w:pPr>
      <w:keepNext/>
    </w:pPr>
  </w:style>
  <w:style w:type="paragraph" w:customStyle="1" w:styleId="Citavireferencetitle">
    <w:name w:val="Citavi reference title"/>
    <w:basedOn w:val="Citavireference"/>
    <w:pPr>
      <w:keepNext/>
      <w:spacing w:before="120" w:after="120"/>
    </w:pPr>
    <w:rPr>
      <w:sz w:val="26"/>
    </w:rPr>
  </w:style>
  <w:style w:type="paragraph" w:customStyle="1" w:styleId="Citavicoverandreferencetype">
    <w:name w:val="Citavi cover and reference type"/>
    <w:basedOn w:val="Normalny1"/>
    <w:pPr>
      <w:keepNext/>
      <w:spacing w:before="840" w:after="120" w:line="240" w:lineRule="auto"/>
      <w:jc w:val="left"/>
    </w:pPr>
    <w:rPr>
      <w:rFonts w:ascii="Calibri" w:eastAsia="Times New Roman" w:hAnsi="Calibri" w:cs="Calibri"/>
      <w:color w:val="808080"/>
      <w:sz w:val="22"/>
      <w:szCs w:val="22"/>
      <w:lang w:val="pl-PL" w:eastAsia="pl-PL"/>
    </w:rPr>
  </w:style>
  <w:style w:type="character" w:styleId="LineNumber">
    <w:name w:val="line number"/>
    <w:basedOn w:val="DefaultParagraphFont"/>
    <w:uiPriority w:val="99"/>
    <w:semiHidden/>
    <w:unhideWhenUsed/>
    <w:rsid w:val="00C100C9"/>
  </w:style>
  <w:style w:type="paragraph" w:styleId="Revision">
    <w:name w:val="Revision"/>
    <w:hidden/>
    <w:uiPriority w:val="99"/>
    <w:semiHidden/>
    <w:rsid w:val="00D6121C"/>
    <w:pPr>
      <w:autoSpaceDN/>
    </w:pPr>
  </w:style>
  <w:style w:type="character" w:styleId="CommentReference">
    <w:name w:val="annotation reference"/>
    <w:basedOn w:val="DefaultParagraphFont"/>
    <w:uiPriority w:val="99"/>
    <w:semiHidden/>
    <w:unhideWhenUsed/>
    <w:rsid w:val="00D6121C"/>
    <w:rPr>
      <w:sz w:val="16"/>
      <w:szCs w:val="16"/>
    </w:rPr>
  </w:style>
  <w:style w:type="paragraph" w:styleId="CommentText">
    <w:name w:val="annotation text"/>
    <w:basedOn w:val="Normal"/>
    <w:link w:val="CommentTextChar"/>
    <w:uiPriority w:val="99"/>
    <w:unhideWhenUsed/>
    <w:rsid w:val="00D6121C"/>
  </w:style>
  <w:style w:type="character" w:customStyle="1" w:styleId="CommentTextChar">
    <w:name w:val="Comment Text Char"/>
    <w:basedOn w:val="DefaultParagraphFont"/>
    <w:link w:val="CommentText"/>
    <w:uiPriority w:val="99"/>
    <w:rsid w:val="00D6121C"/>
  </w:style>
  <w:style w:type="numbering" w:customStyle="1" w:styleId="LFO20">
    <w:name w:val="LFO20"/>
    <w:basedOn w:val="NoList"/>
    <w:pPr>
      <w:numPr>
        <w:numId w:val="1"/>
      </w:numPr>
    </w:pPr>
  </w:style>
  <w:style w:type="numbering" w:customStyle="1" w:styleId="LFO21">
    <w:name w:val="LFO21"/>
    <w:basedOn w:val="NoList"/>
    <w:pPr>
      <w:numPr>
        <w:numId w:val="2"/>
      </w:numPr>
    </w:pPr>
  </w:style>
  <w:style w:type="numbering" w:customStyle="1" w:styleId="LFO22">
    <w:name w:val="LFO22"/>
    <w:basedOn w:val="NoList"/>
    <w:pPr>
      <w:numPr>
        <w:numId w:val="3"/>
      </w:numPr>
    </w:pPr>
  </w:style>
  <w:style w:type="numbering" w:customStyle="1" w:styleId="LFO23">
    <w:name w:val="LFO23"/>
    <w:basedOn w:val="NoList"/>
    <w:pPr>
      <w:numPr>
        <w:numId w:val="4"/>
      </w:numPr>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CommentSubject">
    <w:name w:val="annotation subject"/>
    <w:basedOn w:val="CommentText"/>
    <w:next w:val="CommentText"/>
    <w:link w:val="CommentSubjectChar"/>
    <w:uiPriority w:val="99"/>
    <w:semiHidden/>
    <w:unhideWhenUsed/>
    <w:rsid w:val="00D6121C"/>
    <w:rPr>
      <w:b/>
      <w:bCs/>
    </w:rPr>
  </w:style>
  <w:style w:type="character" w:customStyle="1" w:styleId="CommentSubjectChar">
    <w:name w:val="Comment Subject Char"/>
    <w:basedOn w:val="CommentTextChar"/>
    <w:link w:val="CommentSubject"/>
    <w:uiPriority w:val="99"/>
    <w:semiHidden/>
    <w:rsid w:val="00D6121C"/>
    <w:rPr>
      <w:b/>
      <w:bCs/>
    </w:rPr>
  </w:style>
  <w:style w:type="character" w:styleId="Hyperlink">
    <w:name w:val="Hyperlink"/>
    <w:basedOn w:val="DefaultParagraphFont"/>
    <w:uiPriority w:val="99"/>
    <w:unhideWhenUsed/>
    <w:rsid w:val="00D76F0B"/>
    <w:rPr>
      <w:color w:val="0563C1" w:themeColor="hyperlink"/>
      <w:u w:val="single"/>
    </w:rPr>
  </w:style>
  <w:style w:type="character" w:styleId="UnresolvedMention">
    <w:name w:val="Unresolved Mention"/>
    <w:basedOn w:val="DefaultParagraphFont"/>
    <w:uiPriority w:val="99"/>
    <w:semiHidden/>
    <w:unhideWhenUsed/>
    <w:rsid w:val="00D76F0B"/>
    <w:rPr>
      <w:color w:val="605E5C"/>
      <w:shd w:val="clear" w:color="auto" w:fill="E1DFDD"/>
    </w:rPr>
  </w:style>
  <w:style w:type="paragraph" w:styleId="ListParagraph">
    <w:name w:val="List Paragraph"/>
    <w:basedOn w:val="Normal"/>
    <w:uiPriority w:val="34"/>
    <w:qFormat/>
    <w:rsid w:val="00154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585">
      <w:bodyDiv w:val="1"/>
      <w:marLeft w:val="0"/>
      <w:marRight w:val="0"/>
      <w:marTop w:val="0"/>
      <w:marBottom w:val="0"/>
      <w:divBdr>
        <w:top w:val="none" w:sz="0" w:space="0" w:color="auto"/>
        <w:left w:val="none" w:sz="0" w:space="0" w:color="auto"/>
        <w:bottom w:val="none" w:sz="0" w:space="0" w:color="auto"/>
        <w:right w:val="none" w:sz="0" w:space="0" w:color="auto"/>
      </w:divBdr>
      <w:divsChild>
        <w:div w:id="472988382">
          <w:marLeft w:val="0"/>
          <w:marRight w:val="0"/>
          <w:marTop w:val="0"/>
          <w:marBottom w:val="0"/>
          <w:divBdr>
            <w:top w:val="none" w:sz="0" w:space="0" w:color="auto"/>
            <w:left w:val="none" w:sz="0" w:space="0" w:color="auto"/>
            <w:bottom w:val="none" w:sz="0" w:space="0" w:color="auto"/>
            <w:right w:val="none" w:sz="0" w:space="0" w:color="auto"/>
          </w:divBdr>
        </w:div>
      </w:divsChild>
    </w:div>
    <w:div w:id="8803646">
      <w:bodyDiv w:val="1"/>
      <w:marLeft w:val="0"/>
      <w:marRight w:val="0"/>
      <w:marTop w:val="0"/>
      <w:marBottom w:val="0"/>
      <w:divBdr>
        <w:top w:val="none" w:sz="0" w:space="0" w:color="auto"/>
        <w:left w:val="none" w:sz="0" w:space="0" w:color="auto"/>
        <w:bottom w:val="none" w:sz="0" w:space="0" w:color="auto"/>
        <w:right w:val="none" w:sz="0" w:space="0" w:color="auto"/>
      </w:divBdr>
      <w:divsChild>
        <w:div w:id="2057503574">
          <w:marLeft w:val="0"/>
          <w:marRight w:val="0"/>
          <w:marTop w:val="0"/>
          <w:marBottom w:val="0"/>
          <w:divBdr>
            <w:top w:val="none" w:sz="0" w:space="0" w:color="auto"/>
            <w:left w:val="none" w:sz="0" w:space="0" w:color="auto"/>
            <w:bottom w:val="none" w:sz="0" w:space="0" w:color="auto"/>
            <w:right w:val="none" w:sz="0" w:space="0" w:color="auto"/>
          </w:divBdr>
        </w:div>
      </w:divsChild>
    </w:div>
    <w:div w:id="15159562">
      <w:bodyDiv w:val="1"/>
      <w:marLeft w:val="0"/>
      <w:marRight w:val="0"/>
      <w:marTop w:val="0"/>
      <w:marBottom w:val="0"/>
      <w:divBdr>
        <w:top w:val="none" w:sz="0" w:space="0" w:color="auto"/>
        <w:left w:val="none" w:sz="0" w:space="0" w:color="auto"/>
        <w:bottom w:val="none" w:sz="0" w:space="0" w:color="auto"/>
        <w:right w:val="none" w:sz="0" w:space="0" w:color="auto"/>
      </w:divBdr>
      <w:divsChild>
        <w:div w:id="1475172491">
          <w:marLeft w:val="0"/>
          <w:marRight w:val="0"/>
          <w:marTop w:val="0"/>
          <w:marBottom w:val="0"/>
          <w:divBdr>
            <w:top w:val="none" w:sz="0" w:space="0" w:color="auto"/>
            <w:left w:val="none" w:sz="0" w:space="0" w:color="auto"/>
            <w:bottom w:val="none" w:sz="0" w:space="0" w:color="auto"/>
            <w:right w:val="none" w:sz="0" w:space="0" w:color="auto"/>
          </w:divBdr>
        </w:div>
      </w:divsChild>
    </w:div>
    <w:div w:id="27948313">
      <w:bodyDiv w:val="1"/>
      <w:marLeft w:val="0"/>
      <w:marRight w:val="0"/>
      <w:marTop w:val="0"/>
      <w:marBottom w:val="0"/>
      <w:divBdr>
        <w:top w:val="none" w:sz="0" w:space="0" w:color="auto"/>
        <w:left w:val="none" w:sz="0" w:space="0" w:color="auto"/>
        <w:bottom w:val="none" w:sz="0" w:space="0" w:color="auto"/>
        <w:right w:val="none" w:sz="0" w:space="0" w:color="auto"/>
      </w:divBdr>
      <w:divsChild>
        <w:div w:id="732121844">
          <w:marLeft w:val="0"/>
          <w:marRight w:val="0"/>
          <w:marTop w:val="0"/>
          <w:marBottom w:val="0"/>
          <w:divBdr>
            <w:top w:val="none" w:sz="0" w:space="0" w:color="auto"/>
            <w:left w:val="none" w:sz="0" w:space="0" w:color="auto"/>
            <w:bottom w:val="none" w:sz="0" w:space="0" w:color="auto"/>
            <w:right w:val="none" w:sz="0" w:space="0" w:color="auto"/>
          </w:divBdr>
        </w:div>
      </w:divsChild>
    </w:div>
    <w:div w:id="34736275">
      <w:bodyDiv w:val="1"/>
      <w:marLeft w:val="0"/>
      <w:marRight w:val="0"/>
      <w:marTop w:val="0"/>
      <w:marBottom w:val="0"/>
      <w:divBdr>
        <w:top w:val="none" w:sz="0" w:space="0" w:color="auto"/>
        <w:left w:val="none" w:sz="0" w:space="0" w:color="auto"/>
        <w:bottom w:val="none" w:sz="0" w:space="0" w:color="auto"/>
        <w:right w:val="none" w:sz="0" w:space="0" w:color="auto"/>
      </w:divBdr>
      <w:divsChild>
        <w:div w:id="1421178318">
          <w:marLeft w:val="0"/>
          <w:marRight w:val="0"/>
          <w:marTop w:val="0"/>
          <w:marBottom w:val="0"/>
          <w:divBdr>
            <w:top w:val="none" w:sz="0" w:space="0" w:color="auto"/>
            <w:left w:val="none" w:sz="0" w:space="0" w:color="auto"/>
            <w:bottom w:val="none" w:sz="0" w:space="0" w:color="auto"/>
            <w:right w:val="none" w:sz="0" w:space="0" w:color="auto"/>
          </w:divBdr>
        </w:div>
      </w:divsChild>
    </w:div>
    <w:div w:id="48693454">
      <w:bodyDiv w:val="1"/>
      <w:marLeft w:val="0"/>
      <w:marRight w:val="0"/>
      <w:marTop w:val="0"/>
      <w:marBottom w:val="0"/>
      <w:divBdr>
        <w:top w:val="none" w:sz="0" w:space="0" w:color="auto"/>
        <w:left w:val="none" w:sz="0" w:space="0" w:color="auto"/>
        <w:bottom w:val="none" w:sz="0" w:space="0" w:color="auto"/>
        <w:right w:val="none" w:sz="0" w:space="0" w:color="auto"/>
      </w:divBdr>
      <w:divsChild>
        <w:div w:id="693191788">
          <w:marLeft w:val="0"/>
          <w:marRight w:val="0"/>
          <w:marTop w:val="0"/>
          <w:marBottom w:val="0"/>
          <w:divBdr>
            <w:top w:val="none" w:sz="0" w:space="0" w:color="auto"/>
            <w:left w:val="none" w:sz="0" w:space="0" w:color="auto"/>
            <w:bottom w:val="none" w:sz="0" w:space="0" w:color="auto"/>
            <w:right w:val="none" w:sz="0" w:space="0" w:color="auto"/>
          </w:divBdr>
        </w:div>
      </w:divsChild>
    </w:div>
    <w:div w:id="53940216">
      <w:bodyDiv w:val="1"/>
      <w:marLeft w:val="0"/>
      <w:marRight w:val="0"/>
      <w:marTop w:val="0"/>
      <w:marBottom w:val="0"/>
      <w:divBdr>
        <w:top w:val="none" w:sz="0" w:space="0" w:color="auto"/>
        <w:left w:val="none" w:sz="0" w:space="0" w:color="auto"/>
        <w:bottom w:val="none" w:sz="0" w:space="0" w:color="auto"/>
        <w:right w:val="none" w:sz="0" w:space="0" w:color="auto"/>
      </w:divBdr>
      <w:divsChild>
        <w:div w:id="830412762">
          <w:marLeft w:val="0"/>
          <w:marRight w:val="0"/>
          <w:marTop w:val="0"/>
          <w:marBottom w:val="0"/>
          <w:divBdr>
            <w:top w:val="none" w:sz="0" w:space="0" w:color="auto"/>
            <w:left w:val="none" w:sz="0" w:space="0" w:color="auto"/>
            <w:bottom w:val="none" w:sz="0" w:space="0" w:color="auto"/>
            <w:right w:val="none" w:sz="0" w:space="0" w:color="auto"/>
          </w:divBdr>
        </w:div>
      </w:divsChild>
    </w:div>
    <w:div w:id="54547055">
      <w:bodyDiv w:val="1"/>
      <w:marLeft w:val="0"/>
      <w:marRight w:val="0"/>
      <w:marTop w:val="0"/>
      <w:marBottom w:val="0"/>
      <w:divBdr>
        <w:top w:val="none" w:sz="0" w:space="0" w:color="auto"/>
        <w:left w:val="none" w:sz="0" w:space="0" w:color="auto"/>
        <w:bottom w:val="none" w:sz="0" w:space="0" w:color="auto"/>
        <w:right w:val="none" w:sz="0" w:space="0" w:color="auto"/>
      </w:divBdr>
      <w:divsChild>
        <w:div w:id="1802965133">
          <w:marLeft w:val="0"/>
          <w:marRight w:val="0"/>
          <w:marTop w:val="0"/>
          <w:marBottom w:val="0"/>
          <w:divBdr>
            <w:top w:val="none" w:sz="0" w:space="0" w:color="auto"/>
            <w:left w:val="none" w:sz="0" w:space="0" w:color="auto"/>
            <w:bottom w:val="none" w:sz="0" w:space="0" w:color="auto"/>
            <w:right w:val="none" w:sz="0" w:space="0" w:color="auto"/>
          </w:divBdr>
        </w:div>
      </w:divsChild>
    </w:div>
    <w:div w:id="58283937">
      <w:bodyDiv w:val="1"/>
      <w:marLeft w:val="0"/>
      <w:marRight w:val="0"/>
      <w:marTop w:val="0"/>
      <w:marBottom w:val="0"/>
      <w:divBdr>
        <w:top w:val="none" w:sz="0" w:space="0" w:color="auto"/>
        <w:left w:val="none" w:sz="0" w:space="0" w:color="auto"/>
        <w:bottom w:val="none" w:sz="0" w:space="0" w:color="auto"/>
        <w:right w:val="none" w:sz="0" w:space="0" w:color="auto"/>
      </w:divBdr>
      <w:divsChild>
        <w:div w:id="1087339338">
          <w:marLeft w:val="0"/>
          <w:marRight w:val="0"/>
          <w:marTop w:val="0"/>
          <w:marBottom w:val="0"/>
          <w:divBdr>
            <w:top w:val="none" w:sz="0" w:space="0" w:color="auto"/>
            <w:left w:val="none" w:sz="0" w:space="0" w:color="auto"/>
            <w:bottom w:val="none" w:sz="0" w:space="0" w:color="auto"/>
            <w:right w:val="none" w:sz="0" w:space="0" w:color="auto"/>
          </w:divBdr>
        </w:div>
      </w:divsChild>
    </w:div>
    <w:div w:id="80026517">
      <w:bodyDiv w:val="1"/>
      <w:marLeft w:val="0"/>
      <w:marRight w:val="0"/>
      <w:marTop w:val="0"/>
      <w:marBottom w:val="0"/>
      <w:divBdr>
        <w:top w:val="none" w:sz="0" w:space="0" w:color="auto"/>
        <w:left w:val="none" w:sz="0" w:space="0" w:color="auto"/>
        <w:bottom w:val="none" w:sz="0" w:space="0" w:color="auto"/>
        <w:right w:val="none" w:sz="0" w:space="0" w:color="auto"/>
      </w:divBdr>
      <w:divsChild>
        <w:div w:id="1915623175">
          <w:marLeft w:val="0"/>
          <w:marRight w:val="0"/>
          <w:marTop w:val="0"/>
          <w:marBottom w:val="0"/>
          <w:divBdr>
            <w:top w:val="none" w:sz="0" w:space="0" w:color="auto"/>
            <w:left w:val="none" w:sz="0" w:space="0" w:color="auto"/>
            <w:bottom w:val="none" w:sz="0" w:space="0" w:color="auto"/>
            <w:right w:val="none" w:sz="0" w:space="0" w:color="auto"/>
          </w:divBdr>
        </w:div>
      </w:divsChild>
    </w:div>
    <w:div w:id="82340095">
      <w:bodyDiv w:val="1"/>
      <w:marLeft w:val="0"/>
      <w:marRight w:val="0"/>
      <w:marTop w:val="0"/>
      <w:marBottom w:val="0"/>
      <w:divBdr>
        <w:top w:val="none" w:sz="0" w:space="0" w:color="auto"/>
        <w:left w:val="none" w:sz="0" w:space="0" w:color="auto"/>
        <w:bottom w:val="none" w:sz="0" w:space="0" w:color="auto"/>
        <w:right w:val="none" w:sz="0" w:space="0" w:color="auto"/>
      </w:divBdr>
      <w:divsChild>
        <w:div w:id="589847338">
          <w:marLeft w:val="0"/>
          <w:marRight w:val="0"/>
          <w:marTop w:val="0"/>
          <w:marBottom w:val="0"/>
          <w:divBdr>
            <w:top w:val="none" w:sz="0" w:space="0" w:color="auto"/>
            <w:left w:val="none" w:sz="0" w:space="0" w:color="auto"/>
            <w:bottom w:val="none" w:sz="0" w:space="0" w:color="auto"/>
            <w:right w:val="none" w:sz="0" w:space="0" w:color="auto"/>
          </w:divBdr>
        </w:div>
      </w:divsChild>
    </w:div>
    <w:div w:id="85197691">
      <w:bodyDiv w:val="1"/>
      <w:marLeft w:val="0"/>
      <w:marRight w:val="0"/>
      <w:marTop w:val="0"/>
      <w:marBottom w:val="0"/>
      <w:divBdr>
        <w:top w:val="none" w:sz="0" w:space="0" w:color="auto"/>
        <w:left w:val="none" w:sz="0" w:space="0" w:color="auto"/>
        <w:bottom w:val="none" w:sz="0" w:space="0" w:color="auto"/>
        <w:right w:val="none" w:sz="0" w:space="0" w:color="auto"/>
      </w:divBdr>
      <w:divsChild>
        <w:div w:id="363796188">
          <w:marLeft w:val="0"/>
          <w:marRight w:val="0"/>
          <w:marTop w:val="0"/>
          <w:marBottom w:val="0"/>
          <w:divBdr>
            <w:top w:val="none" w:sz="0" w:space="0" w:color="auto"/>
            <w:left w:val="none" w:sz="0" w:space="0" w:color="auto"/>
            <w:bottom w:val="none" w:sz="0" w:space="0" w:color="auto"/>
            <w:right w:val="none" w:sz="0" w:space="0" w:color="auto"/>
          </w:divBdr>
        </w:div>
      </w:divsChild>
    </w:div>
    <w:div w:id="86125147">
      <w:bodyDiv w:val="1"/>
      <w:marLeft w:val="0"/>
      <w:marRight w:val="0"/>
      <w:marTop w:val="0"/>
      <w:marBottom w:val="0"/>
      <w:divBdr>
        <w:top w:val="none" w:sz="0" w:space="0" w:color="auto"/>
        <w:left w:val="none" w:sz="0" w:space="0" w:color="auto"/>
        <w:bottom w:val="none" w:sz="0" w:space="0" w:color="auto"/>
        <w:right w:val="none" w:sz="0" w:space="0" w:color="auto"/>
      </w:divBdr>
      <w:divsChild>
        <w:div w:id="2030134940">
          <w:marLeft w:val="0"/>
          <w:marRight w:val="0"/>
          <w:marTop w:val="0"/>
          <w:marBottom w:val="0"/>
          <w:divBdr>
            <w:top w:val="none" w:sz="0" w:space="0" w:color="auto"/>
            <w:left w:val="none" w:sz="0" w:space="0" w:color="auto"/>
            <w:bottom w:val="none" w:sz="0" w:space="0" w:color="auto"/>
            <w:right w:val="none" w:sz="0" w:space="0" w:color="auto"/>
          </w:divBdr>
        </w:div>
      </w:divsChild>
    </w:div>
    <w:div w:id="94256097">
      <w:bodyDiv w:val="1"/>
      <w:marLeft w:val="0"/>
      <w:marRight w:val="0"/>
      <w:marTop w:val="0"/>
      <w:marBottom w:val="0"/>
      <w:divBdr>
        <w:top w:val="none" w:sz="0" w:space="0" w:color="auto"/>
        <w:left w:val="none" w:sz="0" w:space="0" w:color="auto"/>
        <w:bottom w:val="none" w:sz="0" w:space="0" w:color="auto"/>
        <w:right w:val="none" w:sz="0" w:space="0" w:color="auto"/>
      </w:divBdr>
      <w:divsChild>
        <w:div w:id="1874995476">
          <w:marLeft w:val="0"/>
          <w:marRight w:val="0"/>
          <w:marTop w:val="0"/>
          <w:marBottom w:val="0"/>
          <w:divBdr>
            <w:top w:val="none" w:sz="0" w:space="0" w:color="auto"/>
            <w:left w:val="none" w:sz="0" w:space="0" w:color="auto"/>
            <w:bottom w:val="none" w:sz="0" w:space="0" w:color="auto"/>
            <w:right w:val="none" w:sz="0" w:space="0" w:color="auto"/>
          </w:divBdr>
        </w:div>
      </w:divsChild>
    </w:div>
    <w:div w:id="97988286">
      <w:bodyDiv w:val="1"/>
      <w:marLeft w:val="0"/>
      <w:marRight w:val="0"/>
      <w:marTop w:val="0"/>
      <w:marBottom w:val="0"/>
      <w:divBdr>
        <w:top w:val="none" w:sz="0" w:space="0" w:color="auto"/>
        <w:left w:val="none" w:sz="0" w:space="0" w:color="auto"/>
        <w:bottom w:val="none" w:sz="0" w:space="0" w:color="auto"/>
        <w:right w:val="none" w:sz="0" w:space="0" w:color="auto"/>
      </w:divBdr>
      <w:divsChild>
        <w:div w:id="1448088981">
          <w:marLeft w:val="0"/>
          <w:marRight w:val="0"/>
          <w:marTop w:val="0"/>
          <w:marBottom w:val="0"/>
          <w:divBdr>
            <w:top w:val="none" w:sz="0" w:space="0" w:color="auto"/>
            <w:left w:val="none" w:sz="0" w:space="0" w:color="auto"/>
            <w:bottom w:val="none" w:sz="0" w:space="0" w:color="auto"/>
            <w:right w:val="none" w:sz="0" w:space="0" w:color="auto"/>
          </w:divBdr>
        </w:div>
      </w:divsChild>
    </w:div>
    <w:div w:id="116485258">
      <w:bodyDiv w:val="1"/>
      <w:marLeft w:val="0"/>
      <w:marRight w:val="0"/>
      <w:marTop w:val="0"/>
      <w:marBottom w:val="0"/>
      <w:divBdr>
        <w:top w:val="none" w:sz="0" w:space="0" w:color="auto"/>
        <w:left w:val="none" w:sz="0" w:space="0" w:color="auto"/>
        <w:bottom w:val="none" w:sz="0" w:space="0" w:color="auto"/>
        <w:right w:val="none" w:sz="0" w:space="0" w:color="auto"/>
      </w:divBdr>
      <w:divsChild>
        <w:div w:id="700086084">
          <w:marLeft w:val="0"/>
          <w:marRight w:val="0"/>
          <w:marTop w:val="0"/>
          <w:marBottom w:val="0"/>
          <w:divBdr>
            <w:top w:val="none" w:sz="0" w:space="0" w:color="auto"/>
            <w:left w:val="none" w:sz="0" w:space="0" w:color="auto"/>
            <w:bottom w:val="none" w:sz="0" w:space="0" w:color="auto"/>
            <w:right w:val="none" w:sz="0" w:space="0" w:color="auto"/>
          </w:divBdr>
        </w:div>
      </w:divsChild>
    </w:div>
    <w:div w:id="120851786">
      <w:bodyDiv w:val="1"/>
      <w:marLeft w:val="0"/>
      <w:marRight w:val="0"/>
      <w:marTop w:val="0"/>
      <w:marBottom w:val="0"/>
      <w:divBdr>
        <w:top w:val="none" w:sz="0" w:space="0" w:color="auto"/>
        <w:left w:val="none" w:sz="0" w:space="0" w:color="auto"/>
        <w:bottom w:val="none" w:sz="0" w:space="0" w:color="auto"/>
        <w:right w:val="none" w:sz="0" w:space="0" w:color="auto"/>
      </w:divBdr>
      <w:divsChild>
        <w:div w:id="1988973827">
          <w:marLeft w:val="0"/>
          <w:marRight w:val="0"/>
          <w:marTop w:val="0"/>
          <w:marBottom w:val="0"/>
          <w:divBdr>
            <w:top w:val="none" w:sz="0" w:space="0" w:color="auto"/>
            <w:left w:val="none" w:sz="0" w:space="0" w:color="auto"/>
            <w:bottom w:val="none" w:sz="0" w:space="0" w:color="auto"/>
            <w:right w:val="none" w:sz="0" w:space="0" w:color="auto"/>
          </w:divBdr>
        </w:div>
      </w:divsChild>
    </w:div>
    <w:div w:id="123735629">
      <w:bodyDiv w:val="1"/>
      <w:marLeft w:val="0"/>
      <w:marRight w:val="0"/>
      <w:marTop w:val="0"/>
      <w:marBottom w:val="0"/>
      <w:divBdr>
        <w:top w:val="none" w:sz="0" w:space="0" w:color="auto"/>
        <w:left w:val="none" w:sz="0" w:space="0" w:color="auto"/>
        <w:bottom w:val="none" w:sz="0" w:space="0" w:color="auto"/>
        <w:right w:val="none" w:sz="0" w:space="0" w:color="auto"/>
      </w:divBdr>
      <w:divsChild>
        <w:div w:id="1057439999">
          <w:marLeft w:val="0"/>
          <w:marRight w:val="0"/>
          <w:marTop w:val="0"/>
          <w:marBottom w:val="0"/>
          <w:divBdr>
            <w:top w:val="none" w:sz="0" w:space="0" w:color="auto"/>
            <w:left w:val="none" w:sz="0" w:space="0" w:color="auto"/>
            <w:bottom w:val="none" w:sz="0" w:space="0" w:color="auto"/>
            <w:right w:val="none" w:sz="0" w:space="0" w:color="auto"/>
          </w:divBdr>
        </w:div>
      </w:divsChild>
    </w:div>
    <w:div w:id="129831164">
      <w:bodyDiv w:val="1"/>
      <w:marLeft w:val="0"/>
      <w:marRight w:val="0"/>
      <w:marTop w:val="0"/>
      <w:marBottom w:val="0"/>
      <w:divBdr>
        <w:top w:val="none" w:sz="0" w:space="0" w:color="auto"/>
        <w:left w:val="none" w:sz="0" w:space="0" w:color="auto"/>
        <w:bottom w:val="none" w:sz="0" w:space="0" w:color="auto"/>
        <w:right w:val="none" w:sz="0" w:space="0" w:color="auto"/>
      </w:divBdr>
      <w:divsChild>
        <w:div w:id="938415796">
          <w:marLeft w:val="0"/>
          <w:marRight w:val="0"/>
          <w:marTop w:val="0"/>
          <w:marBottom w:val="0"/>
          <w:divBdr>
            <w:top w:val="none" w:sz="0" w:space="0" w:color="auto"/>
            <w:left w:val="none" w:sz="0" w:space="0" w:color="auto"/>
            <w:bottom w:val="none" w:sz="0" w:space="0" w:color="auto"/>
            <w:right w:val="none" w:sz="0" w:space="0" w:color="auto"/>
          </w:divBdr>
        </w:div>
      </w:divsChild>
    </w:div>
    <w:div w:id="151459147">
      <w:bodyDiv w:val="1"/>
      <w:marLeft w:val="0"/>
      <w:marRight w:val="0"/>
      <w:marTop w:val="0"/>
      <w:marBottom w:val="0"/>
      <w:divBdr>
        <w:top w:val="none" w:sz="0" w:space="0" w:color="auto"/>
        <w:left w:val="none" w:sz="0" w:space="0" w:color="auto"/>
        <w:bottom w:val="none" w:sz="0" w:space="0" w:color="auto"/>
        <w:right w:val="none" w:sz="0" w:space="0" w:color="auto"/>
      </w:divBdr>
      <w:divsChild>
        <w:div w:id="948898386">
          <w:marLeft w:val="0"/>
          <w:marRight w:val="0"/>
          <w:marTop w:val="0"/>
          <w:marBottom w:val="0"/>
          <w:divBdr>
            <w:top w:val="none" w:sz="0" w:space="0" w:color="auto"/>
            <w:left w:val="none" w:sz="0" w:space="0" w:color="auto"/>
            <w:bottom w:val="none" w:sz="0" w:space="0" w:color="auto"/>
            <w:right w:val="none" w:sz="0" w:space="0" w:color="auto"/>
          </w:divBdr>
        </w:div>
      </w:divsChild>
    </w:div>
    <w:div w:id="152062355">
      <w:bodyDiv w:val="1"/>
      <w:marLeft w:val="0"/>
      <w:marRight w:val="0"/>
      <w:marTop w:val="0"/>
      <w:marBottom w:val="0"/>
      <w:divBdr>
        <w:top w:val="none" w:sz="0" w:space="0" w:color="auto"/>
        <w:left w:val="none" w:sz="0" w:space="0" w:color="auto"/>
        <w:bottom w:val="none" w:sz="0" w:space="0" w:color="auto"/>
        <w:right w:val="none" w:sz="0" w:space="0" w:color="auto"/>
      </w:divBdr>
      <w:divsChild>
        <w:div w:id="1340038191">
          <w:marLeft w:val="0"/>
          <w:marRight w:val="0"/>
          <w:marTop w:val="0"/>
          <w:marBottom w:val="0"/>
          <w:divBdr>
            <w:top w:val="none" w:sz="0" w:space="0" w:color="auto"/>
            <w:left w:val="none" w:sz="0" w:space="0" w:color="auto"/>
            <w:bottom w:val="none" w:sz="0" w:space="0" w:color="auto"/>
            <w:right w:val="none" w:sz="0" w:space="0" w:color="auto"/>
          </w:divBdr>
        </w:div>
      </w:divsChild>
    </w:div>
    <w:div w:id="158815519">
      <w:bodyDiv w:val="1"/>
      <w:marLeft w:val="0"/>
      <w:marRight w:val="0"/>
      <w:marTop w:val="0"/>
      <w:marBottom w:val="0"/>
      <w:divBdr>
        <w:top w:val="none" w:sz="0" w:space="0" w:color="auto"/>
        <w:left w:val="none" w:sz="0" w:space="0" w:color="auto"/>
        <w:bottom w:val="none" w:sz="0" w:space="0" w:color="auto"/>
        <w:right w:val="none" w:sz="0" w:space="0" w:color="auto"/>
      </w:divBdr>
    </w:div>
    <w:div w:id="162015910">
      <w:bodyDiv w:val="1"/>
      <w:marLeft w:val="0"/>
      <w:marRight w:val="0"/>
      <w:marTop w:val="0"/>
      <w:marBottom w:val="0"/>
      <w:divBdr>
        <w:top w:val="none" w:sz="0" w:space="0" w:color="auto"/>
        <w:left w:val="none" w:sz="0" w:space="0" w:color="auto"/>
        <w:bottom w:val="none" w:sz="0" w:space="0" w:color="auto"/>
        <w:right w:val="none" w:sz="0" w:space="0" w:color="auto"/>
      </w:divBdr>
      <w:divsChild>
        <w:div w:id="1953435549">
          <w:marLeft w:val="0"/>
          <w:marRight w:val="0"/>
          <w:marTop w:val="0"/>
          <w:marBottom w:val="0"/>
          <w:divBdr>
            <w:top w:val="none" w:sz="0" w:space="0" w:color="auto"/>
            <w:left w:val="none" w:sz="0" w:space="0" w:color="auto"/>
            <w:bottom w:val="none" w:sz="0" w:space="0" w:color="auto"/>
            <w:right w:val="none" w:sz="0" w:space="0" w:color="auto"/>
          </w:divBdr>
        </w:div>
      </w:divsChild>
    </w:div>
    <w:div w:id="163471614">
      <w:bodyDiv w:val="1"/>
      <w:marLeft w:val="0"/>
      <w:marRight w:val="0"/>
      <w:marTop w:val="0"/>
      <w:marBottom w:val="0"/>
      <w:divBdr>
        <w:top w:val="none" w:sz="0" w:space="0" w:color="auto"/>
        <w:left w:val="none" w:sz="0" w:space="0" w:color="auto"/>
        <w:bottom w:val="none" w:sz="0" w:space="0" w:color="auto"/>
        <w:right w:val="none" w:sz="0" w:space="0" w:color="auto"/>
      </w:divBdr>
      <w:divsChild>
        <w:div w:id="1401758329">
          <w:marLeft w:val="0"/>
          <w:marRight w:val="0"/>
          <w:marTop w:val="0"/>
          <w:marBottom w:val="0"/>
          <w:divBdr>
            <w:top w:val="none" w:sz="0" w:space="0" w:color="auto"/>
            <w:left w:val="none" w:sz="0" w:space="0" w:color="auto"/>
            <w:bottom w:val="none" w:sz="0" w:space="0" w:color="auto"/>
            <w:right w:val="none" w:sz="0" w:space="0" w:color="auto"/>
          </w:divBdr>
        </w:div>
      </w:divsChild>
    </w:div>
    <w:div w:id="188565292">
      <w:bodyDiv w:val="1"/>
      <w:marLeft w:val="0"/>
      <w:marRight w:val="0"/>
      <w:marTop w:val="0"/>
      <w:marBottom w:val="0"/>
      <w:divBdr>
        <w:top w:val="none" w:sz="0" w:space="0" w:color="auto"/>
        <w:left w:val="none" w:sz="0" w:space="0" w:color="auto"/>
        <w:bottom w:val="none" w:sz="0" w:space="0" w:color="auto"/>
        <w:right w:val="none" w:sz="0" w:space="0" w:color="auto"/>
      </w:divBdr>
      <w:divsChild>
        <w:div w:id="175659685">
          <w:marLeft w:val="0"/>
          <w:marRight w:val="0"/>
          <w:marTop w:val="0"/>
          <w:marBottom w:val="0"/>
          <w:divBdr>
            <w:top w:val="none" w:sz="0" w:space="0" w:color="auto"/>
            <w:left w:val="none" w:sz="0" w:space="0" w:color="auto"/>
            <w:bottom w:val="none" w:sz="0" w:space="0" w:color="auto"/>
            <w:right w:val="none" w:sz="0" w:space="0" w:color="auto"/>
          </w:divBdr>
        </w:div>
      </w:divsChild>
    </w:div>
    <w:div w:id="190071760">
      <w:bodyDiv w:val="1"/>
      <w:marLeft w:val="0"/>
      <w:marRight w:val="0"/>
      <w:marTop w:val="0"/>
      <w:marBottom w:val="0"/>
      <w:divBdr>
        <w:top w:val="none" w:sz="0" w:space="0" w:color="auto"/>
        <w:left w:val="none" w:sz="0" w:space="0" w:color="auto"/>
        <w:bottom w:val="none" w:sz="0" w:space="0" w:color="auto"/>
        <w:right w:val="none" w:sz="0" w:space="0" w:color="auto"/>
      </w:divBdr>
      <w:divsChild>
        <w:div w:id="49623084">
          <w:marLeft w:val="0"/>
          <w:marRight w:val="0"/>
          <w:marTop w:val="0"/>
          <w:marBottom w:val="0"/>
          <w:divBdr>
            <w:top w:val="none" w:sz="0" w:space="0" w:color="auto"/>
            <w:left w:val="none" w:sz="0" w:space="0" w:color="auto"/>
            <w:bottom w:val="none" w:sz="0" w:space="0" w:color="auto"/>
            <w:right w:val="none" w:sz="0" w:space="0" w:color="auto"/>
          </w:divBdr>
        </w:div>
      </w:divsChild>
    </w:div>
    <w:div w:id="212348378">
      <w:bodyDiv w:val="1"/>
      <w:marLeft w:val="0"/>
      <w:marRight w:val="0"/>
      <w:marTop w:val="0"/>
      <w:marBottom w:val="0"/>
      <w:divBdr>
        <w:top w:val="none" w:sz="0" w:space="0" w:color="auto"/>
        <w:left w:val="none" w:sz="0" w:space="0" w:color="auto"/>
        <w:bottom w:val="none" w:sz="0" w:space="0" w:color="auto"/>
        <w:right w:val="none" w:sz="0" w:space="0" w:color="auto"/>
      </w:divBdr>
      <w:divsChild>
        <w:div w:id="12540447">
          <w:marLeft w:val="0"/>
          <w:marRight w:val="0"/>
          <w:marTop w:val="0"/>
          <w:marBottom w:val="0"/>
          <w:divBdr>
            <w:top w:val="none" w:sz="0" w:space="0" w:color="auto"/>
            <w:left w:val="none" w:sz="0" w:space="0" w:color="auto"/>
            <w:bottom w:val="none" w:sz="0" w:space="0" w:color="auto"/>
            <w:right w:val="none" w:sz="0" w:space="0" w:color="auto"/>
          </w:divBdr>
        </w:div>
      </w:divsChild>
    </w:div>
    <w:div w:id="227114901">
      <w:bodyDiv w:val="1"/>
      <w:marLeft w:val="0"/>
      <w:marRight w:val="0"/>
      <w:marTop w:val="0"/>
      <w:marBottom w:val="0"/>
      <w:divBdr>
        <w:top w:val="none" w:sz="0" w:space="0" w:color="auto"/>
        <w:left w:val="none" w:sz="0" w:space="0" w:color="auto"/>
        <w:bottom w:val="none" w:sz="0" w:space="0" w:color="auto"/>
        <w:right w:val="none" w:sz="0" w:space="0" w:color="auto"/>
      </w:divBdr>
      <w:divsChild>
        <w:div w:id="2018968263">
          <w:marLeft w:val="0"/>
          <w:marRight w:val="0"/>
          <w:marTop w:val="0"/>
          <w:marBottom w:val="0"/>
          <w:divBdr>
            <w:top w:val="none" w:sz="0" w:space="0" w:color="auto"/>
            <w:left w:val="none" w:sz="0" w:space="0" w:color="auto"/>
            <w:bottom w:val="none" w:sz="0" w:space="0" w:color="auto"/>
            <w:right w:val="none" w:sz="0" w:space="0" w:color="auto"/>
          </w:divBdr>
        </w:div>
      </w:divsChild>
    </w:div>
    <w:div w:id="239365902">
      <w:bodyDiv w:val="1"/>
      <w:marLeft w:val="0"/>
      <w:marRight w:val="0"/>
      <w:marTop w:val="0"/>
      <w:marBottom w:val="0"/>
      <w:divBdr>
        <w:top w:val="none" w:sz="0" w:space="0" w:color="auto"/>
        <w:left w:val="none" w:sz="0" w:space="0" w:color="auto"/>
        <w:bottom w:val="none" w:sz="0" w:space="0" w:color="auto"/>
        <w:right w:val="none" w:sz="0" w:space="0" w:color="auto"/>
      </w:divBdr>
      <w:divsChild>
        <w:div w:id="1369380806">
          <w:marLeft w:val="0"/>
          <w:marRight w:val="0"/>
          <w:marTop w:val="0"/>
          <w:marBottom w:val="0"/>
          <w:divBdr>
            <w:top w:val="none" w:sz="0" w:space="0" w:color="auto"/>
            <w:left w:val="none" w:sz="0" w:space="0" w:color="auto"/>
            <w:bottom w:val="none" w:sz="0" w:space="0" w:color="auto"/>
            <w:right w:val="none" w:sz="0" w:space="0" w:color="auto"/>
          </w:divBdr>
        </w:div>
      </w:divsChild>
    </w:div>
    <w:div w:id="245187428">
      <w:bodyDiv w:val="1"/>
      <w:marLeft w:val="0"/>
      <w:marRight w:val="0"/>
      <w:marTop w:val="0"/>
      <w:marBottom w:val="0"/>
      <w:divBdr>
        <w:top w:val="none" w:sz="0" w:space="0" w:color="auto"/>
        <w:left w:val="none" w:sz="0" w:space="0" w:color="auto"/>
        <w:bottom w:val="none" w:sz="0" w:space="0" w:color="auto"/>
        <w:right w:val="none" w:sz="0" w:space="0" w:color="auto"/>
      </w:divBdr>
      <w:divsChild>
        <w:div w:id="635337707">
          <w:marLeft w:val="0"/>
          <w:marRight w:val="0"/>
          <w:marTop w:val="0"/>
          <w:marBottom w:val="0"/>
          <w:divBdr>
            <w:top w:val="none" w:sz="0" w:space="0" w:color="auto"/>
            <w:left w:val="none" w:sz="0" w:space="0" w:color="auto"/>
            <w:bottom w:val="none" w:sz="0" w:space="0" w:color="auto"/>
            <w:right w:val="none" w:sz="0" w:space="0" w:color="auto"/>
          </w:divBdr>
        </w:div>
      </w:divsChild>
    </w:div>
    <w:div w:id="246504323">
      <w:bodyDiv w:val="1"/>
      <w:marLeft w:val="0"/>
      <w:marRight w:val="0"/>
      <w:marTop w:val="0"/>
      <w:marBottom w:val="0"/>
      <w:divBdr>
        <w:top w:val="none" w:sz="0" w:space="0" w:color="auto"/>
        <w:left w:val="none" w:sz="0" w:space="0" w:color="auto"/>
        <w:bottom w:val="none" w:sz="0" w:space="0" w:color="auto"/>
        <w:right w:val="none" w:sz="0" w:space="0" w:color="auto"/>
      </w:divBdr>
      <w:divsChild>
        <w:div w:id="1387491293">
          <w:marLeft w:val="0"/>
          <w:marRight w:val="0"/>
          <w:marTop w:val="0"/>
          <w:marBottom w:val="0"/>
          <w:divBdr>
            <w:top w:val="none" w:sz="0" w:space="0" w:color="auto"/>
            <w:left w:val="none" w:sz="0" w:space="0" w:color="auto"/>
            <w:bottom w:val="none" w:sz="0" w:space="0" w:color="auto"/>
            <w:right w:val="none" w:sz="0" w:space="0" w:color="auto"/>
          </w:divBdr>
        </w:div>
      </w:divsChild>
    </w:div>
    <w:div w:id="254293105">
      <w:bodyDiv w:val="1"/>
      <w:marLeft w:val="0"/>
      <w:marRight w:val="0"/>
      <w:marTop w:val="0"/>
      <w:marBottom w:val="0"/>
      <w:divBdr>
        <w:top w:val="none" w:sz="0" w:space="0" w:color="auto"/>
        <w:left w:val="none" w:sz="0" w:space="0" w:color="auto"/>
        <w:bottom w:val="none" w:sz="0" w:space="0" w:color="auto"/>
        <w:right w:val="none" w:sz="0" w:space="0" w:color="auto"/>
      </w:divBdr>
      <w:divsChild>
        <w:div w:id="810942671">
          <w:marLeft w:val="0"/>
          <w:marRight w:val="0"/>
          <w:marTop w:val="0"/>
          <w:marBottom w:val="0"/>
          <w:divBdr>
            <w:top w:val="none" w:sz="0" w:space="0" w:color="auto"/>
            <w:left w:val="none" w:sz="0" w:space="0" w:color="auto"/>
            <w:bottom w:val="none" w:sz="0" w:space="0" w:color="auto"/>
            <w:right w:val="none" w:sz="0" w:space="0" w:color="auto"/>
          </w:divBdr>
        </w:div>
      </w:divsChild>
    </w:div>
    <w:div w:id="264387348">
      <w:bodyDiv w:val="1"/>
      <w:marLeft w:val="0"/>
      <w:marRight w:val="0"/>
      <w:marTop w:val="0"/>
      <w:marBottom w:val="0"/>
      <w:divBdr>
        <w:top w:val="none" w:sz="0" w:space="0" w:color="auto"/>
        <w:left w:val="none" w:sz="0" w:space="0" w:color="auto"/>
        <w:bottom w:val="none" w:sz="0" w:space="0" w:color="auto"/>
        <w:right w:val="none" w:sz="0" w:space="0" w:color="auto"/>
      </w:divBdr>
      <w:divsChild>
        <w:div w:id="147285093">
          <w:marLeft w:val="0"/>
          <w:marRight w:val="0"/>
          <w:marTop w:val="0"/>
          <w:marBottom w:val="0"/>
          <w:divBdr>
            <w:top w:val="none" w:sz="0" w:space="0" w:color="auto"/>
            <w:left w:val="none" w:sz="0" w:space="0" w:color="auto"/>
            <w:bottom w:val="none" w:sz="0" w:space="0" w:color="auto"/>
            <w:right w:val="none" w:sz="0" w:space="0" w:color="auto"/>
          </w:divBdr>
        </w:div>
      </w:divsChild>
    </w:div>
    <w:div w:id="264732450">
      <w:bodyDiv w:val="1"/>
      <w:marLeft w:val="0"/>
      <w:marRight w:val="0"/>
      <w:marTop w:val="0"/>
      <w:marBottom w:val="0"/>
      <w:divBdr>
        <w:top w:val="none" w:sz="0" w:space="0" w:color="auto"/>
        <w:left w:val="none" w:sz="0" w:space="0" w:color="auto"/>
        <w:bottom w:val="none" w:sz="0" w:space="0" w:color="auto"/>
        <w:right w:val="none" w:sz="0" w:space="0" w:color="auto"/>
      </w:divBdr>
      <w:divsChild>
        <w:div w:id="1345782314">
          <w:marLeft w:val="0"/>
          <w:marRight w:val="0"/>
          <w:marTop w:val="0"/>
          <w:marBottom w:val="0"/>
          <w:divBdr>
            <w:top w:val="none" w:sz="0" w:space="0" w:color="auto"/>
            <w:left w:val="none" w:sz="0" w:space="0" w:color="auto"/>
            <w:bottom w:val="none" w:sz="0" w:space="0" w:color="auto"/>
            <w:right w:val="none" w:sz="0" w:space="0" w:color="auto"/>
          </w:divBdr>
        </w:div>
      </w:divsChild>
    </w:div>
    <w:div w:id="268391942">
      <w:bodyDiv w:val="1"/>
      <w:marLeft w:val="0"/>
      <w:marRight w:val="0"/>
      <w:marTop w:val="0"/>
      <w:marBottom w:val="0"/>
      <w:divBdr>
        <w:top w:val="none" w:sz="0" w:space="0" w:color="auto"/>
        <w:left w:val="none" w:sz="0" w:space="0" w:color="auto"/>
        <w:bottom w:val="none" w:sz="0" w:space="0" w:color="auto"/>
        <w:right w:val="none" w:sz="0" w:space="0" w:color="auto"/>
      </w:divBdr>
      <w:divsChild>
        <w:div w:id="838930840">
          <w:marLeft w:val="0"/>
          <w:marRight w:val="0"/>
          <w:marTop w:val="0"/>
          <w:marBottom w:val="0"/>
          <w:divBdr>
            <w:top w:val="none" w:sz="0" w:space="0" w:color="auto"/>
            <w:left w:val="none" w:sz="0" w:space="0" w:color="auto"/>
            <w:bottom w:val="none" w:sz="0" w:space="0" w:color="auto"/>
            <w:right w:val="none" w:sz="0" w:space="0" w:color="auto"/>
          </w:divBdr>
        </w:div>
      </w:divsChild>
    </w:div>
    <w:div w:id="269045554">
      <w:bodyDiv w:val="1"/>
      <w:marLeft w:val="0"/>
      <w:marRight w:val="0"/>
      <w:marTop w:val="0"/>
      <w:marBottom w:val="0"/>
      <w:divBdr>
        <w:top w:val="none" w:sz="0" w:space="0" w:color="auto"/>
        <w:left w:val="none" w:sz="0" w:space="0" w:color="auto"/>
        <w:bottom w:val="none" w:sz="0" w:space="0" w:color="auto"/>
        <w:right w:val="none" w:sz="0" w:space="0" w:color="auto"/>
      </w:divBdr>
      <w:divsChild>
        <w:div w:id="285699821">
          <w:marLeft w:val="0"/>
          <w:marRight w:val="0"/>
          <w:marTop w:val="0"/>
          <w:marBottom w:val="0"/>
          <w:divBdr>
            <w:top w:val="none" w:sz="0" w:space="0" w:color="auto"/>
            <w:left w:val="none" w:sz="0" w:space="0" w:color="auto"/>
            <w:bottom w:val="none" w:sz="0" w:space="0" w:color="auto"/>
            <w:right w:val="none" w:sz="0" w:space="0" w:color="auto"/>
          </w:divBdr>
        </w:div>
      </w:divsChild>
    </w:div>
    <w:div w:id="271522134">
      <w:bodyDiv w:val="1"/>
      <w:marLeft w:val="0"/>
      <w:marRight w:val="0"/>
      <w:marTop w:val="0"/>
      <w:marBottom w:val="0"/>
      <w:divBdr>
        <w:top w:val="none" w:sz="0" w:space="0" w:color="auto"/>
        <w:left w:val="none" w:sz="0" w:space="0" w:color="auto"/>
        <w:bottom w:val="none" w:sz="0" w:space="0" w:color="auto"/>
        <w:right w:val="none" w:sz="0" w:space="0" w:color="auto"/>
      </w:divBdr>
      <w:divsChild>
        <w:div w:id="1964536780">
          <w:marLeft w:val="0"/>
          <w:marRight w:val="0"/>
          <w:marTop w:val="0"/>
          <w:marBottom w:val="0"/>
          <w:divBdr>
            <w:top w:val="none" w:sz="0" w:space="0" w:color="auto"/>
            <w:left w:val="none" w:sz="0" w:space="0" w:color="auto"/>
            <w:bottom w:val="none" w:sz="0" w:space="0" w:color="auto"/>
            <w:right w:val="none" w:sz="0" w:space="0" w:color="auto"/>
          </w:divBdr>
        </w:div>
      </w:divsChild>
    </w:div>
    <w:div w:id="271859847">
      <w:bodyDiv w:val="1"/>
      <w:marLeft w:val="0"/>
      <w:marRight w:val="0"/>
      <w:marTop w:val="0"/>
      <w:marBottom w:val="0"/>
      <w:divBdr>
        <w:top w:val="none" w:sz="0" w:space="0" w:color="auto"/>
        <w:left w:val="none" w:sz="0" w:space="0" w:color="auto"/>
        <w:bottom w:val="none" w:sz="0" w:space="0" w:color="auto"/>
        <w:right w:val="none" w:sz="0" w:space="0" w:color="auto"/>
      </w:divBdr>
      <w:divsChild>
        <w:div w:id="1748381069">
          <w:marLeft w:val="0"/>
          <w:marRight w:val="0"/>
          <w:marTop w:val="0"/>
          <w:marBottom w:val="0"/>
          <w:divBdr>
            <w:top w:val="none" w:sz="0" w:space="0" w:color="auto"/>
            <w:left w:val="none" w:sz="0" w:space="0" w:color="auto"/>
            <w:bottom w:val="none" w:sz="0" w:space="0" w:color="auto"/>
            <w:right w:val="none" w:sz="0" w:space="0" w:color="auto"/>
          </w:divBdr>
        </w:div>
      </w:divsChild>
    </w:div>
    <w:div w:id="284040311">
      <w:bodyDiv w:val="1"/>
      <w:marLeft w:val="0"/>
      <w:marRight w:val="0"/>
      <w:marTop w:val="0"/>
      <w:marBottom w:val="0"/>
      <w:divBdr>
        <w:top w:val="none" w:sz="0" w:space="0" w:color="auto"/>
        <w:left w:val="none" w:sz="0" w:space="0" w:color="auto"/>
        <w:bottom w:val="none" w:sz="0" w:space="0" w:color="auto"/>
        <w:right w:val="none" w:sz="0" w:space="0" w:color="auto"/>
      </w:divBdr>
      <w:divsChild>
        <w:div w:id="1139179332">
          <w:marLeft w:val="0"/>
          <w:marRight w:val="0"/>
          <w:marTop w:val="0"/>
          <w:marBottom w:val="0"/>
          <w:divBdr>
            <w:top w:val="none" w:sz="0" w:space="0" w:color="auto"/>
            <w:left w:val="none" w:sz="0" w:space="0" w:color="auto"/>
            <w:bottom w:val="none" w:sz="0" w:space="0" w:color="auto"/>
            <w:right w:val="none" w:sz="0" w:space="0" w:color="auto"/>
          </w:divBdr>
        </w:div>
      </w:divsChild>
    </w:div>
    <w:div w:id="285234265">
      <w:bodyDiv w:val="1"/>
      <w:marLeft w:val="0"/>
      <w:marRight w:val="0"/>
      <w:marTop w:val="0"/>
      <w:marBottom w:val="0"/>
      <w:divBdr>
        <w:top w:val="none" w:sz="0" w:space="0" w:color="auto"/>
        <w:left w:val="none" w:sz="0" w:space="0" w:color="auto"/>
        <w:bottom w:val="none" w:sz="0" w:space="0" w:color="auto"/>
        <w:right w:val="none" w:sz="0" w:space="0" w:color="auto"/>
      </w:divBdr>
      <w:divsChild>
        <w:div w:id="1258055297">
          <w:marLeft w:val="0"/>
          <w:marRight w:val="0"/>
          <w:marTop w:val="0"/>
          <w:marBottom w:val="0"/>
          <w:divBdr>
            <w:top w:val="none" w:sz="0" w:space="0" w:color="auto"/>
            <w:left w:val="none" w:sz="0" w:space="0" w:color="auto"/>
            <w:bottom w:val="none" w:sz="0" w:space="0" w:color="auto"/>
            <w:right w:val="none" w:sz="0" w:space="0" w:color="auto"/>
          </w:divBdr>
        </w:div>
      </w:divsChild>
    </w:div>
    <w:div w:id="287862671">
      <w:bodyDiv w:val="1"/>
      <w:marLeft w:val="0"/>
      <w:marRight w:val="0"/>
      <w:marTop w:val="0"/>
      <w:marBottom w:val="0"/>
      <w:divBdr>
        <w:top w:val="none" w:sz="0" w:space="0" w:color="auto"/>
        <w:left w:val="none" w:sz="0" w:space="0" w:color="auto"/>
        <w:bottom w:val="none" w:sz="0" w:space="0" w:color="auto"/>
        <w:right w:val="none" w:sz="0" w:space="0" w:color="auto"/>
      </w:divBdr>
      <w:divsChild>
        <w:div w:id="1048068901">
          <w:marLeft w:val="0"/>
          <w:marRight w:val="0"/>
          <w:marTop w:val="0"/>
          <w:marBottom w:val="0"/>
          <w:divBdr>
            <w:top w:val="none" w:sz="0" w:space="0" w:color="auto"/>
            <w:left w:val="none" w:sz="0" w:space="0" w:color="auto"/>
            <w:bottom w:val="none" w:sz="0" w:space="0" w:color="auto"/>
            <w:right w:val="none" w:sz="0" w:space="0" w:color="auto"/>
          </w:divBdr>
        </w:div>
      </w:divsChild>
    </w:div>
    <w:div w:id="292179102">
      <w:bodyDiv w:val="1"/>
      <w:marLeft w:val="0"/>
      <w:marRight w:val="0"/>
      <w:marTop w:val="0"/>
      <w:marBottom w:val="0"/>
      <w:divBdr>
        <w:top w:val="none" w:sz="0" w:space="0" w:color="auto"/>
        <w:left w:val="none" w:sz="0" w:space="0" w:color="auto"/>
        <w:bottom w:val="none" w:sz="0" w:space="0" w:color="auto"/>
        <w:right w:val="none" w:sz="0" w:space="0" w:color="auto"/>
      </w:divBdr>
      <w:divsChild>
        <w:div w:id="582493050">
          <w:marLeft w:val="0"/>
          <w:marRight w:val="0"/>
          <w:marTop w:val="0"/>
          <w:marBottom w:val="0"/>
          <w:divBdr>
            <w:top w:val="none" w:sz="0" w:space="0" w:color="auto"/>
            <w:left w:val="none" w:sz="0" w:space="0" w:color="auto"/>
            <w:bottom w:val="none" w:sz="0" w:space="0" w:color="auto"/>
            <w:right w:val="none" w:sz="0" w:space="0" w:color="auto"/>
          </w:divBdr>
        </w:div>
      </w:divsChild>
    </w:div>
    <w:div w:id="292685318">
      <w:bodyDiv w:val="1"/>
      <w:marLeft w:val="0"/>
      <w:marRight w:val="0"/>
      <w:marTop w:val="0"/>
      <w:marBottom w:val="0"/>
      <w:divBdr>
        <w:top w:val="none" w:sz="0" w:space="0" w:color="auto"/>
        <w:left w:val="none" w:sz="0" w:space="0" w:color="auto"/>
        <w:bottom w:val="none" w:sz="0" w:space="0" w:color="auto"/>
        <w:right w:val="none" w:sz="0" w:space="0" w:color="auto"/>
      </w:divBdr>
      <w:divsChild>
        <w:div w:id="598566599">
          <w:marLeft w:val="0"/>
          <w:marRight w:val="0"/>
          <w:marTop w:val="0"/>
          <w:marBottom w:val="0"/>
          <w:divBdr>
            <w:top w:val="none" w:sz="0" w:space="0" w:color="auto"/>
            <w:left w:val="none" w:sz="0" w:space="0" w:color="auto"/>
            <w:bottom w:val="none" w:sz="0" w:space="0" w:color="auto"/>
            <w:right w:val="none" w:sz="0" w:space="0" w:color="auto"/>
          </w:divBdr>
        </w:div>
      </w:divsChild>
    </w:div>
    <w:div w:id="295457867">
      <w:bodyDiv w:val="1"/>
      <w:marLeft w:val="0"/>
      <w:marRight w:val="0"/>
      <w:marTop w:val="0"/>
      <w:marBottom w:val="0"/>
      <w:divBdr>
        <w:top w:val="none" w:sz="0" w:space="0" w:color="auto"/>
        <w:left w:val="none" w:sz="0" w:space="0" w:color="auto"/>
        <w:bottom w:val="none" w:sz="0" w:space="0" w:color="auto"/>
        <w:right w:val="none" w:sz="0" w:space="0" w:color="auto"/>
      </w:divBdr>
      <w:divsChild>
        <w:div w:id="706180812">
          <w:marLeft w:val="0"/>
          <w:marRight w:val="0"/>
          <w:marTop w:val="0"/>
          <w:marBottom w:val="0"/>
          <w:divBdr>
            <w:top w:val="none" w:sz="0" w:space="0" w:color="auto"/>
            <w:left w:val="none" w:sz="0" w:space="0" w:color="auto"/>
            <w:bottom w:val="none" w:sz="0" w:space="0" w:color="auto"/>
            <w:right w:val="none" w:sz="0" w:space="0" w:color="auto"/>
          </w:divBdr>
        </w:div>
      </w:divsChild>
    </w:div>
    <w:div w:id="303199377">
      <w:bodyDiv w:val="1"/>
      <w:marLeft w:val="0"/>
      <w:marRight w:val="0"/>
      <w:marTop w:val="0"/>
      <w:marBottom w:val="0"/>
      <w:divBdr>
        <w:top w:val="none" w:sz="0" w:space="0" w:color="auto"/>
        <w:left w:val="none" w:sz="0" w:space="0" w:color="auto"/>
        <w:bottom w:val="none" w:sz="0" w:space="0" w:color="auto"/>
        <w:right w:val="none" w:sz="0" w:space="0" w:color="auto"/>
      </w:divBdr>
      <w:divsChild>
        <w:div w:id="209994770">
          <w:marLeft w:val="0"/>
          <w:marRight w:val="0"/>
          <w:marTop w:val="0"/>
          <w:marBottom w:val="0"/>
          <w:divBdr>
            <w:top w:val="none" w:sz="0" w:space="0" w:color="auto"/>
            <w:left w:val="none" w:sz="0" w:space="0" w:color="auto"/>
            <w:bottom w:val="none" w:sz="0" w:space="0" w:color="auto"/>
            <w:right w:val="none" w:sz="0" w:space="0" w:color="auto"/>
          </w:divBdr>
        </w:div>
      </w:divsChild>
    </w:div>
    <w:div w:id="319776835">
      <w:bodyDiv w:val="1"/>
      <w:marLeft w:val="0"/>
      <w:marRight w:val="0"/>
      <w:marTop w:val="0"/>
      <w:marBottom w:val="0"/>
      <w:divBdr>
        <w:top w:val="none" w:sz="0" w:space="0" w:color="auto"/>
        <w:left w:val="none" w:sz="0" w:space="0" w:color="auto"/>
        <w:bottom w:val="none" w:sz="0" w:space="0" w:color="auto"/>
        <w:right w:val="none" w:sz="0" w:space="0" w:color="auto"/>
      </w:divBdr>
      <w:divsChild>
        <w:div w:id="370493122">
          <w:marLeft w:val="0"/>
          <w:marRight w:val="0"/>
          <w:marTop w:val="0"/>
          <w:marBottom w:val="0"/>
          <w:divBdr>
            <w:top w:val="none" w:sz="0" w:space="0" w:color="auto"/>
            <w:left w:val="none" w:sz="0" w:space="0" w:color="auto"/>
            <w:bottom w:val="none" w:sz="0" w:space="0" w:color="auto"/>
            <w:right w:val="none" w:sz="0" w:space="0" w:color="auto"/>
          </w:divBdr>
        </w:div>
      </w:divsChild>
    </w:div>
    <w:div w:id="327942957">
      <w:bodyDiv w:val="1"/>
      <w:marLeft w:val="0"/>
      <w:marRight w:val="0"/>
      <w:marTop w:val="0"/>
      <w:marBottom w:val="0"/>
      <w:divBdr>
        <w:top w:val="none" w:sz="0" w:space="0" w:color="auto"/>
        <w:left w:val="none" w:sz="0" w:space="0" w:color="auto"/>
        <w:bottom w:val="none" w:sz="0" w:space="0" w:color="auto"/>
        <w:right w:val="none" w:sz="0" w:space="0" w:color="auto"/>
      </w:divBdr>
      <w:divsChild>
        <w:div w:id="1362122488">
          <w:marLeft w:val="0"/>
          <w:marRight w:val="0"/>
          <w:marTop w:val="0"/>
          <w:marBottom w:val="0"/>
          <w:divBdr>
            <w:top w:val="none" w:sz="0" w:space="0" w:color="auto"/>
            <w:left w:val="none" w:sz="0" w:space="0" w:color="auto"/>
            <w:bottom w:val="none" w:sz="0" w:space="0" w:color="auto"/>
            <w:right w:val="none" w:sz="0" w:space="0" w:color="auto"/>
          </w:divBdr>
        </w:div>
      </w:divsChild>
    </w:div>
    <w:div w:id="345639400">
      <w:bodyDiv w:val="1"/>
      <w:marLeft w:val="0"/>
      <w:marRight w:val="0"/>
      <w:marTop w:val="0"/>
      <w:marBottom w:val="0"/>
      <w:divBdr>
        <w:top w:val="none" w:sz="0" w:space="0" w:color="auto"/>
        <w:left w:val="none" w:sz="0" w:space="0" w:color="auto"/>
        <w:bottom w:val="none" w:sz="0" w:space="0" w:color="auto"/>
        <w:right w:val="none" w:sz="0" w:space="0" w:color="auto"/>
      </w:divBdr>
      <w:divsChild>
        <w:div w:id="1471096445">
          <w:marLeft w:val="0"/>
          <w:marRight w:val="0"/>
          <w:marTop w:val="0"/>
          <w:marBottom w:val="0"/>
          <w:divBdr>
            <w:top w:val="none" w:sz="0" w:space="0" w:color="auto"/>
            <w:left w:val="none" w:sz="0" w:space="0" w:color="auto"/>
            <w:bottom w:val="none" w:sz="0" w:space="0" w:color="auto"/>
            <w:right w:val="none" w:sz="0" w:space="0" w:color="auto"/>
          </w:divBdr>
        </w:div>
      </w:divsChild>
    </w:div>
    <w:div w:id="351229549">
      <w:bodyDiv w:val="1"/>
      <w:marLeft w:val="0"/>
      <w:marRight w:val="0"/>
      <w:marTop w:val="0"/>
      <w:marBottom w:val="0"/>
      <w:divBdr>
        <w:top w:val="none" w:sz="0" w:space="0" w:color="auto"/>
        <w:left w:val="none" w:sz="0" w:space="0" w:color="auto"/>
        <w:bottom w:val="none" w:sz="0" w:space="0" w:color="auto"/>
        <w:right w:val="none" w:sz="0" w:space="0" w:color="auto"/>
      </w:divBdr>
      <w:divsChild>
        <w:div w:id="1317686148">
          <w:marLeft w:val="0"/>
          <w:marRight w:val="0"/>
          <w:marTop w:val="0"/>
          <w:marBottom w:val="0"/>
          <w:divBdr>
            <w:top w:val="none" w:sz="0" w:space="0" w:color="auto"/>
            <w:left w:val="none" w:sz="0" w:space="0" w:color="auto"/>
            <w:bottom w:val="none" w:sz="0" w:space="0" w:color="auto"/>
            <w:right w:val="none" w:sz="0" w:space="0" w:color="auto"/>
          </w:divBdr>
        </w:div>
      </w:divsChild>
    </w:div>
    <w:div w:id="355085210">
      <w:bodyDiv w:val="1"/>
      <w:marLeft w:val="0"/>
      <w:marRight w:val="0"/>
      <w:marTop w:val="0"/>
      <w:marBottom w:val="0"/>
      <w:divBdr>
        <w:top w:val="none" w:sz="0" w:space="0" w:color="auto"/>
        <w:left w:val="none" w:sz="0" w:space="0" w:color="auto"/>
        <w:bottom w:val="none" w:sz="0" w:space="0" w:color="auto"/>
        <w:right w:val="none" w:sz="0" w:space="0" w:color="auto"/>
      </w:divBdr>
      <w:divsChild>
        <w:div w:id="1535385326">
          <w:marLeft w:val="0"/>
          <w:marRight w:val="0"/>
          <w:marTop w:val="0"/>
          <w:marBottom w:val="0"/>
          <w:divBdr>
            <w:top w:val="none" w:sz="0" w:space="0" w:color="auto"/>
            <w:left w:val="none" w:sz="0" w:space="0" w:color="auto"/>
            <w:bottom w:val="none" w:sz="0" w:space="0" w:color="auto"/>
            <w:right w:val="none" w:sz="0" w:space="0" w:color="auto"/>
          </w:divBdr>
        </w:div>
      </w:divsChild>
    </w:div>
    <w:div w:id="356393653">
      <w:bodyDiv w:val="1"/>
      <w:marLeft w:val="0"/>
      <w:marRight w:val="0"/>
      <w:marTop w:val="0"/>
      <w:marBottom w:val="0"/>
      <w:divBdr>
        <w:top w:val="none" w:sz="0" w:space="0" w:color="auto"/>
        <w:left w:val="none" w:sz="0" w:space="0" w:color="auto"/>
        <w:bottom w:val="none" w:sz="0" w:space="0" w:color="auto"/>
        <w:right w:val="none" w:sz="0" w:space="0" w:color="auto"/>
      </w:divBdr>
      <w:divsChild>
        <w:div w:id="1691763750">
          <w:marLeft w:val="0"/>
          <w:marRight w:val="0"/>
          <w:marTop w:val="0"/>
          <w:marBottom w:val="0"/>
          <w:divBdr>
            <w:top w:val="none" w:sz="0" w:space="0" w:color="auto"/>
            <w:left w:val="none" w:sz="0" w:space="0" w:color="auto"/>
            <w:bottom w:val="none" w:sz="0" w:space="0" w:color="auto"/>
            <w:right w:val="none" w:sz="0" w:space="0" w:color="auto"/>
          </w:divBdr>
        </w:div>
      </w:divsChild>
    </w:div>
    <w:div w:id="362829268">
      <w:bodyDiv w:val="1"/>
      <w:marLeft w:val="0"/>
      <w:marRight w:val="0"/>
      <w:marTop w:val="0"/>
      <w:marBottom w:val="0"/>
      <w:divBdr>
        <w:top w:val="none" w:sz="0" w:space="0" w:color="auto"/>
        <w:left w:val="none" w:sz="0" w:space="0" w:color="auto"/>
        <w:bottom w:val="none" w:sz="0" w:space="0" w:color="auto"/>
        <w:right w:val="none" w:sz="0" w:space="0" w:color="auto"/>
      </w:divBdr>
      <w:divsChild>
        <w:div w:id="919023029">
          <w:marLeft w:val="0"/>
          <w:marRight w:val="0"/>
          <w:marTop w:val="0"/>
          <w:marBottom w:val="0"/>
          <w:divBdr>
            <w:top w:val="none" w:sz="0" w:space="0" w:color="auto"/>
            <w:left w:val="none" w:sz="0" w:space="0" w:color="auto"/>
            <w:bottom w:val="none" w:sz="0" w:space="0" w:color="auto"/>
            <w:right w:val="none" w:sz="0" w:space="0" w:color="auto"/>
          </w:divBdr>
        </w:div>
      </w:divsChild>
    </w:div>
    <w:div w:id="372272034">
      <w:bodyDiv w:val="1"/>
      <w:marLeft w:val="0"/>
      <w:marRight w:val="0"/>
      <w:marTop w:val="0"/>
      <w:marBottom w:val="0"/>
      <w:divBdr>
        <w:top w:val="none" w:sz="0" w:space="0" w:color="auto"/>
        <w:left w:val="none" w:sz="0" w:space="0" w:color="auto"/>
        <w:bottom w:val="none" w:sz="0" w:space="0" w:color="auto"/>
        <w:right w:val="none" w:sz="0" w:space="0" w:color="auto"/>
      </w:divBdr>
      <w:divsChild>
        <w:div w:id="1138186647">
          <w:marLeft w:val="0"/>
          <w:marRight w:val="0"/>
          <w:marTop w:val="0"/>
          <w:marBottom w:val="0"/>
          <w:divBdr>
            <w:top w:val="none" w:sz="0" w:space="0" w:color="auto"/>
            <w:left w:val="none" w:sz="0" w:space="0" w:color="auto"/>
            <w:bottom w:val="none" w:sz="0" w:space="0" w:color="auto"/>
            <w:right w:val="none" w:sz="0" w:space="0" w:color="auto"/>
          </w:divBdr>
        </w:div>
      </w:divsChild>
    </w:div>
    <w:div w:id="374014427">
      <w:bodyDiv w:val="1"/>
      <w:marLeft w:val="0"/>
      <w:marRight w:val="0"/>
      <w:marTop w:val="0"/>
      <w:marBottom w:val="0"/>
      <w:divBdr>
        <w:top w:val="none" w:sz="0" w:space="0" w:color="auto"/>
        <w:left w:val="none" w:sz="0" w:space="0" w:color="auto"/>
        <w:bottom w:val="none" w:sz="0" w:space="0" w:color="auto"/>
        <w:right w:val="none" w:sz="0" w:space="0" w:color="auto"/>
      </w:divBdr>
      <w:divsChild>
        <w:div w:id="774789680">
          <w:marLeft w:val="0"/>
          <w:marRight w:val="0"/>
          <w:marTop w:val="0"/>
          <w:marBottom w:val="0"/>
          <w:divBdr>
            <w:top w:val="none" w:sz="0" w:space="0" w:color="auto"/>
            <w:left w:val="none" w:sz="0" w:space="0" w:color="auto"/>
            <w:bottom w:val="none" w:sz="0" w:space="0" w:color="auto"/>
            <w:right w:val="none" w:sz="0" w:space="0" w:color="auto"/>
          </w:divBdr>
        </w:div>
      </w:divsChild>
    </w:div>
    <w:div w:id="385380011">
      <w:bodyDiv w:val="1"/>
      <w:marLeft w:val="0"/>
      <w:marRight w:val="0"/>
      <w:marTop w:val="0"/>
      <w:marBottom w:val="0"/>
      <w:divBdr>
        <w:top w:val="none" w:sz="0" w:space="0" w:color="auto"/>
        <w:left w:val="none" w:sz="0" w:space="0" w:color="auto"/>
        <w:bottom w:val="none" w:sz="0" w:space="0" w:color="auto"/>
        <w:right w:val="none" w:sz="0" w:space="0" w:color="auto"/>
      </w:divBdr>
      <w:divsChild>
        <w:div w:id="2026402781">
          <w:marLeft w:val="0"/>
          <w:marRight w:val="0"/>
          <w:marTop w:val="0"/>
          <w:marBottom w:val="0"/>
          <w:divBdr>
            <w:top w:val="none" w:sz="0" w:space="0" w:color="auto"/>
            <w:left w:val="none" w:sz="0" w:space="0" w:color="auto"/>
            <w:bottom w:val="none" w:sz="0" w:space="0" w:color="auto"/>
            <w:right w:val="none" w:sz="0" w:space="0" w:color="auto"/>
          </w:divBdr>
        </w:div>
      </w:divsChild>
    </w:div>
    <w:div w:id="386956612">
      <w:bodyDiv w:val="1"/>
      <w:marLeft w:val="0"/>
      <w:marRight w:val="0"/>
      <w:marTop w:val="0"/>
      <w:marBottom w:val="0"/>
      <w:divBdr>
        <w:top w:val="none" w:sz="0" w:space="0" w:color="auto"/>
        <w:left w:val="none" w:sz="0" w:space="0" w:color="auto"/>
        <w:bottom w:val="none" w:sz="0" w:space="0" w:color="auto"/>
        <w:right w:val="none" w:sz="0" w:space="0" w:color="auto"/>
      </w:divBdr>
      <w:divsChild>
        <w:div w:id="2113088929">
          <w:marLeft w:val="0"/>
          <w:marRight w:val="0"/>
          <w:marTop w:val="0"/>
          <w:marBottom w:val="0"/>
          <w:divBdr>
            <w:top w:val="none" w:sz="0" w:space="0" w:color="auto"/>
            <w:left w:val="none" w:sz="0" w:space="0" w:color="auto"/>
            <w:bottom w:val="none" w:sz="0" w:space="0" w:color="auto"/>
            <w:right w:val="none" w:sz="0" w:space="0" w:color="auto"/>
          </w:divBdr>
        </w:div>
      </w:divsChild>
    </w:div>
    <w:div w:id="390228598">
      <w:bodyDiv w:val="1"/>
      <w:marLeft w:val="0"/>
      <w:marRight w:val="0"/>
      <w:marTop w:val="0"/>
      <w:marBottom w:val="0"/>
      <w:divBdr>
        <w:top w:val="none" w:sz="0" w:space="0" w:color="auto"/>
        <w:left w:val="none" w:sz="0" w:space="0" w:color="auto"/>
        <w:bottom w:val="none" w:sz="0" w:space="0" w:color="auto"/>
        <w:right w:val="none" w:sz="0" w:space="0" w:color="auto"/>
      </w:divBdr>
      <w:divsChild>
        <w:div w:id="100688843">
          <w:marLeft w:val="0"/>
          <w:marRight w:val="0"/>
          <w:marTop w:val="0"/>
          <w:marBottom w:val="0"/>
          <w:divBdr>
            <w:top w:val="none" w:sz="0" w:space="0" w:color="auto"/>
            <w:left w:val="none" w:sz="0" w:space="0" w:color="auto"/>
            <w:bottom w:val="none" w:sz="0" w:space="0" w:color="auto"/>
            <w:right w:val="none" w:sz="0" w:space="0" w:color="auto"/>
          </w:divBdr>
        </w:div>
      </w:divsChild>
    </w:div>
    <w:div w:id="403332936">
      <w:bodyDiv w:val="1"/>
      <w:marLeft w:val="0"/>
      <w:marRight w:val="0"/>
      <w:marTop w:val="0"/>
      <w:marBottom w:val="0"/>
      <w:divBdr>
        <w:top w:val="none" w:sz="0" w:space="0" w:color="auto"/>
        <w:left w:val="none" w:sz="0" w:space="0" w:color="auto"/>
        <w:bottom w:val="none" w:sz="0" w:space="0" w:color="auto"/>
        <w:right w:val="none" w:sz="0" w:space="0" w:color="auto"/>
      </w:divBdr>
      <w:divsChild>
        <w:div w:id="978805557">
          <w:marLeft w:val="0"/>
          <w:marRight w:val="0"/>
          <w:marTop w:val="0"/>
          <w:marBottom w:val="0"/>
          <w:divBdr>
            <w:top w:val="none" w:sz="0" w:space="0" w:color="auto"/>
            <w:left w:val="none" w:sz="0" w:space="0" w:color="auto"/>
            <w:bottom w:val="none" w:sz="0" w:space="0" w:color="auto"/>
            <w:right w:val="none" w:sz="0" w:space="0" w:color="auto"/>
          </w:divBdr>
        </w:div>
      </w:divsChild>
    </w:div>
    <w:div w:id="405416835">
      <w:bodyDiv w:val="1"/>
      <w:marLeft w:val="0"/>
      <w:marRight w:val="0"/>
      <w:marTop w:val="0"/>
      <w:marBottom w:val="0"/>
      <w:divBdr>
        <w:top w:val="none" w:sz="0" w:space="0" w:color="auto"/>
        <w:left w:val="none" w:sz="0" w:space="0" w:color="auto"/>
        <w:bottom w:val="none" w:sz="0" w:space="0" w:color="auto"/>
        <w:right w:val="none" w:sz="0" w:space="0" w:color="auto"/>
      </w:divBdr>
      <w:divsChild>
        <w:div w:id="1240939101">
          <w:marLeft w:val="0"/>
          <w:marRight w:val="0"/>
          <w:marTop w:val="0"/>
          <w:marBottom w:val="0"/>
          <w:divBdr>
            <w:top w:val="none" w:sz="0" w:space="0" w:color="auto"/>
            <w:left w:val="none" w:sz="0" w:space="0" w:color="auto"/>
            <w:bottom w:val="none" w:sz="0" w:space="0" w:color="auto"/>
            <w:right w:val="none" w:sz="0" w:space="0" w:color="auto"/>
          </w:divBdr>
        </w:div>
      </w:divsChild>
    </w:div>
    <w:div w:id="408037041">
      <w:bodyDiv w:val="1"/>
      <w:marLeft w:val="0"/>
      <w:marRight w:val="0"/>
      <w:marTop w:val="0"/>
      <w:marBottom w:val="0"/>
      <w:divBdr>
        <w:top w:val="none" w:sz="0" w:space="0" w:color="auto"/>
        <w:left w:val="none" w:sz="0" w:space="0" w:color="auto"/>
        <w:bottom w:val="none" w:sz="0" w:space="0" w:color="auto"/>
        <w:right w:val="none" w:sz="0" w:space="0" w:color="auto"/>
      </w:divBdr>
      <w:divsChild>
        <w:div w:id="1840585250">
          <w:marLeft w:val="0"/>
          <w:marRight w:val="0"/>
          <w:marTop w:val="0"/>
          <w:marBottom w:val="0"/>
          <w:divBdr>
            <w:top w:val="none" w:sz="0" w:space="0" w:color="auto"/>
            <w:left w:val="none" w:sz="0" w:space="0" w:color="auto"/>
            <w:bottom w:val="none" w:sz="0" w:space="0" w:color="auto"/>
            <w:right w:val="none" w:sz="0" w:space="0" w:color="auto"/>
          </w:divBdr>
        </w:div>
      </w:divsChild>
    </w:div>
    <w:div w:id="420182816">
      <w:bodyDiv w:val="1"/>
      <w:marLeft w:val="0"/>
      <w:marRight w:val="0"/>
      <w:marTop w:val="0"/>
      <w:marBottom w:val="0"/>
      <w:divBdr>
        <w:top w:val="none" w:sz="0" w:space="0" w:color="auto"/>
        <w:left w:val="none" w:sz="0" w:space="0" w:color="auto"/>
        <w:bottom w:val="none" w:sz="0" w:space="0" w:color="auto"/>
        <w:right w:val="none" w:sz="0" w:space="0" w:color="auto"/>
      </w:divBdr>
      <w:divsChild>
        <w:div w:id="1349403917">
          <w:marLeft w:val="0"/>
          <w:marRight w:val="0"/>
          <w:marTop w:val="0"/>
          <w:marBottom w:val="0"/>
          <w:divBdr>
            <w:top w:val="none" w:sz="0" w:space="0" w:color="auto"/>
            <w:left w:val="none" w:sz="0" w:space="0" w:color="auto"/>
            <w:bottom w:val="none" w:sz="0" w:space="0" w:color="auto"/>
            <w:right w:val="none" w:sz="0" w:space="0" w:color="auto"/>
          </w:divBdr>
        </w:div>
      </w:divsChild>
    </w:div>
    <w:div w:id="444345805">
      <w:bodyDiv w:val="1"/>
      <w:marLeft w:val="0"/>
      <w:marRight w:val="0"/>
      <w:marTop w:val="0"/>
      <w:marBottom w:val="0"/>
      <w:divBdr>
        <w:top w:val="none" w:sz="0" w:space="0" w:color="auto"/>
        <w:left w:val="none" w:sz="0" w:space="0" w:color="auto"/>
        <w:bottom w:val="none" w:sz="0" w:space="0" w:color="auto"/>
        <w:right w:val="none" w:sz="0" w:space="0" w:color="auto"/>
      </w:divBdr>
      <w:divsChild>
        <w:div w:id="2133353316">
          <w:marLeft w:val="0"/>
          <w:marRight w:val="0"/>
          <w:marTop w:val="0"/>
          <w:marBottom w:val="0"/>
          <w:divBdr>
            <w:top w:val="none" w:sz="0" w:space="0" w:color="auto"/>
            <w:left w:val="none" w:sz="0" w:space="0" w:color="auto"/>
            <w:bottom w:val="none" w:sz="0" w:space="0" w:color="auto"/>
            <w:right w:val="none" w:sz="0" w:space="0" w:color="auto"/>
          </w:divBdr>
        </w:div>
      </w:divsChild>
    </w:div>
    <w:div w:id="457185397">
      <w:bodyDiv w:val="1"/>
      <w:marLeft w:val="0"/>
      <w:marRight w:val="0"/>
      <w:marTop w:val="0"/>
      <w:marBottom w:val="0"/>
      <w:divBdr>
        <w:top w:val="none" w:sz="0" w:space="0" w:color="auto"/>
        <w:left w:val="none" w:sz="0" w:space="0" w:color="auto"/>
        <w:bottom w:val="none" w:sz="0" w:space="0" w:color="auto"/>
        <w:right w:val="none" w:sz="0" w:space="0" w:color="auto"/>
      </w:divBdr>
      <w:divsChild>
        <w:div w:id="250818254">
          <w:marLeft w:val="0"/>
          <w:marRight w:val="0"/>
          <w:marTop w:val="0"/>
          <w:marBottom w:val="0"/>
          <w:divBdr>
            <w:top w:val="none" w:sz="0" w:space="0" w:color="auto"/>
            <w:left w:val="none" w:sz="0" w:space="0" w:color="auto"/>
            <w:bottom w:val="none" w:sz="0" w:space="0" w:color="auto"/>
            <w:right w:val="none" w:sz="0" w:space="0" w:color="auto"/>
          </w:divBdr>
        </w:div>
      </w:divsChild>
    </w:div>
    <w:div w:id="460416358">
      <w:bodyDiv w:val="1"/>
      <w:marLeft w:val="0"/>
      <w:marRight w:val="0"/>
      <w:marTop w:val="0"/>
      <w:marBottom w:val="0"/>
      <w:divBdr>
        <w:top w:val="none" w:sz="0" w:space="0" w:color="auto"/>
        <w:left w:val="none" w:sz="0" w:space="0" w:color="auto"/>
        <w:bottom w:val="none" w:sz="0" w:space="0" w:color="auto"/>
        <w:right w:val="none" w:sz="0" w:space="0" w:color="auto"/>
      </w:divBdr>
      <w:divsChild>
        <w:div w:id="323972621">
          <w:marLeft w:val="0"/>
          <w:marRight w:val="0"/>
          <w:marTop w:val="0"/>
          <w:marBottom w:val="0"/>
          <w:divBdr>
            <w:top w:val="none" w:sz="0" w:space="0" w:color="auto"/>
            <w:left w:val="none" w:sz="0" w:space="0" w:color="auto"/>
            <w:bottom w:val="none" w:sz="0" w:space="0" w:color="auto"/>
            <w:right w:val="none" w:sz="0" w:space="0" w:color="auto"/>
          </w:divBdr>
        </w:div>
      </w:divsChild>
    </w:div>
    <w:div w:id="470174215">
      <w:bodyDiv w:val="1"/>
      <w:marLeft w:val="0"/>
      <w:marRight w:val="0"/>
      <w:marTop w:val="0"/>
      <w:marBottom w:val="0"/>
      <w:divBdr>
        <w:top w:val="none" w:sz="0" w:space="0" w:color="auto"/>
        <w:left w:val="none" w:sz="0" w:space="0" w:color="auto"/>
        <w:bottom w:val="none" w:sz="0" w:space="0" w:color="auto"/>
        <w:right w:val="none" w:sz="0" w:space="0" w:color="auto"/>
      </w:divBdr>
      <w:divsChild>
        <w:div w:id="1260144152">
          <w:marLeft w:val="0"/>
          <w:marRight w:val="0"/>
          <w:marTop w:val="0"/>
          <w:marBottom w:val="0"/>
          <w:divBdr>
            <w:top w:val="none" w:sz="0" w:space="0" w:color="auto"/>
            <w:left w:val="none" w:sz="0" w:space="0" w:color="auto"/>
            <w:bottom w:val="none" w:sz="0" w:space="0" w:color="auto"/>
            <w:right w:val="none" w:sz="0" w:space="0" w:color="auto"/>
          </w:divBdr>
        </w:div>
      </w:divsChild>
    </w:div>
    <w:div w:id="481624214">
      <w:bodyDiv w:val="1"/>
      <w:marLeft w:val="0"/>
      <w:marRight w:val="0"/>
      <w:marTop w:val="0"/>
      <w:marBottom w:val="0"/>
      <w:divBdr>
        <w:top w:val="none" w:sz="0" w:space="0" w:color="auto"/>
        <w:left w:val="none" w:sz="0" w:space="0" w:color="auto"/>
        <w:bottom w:val="none" w:sz="0" w:space="0" w:color="auto"/>
        <w:right w:val="none" w:sz="0" w:space="0" w:color="auto"/>
      </w:divBdr>
      <w:divsChild>
        <w:div w:id="661348636">
          <w:marLeft w:val="0"/>
          <w:marRight w:val="0"/>
          <w:marTop w:val="0"/>
          <w:marBottom w:val="0"/>
          <w:divBdr>
            <w:top w:val="none" w:sz="0" w:space="0" w:color="auto"/>
            <w:left w:val="none" w:sz="0" w:space="0" w:color="auto"/>
            <w:bottom w:val="none" w:sz="0" w:space="0" w:color="auto"/>
            <w:right w:val="none" w:sz="0" w:space="0" w:color="auto"/>
          </w:divBdr>
        </w:div>
      </w:divsChild>
    </w:div>
    <w:div w:id="489643386">
      <w:bodyDiv w:val="1"/>
      <w:marLeft w:val="0"/>
      <w:marRight w:val="0"/>
      <w:marTop w:val="0"/>
      <w:marBottom w:val="0"/>
      <w:divBdr>
        <w:top w:val="none" w:sz="0" w:space="0" w:color="auto"/>
        <w:left w:val="none" w:sz="0" w:space="0" w:color="auto"/>
        <w:bottom w:val="none" w:sz="0" w:space="0" w:color="auto"/>
        <w:right w:val="none" w:sz="0" w:space="0" w:color="auto"/>
      </w:divBdr>
      <w:divsChild>
        <w:div w:id="600534084">
          <w:marLeft w:val="0"/>
          <w:marRight w:val="0"/>
          <w:marTop w:val="0"/>
          <w:marBottom w:val="0"/>
          <w:divBdr>
            <w:top w:val="none" w:sz="0" w:space="0" w:color="auto"/>
            <w:left w:val="none" w:sz="0" w:space="0" w:color="auto"/>
            <w:bottom w:val="none" w:sz="0" w:space="0" w:color="auto"/>
            <w:right w:val="none" w:sz="0" w:space="0" w:color="auto"/>
          </w:divBdr>
        </w:div>
      </w:divsChild>
    </w:div>
    <w:div w:id="491525556">
      <w:bodyDiv w:val="1"/>
      <w:marLeft w:val="0"/>
      <w:marRight w:val="0"/>
      <w:marTop w:val="0"/>
      <w:marBottom w:val="0"/>
      <w:divBdr>
        <w:top w:val="none" w:sz="0" w:space="0" w:color="auto"/>
        <w:left w:val="none" w:sz="0" w:space="0" w:color="auto"/>
        <w:bottom w:val="none" w:sz="0" w:space="0" w:color="auto"/>
        <w:right w:val="none" w:sz="0" w:space="0" w:color="auto"/>
      </w:divBdr>
      <w:divsChild>
        <w:div w:id="1284270041">
          <w:marLeft w:val="0"/>
          <w:marRight w:val="0"/>
          <w:marTop w:val="0"/>
          <w:marBottom w:val="0"/>
          <w:divBdr>
            <w:top w:val="none" w:sz="0" w:space="0" w:color="auto"/>
            <w:left w:val="none" w:sz="0" w:space="0" w:color="auto"/>
            <w:bottom w:val="none" w:sz="0" w:space="0" w:color="auto"/>
            <w:right w:val="none" w:sz="0" w:space="0" w:color="auto"/>
          </w:divBdr>
        </w:div>
      </w:divsChild>
    </w:div>
    <w:div w:id="496069682">
      <w:bodyDiv w:val="1"/>
      <w:marLeft w:val="0"/>
      <w:marRight w:val="0"/>
      <w:marTop w:val="0"/>
      <w:marBottom w:val="0"/>
      <w:divBdr>
        <w:top w:val="none" w:sz="0" w:space="0" w:color="auto"/>
        <w:left w:val="none" w:sz="0" w:space="0" w:color="auto"/>
        <w:bottom w:val="none" w:sz="0" w:space="0" w:color="auto"/>
        <w:right w:val="none" w:sz="0" w:space="0" w:color="auto"/>
      </w:divBdr>
      <w:divsChild>
        <w:div w:id="310140315">
          <w:marLeft w:val="0"/>
          <w:marRight w:val="0"/>
          <w:marTop w:val="0"/>
          <w:marBottom w:val="0"/>
          <w:divBdr>
            <w:top w:val="none" w:sz="0" w:space="0" w:color="auto"/>
            <w:left w:val="none" w:sz="0" w:space="0" w:color="auto"/>
            <w:bottom w:val="none" w:sz="0" w:space="0" w:color="auto"/>
            <w:right w:val="none" w:sz="0" w:space="0" w:color="auto"/>
          </w:divBdr>
        </w:div>
      </w:divsChild>
    </w:div>
    <w:div w:id="497039978">
      <w:bodyDiv w:val="1"/>
      <w:marLeft w:val="0"/>
      <w:marRight w:val="0"/>
      <w:marTop w:val="0"/>
      <w:marBottom w:val="0"/>
      <w:divBdr>
        <w:top w:val="none" w:sz="0" w:space="0" w:color="auto"/>
        <w:left w:val="none" w:sz="0" w:space="0" w:color="auto"/>
        <w:bottom w:val="none" w:sz="0" w:space="0" w:color="auto"/>
        <w:right w:val="none" w:sz="0" w:space="0" w:color="auto"/>
      </w:divBdr>
      <w:divsChild>
        <w:div w:id="940914332">
          <w:marLeft w:val="0"/>
          <w:marRight w:val="0"/>
          <w:marTop w:val="0"/>
          <w:marBottom w:val="0"/>
          <w:divBdr>
            <w:top w:val="none" w:sz="0" w:space="0" w:color="auto"/>
            <w:left w:val="none" w:sz="0" w:space="0" w:color="auto"/>
            <w:bottom w:val="none" w:sz="0" w:space="0" w:color="auto"/>
            <w:right w:val="none" w:sz="0" w:space="0" w:color="auto"/>
          </w:divBdr>
        </w:div>
      </w:divsChild>
    </w:div>
    <w:div w:id="498422147">
      <w:bodyDiv w:val="1"/>
      <w:marLeft w:val="0"/>
      <w:marRight w:val="0"/>
      <w:marTop w:val="0"/>
      <w:marBottom w:val="0"/>
      <w:divBdr>
        <w:top w:val="none" w:sz="0" w:space="0" w:color="auto"/>
        <w:left w:val="none" w:sz="0" w:space="0" w:color="auto"/>
        <w:bottom w:val="none" w:sz="0" w:space="0" w:color="auto"/>
        <w:right w:val="none" w:sz="0" w:space="0" w:color="auto"/>
      </w:divBdr>
      <w:divsChild>
        <w:div w:id="729302418">
          <w:marLeft w:val="0"/>
          <w:marRight w:val="0"/>
          <w:marTop w:val="0"/>
          <w:marBottom w:val="0"/>
          <w:divBdr>
            <w:top w:val="none" w:sz="0" w:space="0" w:color="auto"/>
            <w:left w:val="none" w:sz="0" w:space="0" w:color="auto"/>
            <w:bottom w:val="none" w:sz="0" w:space="0" w:color="auto"/>
            <w:right w:val="none" w:sz="0" w:space="0" w:color="auto"/>
          </w:divBdr>
        </w:div>
      </w:divsChild>
    </w:div>
    <w:div w:id="499582539">
      <w:bodyDiv w:val="1"/>
      <w:marLeft w:val="0"/>
      <w:marRight w:val="0"/>
      <w:marTop w:val="0"/>
      <w:marBottom w:val="0"/>
      <w:divBdr>
        <w:top w:val="none" w:sz="0" w:space="0" w:color="auto"/>
        <w:left w:val="none" w:sz="0" w:space="0" w:color="auto"/>
        <w:bottom w:val="none" w:sz="0" w:space="0" w:color="auto"/>
        <w:right w:val="none" w:sz="0" w:space="0" w:color="auto"/>
      </w:divBdr>
      <w:divsChild>
        <w:div w:id="1541045631">
          <w:marLeft w:val="0"/>
          <w:marRight w:val="0"/>
          <w:marTop w:val="0"/>
          <w:marBottom w:val="0"/>
          <w:divBdr>
            <w:top w:val="none" w:sz="0" w:space="0" w:color="auto"/>
            <w:left w:val="none" w:sz="0" w:space="0" w:color="auto"/>
            <w:bottom w:val="none" w:sz="0" w:space="0" w:color="auto"/>
            <w:right w:val="none" w:sz="0" w:space="0" w:color="auto"/>
          </w:divBdr>
        </w:div>
      </w:divsChild>
    </w:div>
    <w:div w:id="501892752">
      <w:bodyDiv w:val="1"/>
      <w:marLeft w:val="0"/>
      <w:marRight w:val="0"/>
      <w:marTop w:val="0"/>
      <w:marBottom w:val="0"/>
      <w:divBdr>
        <w:top w:val="none" w:sz="0" w:space="0" w:color="auto"/>
        <w:left w:val="none" w:sz="0" w:space="0" w:color="auto"/>
        <w:bottom w:val="none" w:sz="0" w:space="0" w:color="auto"/>
        <w:right w:val="none" w:sz="0" w:space="0" w:color="auto"/>
      </w:divBdr>
      <w:divsChild>
        <w:div w:id="440804919">
          <w:marLeft w:val="0"/>
          <w:marRight w:val="0"/>
          <w:marTop w:val="0"/>
          <w:marBottom w:val="0"/>
          <w:divBdr>
            <w:top w:val="none" w:sz="0" w:space="0" w:color="auto"/>
            <w:left w:val="none" w:sz="0" w:space="0" w:color="auto"/>
            <w:bottom w:val="none" w:sz="0" w:space="0" w:color="auto"/>
            <w:right w:val="none" w:sz="0" w:space="0" w:color="auto"/>
          </w:divBdr>
        </w:div>
      </w:divsChild>
    </w:div>
    <w:div w:id="506791157">
      <w:bodyDiv w:val="1"/>
      <w:marLeft w:val="0"/>
      <w:marRight w:val="0"/>
      <w:marTop w:val="0"/>
      <w:marBottom w:val="0"/>
      <w:divBdr>
        <w:top w:val="none" w:sz="0" w:space="0" w:color="auto"/>
        <w:left w:val="none" w:sz="0" w:space="0" w:color="auto"/>
        <w:bottom w:val="none" w:sz="0" w:space="0" w:color="auto"/>
        <w:right w:val="none" w:sz="0" w:space="0" w:color="auto"/>
      </w:divBdr>
      <w:divsChild>
        <w:div w:id="1255170155">
          <w:marLeft w:val="0"/>
          <w:marRight w:val="0"/>
          <w:marTop w:val="0"/>
          <w:marBottom w:val="0"/>
          <w:divBdr>
            <w:top w:val="none" w:sz="0" w:space="0" w:color="auto"/>
            <w:left w:val="none" w:sz="0" w:space="0" w:color="auto"/>
            <w:bottom w:val="none" w:sz="0" w:space="0" w:color="auto"/>
            <w:right w:val="none" w:sz="0" w:space="0" w:color="auto"/>
          </w:divBdr>
        </w:div>
      </w:divsChild>
    </w:div>
    <w:div w:id="541022536">
      <w:bodyDiv w:val="1"/>
      <w:marLeft w:val="0"/>
      <w:marRight w:val="0"/>
      <w:marTop w:val="0"/>
      <w:marBottom w:val="0"/>
      <w:divBdr>
        <w:top w:val="none" w:sz="0" w:space="0" w:color="auto"/>
        <w:left w:val="none" w:sz="0" w:space="0" w:color="auto"/>
        <w:bottom w:val="none" w:sz="0" w:space="0" w:color="auto"/>
        <w:right w:val="none" w:sz="0" w:space="0" w:color="auto"/>
      </w:divBdr>
      <w:divsChild>
        <w:div w:id="1549687325">
          <w:marLeft w:val="0"/>
          <w:marRight w:val="0"/>
          <w:marTop w:val="0"/>
          <w:marBottom w:val="0"/>
          <w:divBdr>
            <w:top w:val="none" w:sz="0" w:space="0" w:color="auto"/>
            <w:left w:val="none" w:sz="0" w:space="0" w:color="auto"/>
            <w:bottom w:val="none" w:sz="0" w:space="0" w:color="auto"/>
            <w:right w:val="none" w:sz="0" w:space="0" w:color="auto"/>
          </w:divBdr>
        </w:div>
      </w:divsChild>
    </w:div>
    <w:div w:id="545219699">
      <w:bodyDiv w:val="1"/>
      <w:marLeft w:val="0"/>
      <w:marRight w:val="0"/>
      <w:marTop w:val="0"/>
      <w:marBottom w:val="0"/>
      <w:divBdr>
        <w:top w:val="none" w:sz="0" w:space="0" w:color="auto"/>
        <w:left w:val="none" w:sz="0" w:space="0" w:color="auto"/>
        <w:bottom w:val="none" w:sz="0" w:space="0" w:color="auto"/>
        <w:right w:val="none" w:sz="0" w:space="0" w:color="auto"/>
      </w:divBdr>
      <w:divsChild>
        <w:div w:id="656299545">
          <w:marLeft w:val="0"/>
          <w:marRight w:val="0"/>
          <w:marTop w:val="0"/>
          <w:marBottom w:val="0"/>
          <w:divBdr>
            <w:top w:val="none" w:sz="0" w:space="0" w:color="auto"/>
            <w:left w:val="none" w:sz="0" w:space="0" w:color="auto"/>
            <w:bottom w:val="none" w:sz="0" w:space="0" w:color="auto"/>
            <w:right w:val="none" w:sz="0" w:space="0" w:color="auto"/>
          </w:divBdr>
        </w:div>
      </w:divsChild>
    </w:div>
    <w:div w:id="551696160">
      <w:bodyDiv w:val="1"/>
      <w:marLeft w:val="0"/>
      <w:marRight w:val="0"/>
      <w:marTop w:val="0"/>
      <w:marBottom w:val="0"/>
      <w:divBdr>
        <w:top w:val="none" w:sz="0" w:space="0" w:color="auto"/>
        <w:left w:val="none" w:sz="0" w:space="0" w:color="auto"/>
        <w:bottom w:val="none" w:sz="0" w:space="0" w:color="auto"/>
        <w:right w:val="none" w:sz="0" w:space="0" w:color="auto"/>
      </w:divBdr>
      <w:divsChild>
        <w:div w:id="496309801">
          <w:marLeft w:val="0"/>
          <w:marRight w:val="0"/>
          <w:marTop w:val="0"/>
          <w:marBottom w:val="0"/>
          <w:divBdr>
            <w:top w:val="none" w:sz="0" w:space="0" w:color="auto"/>
            <w:left w:val="none" w:sz="0" w:space="0" w:color="auto"/>
            <w:bottom w:val="none" w:sz="0" w:space="0" w:color="auto"/>
            <w:right w:val="none" w:sz="0" w:space="0" w:color="auto"/>
          </w:divBdr>
        </w:div>
      </w:divsChild>
    </w:div>
    <w:div w:id="553085309">
      <w:bodyDiv w:val="1"/>
      <w:marLeft w:val="0"/>
      <w:marRight w:val="0"/>
      <w:marTop w:val="0"/>
      <w:marBottom w:val="0"/>
      <w:divBdr>
        <w:top w:val="none" w:sz="0" w:space="0" w:color="auto"/>
        <w:left w:val="none" w:sz="0" w:space="0" w:color="auto"/>
        <w:bottom w:val="none" w:sz="0" w:space="0" w:color="auto"/>
        <w:right w:val="none" w:sz="0" w:space="0" w:color="auto"/>
      </w:divBdr>
      <w:divsChild>
        <w:div w:id="1043333654">
          <w:marLeft w:val="0"/>
          <w:marRight w:val="0"/>
          <w:marTop w:val="0"/>
          <w:marBottom w:val="0"/>
          <w:divBdr>
            <w:top w:val="none" w:sz="0" w:space="0" w:color="auto"/>
            <w:left w:val="none" w:sz="0" w:space="0" w:color="auto"/>
            <w:bottom w:val="none" w:sz="0" w:space="0" w:color="auto"/>
            <w:right w:val="none" w:sz="0" w:space="0" w:color="auto"/>
          </w:divBdr>
        </w:div>
      </w:divsChild>
    </w:div>
    <w:div w:id="586154829">
      <w:bodyDiv w:val="1"/>
      <w:marLeft w:val="0"/>
      <w:marRight w:val="0"/>
      <w:marTop w:val="0"/>
      <w:marBottom w:val="0"/>
      <w:divBdr>
        <w:top w:val="none" w:sz="0" w:space="0" w:color="auto"/>
        <w:left w:val="none" w:sz="0" w:space="0" w:color="auto"/>
        <w:bottom w:val="none" w:sz="0" w:space="0" w:color="auto"/>
        <w:right w:val="none" w:sz="0" w:space="0" w:color="auto"/>
      </w:divBdr>
      <w:divsChild>
        <w:div w:id="1207566490">
          <w:marLeft w:val="0"/>
          <w:marRight w:val="0"/>
          <w:marTop w:val="0"/>
          <w:marBottom w:val="0"/>
          <w:divBdr>
            <w:top w:val="none" w:sz="0" w:space="0" w:color="auto"/>
            <w:left w:val="none" w:sz="0" w:space="0" w:color="auto"/>
            <w:bottom w:val="none" w:sz="0" w:space="0" w:color="auto"/>
            <w:right w:val="none" w:sz="0" w:space="0" w:color="auto"/>
          </w:divBdr>
        </w:div>
      </w:divsChild>
    </w:div>
    <w:div w:id="603995531">
      <w:bodyDiv w:val="1"/>
      <w:marLeft w:val="0"/>
      <w:marRight w:val="0"/>
      <w:marTop w:val="0"/>
      <w:marBottom w:val="0"/>
      <w:divBdr>
        <w:top w:val="none" w:sz="0" w:space="0" w:color="auto"/>
        <w:left w:val="none" w:sz="0" w:space="0" w:color="auto"/>
        <w:bottom w:val="none" w:sz="0" w:space="0" w:color="auto"/>
        <w:right w:val="none" w:sz="0" w:space="0" w:color="auto"/>
      </w:divBdr>
      <w:divsChild>
        <w:div w:id="1057246091">
          <w:marLeft w:val="0"/>
          <w:marRight w:val="0"/>
          <w:marTop w:val="0"/>
          <w:marBottom w:val="0"/>
          <w:divBdr>
            <w:top w:val="none" w:sz="0" w:space="0" w:color="auto"/>
            <w:left w:val="none" w:sz="0" w:space="0" w:color="auto"/>
            <w:bottom w:val="none" w:sz="0" w:space="0" w:color="auto"/>
            <w:right w:val="none" w:sz="0" w:space="0" w:color="auto"/>
          </w:divBdr>
        </w:div>
      </w:divsChild>
    </w:div>
    <w:div w:id="607742425">
      <w:bodyDiv w:val="1"/>
      <w:marLeft w:val="0"/>
      <w:marRight w:val="0"/>
      <w:marTop w:val="0"/>
      <w:marBottom w:val="0"/>
      <w:divBdr>
        <w:top w:val="none" w:sz="0" w:space="0" w:color="auto"/>
        <w:left w:val="none" w:sz="0" w:space="0" w:color="auto"/>
        <w:bottom w:val="none" w:sz="0" w:space="0" w:color="auto"/>
        <w:right w:val="none" w:sz="0" w:space="0" w:color="auto"/>
      </w:divBdr>
      <w:divsChild>
        <w:div w:id="1566378666">
          <w:marLeft w:val="0"/>
          <w:marRight w:val="0"/>
          <w:marTop w:val="0"/>
          <w:marBottom w:val="0"/>
          <w:divBdr>
            <w:top w:val="none" w:sz="0" w:space="0" w:color="auto"/>
            <w:left w:val="none" w:sz="0" w:space="0" w:color="auto"/>
            <w:bottom w:val="none" w:sz="0" w:space="0" w:color="auto"/>
            <w:right w:val="none" w:sz="0" w:space="0" w:color="auto"/>
          </w:divBdr>
        </w:div>
      </w:divsChild>
    </w:div>
    <w:div w:id="608975505">
      <w:bodyDiv w:val="1"/>
      <w:marLeft w:val="0"/>
      <w:marRight w:val="0"/>
      <w:marTop w:val="0"/>
      <w:marBottom w:val="0"/>
      <w:divBdr>
        <w:top w:val="none" w:sz="0" w:space="0" w:color="auto"/>
        <w:left w:val="none" w:sz="0" w:space="0" w:color="auto"/>
        <w:bottom w:val="none" w:sz="0" w:space="0" w:color="auto"/>
        <w:right w:val="none" w:sz="0" w:space="0" w:color="auto"/>
      </w:divBdr>
      <w:divsChild>
        <w:div w:id="1277368623">
          <w:marLeft w:val="0"/>
          <w:marRight w:val="0"/>
          <w:marTop w:val="0"/>
          <w:marBottom w:val="0"/>
          <w:divBdr>
            <w:top w:val="none" w:sz="0" w:space="0" w:color="auto"/>
            <w:left w:val="none" w:sz="0" w:space="0" w:color="auto"/>
            <w:bottom w:val="none" w:sz="0" w:space="0" w:color="auto"/>
            <w:right w:val="none" w:sz="0" w:space="0" w:color="auto"/>
          </w:divBdr>
        </w:div>
      </w:divsChild>
    </w:div>
    <w:div w:id="646587645">
      <w:bodyDiv w:val="1"/>
      <w:marLeft w:val="0"/>
      <w:marRight w:val="0"/>
      <w:marTop w:val="0"/>
      <w:marBottom w:val="0"/>
      <w:divBdr>
        <w:top w:val="none" w:sz="0" w:space="0" w:color="auto"/>
        <w:left w:val="none" w:sz="0" w:space="0" w:color="auto"/>
        <w:bottom w:val="none" w:sz="0" w:space="0" w:color="auto"/>
        <w:right w:val="none" w:sz="0" w:space="0" w:color="auto"/>
      </w:divBdr>
      <w:divsChild>
        <w:div w:id="1489513379">
          <w:marLeft w:val="0"/>
          <w:marRight w:val="0"/>
          <w:marTop w:val="0"/>
          <w:marBottom w:val="0"/>
          <w:divBdr>
            <w:top w:val="none" w:sz="0" w:space="0" w:color="auto"/>
            <w:left w:val="none" w:sz="0" w:space="0" w:color="auto"/>
            <w:bottom w:val="none" w:sz="0" w:space="0" w:color="auto"/>
            <w:right w:val="none" w:sz="0" w:space="0" w:color="auto"/>
          </w:divBdr>
        </w:div>
      </w:divsChild>
    </w:div>
    <w:div w:id="652754058">
      <w:bodyDiv w:val="1"/>
      <w:marLeft w:val="0"/>
      <w:marRight w:val="0"/>
      <w:marTop w:val="0"/>
      <w:marBottom w:val="0"/>
      <w:divBdr>
        <w:top w:val="none" w:sz="0" w:space="0" w:color="auto"/>
        <w:left w:val="none" w:sz="0" w:space="0" w:color="auto"/>
        <w:bottom w:val="none" w:sz="0" w:space="0" w:color="auto"/>
        <w:right w:val="none" w:sz="0" w:space="0" w:color="auto"/>
      </w:divBdr>
      <w:divsChild>
        <w:div w:id="583756648">
          <w:marLeft w:val="0"/>
          <w:marRight w:val="0"/>
          <w:marTop w:val="0"/>
          <w:marBottom w:val="0"/>
          <w:divBdr>
            <w:top w:val="none" w:sz="0" w:space="0" w:color="auto"/>
            <w:left w:val="none" w:sz="0" w:space="0" w:color="auto"/>
            <w:bottom w:val="none" w:sz="0" w:space="0" w:color="auto"/>
            <w:right w:val="none" w:sz="0" w:space="0" w:color="auto"/>
          </w:divBdr>
        </w:div>
      </w:divsChild>
    </w:div>
    <w:div w:id="669253967">
      <w:bodyDiv w:val="1"/>
      <w:marLeft w:val="0"/>
      <w:marRight w:val="0"/>
      <w:marTop w:val="0"/>
      <w:marBottom w:val="0"/>
      <w:divBdr>
        <w:top w:val="none" w:sz="0" w:space="0" w:color="auto"/>
        <w:left w:val="none" w:sz="0" w:space="0" w:color="auto"/>
        <w:bottom w:val="none" w:sz="0" w:space="0" w:color="auto"/>
        <w:right w:val="none" w:sz="0" w:space="0" w:color="auto"/>
      </w:divBdr>
      <w:divsChild>
        <w:div w:id="1504393901">
          <w:marLeft w:val="0"/>
          <w:marRight w:val="0"/>
          <w:marTop w:val="0"/>
          <w:marBottom w:val="0"/>
          <w:divBdr>
            <w:top w:val="none" w:sz="0" w:space="0" w:color="auto"/>
            <w:left w:val="none" w:sz="0" w:space="0" w:color="auto"/>
            <w:bottom w:val="none" w:sz="0" w:space="0" w:color="auto"/>
            <w:right w:val="none" w:sz="0" w:space="0" w:color="auto"/>
          </w:divBdr>
        </w:div>
      </w:divsChild>
    </w:div>
    <w:div w:id="676036296">
      <w:bodyDiv w:val="1"/>
      <w:marLeft w:val="0"/>
      <w:marRight w:val="0"/>
      <w:marTop w:val="0"/>
      <w:marBottom w:val="0"/>
      <w:divBdr>
        <w:top w:val="none" w:sz="0" w:space="0" w:color="auto"/>
        <w:left w:val="none" w:sz="0" w:space="0" w:color="auto"/>
        <w:bottom w:val="none" w:sz="0" w:space="0" w:color="auto"/>
        <w:right w:val="none" w:sz="0" w:space="0" w:color="auto"/>
      </w:divBdr>
      <w:divsChild>
        <w:div w:id="579750351">
          <w:marLeft w:val="0"/>
          <w:marRight w:val="0"/>
          <w:marTop w:val="0"/>
          <w:marBottom w:val="0"/>
          <w:divBdr>
            <w:top w:val="none" w:sz="0" w:space="0" w:color="auto"/>
            <w:left w:val="none" w:sz="0" w:space="0" w:color="auto"/>
            <w:bottom w:val="none" w:sz="0" w:space="0" w:color="auto"/>
            <w:right w:val="none" w:sz="0" w:space="0" w:color="auto"/>
          </w:divBdr>
        </w:div>
      </w:divsChild>
    </w:div>
    <w:div w:id="697315135">
      <w:bodyDiv w:val="1"/>
      <w:marLeft w:val="0"/>
      <w:marRight w:val="0"/>
      <w:marTop w:val="0"/>
      <w:marBottom w:val="0"/>
      <w:divBdr>
        <w:top w:val="none" w:sz="0" w:space="0" w:color="auto"/>
        <w:left w:val="none" w:sz="0" w:space="0" w:color="auto"/>
        <w:bottom w:val="none" w:sz="0" w:space="0" w:color="auto"/>
        <w:right w:val="none" w:sz="0" w:space="0" w:color="auto"/>
      </w:divBdr>
      <w:divsChild>
        <w:div w:id="1753965079">
          <w:marLeft w:val="0"/>
          <w:marRight w:val="0"/>
          <w:marTop w:val="0"/>
          <w:marBottom w:val="0"/>
          <w:divBdr>
            <w:top w:val="none" w:sz="0" w:space="0" w:color="auto"/>
            <w:left w:val="none" w:sz="0" w:space="0" w:color="auto"/>
            <w:bottom w:val="none" w:sz="0" w:space="0" w:color="auto"/>
            <w:right w:val="none" w:sz="0" w:space="0" w:color="auto"/>
          </w:divBdr>
        </w:div>
      </w:divsChild>
    </w:div>
    <w:div w:id="704326173">
      <w:bodyDiv w:val="1"/>
      <w:marLeft w:val="0"/>
      <w:marRight w:val="0"/>
      <w:marTop w:val="0"/>
      <w:marBottom w:val="0"/>
      <w:divBdr>
        <w:top w:val="none" w:sz="0" w:space="0" w:color="auto"/>
        <w:left w:val="none" w:sz="0" w:space="0" w:color="auto"/>
        <w:bottom w:val="none" w:sz="0" w:space="0" w:color="auto"/>
        <w:right w:val="none" w:sz="0" w:space="0" w:color="auto"/>
      </w:divBdr>
      <w:divsChild>
        <w:div w:id="1564028952">
          <w:marLeft w:val="0"/>
          <w:marRight w:val="0"/>
          <w:marTop w:val="0"/>
          <w:marBottom w:val="0"/>
          <w:divBdr>
            <w:top w:val="none" w:sz="0" w:space="0" w:color="auto"/>
            <w:left w:val="none" w:sz="0" w:space="0" w:color="auto"/>
            <w:bottom w:val="none" w:sz="0" w:space="0" w:color="auto"/>
            <w:right w:val="none" w:sz="0" w:space="0" w:color="auto"/>
          </w:divBdr>
        </w:div>
      </w:divsChild>
    </w:div>
    <w:div w:id="705058791">
      <w:bodyDiv w:val="1"/>
      <w:marLeft w:val="0"/>
      <w:marRight w:val="0"/>
      <w:marTop w:val="0"/>
      <w:marBottom w:val="0"/>
      <w:divBdr>
        <w:top w:val="none" w:sz="0" w:space="0" w:color="auto"/>
        <w:left w:val="none" w:sz="0" w:space="0" w:color="auto"/>
        <w:bottom w:val="none" w:sz="0" w:space="0" w:color="auto"/>
        <w:right w:val="none" w:sz="0" w:space="0" w:color="auto"/>
      </w:divBdr>
      <w:divsChild>
        <w:div w:id="1251311189">
          <w:marLeft w:val="0"/>
          <w:marRight w:val="0"/>
          <w:marTop w:val="0"/>
          <w:marBottom w:val="0"/>
          <w:divBdr>
            <w:top w:val="none" w:sz="0" w:space="0" w:color="auto"/>
            <w:left w:val="none" w:sz="0" w:space="0" w:color="auto"/>
            <w:bottom w:val="none" w:sz="0" w:space="0" w:color="auto"/>
            <w:right w:val="none" w:sz="0" w:space="0" w:color="auto"/>
          </w:divBdr>
        </w:div>
      </w:divsChild>
    </w:div>
    <w:div w:id="709377696">
      <w:bodyDiv w:val="1"/>
      <w:marLeft w:val="0"/>
      <w:marRight w:val="0"/>
      <w:marTop w:val="0"/>
      <w:marBottom w:val="0"/>
      <w:divBdr>
        <w:top w:val="none" w:sz="0" w:space="0" w:color="auto"/>
        <w:left w:val="none" w:sz="0" w:space="0" w:color="auto"/>
        <w:bottom w:val="none" w:sz="0" w:space="0" w:color="auto"/>
        <w:right w:val="none" w:sz="0" w:space="0" w:color="auto"/>
      </w:divBdr>
      <w:divsChild>
        <w:div w:id="1891845496">
          <w:marLeft w:val="0"/>
          <w:marRight w:val="0"/>
          <w:marTop w:val="0"/>
          <w:marBottom w:val="0"/>
          <w:divBdr>
            <w:top w:val="none" w:sz="0" w:space="0" w:color="auto"/>
            <w:left w:val="none" w:sz="0" w:space="0" w:color="auto"/>
            <w:bottom w:val="none" w:sz="0" w:space="0" w:color="auto"/>
            <w:right w:val="none" w:sz="0" w:space="0" w:color="auto"/>
          </w:divBdr>
        </w:div>
      </w:divsChild>
    </w:div>
    <w:div w:id="714281495">
      <w:bodyDiv w:val="1"/>
      <w:marLeft w:val="0"/>
      <w:marRight w:val="0"/>
      <w:marTop w:val="0"/>
      <w:marBottom w:val="0"/>
      <w:divBdr>
        <w:top w:val="none" w:sz="0" w:space="0" w:color="auto"/>
        <w:left w:val="none" w:sz="0" w:space="0" w:color="auto"/>
        <w:bottom w:val="none" w:sz="0" w:space="0" w:color="auto"/>
        <w:right w:val="none" w:sz="0" w:space="0" w:color="auto"/>
      </w:divBdr>
      <w:divsChild>
        <w:div w:id="1871990547">
          <w:marLeft w:val="0"/>
          <w:marRight w:val="0"/>
          <w:marTop w:val="0"/>
          <w:marBottom w:val="0"/>
          <w:divBdr>
            <w:top w:val="none" w:sz="0" w:space="0" w:color="auto"/>
            <w:left w:val="none" w:sz="0" w:space="0" w:color="auto"/>
            <w:bottom w:val="none" w:sz="0" w:space="0" w:color="auto"/>
            <w:right w:val="none" w:sz="0" w:space="0" w:color="auto"/>
          </w:divBdr>
        </w:div>
      </w:divsChild>
    </w:div>
    <w:div w:id="719014881">
      <w:bodyDiv w:val="1"/>
      <w:marLeft w:val="0"/>
      <w:marRight w:val="0"/>
      <w:marTop w:val="0"/>
      <w:marBottom w:val="0"/>
      <w:divBdr>
        <w:top w:val="none" w:sz="0" w:space="0" w:color="auto"/>
        <w:left w:val="none" w:sz="0" w:space="0" w:color="auto"/>
        <w:bottom w:val="none" w:sz="0" w:space="0" w:color="auto"/>
        <w:right w:val="none" w:sz="0" w:space="0" w:color="auto"/>
      </w:divBdr>
      <w:divsChild>
        <w:div w:id="368456745">
          <w:marLeft w:val="0"/>
          <w:marRight w:val="0"/>
          <w:marTop w:val="0"/>
          <w:marBottom w:val="0"/>
          <w:divBdr>
            <w:top w:val="none" w:sz="0" w:space="0" w:color="auto"/>
            <w:left w:val="none" w:sz="0" w:space="0" w:color="auto"/>
            <w:bottom w:val="none" w:sz="0" w:space="0" w:color="auto"/>
            <w:right w:val="none" w:sz="0" w:space="0" w:color="auto"/>
          </w:divBdr>
        </w:div>
      </w:divsChild>
    </w:div>
    <w:div w:id="720056573">
      <w:bodyDiv w:val="1"/>
      <w:marLeft w:val="0"/>
      <w:marRight w:val="0"/>
      <w:marTop w:val="0"/>
      <w:marBottom w:val="0"/>
      <w:divBdr>
        <w:top w:val="none" w:sz="0" w:space="0" w:color="auto"/>
        <w:left w:val="none" w:sz="0" w:space="0" w:color="auto"/>
        <w:bottom w:val="none" w:sz="0" w:space="0" w:color="auto"/>
        <w:right w:val="none" w:sz="0" w:space="0" w:color="auto"/>
      </w:divBdr>
      <w:divsChild>
        <w:div w:id="1948998757">
          <w:marLeft w:val="0"/>
          <w:marRight w:val="0"/>
          <w:marTop w:val="0"/>
          <w:marBottom w:val="0"/>
          <w:divBdr>
            <w:top w:val="none" w:sz="0" w:space="0" w:color="auto"/>
            <w:left w:val="none" w:sz="0" w:space="0" w:color="auto"/>
            <w:bottom w:val="none" w:sz="0" w:space="0" w:color="auto"/>
            <w:right w:val="none" w:sz="0" w:space="0" w:color="auto"/>
          </w:divBdr>
        </w:div>
      </w:divsChild>
    </w:div>
    <w:div w:id="736703050">
      <w:bodyDiv w:val="1"/>
      <w:marLeft w:val="0"/>
      <w:marRight w:val="0"/>
      <w:marTop w:val="0"/>
      <w:marBottom w:val="0"/>
      <w:divBdr>
        <w:top w:val="none" w:sz="0" w:space="0" w:color="auto"/>
        <w:left w:val="none" w:sz="0" w:space="0" w:color="auto"/>
        <w:bottom w:val="none" w:sz="0" w:space="0" w:color="auto"/>
        <w:right w:val="none" w:sz="0" w:space="0" w:color="auto"/>
      </w:divBdr>
    </w:div>
    <w:div w:id="745301757">
      <w:bodyDiv w:val="1"/>
      <w:marLeft w:val="0"/>
      <w:marRight w:val="0"/>
      <w:marTop w:val="0"/>
      <w:marBottom w:val="0"/>
      <w:divBdr>
        <w:top w:val="none" w:sz="0" w:space="0" w:color="auto"/>
        <w:left w:val="none" w:sz="0" w:space="0" w:color="auto"/>
        <w:bottom w:val="none" w:sz="0" w:space="0" w:color="auto"/>
        <w:right w:val="none" w:sz="0" w:space="0" w:color="auto"/>
      </w:divBdr>
      <w:divsChild>
        <w:div w:id="1506743485">
          <w:marLeft w:val="0"/>
          <w:marRight w:val="0"/>
          <w:marTop w:val="0"/>
          <w:marBottom w:val="0"/>
          <w:divBdr>
            <w:top w:val="none" w:sz="0" w:space="0" w:color="auto"/>
            <w:left w:val="none" w:sz="0" w:space="0" w:color="auto"/>
            <w:bottom w:val="none" w:sz="0" w:space="0" w:color="auto"/>
            <w:right w:val="none" w:sz="0" w:space="0" w:color="auto"/>
          </w:divBdr>
        </w:div>
      </w:divsChild>
    </w:div>
    <w:div w:id="750544468">
      <w:bodyDiv w:val="1"/>
      <w:marLeft w:val="0"/>
      <w:marRight w:val="0"/>
      <w:marTop w:val="0"/>
      <w:marBottom w:val="0"/>
      <w:divBdr>
        <w:top w:val="none" w:sz="0" w:space="0" w:color="auto"/>
        <w:left w:val="none" w:sz="0" w:space="0" w:color="auto"/>
        <w:bottom w:val="none" w:sz="0" w:space="0" w:color="auto"/>
        <w:right w:val="none" w:sz="0" w:space="0" w:color="auto"/>
      </w:divBdr>
      <w:divsChild>
        <w:div w:id="884830754">
          <w:marLeft w:val="0"/>
          <w:marRight w:val="0"/>
          <w:marTop w:val="0"/>
          <w:marBottom w:val="0"/>
          <w:divBdr>
            <w:top w:val="none" w:sz="0" w:space="0" w:color="auto"/>
            <w:left w:val="none" w:sz="0" w:space="0" w:color="auto"/>
            <w:bottom w:val="none" w:sz="0" w:space="0" w:color="auto"/>
            <w:right w:val="none" w:sz="0" w:space="0" w:color="auto"/>
          </w:divBdr>
        </w:div>
      </w:divsChild>
    </w:div>
    <w:div w:id="757554588">
      <w:bodyDiv w:val="1"/>
      <w:marLeft w:val="0"/>
      <w:marRight w:val="0"/>
      <w:marTop w:val="0"/>
      <w:marBottom w:val="0"/>
      <w:divBdr>
        <w:top w:val="none" w:sz="0" w:space="0" w:color="auto"/>
        <w:left w:val="none" w:sz="0" w:space="0" w:color="auto"/>
        <w:bottom w:val="none" w:sz="0" w:space="0" w:color="auto"/>
        <w:right w:val="none" w:sz="0" w:space="0" w:color="auto"/>
      </w:divBdr>
      <w:divsChild>
        <w:div w:id="227958665">
          <w:marLeft w:val="0"/>
          <w:marRight w:val="0"/>
          <w:marTop w:val="0"/>
          <w:marBottom w:val="0"/>
          <w:divBdr>
            <w:top w:val="none" w:sz="0" w:space="0" w:color="auto"/>
            <w:left w:val="none" w:sz="0" w:space="0" w:color="auto"/>
            <w:bottom w:val="none" w:sz="0" w:space="0" w:color="auto"/>
            <w:right w:val="none" w:sz="0" w:space="0" w:color="auto"/>
          </w:divBdr>
        </w:div>
      </w:divsChild>
    </w:div>
    <w:div w:id="805901323">
      <w:bodyDiv w:val="1"/>
      <w:marLeft w:val="0"/>
      <w:marRight w:val="0"/>
      <w:marTop w:val="0"/>
      <w:marBottom w:val="0"/>
      <w:divBdr>
        <w:top w:val="none" w:sz="0" w:space="0" w:color="auto"/>
        <w:left w:val="none" w:sz="0" w:space="0" w:color="auto"/>
        <w:bottom w:val="none" w:sz="0" w:space="0" w:color="auto"/>
        <w:right w:val="none" w:sz="0" w:space="0" w:color="auto"/>
      </w:divBdr>
      <w:divsChild>
        <w:div w:id="44912423">
          <w:marLeft w:val="0"/>
          <w:marRight w:val="0"/>
          <w:marTop w:val="0"/>
          <w:marBottom w:val="0"/>
          <w:divBdr>
            <w:top w:val="none" w:sz="0" w:space="0" w:color="auto"/>
            <w:left w:val="none" w:sz="0" w:space="0" w:color="auto"/>
            <w:bottom w:val="none" w:sz="0" w:space="0" w:color="auto"/>
            <w:right w:val="none" w:sz="0" w:space="0" w:color="auto"/>
          </w:divBdr>
        </w:div>
      </w:divsChild>
    </w:div>
    <w:div w:id="814444941">
      <w:bodyDiv w:val="1"/>
      <w:marLeft w:val="0"/>
      <w:marRight w:val="0"/>
      <w:marTop w:val="0"/>
      <w:marBottom w:val="0"/>
      <w:divBdr>
        <w:top w:val="none" w:sz="0" w:space="0" w:color="auto"/>
        <w:left w:val="none" w:sz="0" w:space="0" w:color="auto"/>
        <w:bottom w:val="none" w:sz="0" w:space="0" w:color="auto"/>
        <w:right w:val="none" w:sz="0" w:space="0" w:color="auto"/>
      </w:divBdr>
      <w:divsChild>
        <w:div w:id="1390615558">
          <w:marLeft w:val="0"/>
          <w:marRight w:val="0"/>
          <w:marTop w:val="0"/>
          <w:marBottom w:val="0"/>
          <w:divBdr>
            <w:top w:val="none" w:sz="0" w:space="0" w:color="auto"/>
            <w:left w:val="none" w:sz="0" w:space="0" w:color="auto"/>
            <w:bottom w:val="none" w:sz="0" w:space="0" w:color="auto"/>
            <w:right w:val="none" w:sz="0" w:space="0" w:color="auto"/>
          </w:divBdr>
        </w:div>
      </w:divsChild>
    </w:div>
    <w:div w:id="819998432">
      <w:bodyDiv w:val="1"/>
      <w:marLeft w:val="0"/>
      <w:marRight w:val="0"/>
      <w:marTop w:val="0"/>
      <w:marBottom w:val="0"/>
      <w:divBdr>
        <w:top w:val="none" w:sz="0" w:space="0" w:color="auto"/>
        <w:left w:val="none" w:sz="0" w:space="0" w:color="auto"/>
        <w:bottom w:val="none" w:sz="0" w:space="0" w:color="auto"/>
        <w:right w:val="none" w:sz="0" w:space="0" w:color="auto"/>
      </w:divBdr>
      <w:divsChild>
        <w:div w:id="1526020028">
          <w:marLeft w:val="0"/>
          <w:marRight w:val="0"/>
          <w:marTop w:val="0"/>
          <w:marBottom w:val="0"/>
          <w:divBdr>
            <w:top w:val="none" w:sz="0" w:space="0" w:color="auto"/>
            <w:left w:val="none" w:sz="0" w:space="0" w:color="auto"/>
            <w:bottom w:val="none" w:sz="0" w:space="0" w:color="auto"/>
            <w:right w:val="none" w:sz="0" w:space="0" w:color="auto"/>
          </w:divBdr>
        </w:div>
      </w:divsChild>
    </w:div>
    <w:div w:id="823861932">
      <w:bodyDiv w:val="1"/>
      <w:marLeft w:val="0"/>
      <w:marRight w:val="0"/>
      <w:marTop w:val="0"/>
      <w:marBottom w:val="0"/>
      <w:divBdr>
        <w:top w:val="none" w:sz="0" w:space="0" w:color="auto"/>
        <w:left w:val="none" w:sz="0" w:space="0" w:color="auto"/>
        <w:bottom w:val="none" w:sz="0" w:space="0" w:color="auto"/>
        <w:right w:val="none" w:sz="0" w:space="0" w:color="auto"/>
      </w:divBdr>
      <w:divsChild>
        <w:div w:id="1238173064">
          <w:marLeft w:val="0"/>
          <w:marRight w:val="0"/>
          <w:marTop w:val="0"/>
          <w:marBottom w:val="0"/>
          <w:divBdr>
            <w:top w:val="none" w:sz="0" w:space="0" w:color="auto"/>
            <w:left w:val="none" w:sz="0" w:space="0" w:color="auto"/>
            <w:bottom w:val="none" w:sz="0" w:space="0" w:color="auto"/>
            <w:right w:val="none" w:sz="0" w:space="0" w:color="auto"/>
          </w:divBdr>
        </w:div>
      </w:divsChild>
    </w:div>
    <w:div w:id="826170449">
      <w:bodyDiv w:val="1"/>
      <w:marLeft w:val="0"/>
      <w:marRight w:val="0"/>
      <w:marTop w:val="0"/>
      <w:marBottom w:val="0"/>
      <w:divBdr>
        <w:top w:val="none" w:sz="0" w:space="0" w:color="auto"/>
        <w:left w:val="none" w:sz="0" w:space="0" w:color="auto"/>
        <w:bottom w:val="none" w:sz="0" w:space="0" w:color="auto"/>
        <w:right w:val="none" w:sz="0" w:space="0" w:color="auto"/>
      </w:divBdr>
      <w:divsChild>
        <w:div w:id="153493698">
          <w:marLeft w:val="0"/>
          <w:marRight w:val="0"/>
          <w:marTop w:val="0"/>
          <w:marBottom w:val="0"/>
          <w:divBdr>
            <w:top w:val="none" w:sz="0" w:space="0" w:color="auto"/>
            <w:left w:val="none" w:sz="0" w:space="0" w:color="auto"/>
            <w:bottom w:val="none" w:sz="0" w:space="0" w:color="auto"/>
            <w:right w:val="none" w:sz="0" w:space="0" w:color="auto"/>
          </w:divBdr>
        </w:div>
      </w:divsChild>
    </w:div>
    <w:div w:id="835920590">
      <w:bodyDiv w:val="1"/>
      <w:marLeft w:val="0"/>
      <w:marRight w:val="0"/>
      <w:marTop w:val="0"/>
      <w:marBottom w:val="0"/>
      <w:divBdr>
        <w:top w:val="none" w:sz="0" w:space="0" w:color="auto"/>
        <w:left w:val="none" w:sz="0" w:space="0" w:color="auto"/>
        <w:bottom w:val="none" w:sz="0" w:space="0" w:color="auto"/>
        <w:right w:val="none" w:sz="0" w:space="0" w:color="auto"/>
      </w:divBdr>
      <w:divsChild>
        <w:div w:id="1034037259">
          <w:marLeft w:val="0"/>
          <w:marRight w:val="0"/>
          <w:marTop w:val="0"/>
          <w:marBottom w:val="0"/>
          <w:divBdr>
            <w:top w:val="none" w:sz="0" w:space="0" w:color="auto"/>
            <w:left w:val="none" w:sz="0" w:space="0" w:color="auto"/>
            <w:bottom w:val="none" w:sz="0" w:space="0" w:color="auto"/>
            <w:right w:val="none" w:sz="0" w:space="0" w:color="auto"/>
          </w:divBdr>
        </w:div>
      </w:divsChild>
    </w:div>
    <w:div w:id="840047581">
      <w:bodyDiv w:val="1"/>
      <w:marLeft w:val="0"/>
      <w:marRight w:val="0"/>
      <w:marTop w:val="0"/>
      <w:marBottom w:val="0"/>
      <w:divBdr>
        <w:top w:val="none" w:sz="0" w:space="0" w:color="auto"/>
        <w:left w:val="none" w:sz="0" w:space="0" w:color="auto"/>
        <w:bottom w:val="none" w:sz="0" w:space="0" w:color="auto"/>
        <w:right w:val="none" w:sz="0" w:space="0" w:color="auto"/>
      </w:divBdr>
      <w:divsChild>
        <w:div w:id="1689795439">
          <w:marLeft w:val="0"/>
          <w:marRight w:val="0"/>
          <w:marTop w:val="0"/>
          <w:marBottom w:val="0"/>
          <w:divBdr>
            <w:top w:val="none" w:sz="0" w:space="0" w:color="auto"/>
            <w:left w:val="none" w:sz="0" w:space="0" w:color="auto"/>
            <w:bottom w:val="none" w:sz="0" w:space="0" w:color="auto"/>
            <w:right w:val="none" w:sz="0" w:space="0" w:color="auto"/>
          </w:divBdr>
        </w:div>
      </w:divsChild>
    </w:div>
    <w:div w:id="841435318">
      <w:bodyDiv w:val="1"/>
      <w:marLeft w:val="0"/>
      <w:marRight w:val="0"/>
      <w:marTop w:val="0"/>
      <w:marBottom w:val="0"/>
      <w:divBdr>
        <w:top w:val="none" w:sz="0" w:space="0" w:color="auto"/>
        <w:left w:val="none" w:sz="0" w:space="0" w:color="auto"/>
        <w:bottom w:val="none" w:sz="0" w:space="0" w:color="auto"/>
        <w:right w:val="none" w:sz="0" w:space="0" w:color="auto"/>
      </w:divBdr>
      <w:divsChild>
        <w:div w:id="2128691729">
          <w:marLeft w:val="0"/>
          <w:marRight w:val="0"/>
          <w:marTop w:val="0"/>
          <w:marBottom w:val="0"/>
          <w:divBdr>
            <w:top w:val="none" w:sz="0" w:space="0" w:color="auto"/>
            <w:left w:val="none" w:sz="0" w:space="0" w:color="auto"/>
            <w:bottom w:val="none" w:sz="0" w:space="0" w:color="auto"/>
            <w:right w:val="none" w:sz="0" w:space="0" w:color="auto"/>
          </w:divBdr>
        </w:div>
      </w:divsChild>
    </w:div>
    <w:div w:id="859706791">
      <w:bodyDiv w:val="1"/>
      <w:marLeft w:val="0"/>
      <w:marRight w:val="0"/>
      <w:marTop w:val="0"/>
      <w:marBottom w:val="0"/>
      <w:divBdr>
        <w:top w:val="none" w:sz="0" w:space="0" w:color="auto"/>
        <w:left w:val="none" w:sz="0" w:space="0" w:color="auto"/>
        <w:bottom w:val="none" w:sz="0" w:space="0" w:color="auto"/>
        <w:right w:val="none" w:sz="0" w:space="0" w:color="auto"/>
      </w:divBdr>
      <w:divsChild>
        <w:div w:id="563880460">
          <w:marLeft w:val="0"/>
          <w:marRight w:val="0"/>
          <w:marTop w:val="0"/>
          <w:marBottom w:val="0"/>
          <w:divBdr>
            <w:top w:val="none" w:sz="0" w:space="0" w:color="auto"/>
            <w:left w:val="none" w:sz="0" w:space="0" w:color="auto"/>
            <w:bottom w:val="none" w:sz="0" w:space="0" w:color="auto"/>
            <w:right w:val="none" w:sz="0" w:space="0" w:color="auto"/>
          </w:divBdr>
        </w:div>
      </w:divsChild>
    </w:div>
    <w:div w:id="859975348">
      <w:bodyDiv w:val="1"/>
      <w:marLeft w:val="0"/>
      <w:marRight w:val="0"/>
      <w:marTop w:val="0"/>
      <w:marBottom w:val="0"/>
      <w:divBdr>
        <w:top w:val="none" w:sz="0" w:space="0" w:color="auto"/>
        <w:left w:val="none" w:sz="0" w:space="0" w:color="auto"/>
        <w:bottom w:val="none" w:sz="0" w:space="0" w:color="auto"/>
        <w:right w:val="none" w:sz="0" w:space="0" w:color="auto"/>
      </w:divBdr>
      <w:divsChild>
        <w:div w:id="1816877020">
          <w:marLeft w:val="0"/>
          <w:marRight w:val="0"/>
          <w:marTop w:val="0"/>
          <w:marBottom w:val="0"/>
          <w:divBdr>
            <w:top w:val="none" w:sz="0" w:space="0" w:color="auto"/>
            <w:left w:val="none" w:sz="0" w:space="0" w:color="auto"/>
            <w:bottom w:val="none" w:sz="0" w:space="0" w:color="auto"/>
            <w:right w:val="none" w:sz="0" w:space="0" w:color="auto"/>
          </w:divBdr>
        </w:div>
      </w:divsChild>
    </w:div>
    <w:div w:id="860167759">
      <w:bodyDiv w:val="1"/>
      <w:marLeft w:val="0"/>
      <w:marRight w:val="0"/>
      <w:marTop w:val="0"/>
      <w:marBottom w:val="0"/>
      <w:divBdr>
        <w:top w:val="none" w:sz="0" w:space="0" w:color="auto"/>
        <w:left w:val="none" w:sz="0" w:space="0" w:color="auto"/>
        <w:bottom w:val="none" w:sz="0" w:space="0" w:color="auto"/>
        <w:right w:val="none" w:sz="0" w:space="0" w:color="auto"/>
      </w:divBdr>
      <w:divsChild>
        <w:div w:id="1025444949">
          <w:marLeft w:val="0"/>
          <w:marRight w:val="0"/>
          <w:marTop w:val="0"/>
          <w:marBottom w:val="0"/>
          <w:divBdr>
            <w:top w:val="none" w:sz="0" w:space="0" w:color="auto"/>
            <w:left w:val="none" w:sz="0" w:space="0" w:color="auto"/>
            <w:bottom w:val="none" w:sz="0" w:space="0" w:color="auto"/>
            <w:right w:val="none" w:sz="0" w:space="0" w:color="auto"/>
          </w:divBdr>
        </w:div>
      </w:divsChild>
    </w:div>
    <w:div w:id="867378671">
      <w:bodyDiv w:val="1"/>
      <w:marLeft w:val="0"/>
      <w:marRight w:val="0"/>
      <w:marTop w:val="0"/>
      <w:marBottom w:val="0"/>
      <w:divBdr>
        <w:top w:val="none" w:sz="0" w:space="0" w:color="auto"/>
        <w:left w:val="none" w:sz="0" w:space="0" w:color="auto"/>
        <w:bottom w:val="none" w:sz="0" w:space="0" w:color="auto"/>
        <w:right w:val="none" w:sz="0" w:space="0" w:color="auto"/>
      </w:divBdr>
      <w:divsChild>
        <w:div w:id="656420528">
          <w:marLeft w:val="0"/>
          <w:marRight w:val="0"/>
          <w:marTop w:val="0"/>
          <w:marBottom w:val="0"/>
          <w:divBdr>
            <w:top w:val="none" w:sz="0" w:space="0" w:color="auto"/>
            <w:left w:val="none" w:sz="0" w:space="0" w:color="auto"/>
            <w:bottom w:val="none" w:sz="0" w:space="0" w:color="auto"/>
            <w:right w:val="none" w:sz="0" w:space="0" w:color="auto"/>
          </w:divBdr>
        </w:div>
      </w:divsChild>
    </w:div>
    <w:div w:id="867915955">
      <w:bodyDiv w:val="1"/>
      <w:marLeft w:val="0"/>
      <w:marRight w:val="0"/>
      <w:marTop w:val="0"/>
      <w:marBottom w:val="0"/>
      <w:divBdr>
        <w:top w:val="none" w:sz="0" w:space="0" w:color="auto"/>
        <w:left w:val="none" w:sz="0" w:space="0" w:color="auto"/>
        <w:bottom w:val="none" w:sz="0" w:space="0" w:color="auto"/>
        <w:right w:val="none" w:sz="0" w:space="0" w:color="auto"/>
      </w:divBdr>
      <w:divsChild>
        <w:div w:id="507645491">
          <w:marLeft w:val="0"/>
          <w:marRight w:val="0"/>
          <w:marTop w:val="0"/>
          <w:marBottom w:val="0"/>
          <w:divBdr>
            <w:top w:val="none" w:sz="0" w:space="0" w:color="auto"/>
            <w:left w:val="none" w:sz="0" w:space="0" w:color="auto"/>
            <w:bottom w:val="none" w:sz="0" w:space="0" w:color="auto"/>
            <w:right w:val="none" w:sz="0" w:space="0" w:color="auto"/>
          </w:divBdr>
        </w:div>
      </w:divsChild>
    </w:div>
    <w:div w:id="871308153">
      <w:bodyDiv w:val="1"/>
      <w:marLeft w:val="0"/>
      <w:marRight w:val="0"/>
      <w:marTop w:val="0"/>
      <w:marBottom w:val="0"/>
      <w:divBdr>
        <w:top w:val="none" w:sz="0" w:space="0" w:color="auto"/>
        <w:left w:val="none" w:sz="0" w:space="0" w:color="auto"/>
        <w:bottom w:val="none" w:sz="0" w:space="0" w:color="auto"/>
        <w:right w:val="none" w:sz="0" w:space="0" w:color="auto"/>
      </w:divBdr>
      <w:divsChild>
        <w:div w:id="758209450">
          <w:marLeft w:val="0"/>
          <w:marRight w:val="0"/>
          <w:marTop w:val="0"/>
          <w:marBottom w:val="0"/>
          <w:divBdr>
            <w:top w:val="none" w:sz="0" w:space="0" w:color="auto"/>
            <w:left w:val="none" w:sz="0" w:space="0" w:color="auto"/>
            <w:bottom w:val="none" w:sz="0" w:space="0" w:color="auto"/>
            <w:right w:val="none" w:sz="0" w:space="0" w:color="auto"/>
          </w:divBdr>
        </w:div>
      </w:divsChild>
    </w:div>
    <w:div w:id="878665559">
      <w:bodyDiv w:val="1"/>
      <w:marLeft w:val="0"/>
      <w:marRight w:val="0"/>
      <w:marTop w:val="0"/>
      <w:marBottom w:val="0"/>
      <w:divBdr>
        <w:top w:val="none" w:sz="0" w:space="0" w:color="auto"/>
        <w:left w:val="none" w:sz="0" w:space="0" w:color="auto"/>
        <w:bottom w:val="none" w:sz="0" w:space="0" w:color="auto"/>
        <w:right w:val="none" w:sz="0" w:space="0" w:color="auto"/>
      </w:divBdr>
      <w:divsChild>
        <w:div w:id="1362777239">
          <w:marLeft w:val="0"/>
          <w:marRight w:val="0"/>
          <w:marTop w:val="0"/>
          <w:marBottom w:val="0"/>
          <w:divBdr>
            <w:top w:val="none" w:sz="0" w:space="0" w:color="auto"/>
            <w:left w:val="none" w:sz="0" w:space="0" w:color="auto"/>
            <w:bottom w:val="none" w:sz="0" w:space="0" w:color="auto"/>
            <w:right w:val="none" w:sz="0" w:space="0" w:color="auto"/>
          </w:divBdr>
        </w:div>
      </w:divsChild>
    </w:div>
    <w:div w:id="887573863">
      <w:bodyDiv w:val="1"/>
      <w:marLeft w:val="0"/>
      <w:marRight w:val="0"/>
      <w:marTop w:val="0"/>
      <w:marBottom w:val="0"/>
      <w:divBdr>
        <w:top w:val="none" w:sz="0" w:space="0" w:color="auto"/>
        <w:left w:val="none" w:sz="0" w:space="0" w:color="auto"/>
        <w:bottom w:val="none" w:sz="0" w:space="0" w:color="auto"/>
        <w:right w:val="none" w:sz="0" w:space="0" w:color="auto"/>
      </w:divBdr>
      <w:divsChild>
        <w:div w:id="1085615369">
          <w:marLeft w:val="0"/>
          <w:marRight w:val="0"/>
          <w:marTop w:val="0"/>
          <w:marBottom w:val="0"/>
          <w:divBdr>
            <w:top w:val="none" w:sz="0" w:space="0" w:color="auto"/>
            <w:left w:val="none" w:sz="0" w:space="0" w:color="auto"/>
            <w:bottom w:val="none" w:sz="0" w:space="0" w:color="auto"/>
            <w:right w:val="none" w:sz="0" w:space="0" w:color="auto"/>
          </w:divBdr>
        </w:div>
      </w:divsChild>
    </w:div>
    <w:div w:id="892815707">
      <w:bodyDiv w:val="1"/>
      <w:marLeft w:val="0"/>
      <w:marRight w:val="0"/>
      <w:marTop w:val="0"/>
      <w:marBottom w:val="0"/>
      <w:divBdr>
        <w:top w:val="none" w:sz="0" w:space="0" w:color="auto"/>
        <w:left w:val="none" w:sz="0" w:space="0" w:color="auto"/>
        <w:bottom w:val="none" w:sz="0" w:space="0" w:color="auto"/>
        <w:right w:val="none" w:sz="0" w:space="0" w:color="auto"/>
      </w:divBdr>
      <w:divsChild>
        <w:div w:id="786580679">
          <w:marLeft w:val="0"/>
          <w:marRight w:val="0"/>
          <w:marTop w:val="0"/>
          <w:marBottom w:val="0"/>
          <w:divBdr>
            <w:top w:val="none" w:sz="0" w:space="0" w:color="auto"/>
            <w:left w:val="none" w:sz="0" w:space="0" w:color="auto"/>
            <w:bottom w:val="none" w:sz="0" w:space="0" w:color="auto"/>
            <w:right w:val="none" w:sz="0" w:space="0" w:color="auto"/>
          </w:divBdr>
        </w:div>
      </w:divsChild>
    </w:div>
    <w:div w:id="918367857">
      <w:bodyDiv w:val="1"/>
      <w:marLeft w:val="0"/>
      <w:marRight w:val="0"/>
      <w:marTop w:val="0"/>
      <w:marBottom w:val="0"/>
      <w:divBdr>
        <w:top w:val="none" w:sz="0" w:space="0" w:color="auto"/>
        <w:left w:val="none" w:sz="0" w:space="0" w:color="auto"/>
        <w:bottom w:val="none" w:sz="0" w:space="0" w:color="auto"/>
        <w:right w:val="none" w:sz="0" w:space="0" w:color="auto"/>
      </w:divBdr>
      <w:divsChild>
        <w:div w:id="15498857">
          <w:marLeft w:val="0"/>
          <w:marRight w:val="0"/>
          <w:marTop w:val="0"/>
          <w:marBottom w:val="0"/>
          <w:divBdr>
            <w:top w:val="none" w:sz="0" w:space="0" w:color="auto"/>
            <w:left w:val="none" w:sz="0" w:space="0" w:color="auto"/>
            <w:bottom w:val="none" w:sz="0" w:space="0" w:color="auto"/>
            <w:right w:val="none" w:sz="0" w:space="0" w:color="auto"/>
          </w:divBdr>
        </w:div>
      </w:divsChild>
    </w:div>
    <w:div w:id="922759349">
      <w:bodyDiv w:val="1"/>
      <w:marLeft w:val="0"/>
      <w:marRight w:val="0"/>
      <w:marTop w:val="0"/>
      <w:marBottom w:val="0"/>
      <w:divBdr>
        <w:top w:val="none" w:sz="0" w:space="0" w:color="auto"/>
        <w:left w:val="none" w:sz="0" w:space="0" w:color="auto"/>
        <w:bottom w:val="none" w:sz="0" w:space="0" w:color="auto"/>
        <w:right w:val="none" w:sz="0" w:space="0" w:color="auto"/>
      </w:divBdr>
    </w:div>
    <w:div w:id="928661972">
      <w:bodyDiv w:val="1"/>
      <w:marLeft w:val="0"/>
      <w:marRight w:val="0"/>
      <w:marTop w:val="0"/>
      <w:marBottom w:val="0"/>
      <w:divBdr>
        <w:top w:val="none" w:sz="0" w:space="0" w:color="auto"/>
        <w:left w:val="none" w:sz="0" w:space="0" w:color="auto"/>
        <w:bottom w:val="none" w:sz="0" w:space="0" w:color="auto"/>
        <w:right w:val="none" w:sz="0" w:space="0" w:color="auto"/>
      </w:divBdr>
      <w:divsChild>
        <w:div w:id="1481649503">
          <w:marLeft w:val="0"/>
          <w:marRight w:val="0"/>
          <w:marTop w:val="0"/>
          <w:marBottom w:val="0"/>
          <w:divBdr>
            <w:top w:val="none" w:sz="0" w:space="0" w:color="auto"/>
            <w:left w:val="none" w:sz="0" w:space="0" w:color="auto"/>
            <w:bottom w:val="none" w:sz="0" w:space="0" w:color="auto"/>
            <w:right w:val="none" w:sz="0" w:space="0" w:color="auto"/>
          </w:divBdr>
        </w:div>
      </w:divsChild>
    </w:div>
    <w:div w:id="948312313">
      <w:bodyDiv w:val="1"/>
      <w:marLeft w:val="0"/>
      <w:marRight w:val="0"/>
      <w:marTop w:val="0"/>
      <w:marBottom w:val="0"/>
      <w:divBdr>
        <w:top w:val="none" w:sz="0" w:space="0" w:color="auto"/>
        <w:left w:val="none" w:sz="0" w:space="0" w:color="auto"/>
        <w:bottom w:val="none" w:sz="0" w:space="0" w:color="auto"/>
        <w:right w:val="none" w:sz="0" w:space="0" w:color="auto"/>
      </w:divBdr>
      <w:divsChild>
        <w:div w:id="1472863022">
          <w:marLeft w:val="0"/>
          <w:marRight w:val="0"/>
          <w:marTop w:val="0"/>
          <w:marBottom w:val="0"/>
          <w:divBdr>
            <w:top w:val="none" w:sz="0" w:space="0" w:color="auto"/>
            <w:left w:val="none" w:sz="0" w:space="0" w:color="auto"/>
            <w:bottom w:val="none" w:sz="0" w:space="0" w:color="auto"/>
            <w:right w:val="none" w:sz="0" w:space="0" w:color="auto"/>
          </w:divBdr>
        </w:div>
      </w:divsChild>
    </w:div>
    <w:div w:id="949893087">
      <w:bodyDiv w:val="1"/>
      <w:marLeft w:val="0"/>
      <w:marRight w:val="0"/>
      <w:marTop w:val="0"/>
      <w:marBottom w:val="0"/>
      <w:divBdr>
        <w:top w:val="none" w:sz="0" w:space="0" w:color="auto"/>
        <w:left w:val="none" w:sz="0" w:space="0" w:color="auto"/>
        <w:bottom w:val="none" w:sz="0" w:space="0" w:color="auto"/>
        <w:right w:val="none" w:sz="0" w:space="0" w:color="auto"/>
      </w:divBdr>
      <w:divsChild>
        <w:div w:id="1869219385">
          <w:marLeft w:val="0"/>
          <w:marRight w:val="0"/>
          <w:marTop w:val="0"/>
          <w:marBottom w:val="0"/>
          <w:divBdr>
            <w:top w:val="none" w:sz="0" w:space="0" w:color="auto"/>
            <w:left w:val="none" w:sz="0" w:space="0" w:color="auto"/>
            <w:bottom w:val="none" w:sz="0" w:space="0" w:color="auto"/>
            <w:right w:val="none" w:sz="0" w:space="0" w:color="auto"/>
          </w:divBdr>
        </w:div>
      </w:divsChild>
    </w:div>
    <w:div w:id="950628466">
      <w:bodyDiv w:val="1"/>
      <w:marLeft w:val="0"/>
      <w:marRight w:val="0"/>
      <w:marTop w:val="0"/>
      <w:marBottom w:val="0"/>
      <w:divBdr>
        <w:top w:val="none" w:sz="0" w:space="0" w:color="auto"/>
        <w:left w:val="none" w:sz="0" w:space="0" w:color="auto"/>
        <w:bottom w:val="none" w:sz="0" w:space="0" w:color="auto"/>
        <w:right w:val="none" w:sz="0" w:space="0" w:color="auto"/>
      </w:divBdr>
      <w:divsChild>
        <w:div w:id="1685400640">
          <w:marLeft w:val="0"/>
          <w:marRight w:val="0"/>
          <w:marTop w:val="0"/>
          <w:marBottom w:val="0"/>
          <w:divBdr>
            <w:top w:val="none" w:sz="0" w:space="0" w:color="auto"/>
            <w:left w:val="none" w:sz="0" w:space="0" w:color="auto"/>
            <w:bottom w:val="none" w:sz="0" w:space="0" w:color="auto"/>
            <w:right w:val="none" w:sz="0" w:space="0" w:color="auto"/>
          </w:divBdr>
        </w:div>
      </w:divsChild>
    </w:div>
    <w:div w:id="956639842">
      <w:bodyDiv w:val="1"/>
      <w:marLeft w:val="0"/>
      <w:marRight w:val="0"/>
      <w:marTop w:val="0"/>
      <w:marBottom w:val="0"/>
      <w:divBdr>
        <w:top w:val="none" w:sz="0" w:space="0" w:color="auto"/>
        <w:left w:val="none" w:sz="0" w:space="0" w:color="auto"/>
        <w:bottom w:val="none" w:sz="0" w:space="0" w:color="auto"/>
        <w:right w:val="none" w:sz="0" w:space="0" w:color="auto"/>
      </w:divBdr>
      <w:divsChild>
        <w:div w:id="913129321">
          <w:marLeft w:val="0"/>
          <w:marRight w:val="0"/>
          <w:marTop w:val="0"/>
          <w:marBottom w:val="0"/>
          <w:divBdr>
            <w:top w:val="none" w:sz="0" w:space="0" w:color="auto"/>
            <w:left w:val="none" w:sz="0" w:space="0" w:color="auto"/>
            <w:bottom w:val="none" w:sz="0" w:space="0" w:color="auto"/>
            <w:right w:val="none" w:sz="0" w:space="0" w:color="auto"/>
          </w:divBdr>
        </w:div>
      </w:divsChild>
    </w:div>
    <w:div w:id="968440359">
      <w:bodyDiv w:val="1"/>
      <w:marLeft w:val="0"/>
      <w:marRight w:val="0"/>
      <w:marTop w:val="0"/>
      <w:marBottom w:val="0"/>
      <w:divBdr>
        <w:top w:val="none" w:sz="0" w:space="0" w:color="auto"/>
        <w:left w:val="none" w:sz="0" w:space="0" w:color="auto"/>
        <w:bottom w:val="none" w:sz="0" w:space="0" w:color="auto"/>
        <w:right w:val="none" w:sz="0" w:space="0" w:color="auto"/>
      </w:divBdr>
      <w:divsChild>
        <w:div w:id="259608586">
          <w:marLeft w:val="0"/>
          <w:marRight w:val="0"/>
          <w:marTop w:val="0"/>
          <w:marBottom w:val="0"/>
          <w:divBdr>
            <w:top w:val="none" w:sz="0" w:space="0" w:color="auto"/>
            <w:left w:val="none" w:sz="0" w:space="0" w:color="auto"/>
            <w:bottom w:val="none" w:sz="0" w:space="0" w:color="auto"/>
            <w:right w:val="none" w:sz="0" w:space="0" w:color="auto"/>
          </w:divBdr>
        </w:div>
      </w:divsChild>
    </w:div>
    <w:div w:id="972828055">
      <w:bodyDiv w:val="1"/>
      <w:marLeft w:val="0"/>
      <w:marRight w:val="0"/>
      <w:marTop w:val="0"/>
      <w:marBottom w:val="0"/>
      <w:divBdr>
        <w:top w:val="none" w:sz="0" w:space="0" w:color="auto"/>
        <w:left w:val="none" w:sz="0" w:space="0" w:color="auto"/>
        <w:bottom w:val="none" w:sz="0" w:space="0" w:color="auto"/>
        <w:right w:val="none" w:sz="0" w:space="0" w:color="auto"/>
      </w:divBdr>
      <w:divsChild>
        <w:div w:id="1940138058">
          <w:marLeft w:val="0"/>
          <w:marRight w:val="0"/>
          <w:marTop w:val="0"/>
          <w:marBottom w:val="0"/>
          <w:divBdr>
            <w:top w:val="none" w:sz="0" w:space="0" w:color="auto"/>
            <w:left w:val="none" w:sz="0" w:space="0" w:color="auto"/>
            <w:bottom w:val="none" w:sz="0" w:space="0" w:color="auto"/>
            <w:right w:val="none" w:sz="0" w:space="0" w:color="auto"/>
          </w:divBdr>
        </w:div>
      </w:divsChild>
    </w:div>
    <w:div w:id="1001154254">
      <w:bodyDiv w:val="1"/>
      <w:marLeft w:val="0"/>
      <w:marRight w:val="0"/>
      <w:marTop w:val="0"/>
      <w:marBottom w:val="0"/>
      <w:divBdr>
        <w:top w:val="none" w:sz="0" w:space="0" w:color="auto"/>
        <w:left w:val="none" w:sz="0" w:space="0" w:color="auto"/>
        <w:bottom w:val="none" w:sz="0" w:space="0" w:color="auto"/>
        <w:right w:val="none" w:sz="0" w:space="0" w:color="auto"/>
      </w:divBdr>
      <w:divsChild>
        <w:div w:id="911113353">
          <w:marLeft w:val="0"/>
          <w:marRight w:val="0"/>
          <w:marTop w:val="0"/>
          <w:marBottom w:val="0"/>
          <w:divBdr>
            <w:top w:val="none" w:sz="0" w:space="0" w:color="auto"/>
            <w:left w:val="none" w:sz="0" w:space="0" w:color="auto"/>
            <w:bottom w:val="none" w:sz="0" w:space="0" w:color="auto"/>
            <w:right w:val="none" w:sz="0" w:space="0" w:color="auto"/>
          </w:divBdr>
        </w:div>
      </w:divsChild>
    </w:div>
    <w:div w:id="1002585601">
      <w:bodyDiv w:val="1"/>
      <w:marLeft w:val="0"/>
      <w:marRight w:val="0"/>
      <w:marTop w:val="0"/>
      <w:marBottom w:val="0"/>
      <w:divBdr>
        <w:top w:val="none" w:sz="0" w:space="0" w:color="auto"/>
        <w:left w:val="none" w:sz="0" w:space="0" w:color="auto"/>
        <w:bottom w:val="none" w:sz="0" w:space="0" w:color="auto"/>
        <w:right w:val="none" w:sz="0" w:space="0" w:color="auto"/>
      </w:divBdr>
      <w:divsChild>
        <w:div w:id="262808306">
          <w:marLeft w:val="0"/>
          <w:marRight w:val="0"/>
          <w:marTop w:val="0"/>
          <w:marBottom w:val="0"/>
          <w:divBdr>
            <w:top w:val="none" w:sz="0" w:space="0" w:color="auto"/>
            <w:left w:val="none" w:sz="0" w:space="0" w:color="auto"/>
            <w:bottom w:val="none" w:sz="0" w:space="0" w:color="auto"/>
            <w:right w:val="none" w:sz="0" w:space="0" w:color="auto"/>
          </w:divBdr>
        </w:div>
      </w:divsChild>
    </w:div>
    <w:div w:id="1037044333">
      <w:bodyDiv w:val="1"/>
      <w:marLeft w:val="0"/>
      <w:marRight w:val="0"/>
      <w:marTop w:val="0"/>
      <w:marBottom w:val="0"/>
      <w:divBdr>
        <w:top w:val="none" w:sz="0" w:space="0" w:color="auto"/>
        <w:left w:val="none" w:sz="0" w:space="0" w:color="auto"/>
        <w:bottom w:val="none" w:sz="0" w:space="0" w:color="auto"/>
        <w:right w:val="none" w:sz="0" w:space="0" w:color="auto"/>
      </w:divBdr>
      <w:divsChild>
        <w:div w:id="1401248989">
          <w:marLeft w:val="0"/>
          <w:marRight w:val="0"/>
          <w:marTop w:val="0"/>
          <w:marBottom w:val="0"/>
          <w:divBdr>
            <w:top w:val="none" w:sz="0" w:space="0" w:color="auto"/>
            <w:left w:val="none" w:sz="0" w:space="0" w:color="auto"/>
            <w:bottom w:val="none" w:sz="0" w:space="0" w:color="auto"/>
            <w:right w:val="none" w:sz="0" w:space="0" w:color="auto"/>
          </w:divBdr>
        </w:div>
      </w:divsChild>
    </w:div>
    <w:div w:id="1041704740">
      <w:bodyDiv w:val="1"/>
      <w:marLeft w:val="0"/>
      <w:marRight w:val="0"/>
      <w:marTop w:val="0"/>
      <w:marBottom w:val="0"/>
      <w:divBdr>
        <w:top w:val="none" w:sz="0" w:space="0" w:color="auto"/>
        <w:left w:val="none" w:sz="0" w:space="0" w:color="auto"/>
        <w:bottom w:val="none" w:sz="0" w:space="0" w:color="auto"/>
        <w:right w:val="none" w:sz="0" w:space="0" w:color="auto"/>
      </w:divBdr>
      <w:divsChild>
        <w:div w:id="619529563">
          <w:marLeft w:val="0"/>
          <w:marRight w:val="0"/>
          <w:marTop w:val="0"/>
          <w:marBottom w:val="0"/>
          <w:divBdr>
            <w:top w:val="none" w:sz="0" w:space="0" w:color="auto"/>
            <w:left w:val="none" w:sz="0" w:space="0" w:color="auto"/>
            <w:bottom w:val="none" w:sz="0" w:space="0" w:color="auto"/>
            <w:right w:val="none" w:sz="0" w:space="0" w:color="auto"/>
          </w:divBdr>
        </w:div>
      </w:divsChild>
    </w:div>
    <w:div w:id="1043405951">
      <w:bodyDiv w:val="1"/>
      <w:marLeft w:val="0"/>
      <w:marRight w:val="0"/>
      <w:marTop w:val="0"/>
      <w:marBottom w:val="0"/>
      <w:divBdr>
        <w:top w:val="none" w:sz="0" w:space="0" w:color="auto"/>
        <w:left w:val="none" w:sz="0" w:space="0" w:color="auto"/>
        <w:bottom w:val="none" w:sz="0" w:space="0" w:color="auto"/>
        <w:right w:val="none" w:sz="0" w:space="0" w:color="auto"/>
      </w:divBdr>
      <w:divsChild>
        <w:div w:id="1590431063">
          <w:marLeft w:val="0"/>
          <w:marRight w:val="0"/>
          <w:marTop w:val="0"/>
          <w:marBottom w:val="0"/>
          <w:divBdr>
            <w:top w:val="none" w:sz="0" w:space="0" w:color="auto"/>
            <w:left w:val="none" w:sz="0" w:space="0" w:color="auto"/>
            <w:bottom w:val="none" w:sz="0" w:space="0" w:color="auto"/>
            <w:right w:val="none" w:sz="0" w:space="0" w:color="auto"/>
          </w:divBdr>
        </w:div>
      </w:divsChild>
    </w:div>
    <w:div w:id="1072242702">
      <w:bodyDiv w:val="1"/>
      <w:marLeft w:val="0"/>
      <w:marRight w:val="0"/>
      <w:marTop w:val="0"/>
      <w:marBottom w:val="0"/>
      <w:divBdr>
        <w:top w:val="none" w:sz="0" w:space="0" w:color="auto"/>
        <w:left w:val="none" w:sz="0" w:space="0" w:color="auto"/>
        <w:bottom w:val="none" w:sz="0" w:space="0" w:color="auto"/>
        <w:right w:val="none" w:sz="0" w:space="0" w:color="auto"/>
      </w:divBdr>
      <w:divsChild>
        <w:div w:id="1004627046">
          <w:marLeft w:val="0"/>
          <w:marRight w:val="0"/>
          <w:marTop w:val="0"/>
          <w:marBottom w:val="0"/>
          <w:divBdr>
            <w:top w:val="none" w:sz="0" w:space="0" w:color="auto"/>
            <w:left w:val="none" w:sz="0" w:space="0" w:color="auto"/>
            <w:bottom w:val="none" w:sz="0" w:space="0" w:color="auto"/>
            <w:right w:val="none" w:sz="0" w:space="0" w:color="auto"/>
          </w:divBdr>
        </w:div>
      </w:divsChild>
    </w:div>
    <w:div w:id="1073428681">
      <w:bodyDiv w:val="1"/>
      <w:marLeft w:val="0"/>
      <w:marRight w:val="0"/>
      <w:marTop w:val="0"/>
      <w:marBottom w:val="0"/>
      <w:divBdr>
        <w:top w:val="none" w:sz="0" w:space="0" w:color="auto"/>
        <w:left w:val="none" w:sz="0" w:space="0" w:color="auto"/>
        <w:bottom w:val="none" w:sz="0" w:space="0" w:color="auto"/>
        <w:right w:val="none" w:sz="0" w:space="0" w:color="auto"/>
      </w:divBdr>
      <w:divsChild>
        <w:div w:id="659042149">
          <w:marLeft w:val="0"/>
          <w:marRight w:val="0"/>
          <w:marTop w:val="0"/>
          <w:marBottom w:val="0"/>
          <w:divBdr>
            <w:top w:val="none" w:sz="0" w:space="0" w:color="auto"/>
            <w:left w:val="none" w:sz="0" w:space="0" w:color="auto"/>
            <w:bottom w:val="none" w:sz="0" w:space="0" w:color="auto"/>
            <w:right w:val="none" w:sz="0" w:space="0" w:color="auto"/>
          </w:divBdr>
        </w:div>
      </w:divsChild>
    </w:div>
    <w:div w:id="1076322444">
      <w:bodyDiv w:val="1"/>
      <w:marLeft w:val="0"/>
      <w:marRight w:val="0"/>
      <w:marTop w:val="0"/>
      <w:marBottom w:val="0"/>
      <w:divBdr>
        <w:top w:val="none" w:sz="0" w:space="0" w:color="auto"/>
        <w:left w:val="none" w:sz="0" w:space="0" w:color="auto"/>
        <w:bottom w:val="none" w:sz="0" w:space="0" w:color="auto"/>
        <w:right w:val="none" w:sz="0" w:space="0" w:color="auto"/>
      </w:divBdr>
      <w:divsChild>
        <w:div w:id="964700855">
          <w:marLeft w:val="0"/>
          <w:marRight w:val="0"/>
          <w:marTop w:val="0"/>
          <w:marBottom w:val="0"/>
          <w:divBdr>
            <w:top w:val="none" w:sz="0" w:space="0" w:color="auto"/>
            <w:left w:val="none" w:sz="0" w:space="0" w:color="auto"/>
            <w:bottom w:val="none" w:sz="0" w:space="0" w:color="auto"/>
            <w:right w:val="none" w:sz="0" w:space="0" w:color="auto"/>
          </w:divBdr>
        </w:div>
      </w:divsChild>
    </w:div>
    <w:div w:id="1078475915">
      <w:bodyDiv w:val="1"/>
      <w:marLeft w:val="0"/>
      <w:marRight w:val="0"/>
      <w:marTop w:val="0"/>
      <w:marBottom w:val="0"/>
      <w:divBdr>
        <w:top w:val="none" w:sz="0" w:space="0" w:color="auto"/>
        <w:left w:val="none" w:sz="0" w:space="0" w:color="auto"/>
        <w:bottom w:val="none" w:sz="0" w:space="0" w:color="auto"/>
        <w:right w:val="none" w:sz="0" w:space="0" w:color="auto"/>
      </w:divBdr>
      <w:divsChild>
        <w:div w:id="650018620">
          <w:marLeft w:val="0"/>
          <w:marRight w:val="0"/>
          <w:marTop w:val="0"/>
          <w:marBottom w:val="0"/>
          <w:divBdr>
            <w:top w:val="none" w:sz="0" w:space="0" w:color="auto"/>
            <w:left w:val="none" w:sz="0" w:space="0" w:color="auto"/>
            <w:bottom w:val="none" w:sz="0" w:space="0" w:color="auto"/>
            <w:right w:val="none" w:sz="0" w:space="0" w:color="auto"/>
          </w:divBdr>
        </w:div>
      </w:divsChild>
    </w:div>
    <w:div w:id="108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54619965">
          <w:marLeft w:val="0"/>
          <w:marRight w:val="0"/>
          <w:marTop w:val="0"/>
          <w:marBottom w:val="0"/>
          <w:divBdr>
            <w:top w:val="none" w:sz="0" w:space="0" w:color="auto"/>
            <w:left w:val="none" w:sz="0" w:space="0" w:color="auto"/>
            <w:bottom w:val="none" w:sz="0" w:space="0" w:color="auto"/>
            <w:right w:val="none" w:sz="0" w:space="0" w:color="auto"/>
          </w:divBdr>
        </w:div>
      </w:divsChild>
    </w:div>
    <w:div w:id="1085955053">
      <w:bodyDiv w:val="1"/>
      <w:marLeft w:val="0"/>
      <w:marRight w:val="0"/>
      <w:marTop w:val="0"/>
      <w:marBottom w:val="0"/>
      <w:divBdr>
        <w:top w:val="none" w:sz="0" w:space="0" w:color="auto"/>
        <w:left w:val="none" w:sz="0" w:space="0" w:color="auto"/>
        <w:bottom w:val="none" w:sz="0" w:space="0" w:color="auto"/>
        <w:right w:val="none" w:sz="0" w:space="0" w:color="auto"/>
      </w:divBdr>
      <w:divsChild>
        <w:div w:id="171994635">
          <w:marLeft w:val="0"/>
          <w:marRight w:val="0"/>
          <w:marTop w:val="0"/>
          <w:marBottom w:val="0"/>
          <w:divBdr>
            <w:top w:val="none" w:sz="0" w:space="0" w:color="auto"/>
            <w:left w:val="none" w:sz="0" w:space="0" w:color="auto"/>
            <w:bottom w:val="none" w:sz="0" w:space="0" w:color="auto"/>
            <w:right w:val="none" w:sz="0" w:space="0" w:color="auto"/>
          </w:divBdr>
        </w:div>
      </w:divsChild>
    </w:div>
    <w:div w:id="1091581966">
      <w:bodyDiv w:val="1"/>
      <w:marLeft w:val="0"/>
      <w:marRight w:val="0"/>
      <w:marTop w:val="0"/>
      <w:marBottom w:val="0"/>
      <w:divBdr>
        <w:top w:val="none" w:sz="0" w:space="0" w:color="auto"/>
        <w:left w:val="none" w:sz="0" w:space="0" w:color="auto"/>
        <w:bottom w:val="none" w:sz="0" w:space="0" w:color="auto"/>
        <w:right w:val="none" w:sz="0" w:space="0" w:color="auto"/>
      </w:divBdr>
      <w:divsChild>
        <w:div w:id="587663632">
          <w:marLeft w:val="0"/>
          <w:marRight w:val="0"/>
          <w:marTop w:val="0"/>
          <w:marBottom w:val="0"/>
          <w:divBdr>
            <w:top w:val="none" w:sz="0" w:space="0" w:color="auto"/>
            <w:left w:val="none" w:sz="0" w:space="0" w:color="auto"/>
            <w:bottom w:val="none" w:sz="0" w:space="0" w:color="auto"/>
            <w:right w:val="none" w:sz="0" w:space="0" w:color="auto"/>
          </w:divBdr>
        </w:div>
      </w:divsChild>
    </w:div>
    <w:div w:id="1092773305">
      <w:bodyDiv w:val="1"/>
      <w:marLeft w:val="0"/>
      <w:marRight w:val="0"/>
      <w:marTop w:val="0"/>
      <w:marBottom w:val="0"/>
      <w:divBdr>
        <w:top w:val="none" w:sz="0" w:space="0" w:color="auto"/>
        <w:left w:val="none" w:sz="0" w:space="0" w:color="auto"/>
        <w:bottom w:val="none" w:sz="0" w:space="0" w:color="auto"/>
        <w:right w:val="none" w:sz="0" w:space="0" w:color="auto"/>
      </w:divBdr>
      <w:divsChild>
        <w:div w:id="268243290">
          <w:marLeft w:val="0"/>
          <w:marRight w:val="0"/>
          <w:marTop w:val="0"/>
          <w:marBottom w:val="0"/>
          <w:divBdr>
            <w:top w:val="none" w:sz="0" w:space="0" w:color="auto"/>
            <w:left w:val="none" w:sz="0" w:space="0" w:color="auto"/>
            <w:bottom w:val="none" w:sz="0" w:space="0" w:color="auto"/>
            <w:right w:val="none" w:sz="0" w:space="0" w:color="auto"/>
          </w:divBdr>
        </w:div>
      </w:divsChild>
    </w:div>
    <w:div w:id="1101029964">
      <w:bodyDiv w:val="1"/>
      <w:marLeft w:val="0"/>
      <w:marRight w:val="0"/>
      <w:marTop w:val="0"/>
      <w:marBottom w:val="0"/>
      <w:divBdr>
        <w:top w:val="none" w:sz="0" w:space="0" w:color="auto"/>
        <w:left w:val="none" w:sz="0" w:space="0" w:color="auto"/>
        <w:bottom w:val="none" w:sz="0" w:space="0" w:color="auto"/>
        <w:right w:val="none" w:sz="0" w:space="0" w:color="auto"/>
      </w:divBdr>
      <w:divsChild>
        <w:div w:id="138310893">
          <w:marLeft w:val="0"/>
          <w:marRight w:val="0"/>
          <w:marTop w:val="0"/>
          <w:marBottom w:val="0"/>
          <w:divBdr>
            <w:top w:val="none" w:sz="0" w:space="0" w:color="auto"/>
            <w:left w:val="none" w:sz="0" w:space="0" w:color="auto"/>
            <w:bottom w:val="none" w:sz="0" w:space="0" w:color="auto"/>
            <w:right w:val="none" w:sz="0" w:space="0" w:color="auto"/>
          </w:divBdr>
        </w:div>
      </w:divsChild>
    </w:div>
    <w:div w:id="1104031158">
      <w:bodyDiv w:val="1"/>
      <w:marLeft w:val="0"/>
      <w:marRight w:val="0"/>
      <w:marTop w:val="0"/>
      <w:marBottom w:val="0"/>
      <w:divBdr>
        <w:top w:val="none" w:sz="0" w:space="0" w:color="auto"/>
        <w:left w:val="none" w:sz="0" w:space="0" w:color="auto"/>
        <w:bottom w:val="none" w:sz="0" w:space="0" w:color="auto"/>
        <w:right w:val="none" w:sz="0" w:space="0" w:color="auto"/>
      </w:divBdr>
      <w:divsChild>
        <w:div w:id="613363690">
          <w:marLeft w:val="0"/>
          <w:marRight w:val="0"/>
          <w:marTop w:val="0"/>
          <w:marBottom w:val="0"/>
          <w:divBdr>
            <w:top w:val="none" w:sz="0" w:space="0" w:color="auto"/>
            <w:left w:val="none" w:sz="0" w:space="0" w:color="auto"/>
            <w:bottom w:val="none" w:sz="0" w:space="0" w:color="auto"/>
            <w:right w:val="none" w:sz="0" w:space="0" w:color="auto"/>
          </w:divBdr>
        </w:div>
      </w:divsChild>
    </w:div>
    <w:div w:id="1112361541">
      <w:bodyDiv w:val="1"/>
      <w:marLeft w:val="0"/>
      <w:marRight w:val="0"/>
      <w:marTop w:val="0"/>
      <w:marBottom w:val="0"/>
      <w:divBdr>
        <w:top w:val="none" w:sz="0" w:space="0" w:color="auto"/>
        <w:left w:val="none" w:sz="0" w:space="0" w:color="auto"/>
        <w:bottom w:val="none" w:sz="0" w:space="0" w:color="auto"/>
        <w:right w:val="none" w:sz="0" w:space="0" w:color="auto"/>
      </w:divBdr>
      <w:divsChild>
        <w:div w:id="589628822">
          <w:marLeft w:val="0"/>
          <w:marRight w:val="0"/>
          <w:marTop w:val="0"/>
          <w:marBottom w:val="0"/>
          <w:divBdr>
            <w:top w:val="none" w:sz="0" w:space="0" w:color="auto"/>
            <w:left w:val="none" w:sz="0" w:space="0" w:color="auto"/>
            <w:bottom w:val="none" w:sz="0" w:space="0" w:color="auto"/>
            <w:right w:val="none" w:sz="0" w:space="0" w:color="auto"/>
          </w:divBdr>
        </w:div>
      </w:divsChild>
    </w:div>
    <w:div w:id="1125390094">
      <w:bodyDiv w:val="1"/>
      <w:marLeft w:val="0"/>
      <w:marRight w:val="0"/>
      <w:marTop w:val="0"/>
      <w:marBottom w:val="0"/>
      <w:divBdr>
        <w:top w:val="none" w:sz="0" w:space="0" w:color="auto"/>
        <w:left w:val="none" w:sz="0" w:space="0" w:color="auto"/>
        <w:bottom w:val="none" w:sz="0" w:space="0" w:color="auto"/>
        <w:right w:val="none" w:sz="0" w:space="0" w:color="auto"/>
      </w:divBdr>
      <w:divsChild>
        <w:div w:id="1059092794">
          <w:marLeft w:val="0"/>
          <w:marRight w:val="0"/>
          <w:marTop w:val="0"/>
          <w:marBottom w:val="0"/>
          <w:divBdr>
            <w:top w:val="none" w:sz="0" w:space="0" w:color="auto"/>
            <w:left w:val="none" w:sz="0" w:space="0" w:color="auto"/>
            <w:bottom w:val="none" w:sz="0" w:space="0" w:color="auto"/>
            <w:right w:val="none" w:sz="0" w:space="0" w:color="auto"/>
          </w:divBdr>
        </w:div>
      </w:divsChild>
    </w:div>
    <w:div w:id="1129974077">
      <w:bodyDiv w:val="1"/>
      <w:marLeft w:val="0"/>
      <w:marRight w:val="0"/>
      <w:marTop w:val="0"/>
      <w:marBottom w:val="0"/>
      <w:divBdr>
        <w:top w:val="none" w:sz="0" w:space="0" w:color="auto"/>
        <w:left w:val="none" w:sz="0" w:space="0" w:color="auto"/>
        <w:bottom w:val="none" w:sz="0" w:space="0" w:color="auto"/>
        <w:right w:val="none" w:sz="0" w:space="0" w:color="auto"/>
      </w:divBdr>
      <w:divsChild>
        <w:div w:id="588269548">
          <w:marLeft w:val="0"/>
          <w:marRight w:val="0"/>
          <w:marTop w:val="0"/>
          <w:marBottom w:val="0"/>
          <w:divBdr>
            <w:top w:val="none" w:sz="0" w:space="0" w:color="auto"/>
            <w:left w:val="none" w:sz="0" w:space="0" w:color="auto"/>
            <w:bottom w:val="none" w:sz="0" w:space="0" w:color="auto"/>
            <w:right w:val="none" w:sz="0" w:space="0" w:color="auto"/>
          </w:divBdr>
        </w:div>
      </w:divsChild>
    </w:div>
    <w:div w:id="1133910632">
      <w:bodyDiv w:val="1"/>
      <w:marLeft w:val="0"/>
      <w:marRight w:val="0"/>
      <w:marTop w:val="0"/>
      <w:marBottom w:val="0"/>
      <w:divBdr>
        <w:top w:val="none" w:sz="0" w:space="0" w:color="auto"/>
        <w:left w:val="none" w:sz="0" w:space="0" w:color="auto"/>
        <w:bottom w:val="none" w:sz="0" w:space="0" w:color="auto"/>
        <w:right w:val="none" w:sz="0" w:space="0" w:color="auto"/>
      </w:divBdr>
      <w:divsChild>
        <w:div w:id="1032222420">
          <w:marLeft w:val="0"/>
          <w:marRight w:val="0"/>
          <w:marTop w:val="0"/>
          <w:marBottom w:val="0"/>
          <w:divBdr>
            <w:top w:val="none" w:sz="0" w:space="0" w:color="auto"/>
            <w:left w:val="none" w:sz="0" w:space="0" w:color="auto"/>
            <w:bottom w:val="none" w:sz="0" w:space="0" w:color="auto"/>
            <w:right w:val="none" w:sz="0" w:space="0" w:color="auto"/>
          </w:divBdr>
        </w:div>
      </w:divsChild>
    </w:div>
    <w:div w:id="1147863813">
      <w:bodyDiv w:val="1"/>
      <w:marLeft w:val="0"/>
      <w:marRight w:val="0"/>
      <w:marTop w:val="0"/>
      <w:marBottom w:val="0"/>
      <w:divBdr>
        <w:top w:val="none" w:sz="0" w:space="0" w:color="auto"/>
        <w:left w:val="none" w:sz="0" w:space="0" w:color="auto"/>
        <w:bottom w:val="none" w:sz="0" w:space="0" w:color="auto"/>
        <w:right w:val="none" w:sz="0" w:space="0" w:color="auto"/>
      </w:divBdr>
      <w:divsChild>
        <w:div w:id="116410935">
          <w:marLeft w:val="0"/>
          <w:marRight w:val="0"/>
          <w:marTop w:val="0"/>
          <w:marBottom w:val="0"/>
          <w:divBdr>
            <w:top w:val="none" w:sz="0" w:space="0" w:color="auto"/>
            <w:left w:val="none" w:sz="0" w:space="0" w:color="auto"/>
            <w:bottom w:val="none" w:sz="0" w:space="0" w:color="auto"/>
            <w:right w:val="none" w:sz="0" w:space="0" w:color="auto"/>
          </w:divBdr>
        </w:div>
      </w:divsChild>
    </w:div>
    <w:div w:id="1147894208">
      <w:bodyDiv w:val="1"/>
      <w:marLeft w:val="0"/>
      <w:marRight w:val="0"/>
      <w:marTop w:val="0"/>
      <w:marBottom w:val="0"/>
      <w:divBdr>
        <w:top w:val="none" w:sz="0" w:space="0" w:color="auto"/>
        <w:left w:val="none" w:sz="0" w:space="0" w:color="auto"/>
        <w:bottom w:val="none" w:sz="0" w:space="0" w:color="auto"/>
        <w:right w:val="none" w:sz="0" w:space="0" w:color="auto"/>
      </w:divBdr>
      <w:divsChild>
        <w:div w:id="581718527">
          <w:marLeft w:val="0"/>
          <w:marRight w:val="0"/>
          <w:marTop w:val="0"/>
          <w:marBottom w:val="0"/>
          <w:divBdr>
            <w:top w:val="none" w:sz="0" w:space="0" w:color="auto"/>
            <w:left w:val="none" w:sz="0" w:space="0" w:color="auto"/>
            <w:bottom w:val="none" w:sz="0" w:space="0" w:color="auto"/>
            <w:right w:val="none" w:sz="0" w:space="0" w:color="auto"/>
          </w:divBdr>
        </w:div>
      </w:divsChild>
    </w:div>
    <w:div w:id="1149324472">
      <w:bodyDiv w:val="1"/>
      <w:marLeft w:val="0"/>
      <w:marRight w:val="0"/>
      <w:marTop w:val="0"/>
      <w:marBottom w:val="0"/>
      <w:divBdr>
        <w:top w:val="none" w:sz="0" w:space="0" w:color="auto"/>
        <w:left w:val="none" w:sz="0" w:space="0" w:color="auto"/>
        <w:bottom w:val="none" w:sz="0" w:space="0" w:color="auto"/>
        <w:right w:val="none" w:sz="0" w:space="0" w:color="auto"/>
      </w:divBdr>
      <w:divsChild>
        <w:div w:id="876429445">
          <w:marLeft w:val="0"/>
          <w:marRight w:val="0"/>
          <w:marTop w:val="0"/>
          <w:marBottom w:val="0"/>
          <w:divBdr>
            <w:top w:val="none" w:sz="0" w:space="0" w:color="auto"/>
            <w:left w:val="none" w:sz="0" w:space="0" w:color="auto"/>
            <w:bottom w:val="none" w:sz="0" w:space="0" w:color="auto"/>
            <w:right w:val="none" w:sz="0" w:space="0" w:color="auto"/>
          </w:divBdr>
        </w:div>
      </w:divsChild>
    </w:div>
    <w:div w:id="1190803997">
      <w:bodyDiv w:val="1"/>
      <w:marLeft w:val="0"/>
      <w:marRight w:val="0"/>
      <w:marTop w:val="0"/>
      <w:marBottom w:val="0"/>
      <w:divBdr>
        <w:top w:val="none" w:sz="0" w:space="0" w:color="auto"/>
        <w:left w:val="none" w:sz="0" w:space="0" w:color="auto"/>
        <w:bottom w:val="none" w:sz="0" w:space="0" w:color="auto"/>
        <w:right w:val="none" w:sz="0" w:space="0" w:color="auto"/>
      </w:divBdr>
      <w:divsChild>
        <w:div w:id="142430112">
          <w:marLeft w:val="0"/>
          <w:marRight w:val="0"/>
          <w:marTop w:val="0"/>
          <w:marBottom w:val="0"/>
          <w:divBdr>
            <w:top w:val="none" w:sz="0" w:space="0" w:color="auto"/>
            <w:left w:val="none" w:sz="0" w:space="0" w:color="auto"/>
            <w:bottom w:val="none" w:sz="0" w:space="0" w:color="auto"/>
            <w:right w:val="none" w:sz="0" w:space="0" w:color="auto"/>
          </w:divBdr>
        </w:div>
      </w:divsChild>
    </w:div>
    <w:div w:id="1197624708">
      <w:bodyDiv w:val="1"/>
      <w:marLeft w:val="0"/>
      <w:marRight w:val="0"/>
      <w:marTop w:val="0"/>
      <w:marBottom w:val="0"/>
      <w:divBdr>
        <w:top w:val="none" w:sz="0" w:space="0" w:color="auto"/>
        <w:left w:val="none" w:sz="0" w:space="0" w:color="auto"/>
        <w:bottom w:val="none" w:sz="0" w:space="0" w:color="auto"/>
        <w:right w:val="none" w:sz="0" w:space="0" w:color="auto"/>
      </w:divBdr>
      <w:divsChild>
        <w:div w:id="466824340">
          <w:marLeft w:val="0"/>
          <w:marRight w:val="0"/>
          <w:marTop w:val="0"/>
          <w:marBottom w:val="0"/>
          <w:divBdr>
            <w:top w:val="none" w:sz="0" w:space="0" w:color="auto"/>
            <w:left w:val="none" w:sz="0" w:space="0" w:color="auto"/>
            <w:bottom w:val="none" w:sz="0" w:space="0" w:color="auto"/>
            <w:right w:val="none" w:sz="0" w:space="0" w:color="auto"/>
          </w:divBdr>
        </w:div>
      </w:divsChild>
    </w:div>
    <w:div w:id="1216241073">
      <w:bodyDiv w:val="1"/>
      <w:marLeft w:val="0"/>
      <w:marRight w:val="0"/>
      <w:marTop w:val="0"/>
      <w:marBottom w:val="0"/>
      <w:divBdr>
        <w:top w:val="none" w:sz="0" w:space="0" w:color="auto"/>
        <w:left w:val="none" w:sz="0" w:space="0" w:color="auto"/>
        <w:bottom w:val="none" w:sz="0" w:space="0" w:color="auto"/>
        <w:right w:val="none" w:sz="0" w:space="0" w:color="auto"/>
      </w:divBdr>
      <w:divsChild>
        <w:div w:id="1787385757">
          <w:marLeft w:val="0"/>
          <w:marRight w:val="0"/>
          <w:marTop w:val="0"/>
          <w:marBottom w:val="0"/>
          <w:divBdr>
            <w:top w:val="none" w:sz="0" w:space="0" w:color="auto"/>
            <w:left w:val="none" w:sz="0" w:space="0" w:color="auto"/>
            <w:bottom w:val="none" w:sz="0" w:space="0" w:color="auto"/>
            <w:right w:val="none" w:sz="0" w:space="0" w:color="auto"/>
          </w:divBdr>
        </w:div>
      </w:divsChild>
    </w:div>
    <w:div w:id="1218934370">
      <w:bodyDiv w:val="1"/>
      <w:marLeft w:val="0"/>
      <w:marRight w:val="0"/>
      <w:marTop w:val="0"/>
      <w:marBottom w:val="0"/>
      <w:divBdr>
        <w:top w:val="none" w:sz="0" w:space="0" w:color="auto"/>
        <w:left w:val="none" w:sz="0" w:space="0" w:color="auto"/>
        <w:bottom w:val="none" w:sz="0" w:space="0" w:color="auto"/>
        <w:right w:val="none" w:sz="0" w:space="0" w:color="auto"/>
      </w:divBdr>
      <w:divsChild>
        <w:div w:id="1583642894">
          <w:marLeft w:val="0"/>
          <w:marRight w:val="0"/>
          <w:marTop w:val="0"/>
          <w:marBottom w:val="0"/>
          <w:divBdr>
            <w:top w:val="none" w:sz="0" w:space="0" w:color="auto"/>
            <w:left w:val="none" w:sz="0" w:space="0" w:color="auto"/>
            <w:bottom w:val="none" w:sz="0" w:space="0" w:color="auto"/>
            <w:right w:val="none" w:sz="0" w:space="0" w:color="auto"/>
          </w:divBdr>
        </w:div>
      </w:divsChild>
    </w:div>
    <w:div w:id="1230382597">
      <w:bodyDiv w:val="1"/>
      <w:marLeft w:val="0"/>
      <w:marRight w:val="0"/>
      <w:marTop w:val="0"/>
      <w:marBottom w:val="0"/>
      <w:divBdr>
        <w:top w:val="none" w:sz="0" w:space="0" w:color="auto"/>
        <w:left w:val="none" w:sz="0" w:space="0" w:color="auto"/>
        <w:bottom w:val="none" w:sz="0" w:space="0" w:color="auto"/>
        <w:right w:val="none" w:sz="0" w:space="0" w:color="auto"/>
      </w:divBdr>
      <w:divsChild>
        <w:div w:id="397826209">
          <w:marLeft w:val="0"/>
          <w:marRight w:val="0"/>
          <w:marTop w:val="0"/>
          <w:marBottom w:val="0"/>
          <w:divBdr>
            <w:top w:val="none" w:sz="0" w:space="0" w:color="auto"/>
            <w:left w:val="none" w:sz="0" w:space="0" w:color="auto"/>
            <w:bottom w:val="none" w:sz="0" w:space="0" w:color="auto"/>
            <w:right w:val="none" w:sz="0" w:space="0" w:color="auto"/>
          </w:divBdr>
        </w:div>
      </w:divsChild>
    </w:div>
    <w:div w:id="1232810438">
      <w:bodyDiv w:val="1"/>
      <w:marLeft w:val="0"/>
      <w:marRight w:val="0"/>
      <w:marTop w:val="0"/>
      <w:marBottom w:val="0"/>
      <w:divBdr>
        <w:top w:val="none" w:sz="0" w:space="0" w:color="auto"/>
        <w:left w:val="none" w:sz="0" w:space="0" w:color="auto"/>
        <w:bottom w:val="none" w:sz="0" w:space="0" w:color="auto"/>
        <w:right w:val="none" w:sz="0" w:space="0" w:color="auto"/>
      </w:divBdr>
      <w:divsChild>
        <w:div w:id="648172778">
          <w:marLeft w:val="0"/>
          <w:marRight w:val="0"/>
          <w:marTop w:val="0"/>
          <w:marBottom w:val="0"/>
          <w:divBdr>
            <w:top w:val="none" w:sz="0" w:space="0" w:color="auto"/>
            <w:left w:val="none" w:sz="0" w:space="0" w:color="auto"/>
            <w:bottom w:val="none" w:sz="0" w:space="0" w:color="auto"/>
            <w:right w:val="none" w:sz="0" w:space="0" w:color="auto"/>
          </w:divBdr>
        </w:div>
      </w:divsChild>
    </w:div>
    <w:div w:id="1241716527">
      <w:bodyDiv w:val="1"/>
      <w:marLeft w:val="0"/>
      <w:marRight w:val="0"/>
      <w:marTop w:val="0"/>
      <w:marBottom w:val="0"/>
      <w:divBdr>
        <w:top w:val="none" w:sz="0" w:space="0" w:color="auto"/>
        <w:left w:val="none" w:sz="0" w:space="0" w:color="auto"/>
        <w:bottom w:val="none" w:sz="0" w:space="0" w:color="auto"/>
        <w:right w:val="none" w:sz="0" w:space="0" w:color="auto"/>
      </w:divBdr>
      <w:divsChild>
        <w:div w:id="1547906597">
          <w:marLeft w:val="0"/>
          <w:marRight w:val="0"/>
          <w:marTop w:val="0"/>
          <w:marBottom w:val="0"/>
          <w:divBdr>
            <w:top w:val="none" w:sz="0" w:space="0" w:color="auto"/>
            <w:left w:val="none" w:sz="0" w:space="0" w:color="auto"/>
            <w:bottom w:val="none" w:sz="0" w:space="0" w:color="auto"/>
            <w:right w:val="none" w:sz="0" w:space="0" w:color="auto"/>
          </w:divBdr>
        </w:div>
      </w:divsChild>
    </w:div>
    <w:div w:id="1269459902">
      <w:bodyDiv w:val="1"/>
      <w:marLeft w:val="0"/>
      <w:marRight w:val="0"/>
      <w:marTop w:val="0"/>
      <w:marBottom w:val="0"/>
      <w:divBdr>
        <w:top w:val="none" w:sz="0" w:space="0" w:color="auto"/>
        <w:left w:val="none" w:sz="0" w:space="0" w:color="auto"/>
        <w:bottom w:val="none" w:sz="0" w:space="0" w:color="auto"/>
        <w:right w:val="none" w:sz="0" w:space="0" w:color="auto"/>
      </w:divBdr>
      <w:divsChild>
        <w:div w:id="2139104757">
          <w:marLeft w:val="0"/>
          <w:marRight w:val="0"/>
          <w:marTop w:val="0"/>
          <w:marBottom w:val="0"/>
          <w:divBdr>
            <w:top w:val="none" w:sz="0" w:space="0" w:color="auto"/>
            <w:left w:val="none" w:sz="0" w:space="0" w:color="auto"/>
            <w:bottom w:val="none" w:sz="0" w:space="0" w:color="auto"/>
            <w:right w:val="none" w:sz="0" w:space="0" w:color="auto"/>
          </w:divBdr>
        </w:div>
      </w:divsChild>
    </w:div>
    <w:div w:id="1274051906">
      <w:bodyDiv w:val="1"/>
      <w:marLeft w:val="0"/>
      <w:marRight w:val="0"/>
      <w:marTop w:val="0"/>
      <w:marBottom w:val="0"/>
      <w:divBdr>
        <w:top w:val="none" w:sz="0" w:space="0" w:color="auto"/>
        <w:left w:val="none" w:sz="0" w:space="0" w:color="auto"/>
        <w:bottom w:val="none" w:sz="0" w:space="0" w:color="auto"/>
        <w:right w:val="none" w:sz="0" w:space="0" w:color="auto"/>
      </w:divBdr>
      <w:divsChild>
        <w:div w:id="1056049668">
          <w:marLeft w:val="0"/>
          <w:marRight w:val="0"/>
          <w:marTop w:val="0"/>
          <w:marBottom w:val="0"/>
          <w:divBdr>
            <w:top w:val="none" w:sz="0" w:space="0" w:color="auto"/>
            <w:left w:val="none" w:sz="0" w:space="0" w:color="auto"/>
            <w:bottom w:val="none" w:sz="0" w:space="0" w:color="auto"/>
            <w:right w:val="none" w:sz="0" w:space="0" w:color="auto"/>
          </w:divBdr>
        </w:div>
      </w:divsChild>
    </w:div>
    <w:div w:id="1278875048">
      <w:bodyDiv w:val="1"/>
      <w:marLeft w:val="0"/>
      <w:marRight w:val="0"/>
      <w:marTop w:val="0"/>
      <w:marBottom w:val="0"/>
      <w:divBdr>
        <w:top w:val="none" w:sz="0" w:space="0" w:color="auto"/>
        <w:left w:val="none" w:sz="0" w:space="0" w:color="auto"/>
        <w:bottom w:val="none" w:sz="0" w:space="0" w:color="auto"/>
        <w:right w:val="none" w:sz="0" w:space="0" w:color="auto"/>
      </w:divBdr>
      <w:divsChild>
        <w:div w:id="1008097078">
          <w:marLeft w:val="0"/>
          <w:marRight w:val="0"/>
          <w:marTop w:val="0"/>
          <w:marBottom w:val="0"/>
          <w:divBdr>
            <w:top w:val="none" w:sz="0" w:space="0" w:color="auto"/>
            <w:left w:val="none" w:sz="0" w:space="0" w:color="auto"/>
            <w:bottom w:val="none" w:sz="0" w:space="0" w:color="auto"/>
            <w:right w:val="none" w:sz="0" w:space="0" w:color="auto"/>
          </w:divBdr>
        </w:div>
      </w:divsChild>
    </w:div>
    <w:div w:id="1284506164">
      <w:bodyDiv w:val="1"/>
      <w:marLeft w:val="0"/>
      <w:marRight w:val="0"/>
      <w:marTop w:val="0"/>
      <w:marBottom w:val="0"/>
      <w:divBdr>
        <w:top w:val="none" w:sz="0" w:space="0" w:color="auto"/>
        <w:left w:val="none" w:sz="0" w:space="0" w:color="auto"/>
        <w:bottom w:val="none" w:sz="0" w:space="0" w:color="auto"/>
        <w:right w:val="none" w:sz="0" w:space="0" w:color="auto"/>
      </w:divBdr>
      <w:divsChild>
        <w:div w:id="1971133250">
          <w:marLeft w:val="0"/>
          <w:marRight w:val="0"/>
          <w:marTop w:val="0"/>
          <w:marBottom w:val="0"/>
          <w:divBdr>
            <w:top w:val="none" w:sz="0" w:space="0" w:color="auto"/>
            <w:left w:val="none" w:sz="0" w:space="0" w:color="auto"/>
            <w:bottom w:val="none" w:sz="0" w:space="0" w:color="auto"/>
            <w:right w:val="none" w:sz="0" w:space="0" w:color="auto"/>
          </w:divBdr>
        </w:div>
      </w:divsChild>
    </w:div>
    <w:div w:id="1292248544">
      <w:bodyDiv w:val="1"/>
      <w:marLeft w:val="0"/>
      <w:marRight w:val="0"/>
      <w:marTop w:val="0"/>
      <w:marBottom w:val="0"/>
      <w:divBdr>
        <w:top w:val="none" w:sz="0" w:space="0" w:color="auto"/>
        <w:left w:val="none" w:sz="0" w:space="0" w:color="auto"/>
        <w:bottom w:val="none" w:sz="0" w:space="0" w:color="auto"/>
        <w:right w:val="none" w:sz="0" w:space="0" w:color="auto"/>
      </w:divBdr>
      <w:divsChild>
        <w:div w:id="21635987">
          <w:marLeft w:val="0"/>
          <w:marRight w:val="0"/>
          <w:marTop w:val="0"/>
          <w:marBottom w:val="0"/>
          <w:divBdr>
            <w:top w:val="none" w:sz="0" w:space="0" w:color="auto"/>
            <w:left w:val="none" w:sz="0" w:space="0" w:color="auto"/>
            <w:bottom w:val="none" w:sz="0" w:space="0" w:color="auto"/>
            <w:right w:val="none" w:sz="0" w:space="0" w:color="auto"/>
          </w:divBdr>
        </w:div>
      </w:divsChild>
    </w:div>
    <w:div w:id="1293515837">
      <w:bodyDiv w:val="1"/>
      <w:marLeft w:val="0"/>
      <w:marRight w:val="0"/>
      <w:marTop w:val="0"/>
      <w:marBottom w:val="0"/>
      <w:divBdr>
        <w:top w:val="none" w:sz="0" w:space="0" w:color="auto"/>
        <w:left w:val="none" w:sz="0" w:space="0" w:color="auto"/>
        <w:bottom w:val="none" w:sz="0" w:space="0" w:color="auto"/>
        <w:right w:val="none" w:sz="0" w:space="0" w:color="auto"/>
      </w:divBdr>
      <w:divsChild>
        <w:div w:id="227570705">
          <w:marLeft w:val="0"/>
          <w:marRight w:val="0"/>
          <w:marTop w:val="0"/>
          <w:marBottom w:val="0"/>
          <w:divBdr>
            <w:top w:val="none" w:sz="0" w:space="0" w:color="auto"/>
            <w:left w:val="none" w:sz="0" w:space="0" w:color="auto"/>
            <w:bottom w:val="none" w:sz="0" w:space="0" w:color="auto"/>
            <w:right w:val="none" w:sz="0" w:space="0" w:color="auto"/>
          </w:divBdr>
        </w:div>
      </w:divsChild>
    </w:div>
    <w:div w:id="1299527147">
      <w:bodyDiv w:val="1"/>
      <w:marLeft w:val="0"/>
      <w:marRight w:val="0"/>
      <w:marTop w:val="0"/>
      <w:marBottom w:val="0"/>
      <w:divBdr>
        <w:top w:val="none" w:sz="0" w:space="0" w:color="auto"/>
        <w:left w:val="none" w:sz="0" w:space="0" w:color="auto"/>
        <w:bottom w:val="none" w:sz="0" w:space="0" w:color="auto"/>
        <w:right w:val="none" w:sz="0" w:space="0" w:color="auto"/>
      </w:divBdr>
      <w:divsChild>
        <w:div w:id="57410552">
          <w:marLeft w:val="0"/>
          <w:marRight w:val="0"/>
          <w:marTop w:val="0"/>
          <w:marBottom w:val="0"/>
          <w:divBdr>
            <w:top w:val="none" w:sz="0" w:space="0" w:color="auto"/>
            <w:left w:val="none" w:sz="0" w:space="0" w:color="auto"/>
            <w:bottom w:val="none" w:sz="0" w:space="0" w:color="auto"/>
            <w:right w:val="none" w:sz="0" w:space="0" w:color="auto"/>
          </w:divBdr>
        </w:div>
      </w:divsChild>
    </w:div>
    <w:div w:id="1301034552">
      <w:bodyDiv w:val="1"/>
      <w:marLeft w:val="0"/>
      <w:marRight w:val="0"/>
      <w:marTop w:val="0"/>
      <w:marBottom w:val="0"/>
      <w:divBdr>
        <w:top w:val="none" w:sz="0" w:space="0" w:color="auto"/>
        <w:left w:val="none" w:sz="0" w:space="0" w:color="auto"/>
        <w:bottom w:val="none" w:sz="0" w:space="0" w:color="auto"/>
        <w:right w:val="none" w:sz="0" w:space="0" w:color="auto"/>
      </w:divBdr>
      <w:divsChild>
        <w:div w:id="511989661">
          <w:marLeft w:val="0"/>
          <w:marRight w:val="0"/>
          <w:marTop w:val="0"/>
          <w:marBottom w:val="0"/>
          <w:divBdr>
            <w:top w:val="none" w:sz="0" w:space="0" w:color="auto"/>
            <w:left w:val="none" w:sz="0" w:space="0" w:color="auto"/>
            <w:bottom w:val="none" w:sz="0" w:space="0" w:color="auto"/>
            <w:right w:val="none" w:sz="0" w:space="0" w:color="auto"/>
          </w:divBdr>
        </w:div>
      </w:divsChild>
    </w:div>
    <w:div w:id="1306816867">
      <w:bodyDiv w:val="1"/>
      <w:marLeft w:val="0"/>
      <w:marRight w:val="0"/>
      <w:marTop w:val="0"/>
      <w:marBottom w:val="0"/>
      <w:divBdr>
        <w:top w:val="none" w:sz="0" w:space="0" w:color="auto"/>
        <w:left w:val="none" w:sz="0" w:space="0" w:color="auto"/>
        <w:bottom w:val="none" w:sz="0" w:space="0" w:color="auto"/>
        <w:right w:val="none" w:sz="0" w:space="0" w:color="auto"/>
      </w:divBdr>
      <w:divsChild>
        <w:div w:id="390692214">
          <w:marLeft w:val="0"/>
          <w:marRight w:val="0"/>
          <w:marTop w:val="0"/>
          <w:marBottom w:val="0"/>
          <w:divBdr>
            <w:top w:val="none" w:sz="0" w:space="0" w:color="auto"/>
            <w:left w:val="none" w:sz="0" w:space="0" w:color="auto"/>
            <w:bottom w:val="none" w:sz="0" w:space="0" w:color="auto"/>
            <w:right w:val="none" w:sz="0" w:space="0" w:color="auto"/>
          </w:divBdr>
        </w:div>
      </w:divsChild>
    </w:div>
    <w:div w:id="1312560068">
      <w:bodyDiv w:val="1"/>
      <w:marLeft w:val="0"/>
      <w:marRight w:val="0"/>
      <w:marTop w:val="0"/>
      <w:marBottom w:val="0"/>
      <w:divBdr>
        <w:top w:val="none" w:sz="0" w:space="0" w:color="auto"/>
        <w:left w:val="none" w:sz="0" w:space="0" w:color="auto"/>
        <w:bottom w:val="none" w:sz="0" w:space="0" w:color="auto"/>
        <w:right w:val="none" w:sz="0" w:space="0" w:color="auto"/>
      </w:divBdr>
      <w:divsChild>
        <w:div w:id="865407776">
          <w:marLeft w:val="0"/>
          <w:marRight w:val="0"/>
          <w:marTop w:val="0"/>
          <w:marBottom w:val="0"/>
          <w:divBdr>
            <w:top w:val="none" w:sz="0" w:space="0" w:color="auto"/>
            <w:left w:val="none" w:sz="0" w:space="0" w:color="auto"/>
            <w:bottom w:val="none" w:sz="0" w:space="0" w:color="auto"/>
            <w:right w:val="none" w:sz="0" w:space="0" w:color="auto"/>
          </w:divBdr>
        </w:div>
      </w:divsChild>
    </w:div>
    <w:div w:id="1313872782">
      <w:bodyDiv w:val="1"/>
      <w:marLeft w:val="0"/>
      <w:marRight w:val="0"/>
      <w:marTop w:val="0"/>
      <w:marBottom w:val="0"/>
      <w:divBdr>
        <w:top w:val="none" w:sz="0" w:space="0" w:color="auto"/>
        <w:left w:val="none" w:sz="0" w:space="0" w:color="auto"/>
        <w:bottom w:val="none" w:sz="0" w:space="0" w:color="auto"/>
        <w:right w:val="none" w:sz="0" w:space="0" w:color="auto"/>
      </w:divBdr>
      <w:divsChild>
        <w:div w:id="629554976">
          <w:marLeft w:val="0"/>
          <w:marRight w:val="0"/>
          <w:marTop w:val="0"/>
          <w:marBottom w:val="0"/>
          <w:divBdr>
            <w:top w:val="none" w:sz="0" w:space="0" w:color="auto"/>
            <w:left w:val="none" w:sz="0" w:space="0" w:color="auto"/>
            <w:bottom w:val="none" w:sz="0" w:space="0" w:color="auto"/>
            <w:right w:val="none" w:sz="0" w:space="0" w:color="auto"/>
          </w:divBdr>
        </w:div>
      </w:divsChild>
    </w:div>
    <w:div w:id="1320117358">
      <w:bodyDiv w:val="1"/>
      <w:marLeft w:val="0"/>
      <w:marRight w:val="0"/>
      <w:marTop w:val="0"/>
      <w:marBottom w:val="0"/>
      <w:divBdr>
        <w:top w:val="none" w:sz="0" w:space="0" w:color="auto"/>
        <w:left w:val="none" w:sz="0" w:space="0" w:color="auto"/>
        <w:bottom w:val="none" w:sz="0" w:space="0" w:color="auto"/>
        <w:right w:val="none" w:sz="0" w:space="0" w:color="auto"/>
      </w:divBdr>
      <w:divsChild>
        <w:div w:id="297612263">
          <w:marLeft w:val="0"/>
          <w:marRight w:val="0"/>
          <w:marTop w:val="0"/>
          <w:marBottom w:val="0"/>
          <w:divBdr>
            <w:top w:val="none" w:sz="0" w:space="0" w:color="auto"/>
            <w:left w:val="none" w:sz="0" w:space="0" w:color="auto"/>
            <w:bottom w:val="none" w:sz="0" w:space="0" w:color="auto"/>
            <w:right w:val="none" w:sz="0" w:space="0" w:color="auto"/>
          </w:divBdr>
        </w:div>
      </w:divsChild>
    </w:div>
    <w:div w:id="1335185020">
      <w:bodyDiv w:val="1"/>
      <w:marLeft w:val="0"/>
      <w:marRight w:val="0"/>
      <w:marTop w:val="0"/>
      <w:marBottom w:val="0"/>
      <w:divBdr>
        <w:top w:val="none" w:sz="0" w:space="0" w:color="auto"/>
        <w:left w:val="none" w:sz="0" w:space="0" w:color="auto"/>
        <w:bottom w:val="none" w:sz="0" w:space="0" w:color="auto"/>
        <w:right w:val="none" w:sz="0" w:space="0" w:color="auto"/>
      </w:divBdr>
      <w:divsChild>
        <w:div w:id="1867987684">
          <w:marLeft w:val="0"/>
          <w:marRight w:val="0"/>
          <w:marTop w:val="0"/>
          <w:marBottom w:val="0"/>
          <w:divBdr>
            <w:top w:val="none" w:sz="0" w:space="0" w:color="auto"/>
            <w:left w:val="none" w:sz="0" w:space="0" w:color="auto"/>
            <w:bottom w:val="none" w:sz="0" w:space="0" w:color="auto"/>
            <w:right w:val="none" w:sz="0" w:space="0" w:color="auto"/>
          </w:divBdr>
        </w:div>
      </w:divsChild>
    </w:div>
    <w:div w:id="1351759412">
      <w:bodyDiv w:val="1"/>
      <w:marLeft w:val="0"/>
      <w:marRight w:val="0"/>
      <w:marTop w:val="0"/>
      <w:marBottom w:val="0"/>
      <w:divBdr>
        <w:top w:val="none" w:sz="0" w:space="0" w:color="auto"/>
        <w:left w:val="none" w:sz="0" w:space="0" w:color="auto"/>
        <w:bottom w:val="none" w:sz="0" w:space="0" w:color="auto"/>
        <w:right w:val="none" w:sz="0" w:space="0" w:color="auto"/>
      </w:divBdr>
      <w:divsChild>
        <w:div w:id="436482000">
          <w:marLeft w:val="0"/>
          <w:marRight w:val="0"/>
          <w:marTop w:val="0"/>
          <w:marBottom w:val="0"/>
          <w:divBdr>
            <w:top w:val="none" w:sz="0" w:space="0" w:color="auto"/>
            <w:left w:val="none" w:sz="0" w:space="0" w:color="auto"/>
            <w:bottom w:val="none" w:sz="0" w:space="0" w:color="auto"/>
            <w:right w:val="none" w:sz="0" w:space="0" w:color="auto"/>
          </w:divBdr>
        </w:div>
      </w:divsChild>
    </w:div>
    <w:div w:id="1353458834">
      <w:bodyDiv w:val="1"/>
      <w:marLeft w:val="0"/>
      <w:marRight w:val="0"/>
      <w:marTop w:val="0"/>
      <w:marBottom w:val="0"/>
      <w:divBdr>
        <w:top w:val="none" w:sz="0" w:space="0" w:color="auto"/>
        <w:left w:val="none" w:sz="0" w:space="0" w:color="auto"/>
        <w:bottom w:val="none" w:sz="0" w:space="0" w:color="auto"/>
        <w:right w:val="none" w:sz="0" w:space="0" w:color="auto"/>
      </w:divBdr>
      <w:divsChild>
        <w:div w:id="20471039">
          <w:marLeft w:val="0"/>
          <w:marRight w:val="0"/>
          <w:marTop w:val="0"/>
          <w:marBottom w:val="0"/>
          <w:divBdr>
            <w:top w:val="none" w:sz="0" w:space="0" w:color="auto"/>
            <w:left w:val="none" w:sz="0" w:space="0" w:color="auto"/>
            <w:bottom w:val="none" w:sz="0" w:space="0" w:color="auto"/>
            <w:right w:val="none" w:sz="0" w:space="0" w:color="auto"/>
          </w:divBdr>
        </w:div>
      </w:divsChild>
    </w:div>
    <w:div w:id="1358039522">
      <w:bodyDiv w:val="1"/>
      <w:marLeft w:val="0"/>
      <w:marRight w:val="0"/>
      <w:marTop w:val="0"/>
      <w:marBottom w:val="0"/>
      <w:divBdr>
        <w:top w:val="none" w:sz="0" w:space="0" w:color="auto"/>
        <w:left w:val="none" w:sz="0" w:space="0" w:color="auto"/>
        <w:bottom w:val="none" w:sz="0" w:space="0" w:color="auto"/>
        <w:right w:val="none" w:sz="0" w:space="0" w:color="auto"/>
      </w:divBdr>
      <w:divsChild>
        <w:div w:id="1762027242">
          <w:marLeft w:val="0"/>
          <w:marRight w:val="0"/>
          <w:marTop w:val="0"/>
          <w:marBottom w:val="0"/>
          <w:divBdr>
            <w:top w:val="none" w:sz="0" w:space="0" w:color="auto"/>
            <w:left w:val="none" w:sz="0" w:space="0" w:color="auto"/>
            <w:bottom w:val="none" w:sz="0" w:space="0" w:color="auto"/>
            <w:right w:val="none" w:sz="0" w:space="0" w:color="auto"/>
          </w:divBdr>
        </w:div>
      </w:divsChild>
    </w:div>
    <w:div w:id="1359237608">
      <w:bodyDiv w:val="1"/>
      <w:marLeft w:val="0"/>
      <w:marRight w:val="0"/>
      <w:marTop w:val="0"/>
      <w:marBottom w:val="0"/>
      <w:divBdr>
        <w:top w:val="none" w:sz="0" w:space="0" w:color="auto"/>
        <w:left w:val="none" w:sz="0" w:space="0" w:color="auto"/>
        <w:bottom w:val="none" w:sz="0" w:space="0" w:color="auto"/>
        <w:right w:val="none" w:sz="0" w:space="0" w:color="auto"/>
      </w:divBdr>
      <w:divsChild>
        <w:div w:id="496850452">
          <w:marLeft w:val="0"/>
          <w:marRight w:val="0"/>
          <w:marTop w:val="0"/>
          <w:marBottom w:val="0"/>
          <w:divBdr>
            <w:top w:val="none" w:sz="0" w:space="0" w:color="auto"/>
            <w:left w:val="none" w:sz="0" w:space="0" w:color="auto"/>
            <w:bottom w:val="none" w:sz="0" w:space="0" w:color="auto"/>
            <w:right w:val="none" w:sz="0" w:space="0" w:color="auto"/>
          </w:divBdr>
        </w:div>
      </w:divsChild>
    </w:div>
    <w:div w:id="1373652874">
      <w:bodyDiv w:val="1"/>
      <w:marLeft w:val="0"/>
      <w:marRight w:val="0"/>
      <w:marTop w:val="0"/>
      <w:marBottom w:val="0"/>
      <w:divBdr>
        <w:top w:val="none" w:sz="0" w:space="0" w:color="auto"/>
        <w:left w:val="none" w:sz="0" w:space="0" w:color="auto"/>
        <w:bottom w:val="none" w:sz="0" w:space="0" w:color="auto"/>
        <w:right w:val="none" w:sz="0" w:space="0" w:color="auto"/>
      </w:divBdr>
      <w:divsChild>
        <w:div w:id="1735273317">
          <w:marLeft w:val="0"/>
          <w:marRight w:val="0"/>
          <w:marTop w:val="0"/>
          <w:marBottom w:val="0"/>
          <w:divBdr>
            <w:top w:val="none" w:sz="0" w:space="0" w:color="auto"/>
            <w:left w:val="none" w:sz="0" w:space="0" w:color="auto"/>
            <w:bottom w:val="none" w:sz="0" w:space="0" w:color="auto"/>
            <w:right w:val="none" w:sz="0" w:space="0" w:color="auto"/>
          </w:divBdr>
        </w:div>
      </w:divsChild>
    </w:div>
    <w:div w:id="1376199940">
      <w:bodyDiv w:val="1"/>
      <w:marLeft w:val="0"/>
      <w:marRight w:val="0"/>
      <w:marTop w:val="0"/>
      <w:marBottom w:val="0"/>
      <w:divBdr>
        <w:top w:val="none" w:sz="0" w:space="0" w:color="auto"/>
        <w:left w:val="none" w:sz="0" w:space="0" w:color="auto"/>
        <w:bottom w:val="none" w:sz="0" w:space="0" w:color="auto"/>
        <w:right w:val="none" w:sz="0" w:space="0" w:color="auto"/>
      </w:divBdr>
      <w:divsChild>
        <w:div w:id="1850753257">
          <w:marLeft w:val="0"/>
          <w:marRight w:val="0"/>
          <w:marTop w:val="0"/>
          <w:marBottom w:val="0"/>
          <w:divBdr>
            <w:top w:val="none" w:sz="0" w:space="0" w:color="auto"/>
            <w:left w:val="none" w:sz="0" w:space="0" w:color="auto"/>
            <w:bottom w:val="none" w:sz="0" w:space="0" w:color="auto"/>
            <w:right w:val="none" w:sz="0" w:space="0" w:color="auto"/>
          </w:divBdr>
        </w:div>
      </w:divsChild>
    </w:div>
    <w:div w:id="1378777726">
      <w:bodyDiv w:val="1"/>
      <w:marLeft w:val="0"/>
      <w:marRight w:val="0"/>
      <w:marTop w:val="0"/>
      <w:marBottom w:val="0"/>
      <w:divBdr>
        <w:top w:val="none" w:sz="0" w:space="0" w:color="auto"/>
        <w:left w:val="none" w:sz="0" w:space="0" w:color="auto"/>
        <w:bottom w:val="none" w:sz="0" w:space="0" w:color="auto"/>
        <w:right w:val="none" w:sz="0" w:space="0" w:color="auto"/>
      </w:divBdr>
      <w:divsChild>
        <w:div w:id="993026350">
          <w:marLeft w:val="0"/>
          <w:marRight w:val="0"/>
          <w:marTop w:val="0"/>
          <w:marBottom w:val="0"/>
          <w:divBdr>
            <w:top w:val="none" w:sz="0" w:space="0" w:color="auto"/>
            <w:left w:val="none" w:sz="0" w:space="0" w:color="auto"/>
            <w:bottom w:val="none" w:sz="0" w:space="0" w:color="auto"/>
            <w:right w:val="none" w:sz="0" w:space="0" w:color="auto"/>
          </w:divBdr>
        </w:div>
      </w:divsChild>
    </w:div>
    <w:div w:id="1402555990">
      <w:bodyDiv w:val="1"/>
      <w:marLeft w:val="0"/>
      <w:marRight w:val="0"/>
      <w:marTop w:val="0"/>
      <w:marBottom w:val="0"/>
      <w:divBdr>
        <w:top w:val="none" w:sz="0" w:space="0" w:color="auto"/>
        <w:left w:val="none" w:sz="0" w:space="0" w:color="auto"/>
        <w:bottom w:val="none" w:sz="0" w:space="0" w:color="auto"/>
        <w:right w:val="none" w:sz="0" w:space="0" w:color="auto"/>
      </w:divBdr>
      <w:divsChild>
        <w:div w:id="173110929">
          <w:marLeft w:val="0"/>
          <w:marRight w:val="0"/>
          <w:marTop w:val="0"/>
          <w:marBottom w:val="0"/>
          <w:divBdr>
            <w:top w:val="none" w:sz="0" w:space="0" w:color="auto"/>
            <w:left w:val="none" w:sz="0" w:space="0" w:color="auto"/>
            <w:bottom w:val="none" w:sz="0" w:space="0" w:color="auto"/>
            <w:right w:val="none" w:sz="0" w:space="0" w:color="auto"/>
          </w:divBdr>
        </w:div>
      </w:divsChild>
    </w:div>
    <w:div w:id="1415275583">
      <w:bodyDiv w:val="1"/>
      <w:marLeft w:val="0"/>
      <w:marRight w:val="0"/>
      <w:marTop w:val="0"/>
      <w:marBottom w:val="0"/>
      <w:divBdr>
        <w:top w:val="none" w:sz="0" w:space="0" w:color="auto"/>
        <w:left w:val="none" w:sz="0" w:space="0" w:color="auto"/>
        <w:bottom w:val="none" w:sz="0" w:space="0" w:color="auto"/>
        <w:right w:val="none" w:sz="0" w:space="0" w:color="auto"/>
      </w:divBdr>
      <w:divsChild>
        <w:div w:id="819425754">
          <w:marLeft w:val="0"/>
          <w:marRight w:val="0"/>
          <w:marTop w:val="0"/>
          <w:marBottom w:val="0"/>
          <w:divBdr>
            <w:top w:val="none" w:sz="0" w:space="0" w:color="auto"/>
            <w:left w:val="none" w:sz="0" w:space="0" w:color="auto"/>
            <w:bottom w:val="none" w:sz="0" w:space="0" w:color="auto"/>
            <w:right w:val="none" w:sz="0" w:space="0" w:color="auto"/>
          </w:divBdr>
        </w:div>
      </w:divsChild>
    </w:div>
    <w:div w:id="1417165967">
      <w:bodyDiv w:val="1"/>
      <w:marLeft w:val="0"/>
      <w:marRight w:val="0"/>
      <w:marTop w:val="0"/>
      <w:marBottom w:val="0"/>
      <w:divBdr>
        <w:top w:val="none" w:sz="0" w:space="0" w:color="auto"/>
        <w:left w:val="none" w:sz="0" w:space="0" w:color="auto"/>
        <w:bottom w:val="none" w:sz="0" w:space="0" w:color="auto"/>
        <w:right w:val="none" w:sz="0" w:space="0" w:color="auto"/>
      </w:divBdr>
      <w:divsChild>
        <w:div w:id="1851866906">
          <w:marLeft w:val="0"/>
          <w:marRight w:val="0"/>
          <w:marTop w:val="0"/>
          <w:marBottom w:val="0"/>
          <w:divBdr>
            <w:top w:val="none" w:sz="0" w:space="0" w:color="auto"/>
            <w:left w:val="none" w:sz="0" w:space="0" w:color="auto"/>
            <w:bottom w:val="none" w:sz="0" w:space="0" w:color="auto"/>
            <w:right w:val="none" w:sz="0" w:space="0" w:color="auto"/>
          </w:divBdr>
        </w:div>
      </w:divsChild>
    </w:div>
    <w:div w:id="1419908248">
      <w:bodyDiv w:val="1"/>
      <w:marLeft w:val="0"/>
      <w:marRight w:val="0"/>
      <w:marTop w:val="0"/>
      <w:marBottom w:val="0"/>
      <w:divBdr>
        <w:top w:val="none" w:sz="0" w:space="0" w:color="auto"/>
        <w:left w:val="none" w:sz="0" w:space="0" w:color="auto"/>
        <w:bottom w:val="none" w:sz="0" w:space="0" w:color="auto"/>
        <w:right w:val="none" w:sz="0" w:space="0" w:color="auto"/>
      </w:divBdr>
      <w:divsChild>
        <w:div w:id="1258631537">
          <w:marLeft w:val="0"/>
          <w:marRight w:val="0"/>
          <w:marTop w:val="0"/>
          <w:marBottom w:val="0"/>
          <w:divBdr>
            <w:top w:val="none" w:sz="0" w:space="0" w:color="auto"/>
            <w:left w:val="none" w:sz="0" w:space="0" w:color="auto"/>
            <w:bottom w:val="none" w:sz="0" w:space="0" w:color="auto"/>
            <w:right w:val="none" w:sz="0" w:space="0" w:color="auto"/>
          </w:divBdr>
        </w:div>
      </w:divsChild>
    </w:div>
    <w:div w:id="1421833197">
      <w:bodyDiv w:val="1"/>
      <w:marLeft w:val="0"/>
      <w:marRight w:val="0"/>
      <w:marTop w:val="0"/>
      <w:marBottom w:val="0"/>
      <w:divBdr>
        <w:top w:val="none" w:sz="0" w:space="0" w:color="auto"/>
        <w:left w:val="none" w:sz="0" w:space="0" w:color="auto"/>
        <w:bottom w:val="none" w:sz="0" w:space="0" w:color="auto"/>
        <w:right w:val="none" w:sz="0" w:space="0" w:color="auto"/>
      </w:divBdr>
      <w:divsChild>
        <w:div w:id="773404888">
          <w:marLeft w:val="0"/>
          <w:marRight w:val="0"/>
          <w:marTop w:val="0"/>
          <w:marBottom w:val="0"/>
          <w:divBdr>
            <w:top w:val="none" w:sz="0" w:space="0" w:color="auto"/>
            <w:left w:val="none" w:sz="0" w:space="0" w:color="auto"/>
            <w:bottom w:val="none" w:sz="0" w:space="0" w:color="auto"/>
            <w:right w:val="none" w:sz="0" w:space="0" w:color="auto"/>
          </w:divBdr>
        </w:div>
      </w:divsChild>
    </w:div>
    <w:div w:id="1431462442">
      <w:bodyDiv w:val="1"/>
      <w:marLeft w:val="0"/>
      <w:marRight w:val="0"/>
      <w:marTop w:val="0"/>
      <w:marBottom w:val="0"/>
      <w:divBdr>
        <w:top w:val="none" w:sz="0" w:space="0" w:color="auto"/>
        <w:left w:val="none" w:sz="0" w:space="0" w:color="auto"/>
        <w:bottom w:val="none" w:sz="0" w:space="0" w:color="auto"/>
        <w:right w:val="none" w:sz="0" w:space="0" w:color="auto"/>
      </w:divBdr>
      <w:divsChild>
        <w:div w:id="767458121">
          <w:marLeft w:val="0"/>
          <w:marRight w:val="0"/>
          <w:marTop w:val="0"/>
          <w:marBottom w:val="0"/>
          <w:divBdr>
            <w:top w:val="none" w:sz="0" w:space="0" w:color="auto"/>
            <w:left w:val="none" w:sz="0" w:space="0" w:color="auto"/>
            <w:bottom w:val="none" w:sz="0" w:space="0" w:color="auto"/>
            <w:right w:val="none" w:sz="0" w:space="0" w:color="auto"/>
          </w:divBdr>
        </w:div>
      </w:divsChild>
    </w:div>
    <w:div w:id="1436318285">
      <w:bodyDiv w:val="1"/>
      <w:marLeft w:val="0"/>
      <w:marRight w:val="0"/>
      <w:marTop w:val="0"/>
      <w:marBottom w:val="0"/>
      <w:divBdr>
        <w:top w:val="none" w:sz="0" w:space="0" w:color="auto"/>
        <w:left w:val="none" w:sz="0" w:space="0" w:color="auto"/>
        <w:bottom w:val="none" w:sz="0" w:space="0" w:color="auto"/>
        <w:right w:val="none" w:sz="0" w:space="0" w:color="auto"/>
      </w:divBdr>
      <w:divsChild>
        <w:div w:id="2007854026">
          <w:marLeft w:val="0"/>
          <w:marRight w:val="0"/>
          <w:marTop w:val="0"/>
          <w:marBottom w:val="0"/>
          <w:divBdr>
            <w:top w:val="none" w:sz="0" w:space="0" w:color="auto"/>
            <w:left w:val="none" w:sz="0" w:space="0" w:color="auto"/>
            <w:bottom w:val="none" w:sz="0" w:space="0" w:color="auto"/>
            <w:right w:val="none" w:sz="0" w:space="0" w:color="auto"/>
          </w:divBdr>
        </w:div>
      </w:divsChild>
    </w:div>
    <w:div w:id="1460539014">
      <w:bodyDiv w:val="1"/>
      <w:marLeft w:val="0"/>
      <w:marRight w:val="0"/>
      <w:marTop w:val="0"/>
      <w:marBottom w:val="0"/>
      <w:divBdr>
        <w:top w:val="none" w:sz="0" w:space="0" w:color="auto"/>
        <w:left w:val="none" w:sz="0" w:space="0" w:color="auto"/>
        <w:bottom w:val="none" w:sz="0" w:space="0" w:color="auto"/>
        <w:right w:val="none" w:sz="0" w:space="0" w:color="auto"/>
      </w:divBdr>
      <w:divsChild>
        <w:div w:id="1312447693">
          <w:marLeft w:val="0"/>
          <w:marRight w:val="0"/>
          <w:marTop w:val="0"/>
          <w:marBottom w:val="0"/>
          <w:divBdr>
            <w:top w:val="none" w:sz="0" w:space="0" w:color="auto"/>
            <w:left w:val="none" w:sz="0" w:space="0" w:color="auto"/>
            <w:bottom w:val="none" w:sz="0" w:space="0" w:color="auto"/>
            <w:right w:val="none" w:sz="0" w:space="0" w:color="auto"/>
          </w:divBdr>
        </w:div>
      </w:divsChild>
    </w:div>
    <w:div w:id="1470172138">
      <w:bodyDiv w:val="1"/>
      <w:marLeft w:val="0"/>
      <w:marRight w:val="0"/>
      <w:marTop w:val="0"/>
      <w:marBottom w:val="0"/>
      <w:divBdr>
        <w:top w:val="none" w:sz="0" w:space="0" w:color="auto"/>
        <w:left w:val="none" w:sz="0" w:space="0" w:color="auto"/>
        <w:bottom w:val="none" w:sz="0" w:space="0" w:color="auto"/>
        <w:right w:val="none" w:sz="0" w:space="0" w:color="auto"/>
      </w:divBdr>
      <w:divsChild>
        <w:div w:id="888296633">
          <w:marLeft w:val="0"/>
          <w:marRight w:val="0"/>
          <w:marTop w:val="0"/>
          <w:marBottom w:val="0"/>
          <w:divBdr>
            <w:top w:val="none" w:sz="0" w:space="0" w:color="auto"/>
            <w:left w:val="none" w:sz="0" w:space="0" w:color="auto"/>
            <w:bottom w:val="none" w:sz="0" w:space="0" w:color="auto"/>
            <w:right w:val="none" w:sz="0" w:space="0" w:color="auto"/>
          </w:divBdr>
        </w:div>
      </w:divsChild>
    </w:div>
    <w:div w:id="1475180980">
      <w:bodyDiv w:val="1"/>
      <w:marLeft w:val="0"/>
      <w:marRight w:val="0"/>
      <w:marTop w:val="0"/>
      <w:marBottom w:val="0"/>
      <w:divBdr>
        <w:top w:val="none" w:sz="0" w:space="0" w:color="auto"/>
        <w:left w:val="none" w:sz="0" w:space="0" w:color="auto"/>
        <w:bottom w:val="none" w:sz="0" w:space="0" w:color="auto"/>
        <w:right w:val="none" w:sz="0" w:space="0" w:color="auto"/>
      </w:divBdr>
      <w:divsChild>
        <w:div w:id="457069669">
          <w:marLeft w:val="0"/>
          <w:marRight w:val="0"/>
          <w:marTop w:val="0"/>
          <w:marBottom w:val="0"/>
          <w:divBdr>
            <w:top w:val="none" w:sz="0" w:space="0" w:color="auto"/>
            <w:left w:val="none" w:sz="0" w:space="0" w:color="auto"/>
            <w:bottom w:val="none" w:sz="0" w:space="0" w:color="auto"/>
            <w:right w:val="none" w:sz="0" w:space="0" w:color="auto"/>
          </w:divBdr>
        </w:div>
      </w:divsChild>
    </w:div>
    <w:div w:id="1481263116">
      <w:bodyDiv w:val="1"/>
      <w:marLeft w:val="0"/>
      <w:marRight w:val="0"/>
      <w:marTop w:val="0"/>
      <w:marBottom w:val="0"/>
      <w:divBdr>
        <w:top w:val="none" w:sz="0" w:space="0" w:color="auto"/>
        <w:left w:val="none" w:sz="0" w:space="0" w:color="auto"/>
        <w:bottom w:val="none" w:sz="0" w:space="0" w:color="auto"/>
        <w:right w:val="none" w:sz="0" w:space="0" w:color="auto"/>
      </w:divBdr>
      <w:divsChild>
        <w:div w:id="1834563530">
          <w:marLeft w:val="0"/>
          <w:marRight w:val="0"/>
          <w:marTop w:val="0"/>
          <w:marBottom w:val="0"/>
          <w:divBdr>
            <w:top w:val="none" w:sz="0" w:space="0" w:color="auto"/>
            <w:left w:val="none" w:sz="0" w:space="0" w:color="auto"/>
            <w:bottom w:val="none" w:sz="0" w:space="0" w:color="auto"/>
            <w:right w:val="none" w:sz="0" w:space="0" w:color="auto"/>
          </w:divBdr>
        </w:div>
      </w:divsChild>
    </w:div>
    <w:div w:id="1483884057">
      <w:bodyDiv w:val="1"/>
      <w:marLeft w:val="0"/>
      <w:marRight w:val="0"/>
      <w:marTop w:val="0"/>
      <w:marBottom w:val="0"/>
      <w:divBdr>
        <w:top w:val="none" w:sz="0" w:space="0" w:color="auto"/>
        <w:left w:val="none" w:sz="0" w:space="0" w:color="auto"/>
        <w:bottom w:val="none" w:sz="0" w:space="0" w:color="auto"/>
        <w:right w:val="none" w:sz="0" w:space="0" w:color="auto"/>
      </w:divBdr>
      <w:divsChild>
        <w:div w:id="1402143206">
          <w:marLeft w:val="0"/>
          <w:marRight w:val="0"/>
          <w:marTop w:val="0"/>
          <w:marBottom w:val="0"/>
          <w:divBdr>
            <w:top w:val="none" w:sz="0" w:space="0" w:color="auto"/>
            <w:left w:val="none" w:sz="0" w:space="0" w:color="auto"/>
            <w:bottom w:val="none" w:sz="0" w:space="0" w:color="auto"/>
            <w:right w:val="none" w:sz="0" w:space="0" w:color="auto"/>
          </w:divBdr>
        </w:div>
      </w:divsChild>
    </w:div>
    <w:div w:id="1489634179">
      <w:bodyDiv w:val="1"/>
      <w:marLeft w:val="0"/>
      <w:marRight w:val="0"/>
      <w:marTop w:val="0"/>
      <w:marBottom w:val="0"/>
      <w:divBdr>
        <w:top w:val="none" w:sz="0" w:space="0" w:color="auto"/>
        <w:left w:val="none" w:sz="0" w:space="0" w:color="auto"/>
        <w:bottom w:val="none" w:sz="0" w:space="0" w:color="auto"/>
        <w:right w:val="none" w:sz="0" w:space="0" w:color="auto"/>
      </w:divBdr>
      <w:divsChild>
        <w:div w:id="634674415">
          <w:marLeft w:val="0"/>
          <w:marRight w:val="0"/>
          <w:marTop w:val="0"/>
          <w:marBottom w:val="0"/>
          <w:divBdr>
            <w:top w:val="none" w:sz="0" w:space="0" w:color="auto"/>
            <w:left w:val="none" w:sz="0" w:space="0" w:color="auto"/>
            <w:bottom w:val="none" w:sz="0" w:space="0" w:color="auto"/>
            <w:right w:val="none" w:sz="0" w:space="0" w:color="auto"/>
          </w:divBdr>
        </w:div>
      </w:divsChild>
    </w:div>
    <w:div w:id="1509519697">
      <w:bodyDiv w:val="1"/>
      <w:marLeft w:val="0"/>
      <w:marRight w:val="0"/>
      <w:marTop w:val="0"/>
      <w:marBottom w:val="0"/>
      <w:divBdr>
        <w:top w:val="none" w:sz="0" w:space="0" w:color="auto"/>
        <w:left w:val="none" w:sz="0" w:space="0" w:color="auto"/>
        <w:bottom w:val="none" w:sz="0" w:space="0" w:color="auto"/>
        <w:right w:val="none" w:sz="0" w:space="0" w:color="auto"/>
      </w:divBdr>
      <w:divsChild>
        <w:div w:id="2131825020">
          <w:marLeft w:val="0"/>
          <w:marRight w:val="0"/>
          <w:marTop w:val="0"/>
          <w:marBottom w:val="0"/>
          <w:divBdr>
            <w:top w:val="none" w:sz="0" w:space="0" w:color="auto"/>
            <w:left w:val="none" w:sz="0" w:space="0" w:color="auto"/>
            <w:bottom w:val="none" w:sz="0" w:space="0" w:color="auto"/>
            <w:right w:val="none" w:sz="0" w:space="0" w:color="auto"/>
          </w:divBdr>
        </w:div>
      </w:divsChild>
    </w:div>
    <w:div w:id="1519272493">
      <w:bodyDiv w:val="1"/>
      <w:marLeft w:val="0"/>
      <w:marRight w:val="0"/>
      <w:marTop w:val="0"/>
      <w:marBottom w:val="0"/>
      <w:divBdr>
        <w:top w:val="none" w:sz="0" w:space="0" w:color="auto"/>
        <w:left w:val="none" w:sz="0" w:space="0" w:color="auto"/>
        <w:bottom w:val="none" w:sz="0" w:space="0" w:color="auto"/>
        <w:right w:val="none" w:sz="0" w:space="0" w:color="auto"/>
      </w:divBdr>
      <w:divsChild>
        <w:div w:id="442918164">
          <w:marLeft w:val="0"/>
          <w:marRight w:val="0"/>
          <w:marTop w:val="0"/>
          <w:marBottom w:val="0"/>
          <w:divBdr>
            <w:top w:val="none" w:sz="0" w:space="0" w:color="auto"/>
            <w:left w:val="none" w:sz="0" w:space="0" w:color="auto"/>
            <w:bottom w:val="none" w:sz="0" w:space="0" w:color="auto"/>
            <w:right w:val="none" w:sz="0" w:space="0" w:color="auto"/>
          </w:divBdr>
        </w:div>
      </w:divsChild>
    </w:div>
    <w:div w:id="1522013409">
      <w:bodyDiv w:val="1"/>
      <w:marLeft w:val="0"/>
      <w:marRight w:val="0"/>
      <w:marTop w:val="0"/>
      <w:marBottom w:val="0"/>
      <w:divBdr>
        <w:top w:val="none" w:sz="0" w:space="0" w:color="auto"/>
        <w:left w:val="none" w:sz="0" w:space="0" w:color="auto"/>
        <w:bottom w:val="none" w:sz="0" w:space="0" w:color="auto"/>
        <w:right w:val="none" w:sz="0" w:space="0" w:color="auto"/>
      </w:divBdr>
      <w:divsChild>
        <w:div w:id="308412512">
          <w:marLeft w:val="0"/>
          <w:marRight w:val="0"/>
          <w:marTop w:val="0"/>
          <w:marBottom w:val="0"/>
          <w:divBdr>
            <w:top w:val="none" w:sz="0" w:space="0" w:color="auto"/>
            <w:left w:val="none" w:sz="0" w:space="0" w:color="auto"/>
            <w:bottom w:val="none" w:sz="0" w:space="0" w:color="auto"/>
            <w:right w:val="none" w:sz="0" w:space="0" w:color="auto"/>
          </w:divBdr>
        </w:div>
      </w:divsChild>
    </w:div>
    <w:div w:id="1538853468">
      <w:bodyDiv w:val="1"/>
      <w:marLeft w:val="0"/>
      <w:marRight w:val="0"/>
      <w:marTop w:val="0"/>
      <w:marBottom w:val="0"/>
      <w:divBdr>
        <w:top w:val="none" w:sz="0" w:space="0" w:color="auto"/>
        <w:left w:val="none" w:sz="0" w:space="0" w:color="auto"/>
        <w:bottom w:val="none" w:sz="0" w:space="0" w:color="auto"/>
        <w:right w:val="none" w:sz="0" w:space="0" w:color="auto"/>
      </w:divBdr>
      <w:divsChild>
        <w:div w:id="1669215158">
          <w:marLeft w:val="0"/>
          <w:marRight w:val="0"/>
          <w:marTop w:val="0"/>
          <w:marBottom w:val="0"/>
          <w:divBdr>
            <w:top w:val="none" w:sz="0" w:space="0" w:color="auto"/>
            <w:left w:val="none" w:sz="0" w:space="0" w:color="auto"/>
            <w:bottom w:val="none" w:sz="0" w:space="0" w:color="auto"/>
            <w:right w:val="none" w:sz="0" w:space="0" w:color="auto"/>
          </w:divBdr>
        </w:div>
      </w:divsChild>
    </w:div>
    <w:div w:id="1544518902">
      <w:bodyDiv w:val="1"/>
      <w:marLeft w:val="0"/>
      <w:marRight w:val="0"/>
      <w:marTop w:val="0"/>
      <w:marBottom w:val="0"/>
      <w:divBdr>
        <w:top w:val="none" w:sz="0" w:space="0" w:color="auto"/>
        <w:left w:val="none" w:sz="0" w:space="0" w:color="auto"/>
        <w:bottom w:val="none" w:sz="0" w:space="0" w:color="auto"/>
        <w:right w:val="none" w:sz="0" w:space="0" w:color="auto"/>
      </w:divBdr>
      <w:divsChild>
        <w:div w:id="1513032066">
          <w:marLeft w:val="0"/>
          <w:marRight w:val="0"/>
          <w:marTop w:val="0"/>
          <w:marBottom w:val="0"/>
          <w:divBdr>
            <w:top w:val="none" w:sz="0" w:space="0" w:color="auto"/>
            <w:left w:val="none" w:sz="0" w:space="0" w:color="auto"/>
            <w:bottom w:val="none" w:sz="0" w:space="0" w:color="auto"/>
            <w:right w:val="none" w:sz="0" w:space="0" w:color="auto"/>
          </w:divBdr>
        </w:div>
      </w:divsChild>
    </w:div>
    <w:div w:id="1545748351">
      <w:bodyDiv w:val="1"/>
      <w:marLeft w:val="0"/>
      <w:marRight w:val="0"/>
      <w:marTop w:val="0"/>
      <w:marBottom w:val="0"/>
      <w:divBdr>
        <w:top w:val="none" w:sz="0" w:space="0" w:color="auto"/>
        <w:left w:val="none" w:sz="0" w:space="0" w:color="auto"/>
        <w:bottom w:val="none" w:sz="0" w:space="0" w:color="auto"/>
        <w:right w:val="none" w:sz="0" w:space="0" w:color="auto"/>
      </w:divBdr>
      <w:divsChild>
        <w:div w:id="624699961">
          <w:marLeft w:val="0"/>
          <w:marRight w:val="0"/>
          <w:marTop w:val="0"/>
          <w:marBottom w:val="0"/>
          <w:divBdr>
            <w:top w:val="none" w:sz="0" w:space="0" w:color="auto"/>
            <w:left w:val="none" w:sz="0" w:space="0" w:color="auto"/>
            <w:bottom w:val="none" w:sz="0" w:space="0" w:color="auto"/>
            <w:right w:val="none" w:sz="0" w:space="0" w:color="auto"/>
          </w:divBdr>
        </w:div>
      </w:divsChild>
    </w:div>
    <w:div w:id="1550797409">
      <w:bodyDiv w:val="1"/>
      <w:marLeft w:val="0"/>
      <w:marRight w:val="0"/>
      <w:marTop w:val="0"/>
      <w:marBottom w:val="0"/>
      <w:divBdr>
        <w:top w:val="none" w:sz="0" w:space="0" w:color="auto"/>
        <w:left w:val="none" w:sz="0" w:space="0" w:color="auto"/>
        <w:bottom w:val="none" w:sz="0" w:space="0" w:color="auto"/>
        <w:right w:val="none" w:sz="0" w:space="0" w:color="auto"/>
      </w:divBdr>
      <w:divsChild>
        <w:div w:id="1668291098">
          <w:marLeft w:val="0"/>
          <w:marRight w:val="0"/>
          <w:marTop w:val="0"/>
          <w:marBottom w:val="0"/>
          <w:divBdr>
            <w:top w:val="none" w:sz="0" w:space="0" w:color="auto"/>
            <w:left w:val="none" w:sz="0" w:space="0" w:color="auto"/>
            <w:bottom w:val="none" w:sz="0" w:space="0" w:color="auto"/>
            <w:right w:val="none" w:sz="0" w:space="0" w:color="auto"/>
          </w:divBdr>
        </w:div>
      </w:divsChild>
    </w:div>
    <w:div w:id="1562136953">
      <w:bodyDiv w:val="1"/>
      <w:marLeft w:val="0"/>
      <w:marRight w:val="0"/>
      <w:marTop w:val="0"/>
      <w:marBottom w:val="0"/>
      <w:divBdr>
        <w:top w:val="none" w:sz="0" w:space="0" w:color="auto"/>
        <w:left w:val="none" w:sz="0" w:space="0" w:color="auto"/>
        <w:bottom w:val="none" w:sz="0" w:space="0" w:color="auto"/>
        <w:right w:val="none" w:sz="0" w:space="0" w:color="auto"/>
      </w:divBdr>
      <w:divsChild>
        <w:div w:id="341589375">
          <w:marLeft w:val="0"/>
          <w:marRight w:val="0"/>
          <w:marTop w:val="0"/>
          <w:marBottom w:val="0"/>
          <w:divBdr>
            <w:top w:val="none" w:sz="0" w:space="0" w:color="auto"/>
            <w:left w:val="none" w:sz="0" w:space="0" w:color="auto"/>
            <w:bottom w:val="none" w:sz="0" w:space="0" w:color="auto"/>
            <w:right w:val="none" w:sz="0" w:space="0" w:color="auto"/>
          </w:divBdr>
        </w:div>
      </w:divsChild>
    </w:div>
    <w:div w:id="1566136027">
      <w:bodyDiv w:val="1"/>
      <w:marLeft w:val="0"/>
      <w:marRight w:val="0"/>
      <w:marTop w:val="0"/>
      <w:marBottom w:val="0"/>
      <w:divBdr>
        <w:top w:val="none" w:sz="0" w:space="0" w:color="auto"/>
        <w:left w:val="none" w:sz="0" w:space="0" w:color="auto"/>
        <w:bottom w:val="none" w:sz="0" w:space="0" w:color="auto"/>
        <w:right w:val="none" w:sz="0" w:space="0" w:color="auto"/>
      </w:divBdr>
      <w:divsChild>
        <w:div w:id="1507555219">
          <w:marLeft w:val="0"/>
          <w:marRight w:val="0"/>
          <w:marTop w:val="0"/>
          <w:marBottom w:val="0"/>
          <w:divBdr>
            <w:top w:val="none" w:sz="0" w:space="0" w:color="auto"/>
            <w:left w:val="none" w:sz="0" w:space="0" w:color="auto"/>
            <w:bottom w:val="none" w:sz="0" w:space="0" w:color="auto"/>
            <w:right w:val="none" w:sz="0" w:space="0" w:color="auto"/>
          </w:divBdr>
        </w:div>
      </w:divsChild>
    </w:div>
    <w:div w:id="1567062723">
      <w:bodyDiv w:val="1"/>
      <w:marLeft w:val="0"/>
      <w:marRight w:val="0"/>
      <w:marTop w:val="0"/>
      <w:marBottom w:val="0"/>
      <w:divBdr>
        <w:top w:val="none" w:sz="0" w:space="0" w:color="auto"/>
        <w:left w:val="none" w:sz="0" w:space="0" w:color="auto"/>
        <w:bottom w:val="none" w:sz="0" w:space="0" w:color="auto"/>
        <w:right w:val="none" w:sz="0" w:space="0" w:color="auto"/>
      </w:divBdr>
      <w:divsChild>
        <w:div w:id="1891841494">
          <w:marLeft w:val="0"/>
          <w:marRight w:val="0"/>
          <w:marTop w:val="0"/>
          <w:marBottom w:val="0"/>
          <w:divBdr>
            <w:top w:val="none" w:sz="0" w:space="0" w:color="auto"/>
            <w:left w:val="none" w:sz="0" w:space="0" w:color="auto"/>
            <w:bottom w:val="none" w:sz="0" w:space="0" w:color="auto"/>
            <w:right w:val="none" w:sz="0" w:space="0" w:color="auto"/>
          </w:divBdr>
        </w:div>
      </w:divsChild>
    </w:div>
    <w:div w:id="1601060431">
      <w:bodyDiv w:val="1"/>
      <w:marLeft w:val="0"/>
      <w:marRight w:val="0"/>
      <w:marTop w:val="0"/>
      <w:marBottom w:val="0"/>
      <w:divBdr>
        <w:top w:val="none" w:sz="0" w:space="0" w:color="auto"/>
        <w:left w:val="none" w:sz="0" w:space="0" w:color="auto"/>
        <w:bottom w:val="none" w:sz="0" w:space="0" w:color="auto"/>
        <w:right w:val="none" w:sz="0" w:space="0" w:color="auto"/>
      </w:divBdr>
      <w:divsChild>
        <w:div w:id="2098403599">
          <w:marLeft w:val="0"/>
          <w:marRight w:val="0"/>
          <w:marTop w:val="0"/>
          <w:marBottom w:val="0"/>
          <w:divBdr>
            <w:top w:val="none" w:sz="0" w:space="0" w:color="auto"/>
            <w:left w:val="none" w:sz="0" w:space="0" w:color="auto"/>
            <w:bottom w:val="none" w:sz="0" w:space="0" w:color="auto"/>
            <w:right w:val="none" w:sz="0" w:space="0" w:color="auto"/>
          </w:divBdr>
        </w:div>
      </w:divsChild>
    </w:div>
    <w:div w:id="1608267919">
      <w:bodyDiv w:val="1"/>
      <w:marLeft w:val="0"/>
      <w:marRight w:val="0"/>
      <w:marTop w:val="0"/>
      <w:marBottom w:val="0"/>
      <w:divBdr>
        <w:top w:val="none" w:sz="0" w:space="0" w:color="auto"/>
        <w:left w:val="none" w:sz="0" w:space="0" w:color="auto"/>
        <w:bottom w:val="none" w:sz="0" w:space="0" w:color="auto"/>
        <w:right w:val="none" w:sz="0" w:space="0" w:color="auto"/>
      </w:divBdr>
      <w:divsChild>
        <w:div w:id="613248737">
          <w:marLeft w:val="0"/>
          <w:marRight w:val="0"/>
          <w:marTop w:val="0"/>
          <w:marBottom w:val="0"/>
          <w:divBdr>
            <w:top w:val="none" w:sz="0" w:space="0" w:color="auto"/>
            <w:left w:val="none" w:sz="0" w:space="0" w:color="auto"/>
            <w:bottom w:val="none" w:sz="0" w:space="0" w:color="auto"/>
            <w:right w:val="none" w:sz="0" w:space="0" w:color="auto"/>
          </w:divBdr>
        </w:div>
      </w:divsChild>
    </w:div>
    <w:div w:id="1616325296">
      <w:bodyDiv w:val="1"/>
      <w:marLeft w:val="0"/>
      <w:marRight w:val="0"/>
      <w:marTop w:val="0"/>
      <w:marBottom w:val="0"/>
      <w:divBdr>
        <w:top w:val="none" w:sz="0" w:space="0" w:color="auto"/>
        <w:left w:val="none" w:sz="0" w:space="0" w:color="auto"/>
        <w:bottom w:val="none" w:sz="0" w:space="0" w:color="auto"/>
        <w:right w:val="none" w:sz="0" w:space="0" w:color="auto"/>
      </w:divBdr>
      <w:divsChild>
        <w:div w:id="311836989">
          <w:marLeft w:val="0"/>
          <w:marRight w:val="0"/>
          <w:marTop w:val="0"/>
          <w:marBottom w:val="0"/>
          <w:divBdr>
            <w:top w:val="none" w:sz="0" w:space="0" w:color="auto"/>
            <w:left w:val="none" w:sz="0" w:space="0" w:color="auto"/>
            <w:bottom w:val="none" w:sz="0" w:space="0" w:color="auto"/>
            <w:right w:val="none" w:sz="0" w:space="0" w:color="auto"/>
          </w:divBdr>
        </w:div>
      </w:divsChild>
    </w:div>
    <w:div w:id="1619222209">
      <w:bodyDiv w:val="1"/>
      <w:marLeft w:val="0"/>
      <w:marRight w:val="0"/>
      <w:marTop w:val="0"/>
      <w:marBottom w:val="0"/>
      <w:divBdr>
        <w:top w:val="none" w:sz="0" w:space="0" w:color="auto"/>
        <w:left w:val="none" w:sz="0" w:space="0" w:color="auto"/>
        <w:bottom w:val="none" w:sz="0" w:space="0" w:color="auto"/>
        <w:right w:val="none" w:sz="0" w:space="0" w:color="auto"/>
      </w:divBdr>
      <w:divsChild>
        <w:div w:id="2012642432">
          <w:marLeft w:val="0"/>
          <w:marRight w:val="0"/>
          <w:marTop w:val="0"/>
          <w:marBottom w:val="0"/>
          <w:divBdr>
            <w:top w:val="none" w:sz="0" w:space="0" w:color="auto"/>
            <w:left w:val="none" w:sz="0" w:space="0" w:color="auto"/>
            <w:bottom w:val="none" w:sz="0" w:space="0" w:color="auto"/>
            <w:right w:val="none" w:sz="0" w:space="0" w:color="auto"/>
          </w:divBdr>
        </w:div>
      </w:divsChild>
    </w:div>
    <w:div w:id="1619988177">
      <w:bodyDiv w:val="1"/>
      <w:marLeft w:val="0"/>
      <w:marRight w:val="0"/>
      <w:marTop w:val="0"/>
      <w:marBottom w:val="0"/>
      <w:divBdr>
        <w:top w:val="none" w:sz="0" w:space="0" w:color="auto"/>
        <w:left w:val="none" w:sz="0" w:space="0" w:color="auto"/>
        <w:bottom w:val="none" w:sz="0" w:space="0" w:color="auto"/>
        <w:right w:val="none" w:sz="0" w:space="0" w:color="auto"/>
      </w:divBdr>
      <w:divsChild>
        <w:div w:id="2145077799">
          <w:marLeft w:val="0"/>
          <w:marRight w:val="0"/>
          <w:marTop w:val="0"/>
          <w:marBottom w:val="0"/>
          <w:divBdr>
            <w:top w:val="none" w:sz="0" w:space="0" w:color="auto"/>
            <w:left w:val="none" w:sz="0" w:space="0" w:color="auto"/>
            <w:bottom w:val="none" w:sz="0" w:space="0" w:color="auto"/>
            <w:right w:val="none" w:sz="0" w:space="0" w:color="auto"/>
          </w:divBdr>
        </w:div>
      </w:divsChild>
    </w:div>
    <w:div w:id="1635519768">
      <w:bodyDiv w:val="1"/>
      <w:marLeft w:val="0"/>
      <w:marRight w:val="0"/>
      <w:marTop w:val="0"/>
      <w:marBottom w:val="0"/>
      <w:divBdr>
        <w:top w:val="none" w:sz="0" w:space="0" w:color="auto"/>
        <w:left w:val="none" w:sz="0" w:space="0" w:color="auto"/>
        <w:bottom w:val="none" w:sz="0" w:space="0" w:color="auto"/>
        <w:right w:val="none" w:sz="0" w:space="0" w:color="auto"/>
      </w:divBdr>
      <w:divsChild>
        <w:div w:id="1235820298">
          <w:marLeft w:val="0"/>
          <w:marRight w:val="0"/>
          <w:marTop w:val="0"/>
          <w:marBottom w:val="0"/>
          <w:divBdr>
            <w:top w:val="none" w:sz="0" w:space="0" w:color="auto"/>
            <w:left w:val="none" w:sz="0" w:space="0" w:color="auto"/>
            <w:bottom w:val="none" w:sz="0" w:space="0" w:color="auto"/>
            <w:right w:val="none" w:sz="0" w:space="0" w:color="auto"/>
          </w:divBdr>
        </w:div>
      </w:divsChild>
    </w:div>
    <w:div w:id="1653632186">
      <w:bodyDiv w:val="1"/>
      <w:marLeft w:val="0"/>
      <w:marRight w:val="0"/>
      <w:marTop w:val="0"/>
      <w:marBottom w:val="0"/>
      <w:divBdr>
        <w:top w:val="none" w:sz="0" w:space="0" w:color="auto"/>
        <w:left w:val="none" w:sz="0" w:space="0" w:color="auto"/>
        <w:bottom w:val="none" w:sz="0" w:space="0" w:color="auto"/>
        <w:right w:val="none" w:sz="0" w:space="0" w:color="auto"/>
      </w:divBdr>
      <w:divsChild>
        <w:div w:id="1242790419">
          <w:marLeft w:val="0"/>
          <w:marRight w:val="0"/>
          <w:marTop w:val="0"/>
          <w:marBottom w:val="0"/>
          <w:divBdr>
            <w:top w:val="none" w:sz="0" w:space="0" w:color="auto"/>
            <w:left w:val="none" w:sz="0" w:space="0" w:color="auto"/>
            <w:bottom w:val="none" w:sz="0" w:space="0" w:color="auto"/>
            <w:right w:val="none" w:sz="0" w:space="0" w:color="auto"/>
          </w:divBdr>
        </w:div>
      </w:divsChild>
    </w:div>
    <w:div w:id="1656176637">
      <w:bodyDiv w:val="1"/>
      <w:marLeft w:val="0"/>
      <w:marRight w:val="0"/>
      <w:marTop w:val="0"/>
      <w:marBottom w:val="0"/>
      <w:divBdr>
        <w:top w:val="none" w:sz="0" w:space="0" w:color="auto"/>
        <w:left w:val="none" w:sz="0" w:space="0" w:color="auto"/>
        <w:bottom w:val="none" w:sz="0" w:space="0" w:color="auto"/>
        <w:right w:val="none" w:sz="0" w:space="0" w:color="auto"/>
      </w:divBdr>
      <w:divsChild>
        <w:div w:id="1478297319">
          <w:marLeft w:val="0"/>
          <w:marRight w:val="0"/>
          <w:marTop w:val="0"/>
          <w:marBottom w:val="0"/>
          <w:divBdr>
            <w:top w:val="none" w:sz="0" w:space="0" w:color="auto"/>
            <w:left w:val="none" w:sz="0" w:space="0" w:color="auto"/>
            <w:bottom w:val="none" w:sz="0" w:space="0" w:color="auto"/>
            <w:right w:val="none" w:sz="0" w:space="0" w:color="auto"/>
          </w:divBdr>
        </w:div>
      </w:divsChild>
    </w:div>
    <w:div w:id="1667392160">
      <w:bodyDiv w:val="1"/>
      <w:marLeft w:val="0"/>
      <w:marRight w:val="0"/>
      <w:marTop w:val="0"/>
      <w:marBottom w:val="0"/>
      <w:divBdr>
        <w:top w:val="none" w:sz="0" w:space="0" w:color="auto"/>
        <w:left w:val="none" w:sz="0" w:space="0" w:color="auto"/>
        <w:bottom w:val="none" w:sz="0" w:space="0" w:color="auto"/>
        <w:right w:val="none" w:sz="0" w:space="0" w:color="auto"/>
      </w:divBdr>
      <w:divsChild>
        <w:div w:id="1966740811">
          <w:marLeft w:val="0"/>
          <w:marRight w:val="0"/>
          <w:marTop w:val="0"/>
          <w:marBottom w:val="0"/>
          <w:divBdr>
            <w:top w:val="none" w:sz="0" w:space="0" w:color="auto"/>
            <w:left w:val="none" w:sz="0" w:space="0" w:color="auto"/>
            <w:bottom w:val="none" w:sz="0" w:space="0" w:color="auto"/>
            <w:right w:val="none" w:sz="0" w:space="0" w:color="auto"/>
          </w:divBdr>
        </w:div>
      </w:divsChild>
    </w:div>
    <w:div w:id="1676574054">
      <w:bodyDiv w:val="1"/>
      <w:marLeft w:val="0"/>
      <w:marRight w:val="0"/>
      <w:marTop w:val="0"/>
      <w:marBottom w:val="0"/>
      <w:divBdr>
        <w:top w:val="none" w:sz="0" w:space="0" w:color="auto"/>
        <w:left w:val="none" w:sz="0" w:space="0" w:color="auto"/>
        <w:bottom w:val="none" w:sz="0" w:space="0" w:color="auto"/>
        <w:right w:val="none" w:sz="0" w:space="0" w:color="auto"/>
      </w:divBdr>
      <w:divsChild>
        <w:div w:id="128280799">
          <w:marLeft w:val="0"/>
          <w:marRight w:val="0"/>
          <w:marTop w:val="0"/>
          <w:marBottom w:val="0"/>
          <w:divBdr>
            <w:top w:val="none" w:sz="0" w:space="0" w:color="auto"/>
            <w:left w:val="none" w:sz="0" w:space="0" w:color="auto"/>
            <w:bottom w:val="none" w:sz="0" w:space="0" w:color="auto"/>
            <w:right w:val="none" w:sz="0" w:space="0" w:color="auto"/>
          </w:divBdr>
        </w:div>
      </w:divsChild>
    </w:div>
    <w:div w:id="1686592945">
      <w:bodyDiv w:val="1"/>
      <w:marLeft w:val="0"/>
      <w:marRight w:val="0"/>
      <w:marTop w:val="0"/>
      <w:marBottom w:val="0"/>
      <w:divBdr>
        <w:top w:val="none" w:sz="0" w:space="0" w:color="auto"/>
        <w:left w:val="none" w:sz="0" w:space="0" w:color="auto"/>
        <w:bottom w:val="none" w:sz="0" w:space="0" w:color="auto"/>
        <w:right w:val="none" w:sz="0" w:space="0" w:color="auto"/>
      </w:divBdr>
      <w:divsChild>
        <w:div w:id="1399940529">
          <w:marLeft w:val="0"/>
          <w:marRight w:val="0"/>
          <w:marTop w:val="0"/>
          <w:marBottom w:val="0"/>
          <w:divBdr>
            <w:top w:val="none" w:sz="0" w:space="0" w:color="auto"/>
            <w:left w:val="none" w:sz="0" w:space="0" w:color="auto"/>
            <w:bottom w:val="none" w:sz="0" w:space="0" w:color="auto"/>
            <w:right w:val="none" w:sz="0" w:space="0" w:color="auto"/>
          </w:divBdr>
        </w:div>
      </w:divsChild>
    </w:div>
    <w:div w:id="1687949473">
      <w:bodyDiv w:val="1"/>
      <w:marLeft w:val="0"/>
      <w:marRight w:val="0"/>
      <w:marTop w:val="0"/>
      <w:marBottom w:val="0"/>
      <w:divBdr>
        <w:top w:val="none" w:sz="0" w:space="0" w:color="auto"/>
        <w:left w:val="none" w:sz="0" w:space="0" w:color="auto"/>
        <w:bottom w:val="none" w:sz="0" w:space="0" w:color="auto"/>
        <w:right w:val="none" w:sz="0" w:space="0" w:color="auto"/>
      </w:divBdr>
      <w:divsChild>
        <w:div w:id="263728764">
          <w:marLeft w:val="0"/>
          <w:marRight w:val="0"/>
          <w:marTop w:val="0"/>
          <w:marBottom w:val="0"/>
          <w:divBdr>
            <w:top w:val="none" w:sz="0" w:space="0" w:color="auto"/>
            <w:left w:val="none" w:sz="0" w:space="0" w:color="auto"/>
            <w:bottom w:val="none" w:sz="0" w:space="0" w:color="auto"/>
            <w:right w:val="none" w:sz="0" w:space="0" w:color="auto"/>
          </w:divBdr>
        </w:div>
      </w:divsChild>
    </w:div>
    <w:div w:id="1691681726">
      <w:bodyDiv w:val="1"/>
      <w:marLeft w:val="0"/>
      <w:marRight w:val="0"/>
      <w:marTop w:val="0"/>
      <w:marBottom w:val="0"/>
      <w:divBdr>
        <w:top w:val="none" w:sz="0" w:space="0" w:color="auto"/>
        <w:left w:val="none" w:sz="0" w:space="0" w:color="auto"/>
        <w:bottom w:val="none" w:sz="0" w:space="0" w:color="auto"/>
        <w:right w:val="none" w:sz="0" w:space="0" w:color="auto"/>
      </w:divBdr>
      <w:divsChild>
        <w:div w:id="293096713">
          <w:marLeft w:val="0"/>
          <w:marRight w:val="0"/>
          <w:marTop w:val="0"/>
          <w:marBottom w:val="0"/>
          <w:divBdr>
            <w:top w:val="none" w:sz="0" w:space="0" w:color="auto"/>
            <w:left w:val="none" w:sz="0" w:space="0" w:color="auto"/>
            <w:bottom w:val="none" w:sz="0" w:space="0" w:color="auto"/>
            <w:right w:val="none" w:sz="0" w:space="0" w:color="auto"/>
          </w:divBdr>
        </w:div>
      </w:divsChild>
    </w:div>
    <w:div w:id="1706903088">
      <w:bodyDiv w:val="1"/>
      <w:marLeft w:val="0"/>
      <w:marRight w:val="0"/>
      <w:marTop w:val="0"/>
      <w:marBottom w:val="0"/>
      <w:divBdr>
        <w:top w:val="none" w:sz="0" w:space="0" w:color="auto"/>
        <w:left w:val="none" w:sz="0" w:space="0" w:color="auto"/>
        <w:bottom w:val="none" w:sz="0" w:space="0" w:color="auto"/>
        <w:right w:val="none" w:sz="0" w:space="0" w:color="auto"/>
      </w:divBdr>
      <w:divsChild>
        <w:div w:id="1973906102">
          <w:marLeft w:val="0"/>
          <w:marRight w:val="0"/>
          <w:marTop w:val="0"/>
          <w:marBottom w:val="0"/>
          <w:divBdr>
            <w:top w:val="none" w:sz="0" w:space="0" w:color="auto"/>
            <w:left w:val="none" w:sz="0" w:space="0" w:color="auto"/>
            <w:bottom w:val="none" w:sz="0" w:space="0" w:color="auto"/>
            <w:right w:val="none" w:sz="0" w:space="0" w:color="auto"/>
          </w:divBdr>
        </w:div>
      </w:divsChild>
    </w:div>
    <w:div w:id="1713380687">
      <w:bodyDiv w:val="1"/>
      <w:marLeft w:val="0"/>
      <w:marRight w:val="0"/>
      <w:marTop w:val="0"/>
      <w:marBottom w:val="0"/>
      <w:divBdr>
        <w:top w:val="none" w:sz="0" w:space="0" w:color="auto"/>
        <w:left w:val="none" w:sz="0" w:space="0" w:color="auto"/>
        <w:bottom w:val="none" w:sz="0" w:space="0" w:color="auto"/>
        <w:right w:val="none" w:sz="0" w:space="0" w:color="auto"/>
      </w:divBdr>
      <w:divsChild>
        <w:div w:id="1442534395">
          <w:marLeft w:val="0"/>
          <w:marRight w:val="0"/>
          <w:marTop w:val="0"/>
          <w:marBottom w:val="0"/>
          <w:divBdr>
            <w:top w:val="none" w:sz="0" w:space="0" w:color="auto"/>
            <w:left w:val="none" w:sz="0" w:space="0" w:color="auto"/>
            <w:bottom w:val="none" w:sz="0" w:space="0" w:color="auto"/>
            <w:right w:val="none" w:sz="0" w:space="0" w:color="auto"/>
          </w:divBdr>
        </w:div>
      </w:divsChild>
    </w:div>
    <w:div w:id="1719284086">
      <w:bodyDiv w:val="1"/>
      <w:marLeft w:val="0"/>
      <w:marRight w:val="0"/>
      <w:marTop w:val="0"/>
      <w:marBottom w:val="0"/>
      <w:divBdr>
        <w:top w:val="none" w:sz="0" w:space="0" w:color="auto"/>
        <w:left w:val="none" w:sz="0" w:space="0" w:color="auto"/>
        <w:bottom w:val="none" w:sz="0" w:space="0" w:color="auto"/>
        <w:right w:val="none" w:sz="0" w:space="0" w:color="auto"/>
      </w:divBdr>
      <w:divsChild>
        <w:div w:id="420879942">
          <w:marLeft w:val="0"/>
          <w:marRight w:val="0"/>
          <w:marTop w:val="0"/>
          <w:marBottom w:val="0"/>
          <w:divBdr>
            <w:top w:val="none" w:sz="0" w:space="0" w:color="auto"/>
            <w:left w:val="none" w:sz="0" w:space="0" w:color="auto"/>
            <w:bottom w:val="none" w:sz="0" w:space="0" w:color="auto"/>
            <w:right w:val="none" w:sz="0" w:space="0" w:color="auto"/>
          </w:divBdr>
        </w:div>
      </w:divsChild>
    </w:div>
    <w:div w:id="1733962913">
      <w:bodyDiv w:val="1"/>
      <w:marLeft w:val="0"/>
      <w:marRight w:val="0"/>
      <w:marTop w:val="0"/>
      <w:marBottom w:val="0"/>
      <w:divBdr>
        <w:top w:val="none" w:sz="0" w:space="0" w:color="auto"/>
        <w:left w:val="none" w:sz="0" w:space="0" w:color="auto"/>
        <w:bottom w:val="none" w:sz="0" w:space="0" w:color="auto"/>
        <w:right w:val="none" w:sz="0" w:space="0" w:color="auto"/>
      </w:divBdr>
      <w:divsChild>
        <w:div w:id="57826687">
          <w:marLeft w:val="0"/>
          <w:marRight w:val="0"/>
          <w:marTop w:val="0"/>
          <w:marBottom w:val="0"/>
          <w:divBdr>
            <w:top w:val="none" w:sz="0" w:space="0" w:color="auto"/>
            <w:left w:val="none" w:sz="0" w:space="0" w:color="auto"/>
            <w:bottom w:val="none" w:sz="0" w:space="0" w:color="auto"/>
            <w:right w:val="none" w:sz="0" w:space="0" w:color="auto"/>
          </w:divBdr>
        </w:div>
      </w:divsChild>
    </w:div>
    <w:div w:id="1745570142">
      <w:bodyDiv w:val="1"/>
      <w:marLeft w:val="0"/>
      <w:marRight w:val="0"/>
      <w:marTop w:val="0"/>
      <w:marBottom w:val="0"/>
      <w:divBdr>
        <w:top w:val="none" w:sz="0" w:space="0" w:color="auto"/>
        <w:left w:val="none" w:sz="0" w:space="0" w:color="auto"/>
        <w:bottom w:val="none" w:sz="0" w:space="0" w:color="auto"/>
        <w:right w:val="none" w:sz="0" w:space="0" w:color="auto"/>
      </w:divBdr>
      <w:divsChild>
        <w:div w:id="711811822">
          <w:marLeft w:val="0"/>
          <w:marRight w:val="0"/>
          <w:marTop w:val="0"/>
          <w:marBottom w:val="0"/>
          <w:divBdr>
            <w:top w:val="none" w:sz="0" w:space="0" w:color="auto"/>
            <w:left w:val="none" w:sz="0" w:space="0" w:color="auto"/>
            <w:bottom w:val="none" w:sz="0" w:space="0" w:color="auto"/>
            <w:right w:val="none" w:sz="0" w:space="0" w:color="auto"/>
          </w:divBdr>
        </w:div>
      </w:divsChild>
    </w:div>
    <w:div w:id="1766920363">
      <w:bodyDiv w:val="1"/>
      <w:marLeft w:val="0"/>
      <w:marRight w:val="0"/>
      <w:marTop w:val="0"/>
      <w:marBottom w:val="0"/>
      <w:divBdr>
        <w:top w:val="none" w:sz="0" w:space="0" w:color="auto"/>
        <w:left w:val="none" w:sz="0" w:space="0" w:color="auto"/>
        <w:bottom w:val="none" w:sz="0" w:space="0" w:color="auto"/>
        <w:right w:val="none" w:sz="0" w:space="0" w:color="auto"/>
      </w:divBdr>
      <w:divsChild>
        <w:div w:id="432479160">
          <w:marLeft w:val="0"/>
          <w:marRight w:val="0"/>
          <w:marTop w:val="0"/>
          <w:marBottom w:val="0"/>
          <w:divBdr>
            <w:top w:val="none" w:sz="0" w:space="0" w:color="auto"/>
            <w:left w:val="none" w:sz="0" w:space="0" w:color="auto"/>
            <w:bottom w:val="none" w:sz="0" w:space="0" w:color="auto"/>
            <w:right w:val="none" w:sz="0" w:space="0" w:color="auto"/>
          </w:divBdr>
        </w:div>
      </w:divsChild>
    </w:div>
    <w:div w:id="1773089371">
      <w:bodyDiv w:val="1"/>
      <w:marLeft w:val="0"/>
      <w:marRight w:val="0"/>
      <w:marTop w:val="0"/>
      <w:marBottom w:val="0"/>
      <w:divBdr>
        <w:top w:val="none" w:sz="0" w:space="0" w:color="auto"/>
        <w:left w:val="none" w:sz="0" w:space="0" w:color="auto"/>
        <w:bottom w:val="none" w:sz="0" w:space="0" w:color="auto"/>
        <w:right w:val="none" w:sz="0" w:space="0" w:color="auto"/>
      </w:divBdr>
      <w:divsChild>
        <w:div w:id="893929543">
          <w:marLeft w:val="0"/>
          <w:marRight w:val="0"/>
          <w:marTop w:val="0"/>
          <w:marBottom w:val="0"/>
          <w:divBdr>
            <w:top w:val="none" w:sz="0" w:space="0" w:color="auto"/>
            <w:left w:val="none" w:sz="0" w:space="0" w:color="auto"/>
            <w:bottom w:val="none" w:sz="0" w:space="0" w:color="auto"/>
            <w:right w:val="none" w:sz="0" w:space="0" w:color="auto"/>
          </w:divBdr>
        </w:div>
      </w:divsChild>
    </w:div>
    <w:div w:id="1793787171">
      <w:bodyDiv w:val="1"/>
      <w:marLeft w:val="0"/>
      <w:marRight w:val="0"/>
      <w:marTop w:val="0"/>
      <w:marBottom w:val="0"/>
      <w:divBdr>
        <w:top w:val="none" w:sz="0" w:space="0" w:color="auto"/>
        <w:left w:val="none" w:sz="0" w:space="0" w:color="auto"/>
        <w:bottom w:val="none" w:sz="0" w:space="0" w:color="auto"/>
        <w:right w:val="none" w:sz="0" w:space="0" w:color="auto"/>
      </w:divBdr>
      <w:divsChild>
        <w:div w:id="1386373249">
          <w:marLeft w:val="0"/>
          <w:marRight w:val="0"/>
          <w:marTop w:val="0"/>
          <w:marBottom w:val="0"/>
          <w:divBdr>
            <w:top w:val="none" w:sz="0" w:space="0" w:color="auto"/>
            <w:left w:val="none" w:sz="0" w:space="0" w:color="auto"/>
            <w:bottom w:val="none" w:sz="0" w:space="0" w:color="auto"/>
            <w:right w:val="none" w:sz="0" w:space="0" w:color="auto"/>
          </w:divBdr>
        </w:div>
      </w:divsChild>
    </w:div>
    <w:div w:id="1800101507">
      <w:bodyDiv w:val="1"/>
      <w:marLeft w:val="0"/>
      <w:marRight w:val="0"/>
      <w:marTop w:val="0"/>
      <w:marBottom w:val="0"/>
      <w:divBdr>
        <w:top w:val="none" w:sz="0" w:space="0" w:color="auto"/>
        <w:left w:val="none" w:sz="0" w:space="0" w:color="auto"/>
        <w:bottom w:val="none" w:sz="0" w:space="0" w:color="auto"/>
        <w:right w:val="none" w:sz="0" w:space="0" w:color="auto"/>
      </w:divBdr>
      <w:divsChild>
        <w:div w:id="1593969297">
          <w:marLeft w:val="0"/>
          <w:marRight w:val="0"/>
          <w:marTop w:val="0"/>
          <w:marBottom w:val="0"/>
          <w:divBdr>
            <w:top w:val="none" w:sz="0" w:space="0" w:color="auto"/>
            <w:left w:val="none" w:sz="0" w:space="0" w:color="auto"/>
            <w:bottom w:val="none" w:sz="0" w:space="0" w:color="auto"/>
            <w:right w:val="none" w:sz="0" w:space="0" w:color="auto"/>
          </w:divBdr>
        </w:div>
      </w:divsChild>
    </w:div>
    <w:div w:id="1803112668">
      <w:bodyDiv w:val="1"/>
      <w:marLeft w:val="0"/>
      <w:marRight w:val="0"/>
      <w:marTop w:val="0"/>
      <w:marBottom w:val="0"/>
      <w:divBdr>
        <w:top w:val="none" w:sz="0" w:space="0" w:color="auto"/>
        <w:left w:val="none" w:sz="0" w:space="0" w:color="auto"/>
        <w:bottom w:val="none" w:sz="0" w:space="0" w:color="auto"/>
        <w:right w:val="none" w:sz="0" w:space="0" w:color="auto"/>
      </w:divBdr>
      <w:divsChild>
        <w:div w:id="1142308951">
          <w:marLeft w:val="0"/>
          <w:marRight w:val="0"/>
          <w:marTop w:val="0"/>
          <w:marBottom w:val="0"/>
          <w:divBdr>
            <w:top w:val="none" w:sz="0" w:space="0" w:color="auto"/>
            <w:left w:val="none" w:sz="0" w:space="0" w:color="auto"/>
            <w:bottom w:val="none" w:sz="0" w:space="0" w:color="auto"/>
            <w:right w:val="none" w:sz="0" w:space="0" w:color="auto"/>
          </w:divBdr>
        </w:div>
      </w:divsChild>
    </w:div>
    <w:div w:id="1824271069">
      <w:bodyDiv w:val="1"/>
      <w:marLeft w:val="0"/>
      <w:marRight w:val="0"/>
      <w:marTop w:val="0"/>
      <w:marBottom w:val="0"/>
      <w:divBdr>
        <w:top w:val="none" w:sz="0" w:space="0" w:color="auto"/>
        <w:left w:val="none" w:sz="0" w:space="0" w:color="auto"/>
        <w:bottom w:val="none" w:sz="0" w:space="0" w:color="auto"/>
        <w:right w:val="none" w:sz="0" w:space="0" w:color="auto"/>
      </w:divBdr>
      <w:divsChild>
        <w:div w:id="899292275">
          <w:marLeft w:val="0"/>
          <w:marRight w:val="0"/>
          <w:marTop w:val="0"/>
          <w:marBottom w:val="0"/>
          <w:divBdr>
            <w:top w:val="none" w:sz="0" w:space="0" w:color="auto"/>
            <w:left w:val="none" w:sz="0" w:space="0" w:color="auto"/>
            <w:bottom w:val="none" w:sz="0" w:space="0" w:color="auto"/>
            <w:right w:val="none" w:sz="0" w:space="0" w:color="auto"/>
          </w:divBdr>
        </w:div>
      </w:divsChild>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sChild>
        <w:div w:id="2056810226">
          <w:marLeft w:val="0"/>
          <w:marRight w:val="0"/>
          <w:marTop w:val="0"/>
          <w:marBottom w:val="0"/>
          <w:divBdr>
            <w:top w:val="none" w:sz="0" w:space="0" w:color="auto"/>
            <w:left w:val="none" w:sz="0" w:space="0" w:color="auto"/>
            <w:bottom w:val="none" w:sz="0" w:space="0" w:color="auto"/>
            <w:right w:val="none" w:sz="0" w:space="0" w:color="auto"/>
          </w:divBdr>
        </w:div>
      </w:divsChild>
    </w:div>
    <w:div w:id="1848867716">
      <w:bodyDiv w:val="1"/>
      <w:marLeft w:val="0"/>
      <w:marRight w:val="0"/>
      <w:marTop w:val="0"/>
      <w:marBottom w:val="0"/>
      <w:divBdr>
        <w:top w:val="none" w:sz="0" w:space="0" w:color="auto"/>
        <w:left w:val="none" w:sz="0" w:space="0" w:color="auto"/>
        <w:bottom w:val="none" w:sz="0" w:space="0" w:color="auto"/>
        <w:right w:val="none" w:sz="0" w:space="0" w:color="auto"/>
      </w:divBdr>
      <w:divsChild>
        <w:div w:id="537859994">
          <w:marLeft w:val="0"/>
          <w:marRight w:val="0"/>
          <w:marTop w:val="0"/>
          <w:marBottom w:val="0"/>
          <w:divBdr>
            <w:top w:val="none" w:sz="0" w:space="0" w:color="auto"/>
            <w:left w:val="none" w:sz="0" w:space="0" w:color="auto"/>
            <w:bottom w:val="none" w:sz="0" w:space="0" w:color="auto"/>
            <w:right w:val="none" w:sz="0" w:space="0" w:color="auto"/>
          </w:divBdr>
        </w:div>
      </w:divsChild>
    </w:div>
    <w:div w:id="1850023289">
      <w:bodyDiv w:val="1"/>
      <w:marLeft w:val="0"/>
      <w:marRight w:val="0"/>
      <w:marTop w:val="0"/>
      <w:marBottom w:val="0"/>
      <w:divBdr>
        <w:top w:val="none" w:sz="0" w:space="0" w:color="auto"/>
        <w:left w:val="none" w:sz="0" w:space="0" w:color="auto"/>
        <w:bottom w:val="none" w:sz="0" w:space="0" w:color="auto"/>
        <w:right w:val="none" w:sz="0" w:space="0" w:color="auto"/>
      </w:divBdr>
      <w:divsChild>
        <w:div w:id="293024234">
          <w:marLeft w:val="0"/>
          <w:marRight w:val="0"/>
          <w:marTop w:val="0"/>
          <w:marBottom w:val="0"/>
          <w:divBdr>
            <w:top w:val="none" w:sz="0" w:space="0" w:color="auto"/>
            <w:left w:val="none" w:sz="0" w:space="0" w:color="auto"/>
            <w:bottom w:val="none" w:sz="0" w:space="0" w:color="auto"/>
            <w:right w:val="none" w:sz="0" w:space="0" w:color="auto"/>
          </w:divBdr>
        </w:div>
      </w:divsChild>
    </w:div>
    <w:div w:id="1876961614">
      <w:bodyDiv w:val="1"/>
      <w:marLeft w:val="0"/>
      <w:marRight w:val="0"/>
      <w:marTop w:val="0"/>
      <w:marBottom w:val="0"/>
      <w:divBdr>
        <w:top w:val="none" w:sz="0" w:space="0" w:color="auto"/>
        <w:left w:val="none" w:sz="0" w:space="0" w:color="auto"/>
        <w:bottom w:val="none" w:sz="0" w:space="0" w:color="auto"/>
        <w:right w:val="none" w:sz="0" w:space="0" w:color="auto"/>
      </w:divBdr>
      <w:divsChild>
        <w:div w:id="676158366">
          <w:marLeft w:val="0"/>
          <w:marRight w:val="0"/>
          <w:marTop w:val="0"/>
          <w:marBottom w:val="0"/>
          <w:divBdr>
            <w:top w:val="none" w:sz="0" w:space="0" w:color="auto"/>
            <w:left w:val="none" w:sz="0" w:space="0" w:color="auto"/>
            <w:bottom w:val="none" w:sz="0" w:space="0" w:color="auto"/>
            <w:right w:val="none" w:sz="0" w:space="0" w:color="auto"/>
          </w:divBdr>
        </w:div>
      </w:divsChild>
    </w:div>
    <w:div w:id="1877084235">
      <w:bodyDiv w:val="1"/>
      <w:marLeft w:val="0"/>
      <w:marRight w:val="0"/>
      <w:marTop w:val="0"/>
      <w:marBottom w:val="0"/>
      <w:divBdr>
        <w:top w:val="none" w:sz="0" w:space="0" w:color="auto"/>
        <w:left w:val="none" w:sz="0" w:space="0" w:color="auto"/>
        <w:bottom w:val="none" w:sz="0" w:space="0" w:color="auto"/>
        <w:right w:val="none" w:sz="0" w:space="0" w:color="auto"/>
      </w:divBdr>
      <w:divsChild>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1882133608">
      <w:bodyDiv w:val="1"/>
      <w:marLeft w:val="0"/>
      <w:marRight w:val="0"/>
      <w:marTop w:val="0"/>
      <w:marBottom w:val="0"/>
      <w:divBdr>
        <w:top w:val="none" w:sz="0" w:space="0" w:color="auto"/>
        <w:left w:val="none" w:sz="0" w:space="0" w:color="auto"/>
        <w:bottom w:val="none" w:sz="0" w:space="0" w:color="auto"/>
        <w:right w:val="none" w:sz="0" w:space="0" w:color="auto"/>
      </w:divBdr>
      <w:divsChild>
        <w:div w:id="2047949697">
          <w:marLeft w:val="0"/>
          <w:marRight w:val="0"/>
          <w:marTop w:val="0"/>
          <w:marBottom w:val="0"/>
          <w:divBdr>
            <w:top w:val="none" w:sz="0" w:space="0" w:color="auto"/>
            <w:left w:val="none" w:sz="0" w:space="0" w:color="auto"/>
            <w:bottom w:val="none" w:sz="0" w:space="0" w:color="auto"/>
            <w:right w:val="none" w:sz="0" w:space="0" w:color="auto"/>
          </w:divBdr>
        </w:div>
      </w:divsChild>
    </w:div>
    <w:div w:id="1885215530">
      <w:bodyDiv w:val="1"/>
      <w:marLeft w:val="0"/>
      <w:marRight w:val="0"/>
      <w:marTop w:val="0"/>
      <w:marBottom w:val="0"/>
      <w:divBdr>
        <w:top w:val="none" w:sz="0" w:space="0" w:color="auto"/>
        <w:left w:val="none" w:sz="0" w:space="0" w:color="auto"/>
        <w:bottom w:val="none" w:sz="0" w:space="0" w:color="auto"/>
        <w:right w:val="none" w:sz="0" w:space="0" w:color="auto"/>
      </w:divBdr>
      <w:divsChild>
        <w:div w:id="1550537086">
          <w:marLeft w:val="0"/>
          <w:marRight w:val="0"/>
          <w:marTop w:val="0"/>
          <w:marBottom w:val="0"/>
          <w:divBdr>
            <w:top w:val="none" w:sz="0" w:space="0" w:color="auto"/>
            <w:left w:val="none" w:sz="0" w:space="0" w:color="auto"/>
            <w:bottom w:val="none" w:sz="0" w:space="0" w:color="auto"/>
            <w:right w:val="none" w:sz="0" w:space="0" w:color="auto"/>
          </w:divBdr>
        </w:div>
      </w:divsChild>
    </w:div>
    <w:div w:id="1889607983">
      <w:bodyDiv w:val="1"/>
      <w:marLeft w:val="0"/>
      <w:marRight w:val="0"/>
      <w:marTop w:val="0"/>
      <w:marBottom w:val="0"/>
      <w:divBdr>
        <w:top w:val="none" w:sz="0" w:space="0" w:color="auto"/>
        <w:left w:val="none" w:sz="0" w:space="0" w:color="auto"/>
        <w:bottom w:val="none" w:sz="0" w:space="0" w:color="auto"/>
        <w:right w:val="none" w:sz="0" w:space="0" w:color="auto"/>
      </w:divBdr>
      <w:divsChild>
        <w:div w:id="790511473">
          <w:marLeft w:val="0"/>
          <w:marRight w:val="0"/>
          <w:marTop w:val="0"/>
          <w:marBottom w:val="0"/>
          <w:divBdr>
            <w:top w:val="none" w:sz="0" w:space="0" w:color="auto"/>
            <w:left w:val="none" w:sz="0" w:space="0" w:color="auto"/>
            <w:bottom w:val="none" w:sz="0" w:space="0" w:color="auto"/>
            <w:right w:val="none" w:sz="0" w:space="0" w:color="auto"/>
          </w:divBdr>
        </w:div>
      </w:divsChild>
    </w:div>
    <w:div w:id="1890726883">
      <w:bodyDiv w:val="1"/>
      <w:marLeft w:val="0"/>
      <w:marRight w:val="0"/>
      <w:marTop w:val="0"/>
      <w:marBottom w:val="0"/>
      <w:divBdr>
        <w:top w:val="none" w:sz="0" w:space="0" w:color="auto"/>
        <w:left w:val="none" w:sz="0" w:space="0" w:color="auto"/>
        <w:bottom w:val="none" w:sz="0" w:space="0" w:color="auto"/>
        <w:right w:val="none" w:sz="0" w:space="0" w:color="auto"/>
      </w:divBdr>
      <w:divsChild>
        <w:div w:id="42485731">
          <w:marLeft w:val="0"/>
          <w:marRight w:val="0"/>
          <w:marTop w:val="0"/>
          <w:marBottom w:val="0"/>
          <w:divBdr>
            <w:top w:val="none" w:sz="0" w:space="0" w:color="auto"/>
            <w:left w:val="none" w:sz="0" w:space="0" w:color="auto"/>
            <w:bottom w:val="none" w:sz="0" w:space="0" w:color="auto"/>
            <w:right w:val="none" w:sz="0" w:space="0" w:color="auto"/>
          </w:divBdr>
        </w:div>
      </w:divsChild>
    </w:div>
    <w:div w:id="1899003613">
      <w:bodyDiv w:val="1"/>
      <w:marLeft w:val="0"/>
      <w:marRight w:val="0"/>
      <w:marTop w:val="0"/>
      <w:marBottom w:val="0"/>
      <w:divBdr>
        <w:top w:val="none" w:sz="0" w:space="0" w:color="auto"/>
        <w:left w:val="none" w:sz="0" w:space="0" w:color="auto"/>
        <w:bottom w:val="none" w:sz="0" w:space="0" w:color="auto"/>
        <w:right w:val="none" w:sz="0" w:space="0" w:color="auto"/>
      </w:divBdr>
      <w:divsChild>
        <w:div w:id="1029331250">
          <w:marLeft w:val="0"/>
          <w:marRight w:val="0"/>
          <w:marTop w:val="0"/>
          <w:marBottom w:val="0"/>
          <w:divBdr>
            <w:top w:val="none" w:sz="0" w:space="0" w:color="auto"/>
            <w:left w:val="none" w:sz="0" w:space="0" w:color="auto"/>
            <w:bottom w:val="none" w:sz="0" w:space="0" w:color="auto"/>
            <w:right w:val="none" w:sz="0" w:space="0" w:color="auto"/>
          </w:divBdr>
        </w:div>
      </w:divsChild>
    </w:div>
    <w:div w:id="1911502068">
      <w:bodyDiv w:val="1"/>
      <w:marLeft w:val="0"/>
      <w:marRight w:val="0"/>
      <w:marTop w:val="0"/>
      <w:marBottom w:val="0"/>
      <w:divBdr>
        <w:top w:val="none" w:sz="0" w:space="0" w:color="auto"/>
        <w:left w:val="none" w:sz="0" w:space="0" w:color="auto"/>
        <w:bottom w:val="none" w:sz="0" w:space="0" w:color="auto"/>
        <w:right w:val="none" w:sz="0" w:space="0" w:color="auto"/>
      </w:divBdr>
      <w:divsChild>
        <w:div w:id="246503486">
          <w:marLeft w:val="0"/>
          <w:marRight w:val="0"/>
          <w:marTop w:val="0"/>
          <w:marBottom w:val="0"/>
          <w:divBdr>
            <w:top w:val="none" w:sz="0" w:space="0" w:color="auto"/>
            <w:left w:val="none" w:sz="0" w:space="0" w:color="auto"/>
            <w:bottom w:val="none" w:sz="0" w:space="0" w:color="auto"/>
            <w:right w:val="none" w:sz="0" w:space="0" w:color="auto"/>
          </w:divBdr>
        </w:div>
      </w:divsChild>
    </w:div>
    <w:div w:id="1921913951">
      <w:bodyDiv w:val="1"/>
      <w:marLeft w:val="0"/>
      <w:marRight w:val="0"/>
      <w:marTop w:val="0"/>
      <w:marBottom w:val="0"/>
      <w:divBdr>
        <w:top w:val="none" w:sz="0" w:space="0" w:color="auto"/>
        <w:left w:val="none" w:sz="0" w:space="0" w:color="auto"/>
        <w:bottom w:val="none" w:sz="0" w:space="0" w:color="auto"/>
        <w:right w:val="none" w:sz="0" w:space="0" w:color="auto"/>
      </w:divBdr>
      <w:divsChild>
        <w:div w:id="307126639">
          <w:marLeft w:val="0"/>
          <w:marRight w:val="0"/>
          <w:marTop w:val="0"/>
          <w:marBottom w:val="0"/>
          <w:divBdr>
            <w:top w:val="none" w:sz="0" w:space="0" w:color="auto"/>
            <w:left w:val="none" w:sz="0" w:space="0" w:color="auto"/>
            <w:bottom w:val="none" w:sz="0" w:space="0" w:color="auto"/>
            <w:right w:val="none" w:sz="0" w:space="0" w:color="auto"/>
          </w:divBdr>
        </w:div>
      </w:divsChild>
    </w:div>
    <w:div w:id="1923907071">
      <w:bodyDiv w:val="1"/>
      <w:marLeft w:val="0"/>
      <w:marRight w:val="0"/>
      <w:marTop w:val="0"/>
      <w:marBottom w:val="0"/>
      <w:divBdr>
        <w:top w:val="none" w:sz="0" w:space="0" w:color="auto"/>
        <w:left w:val="none" w:sz="0" w:space="0" w:color="auto"/>
        <w:bottom w:val="none" w:sz="0" w:space="0" w:color="auto"/>
        <w:right w:val="none" w:sz="0" w:space="0" w:color="auto"/>
      </w:divBdr>
      <w:divsChild>
        <w:div w:id="406418823">
          <w:marLeft w:val="0"/>
          <w:marRight w:val="0"/>
          <w:marTop w:val="0"/>
          <w:marBottom w:val="0"/>
          <w:divBdr>
            <w:top w:val="none" w:sz="0" w:space="0" w:color="auto"/>
            <w:left w:val="none" w:sz="0" w:space="0" w:color="auto"/>
            <w:bottom w:val="none" w:sz="0" w:space="0" w:color="auto"/>
            <w:right w:val="none" w:sz="0" w:space="0" w:color="auto"/>
          </w:divBdr>
        </w:div>
      </w:divsChild>
    </w:div>
    <w:div w:id="1941376355">
      <w:bodyDiv w:val="1"/>
      <w:marLeft w:val="0"/>
      <w:marRight w:val="0"/>
      <w:marTop w:val="0"/>
      <w:marBottom w:val="0"/>
      <w:divBdr>
        <w:top w:val="none" w:sz="0" w:space="0" w:color="auto"/>
        <w:left w:val="none" w:sz="0" w:space="0" w:color="auto"/>
        <w:bottom w:val="none" w:sz="0" w:space="0" w:color="auto"/>
        <w:right w:val="none" w:sz="0" w:space="0" w:color="auto"/>
      </w:divBdr>
    </w:div>
    <w:div w:id="1947233664">
      <w:bodyDiv w:val="1"/>
      <w:marLeft w:val="0"/>
      <w:marRight w:val="0"/>
      <w:marTop w:val="0"/>
      <w:marBottom w:val="0"/>
      <w:divBdr>
        <w:top w:val="none" w:sz="0" w:space="0" w:color="auto"/>
        <w:left w:val="none" w:sz="0" w:space="0" w:color="auto"/>
        <w:bottom w:val="none" w:sz="0" w:space="0" w:color="auto"/>
        <w:right w:val="none" w:sz="0" w:space="0" w:color="auto"/>
      </w:divBdr>
      <w:divsChild>
        <w:div w:id="354384474">
          <w:marLeft w:val="0"/>
          <w:marRight w:val="0"/>
          <w:marTop w:val="0"/>
          <w:marBottom w:val="0"/>
          <w:divBdr>
            <w:top w:val="none" w:sz="0" w:space="0" w:color="auto"/>
            <w:left w:val="none" w:sz="0" w:space="0" w:color="auto"/>
            <w:bottom w:val="none" w:sz="0" w:space="0" w:color="auto"/>
            <w:right w:val="none" w:sz="0" w:space="0" w:color="auto"/>
          </w:divBdr>
        </w:div>
      </w:divsChild>
    </w:div>
    <w:div w:id="1950502986">
      <w:bodyDiv w:val="1"/>
      <w:marLeft w:val="0"/>
      <w:marRight w:val="0"/>
      <w:marTop w:val="0"/>
      <w:marBottom w:val="0"/>
      <w:divBdr>
        <w:top w:val="none" w:sz="0" w:space="0" w:color="auto"/>
        <w:left w:val="none" w:sz="0" w:space="0" w:color="auto"/>
        <w:bottom w:val="none" w:sz="0" w:space="0" w:color="auto"/>
        <w:right w:val="none" w:sz="0" w:space="0" w:color="auto"/>
      </w:divBdr>
      <w:divsChild>
        <w:div w:id="487550086">
          <w:marLeft w:val="0"/>
          <w:marRight w:val="0"/>
          <w:marTop w:val="0"/>
          <w:marBottom w:val="0"/>
          <w:divBdr>
            <w:top w:val="none" w:sz="0" w:space="0" w:color="auto"/>
            <w:left w:val="none" w:sz="0" w:space="0" w:color="auto"/>
            <w:bottom w:val="none" w:sz="0" w:space="0" w:color="auto"/>
            <w:right w:val="none" w:sz="0" w:space="0" w:color="auto"/>
          </w:divBdr>
        </w:div>
      </w:divsChild>
    </w:div>
    <w:div w:id="1960409640">
      <w:bodyDiv w:val="1"/>
      <w:marLeft w:val="0"/>
      <w:marRight w:val="0"/>
      <w:marTop w:val="0"/>
      <w:marBottom w:val="0"/>
      <w:divBdr>
        <w:top w:val="none" w:sz="0" w:space="0" w:color="auto"/>
        <w:left w:val="none" w:sz="0" w:space="0" w:color="auto"/>
        <w:bottom w:val="none" w:sz="0" w:space="0" w:color="auto"/>
        <w:right w:val="none" w:sz="0" w:space="0" w:color="auto"/>
      </w:divBdr>
      <w:divsChild>
        <w:div w:id="1566256718">
          <w:marLeft w:val="0"/>
          <w:marRight w:val="0"/>
          <w:marTop w:val="0"/>
          <w:marBottom w:val="0"/>
          <w:divBdr>
            <w:top w:val="none" w:sz="0" w:space="0" w:color="auto"/>
            <w:left w:val="none" w:sz="0" w:space="0" w:color="auto"/>
            <w:bottom w:val="none" w:sz="0" w:space="0" w:color="auto"/>
            <w:right w:val="none" w:sz="0" w:space="0" w:color="auto"/>
          </w:divBdr>
        </w:div>
      </w:divsChild>
    </w:div>
    <w:div w:id="1967346046">
      <w:bodyDiv w:val="1"/>
      <w:marLeft w:val="0"/>
      <w:marRight w:val="0"/>
      <w:marTop w:val="0"/>
      <w:marBottom w:val="0"/>
      <w:divBdr>
        <w:top w:val="none" w:sz="0" w:space="0" w:color="auto"/>
        <w:left w:val="none" w:sz="0" w:space="0" w:color="auto"/>
        <w:bottom w:val="none" w:sz="0" w:space="0" w:color="auto"/>
        <w:right w:val="none" w:sz="0" w:space="0" w:color="auto"/>
      </w:divBdr>
      <w:divsChild>
        <w:div w:id="920984874">
          <w:marLeft w:val="0"/>
          <w:marRight w:val="0"/>
          <w:marTop w:val="0"/>
          <w:marBottom w:val="0"/>
          <w:divBdr>
            <w:top w:val="none" w:sz="0" w:space="0" w:color="auto"/>
            <w:left w:val="none" w:sz="0" w:space="0" w:color="auto"/>
            <w:bottom w:val="none" w:sz="0" w:space="0" w:color="auto"/>
            <w:right w:val="none" w:sz="0" w:space="0" w:color="auto"/>
          </w:divBdr>
        </w:div>
      </w:divsChild>
    </w:div>
    <w:div w:id="1977371592">
      <w:bodyDiv w:val="1"/>
      <w:marLeft w:val="0"/>
      <w:marRight w:val="0"/>
      <w:marTop w:val="0"/>
      <w:marBottom w:val="0"/>
      <w:divBdr>
        <w:top w:val="none" w:sz="0" w:space="0" w:color="auto"/>
        <w:left w:val="none" w:sz="0" w:space="0" w:color="auto"/>
        <w:bottom w:val="none" w:sz="0" w:space="0" w:color="auto"/>
        <w:right w:val="none" w:sz="0" w:space="0" w:color="auto"/>
      </w:divBdr>
      <w:divsChild>
        <w:div w:id="1244336783">
          <w:marLeft w:val="0"/>
          <w:marRight w:val="0"/>
          <w:marTop w:val="0"/>
          <w:marBottom w:val="0"/>
          <w:divBdr>
            <w:top w:val="none" w:sz="0" w:space="0" w:color="auto"/>
            <w:left w:val="none" w:sz="0" w:space="0" w:color="auto"/>
            <w:bottom w:val="none" w:sz="0" w:space="0" w:color="auto"/>
            <w:right w:val="none" w:sz="0" w:space="0" w:color="auto"/>
          </w:divBdr>
        </w:div>
      </w:divsChild>
    </w:div>
    <w:div w:id="1980265062">
      <w:bodyDiv w:val="1"/>
      <w:marLeft w:val="0"/>
      <w:marRight w:val="0"/>
      <w:marTop w:val="0"/>
      <w:marBottom w:val="0"/>
      <w:divBdr>
        <w:top w:val="none" w:sz="0" w:space="0" w:color="auto"/>
        <w:left w:val="none" w:sz="0" w:space="0" w:color="auto"/>
        <w:bottom w:val="none" w:sz="0" w:space="0" w:color="auto"/>
        <w:right w:val="none" w:sz="0" w:space="0" w:color="auto"/>
      </w:divBdr>
    </w:div>
    <w:div w:id="1981837147">
      <w:bodyDiv w:val="1"/>
      <w:marLeft w:val="0"/>
      <w:marRight w:val="0"/>
      <w:marTop w:val="0"/>
      <w:marBottom w:val="0"/>
      <w:divBdr>
        <w:top w:val="none" w:sz="0" w:space="0" w:color="auto"/>
        <w:left w:val="none" w:sz="0" w:space="0" w:color="auto"/>
        <w:bottom w:val="none" w:sz="0" w:space="0" w:color="auto"/>
        <w:right w:val="none" w:sz="0" w:space="0" w:color="auto"/>
      </w:divBdr>
      <w:divsChild>
        <w:div w:id="564342520">
          <w:marLeft w:val="0"/>
          <w:marRight w:val="0"/>
          <w:marTop w:val="0"/>
          <w:marBottom w:val="0"/>
          <w:divBdr>
            <w:top w:val="none" w:sz="0" w:space="0" w:color="auto"/>
            <w:left w:val="none" w:sz="0" w:space="0" w:color="auto"/>
            <w:bottom w:val="none" w:sz="0" w:space="0" w:color="auto"/>
            <w:right w:val="none" w:sz="0" w:space="0" w:color="auto"/>
          </w:divBdr>
        </w:div>
      </w:divsChild>
    </w:div>
    <w:div w:id="1991395980">
      <w:bodyDiv w:val="1"/>
      <w:marLeft w:val="0"/>
      <w:marRight w:val="0"/>
      <w:marTop w:val="0"/>
      <w:marBottom w:val="0"/>
      <w:divBdr>
        <w:top w:val="none" w:sz="0" w:space="0" w:color="auto"/>
        <w:left w:val="none" w:sz="0" w:space="0" w:color="auto"/>
        <w:bottom w:val="none" w:sz="0" w:space="0" w:color="auto"/>
        <w:right w:val="none" w:sz="0" w:space="0" w:color="auto"/>
      </w:divBdr>
      <w:divsChild>
        <w:div w:id="1445226383">
          <w:marLeft w:val="0"/>
          <w:marRight w:val="0"/>
          <w:marTop w:val="0"/>
          <w:marBottom w:val="0"/>
          <w:divBdr>
            <w:top w:val="none" w:sz="0" w:space="0" w:color="auto"/>
            <w:left w:val="none" w:sz="0" w:space="0" w:color="auto"/>
            <w:bottom w:val="none" w:sz="0" w:space="0" w:color="auto"/>
            <w:right w:val="none" w:sz="0" w:space="0" w:color="auto"/>
          </w:divBdr>
        </w:div>
      </w:divsChild>
    </w:div>
    <w:div w:id="1997493925">
      <w:bodyDiv w:val="1"/>
      <w:marLeft w:val="0"/>
      <w:marRight w:val="0"/>
      <w:marTop w:val="0"/>
      <w:marBottom w:val="0"/>
      <w:divBdr>
        <w:top w:val="none" w:sz="0" w:space="0" w:color="auto"/>
        <w:left w:val="none" w:sz="0" w:space="0" w:color="auto"/>
        <w:bottom w:val="none" w:sz="0" w:space="0" w:color="auto"/>
        <w:right w:val="none" w:sz="0" w:space="0" w:color="auto"/>
      </w:divBdr>
      <w:divsChild>
        <w:div w:id="1112168814">
          <w:marLeft w:val="0"/>
          <w:marRight w:val="0"/>
          <w:marTop w:val="0"/>
          <w:marBottom w:val="0"/>
          <w:divBdr>
            <w:top w:val="none" w:sz="0" w:space="0" w:color="auto"/>
            <w:left w:val="none" w:sz="0" w:space="0" w:color="auto"/>
            <w:bottom w:val="none" w:sz="0" w:space="0" w:color="auto"/>
            <w:right w:val="none" w:sz="0" w:space="0" w:color="auto"/>
          </w:divBdr>
        </w:div>
      </w:divsChild>
    </w:div>
    <w:div w:id="1998994304">
      <w:bodyDiv w:val="1"/>
      <w:marLeft w:val="0"/>
      <w:marRight w:val="0"/>
      <w:marTop w:val="0"/>
      <w:marBottom w:val="0"/>
      <w:divBdr>
        <w:top w:val="none" w:sz="0" w:space="0" w:color="auto"/>
        <w:left w:val="none" w:sz="0" w:space="0" w:color="auto"/>
        <w:bottom w:val="none" w:sz="0" w:space="0" w:color="auto"/>
        <w:right w:val="none" w:sz="0" w:space="0" w:color="auto"/>
      </w:divBdr>
      <w:divsChild>
        <w:div w:id="1695493656">
          <w:marLeft w:val="0"/>
          <w:marRight w:val="0"/>
          <w:marTop w:val="0"/>
          <w:marBottom w:val="0"/>
          <w:divBdr>
            <w:top w:val="none" w:sz="0" w:space="0" w:color="auto"/>
            <w:left w:val="none" w:sz="0" w:space="0" w:color="auto"/>
            <w:bottom w:val="none" w:sz="0" w:space="0" w:color="auto"/>
            <w:right w:val="none" w:sz="0" w:space="0" w:color="auto"/>
          </w:divBdr>
        </w:div>
      </w:divsChild>
    </w:div>
    <w:div w:id="2010521219">
      <w:bodyDiv w:val="1"/>
      <w:marLeft w:val="0"/>
      <w:marRight w:val="0"/>
      <w:marTop w:val="0"/>
      <w:marBottom w:val="0"/>
      <w:divBdr>
        <w:top w:val="none" w:sz="0" w:space="0" w:color="auto"/>
        <w:left w:val="none" w:sz="0" w:space="0" w:color="auto"/>
        <w:bottom w:val="none" w:sz="0" w:space="0" w:color="auto"/>
        <w:right w:val="none" w:sz="0" w:space="0" w:color="auto"/>
      </w:divBdr>
      <w:divsChild>
        <w:div w:id="1489515990">
          <w:marLeft w:val="0"/>
          <w:marRight w:val="0"/>
          <w:marTop w:val="0"/>
          <w:marBottom w:val="0"/>
          <w:divBdr>
            <w:top w:val="none" w:sz="0" w:space="0" w:color="auto"/>
            <w:left w:val="none" w:sz="0" w:space="0" w:color="auto"/>
            <w:bottom w:val="none" w:sz="0" w:space="0" w:color="auto"/>
            <w:right w:val="none" w:sz="0" w:space="0" w:color="auto"/>
          </w:divBdr>
        </w:div>
      </w:divsChild>
    </w:div>
    <w:div w:id="2039961987">
      <w:bodyDiv w:val="1"/>
      <w:marLeft w:val="0"/>
      <w:marRight w:val="0"/>
      <w:marTop w:val="0"/>
      <w:marBottom w:val="0"/>
      <w:divBdr>
        <w:top w:val="none" w:sz="0" w:space="0" w:color="auto"/>
        <w:left w:val="none" w:sz="0" w:space="0" w:color="auto"/>
        <w:bottom w:val="none" w:sz="0" w:space="0" w:color="auto"/>
        <w:right w:val="none" w:sz="0" w:space="0" w:color="auto"/>
      </w:divBdr>
      <w:divsChild>
        <w:div w:id="286009930">
          <w:marLeft w:val="0"/>
          <w:marRight w:val="0"/>
          <w:marTop w:val="0"/>
          <w:marBottom w:val="0"/>
          <w:divBdr>
            <w:top w:val="none" w:sz="0" w:space="0" w:color="auto"/>
            <w:left w:val="none" w:sz="0" w:space="0" w:color="auto"/>
            <w:bottom w:val="none" w:sz="0" w:space="0" w:color="auto"/>
            <w:right w:val="none" w:sz="0" w:space="0" w:color="auto"/>
          </w:divBdr>
        </w:div>
      </w:divsChild>
    </w:div>
    <w:div w:id="2040545196">
      <w:bodyDiv w:val="1"/>
      <w:marLeft w:val="0"/>
      <w:marRight w:val="0"/>
      <w:marTop w:val="0"/>
      <w:marBottom w:val="0"/>
      <w:divBdr>
        <w:top w:val="none" w:sz="0" w:space="0" w:color="auto"/>
        <w:left w:val="none" w:sz="0" w:space="0" w:color="auto"/>
        <w:bottom w:val="none" w:sz="0" w:space="0" w:color="auto"/>
        <w:right w:val="none" w:sz="0" w:space="0" w:color="auto"/>
      </w:divBdr>
      <w:divsChild>
        <w:div w:id="1802309686">
          <w:marLeft w:val="0"/>
          <w:marRight w:val="0"/>
          <w:marTop w:val="0"/>
          <w:marBottom w:val="0"/>
          <w:divBdr>
            <w:top w:val="none" w:sz="0" w:space="0" w:color="auto"/>
            <w:left w:val="none" w:sz="0" w:space="0" w:color="auto"/>
            <w:bottom w:val="none" w:sz="0" w:space="0" w:color="auto"/>
            <w:right w:val="none" w:sz="0" w:space="0" w:color="auto"/>
          </w:divBdr>
        </w:div>
      </w:divsChild>
    </w:div>
    <w:div w:id="2042898871">
      <w:bodyDiv w:val="1"/>
      <w:marLeft w:val="0"/>
      <w:marRight w:val="0"/>
      <w:marTop w:val="0"/>
      <w:marBottom w:val="0"/>
      <w:divBdr>
        <w:top w:val="none" w:sz="0" w:space="0" w:color="auto"/>
        <w:left w:val="none" w:sz="0" w:space="0" w:color="auto"/>
        <w:bottom w:val="none" w:sz="0" w:space="0" w:color="auto"/>
        <w:right w:val="none" w:sz="0" w:space="0" w:color="auto"/>
      </w:divBdr>
      <w:divsChild>
        <w:div w:id="632370026">
          <w:marLeft w:val="0"/>
          <w:marRight w:val="0"/>
          <w:marTop w:val="0"/>
          <w:marBottom w:val="0"/>
          <w:divBdr>
            <w:top w:val="none" w:sz="0" w:space="0" w:color="auto"/>
            <w:left w:val="none" w:sz="0" w:space="0" w:color="auto"/>
            <w:bottom w:val="none" w:sz="0" w:space="0" w:color="auto"/>
            <w:right w:val="none" w:sz="0" w:space="0" w:color="auto"/>
          </w:divBdr>
        </w:div>
      </w:divsChild>
    </w:div>
    <w:div w:id="2043747292">
      <w:bodyDiv w:val="1"/>
      <w:marLeft w:val="0"/>
      <w:marRight w:val="0"/>
      <w:marTop w:val="0"/>
      <w:marBottom w:val="0"/>
      <w:divBdr>
        <w:top w:val="none" w:sz="0" w:space="0" w:color="auto"/>
        <w:left w:val="none" w:sz="0" w:space="0" w:color="auto"/>
        <w:bottom w:val="none" w:sz="0" w:space="0" w:color="auto"/>
        <w:right w:val="none" w:sz="0" w:space="0" w:color="auto"/>
      </w:divBdr>
      <w:divsChild>
        <w:div w:id="845826947">
          <w:marLeft w:val="0"/>
          <w:marRight w:val="0"/>
          <w:marTop w:val="0"/>
          <w:marBottom w:val="0"/>
          <w:divBdr>
            <w:top w:val="none" w:sz="0" w:space="0" w:color="auto"/>
            <w:left w:val="none" w:sz="0" w:space="0" w:color="auto"/>
            <w:bottom w:val="none" w:sz="0" w:space="0" w:color="auto"/>
            <w:right w:val="none" w:sz="0" w:space="0" w:color="auto"/>
          </w:divBdr>
        </w:div>
      </w:divsChild>
    </w:div>
    <w:div w:id="2052725284">
      <w:bodyDiv w:val="1"/>
      <w:marLeft w:val="0"/>
      <w:marRight w:val="0"/>
      <w:marTop w:val="0"/>
      <w:marBottom w:val="0"/>
      <w:divBdr>
        <w:top w:val="none" w:sz="0" w:space="0" w:color="auto"/>
        <w:left w:val="none" w:sz="0" w:space="0" w:color="auto"/>
        <w:bottom w:val="none" w:sz="0" w:space="0" w:color="auto"/>
        <w:right w:val="none" w:sz="0" w:space="0" w:color="auto"/>
      </w:divBdr>
      <w:divsChild>
        <w:div w:id="1803185419">
          <w:marLeft w:val="0"/>
          <w:marRight w:val="0"/>
          <w:marTop w:val="0"/>
          <w:marBottom w:val="0"/>
          <w:divBdr>
            <w:top w:val="none" w:sz="0" w:space="0" w:color="auto"/>
            <w:left w:val="none" w:sz="0" w:space="0" w:color="auto"/>
            <w:bottom w:val="none" w:sz="0" w:space="0" w:color="auto"/>
            <w:right w:val="none" w:sz="0" w:space="0" w:color="auto"/>
          </w:divBdr>
        </w:div>
      </w:divsChild>
    </w:div>
    <w:div w:id="2055958311">
      <w:bodyDiv w:val="1"/>
      <w:marLeft w:val="0"/>
      <w:marRight w:val="0"/>
      <w:marTop w:val="0"/>
      <w:marBottom w:val="0"/>
      <w:divBdr>
        <w:top w:val="none" w:sz="0" w:space="0" w:color="auto"/>
        <w:left w:val="none" w:sz="0" w:space="0" w:color="auto"/>
        <w:bottom w:val="none" w:sz="0" w:space="0" w:color="auto"/>
        <w:right w:val="none" w:sz="0" w:space="0" w:color="auto"/>
      </w:divBdr>
      <w:divsChild>
        <w:div w:id="1636056949">
          <w:marLeft w:val="0"/>
          <w:marRight w:val="0"/>
          <w:marTop w:val="0"/>
          <w:marBottom w:val="0"/>
          <w:divBdr>
            <w:top w:val="none" w:sz="0" w:space="0" w:color="auto"/>
            <w:left w:val="none" w:sz="0" w:space="0" w:color="auto"/>
            <w:bottom w:val="none" w:sz="0" w:space="0" w:color="auto"/>
            <w:right w:val="none" w:sz="0" w:space="0" w:color="auto"/>
          </w:divBdr>
        </w:div>
      </w:divsChild>
    </w:div>
    <w:div w:id="2056461817">
      <w:bodyDiv w:val="1"/>
      <w:marLeft w:val="0"/>
      <w:marRight w:val="0"/>
      <w:marTop w:val="0"/>
      <w:marBottom w:val="0"/>
      <w:divBdr>
        <w:top w:val="none" w:sz="0" w:space="0" w:color="auto"/>
        <w:left w:val="none" w:sz="0" w:space="0" w:color="auto"/>
        <w:bottom w:val="none" w:sz="0" w:space="0" w:color="auto"/>
        <w:right w:val="none" w:sz="0" w:space="0" w:color="auto"/>
      </w:divBdr>
      <w:divsChild>
        <w:div w:id="889535248">
          <w:marLeft w:val="0"/>
          <w:marRight w:val="0"/>
          <w:marTop w:val="0"/>
          <w:marBottom w:val="0"/>
          <w:divBdr>
            <w:top w:val="none" w:sz="0" w:space="0" w:color="auto"/>
            <w:left w:val="none" w:sz="0" w:space="0" w:color="auto"/>
            <w:bottom w:val="none" w:sz="0" w:space="0" w:color="auto"/>
            <w:right w:val="none" w:sz="0" w:space="0" w:color="auto"/>
          </w:divBdr>
        </w:div>
      </w:divsChild>
    </w:div>
    <w:div w:id="2059433854">
      <w:bodyDiv w:val="1"/>
      <w:marLeft w:val="0"/>
      <w:marRight w:val="0"/>
      <w:marTop w:val="0"/>
      <w:marBottom w:val="0"/>
      <w:divBdr>
        <w:top w:val="none" w:sz="0" w:space="0" w:color="auto"/>
        <w:left w:val="none" w:sz="0" w:space="0" w:color="auto"/>
        <w:bottom w:val="none" w:sz="0" w:space="0" w:color="auto"/>
        <w:right w:val="none" w:sz="0" w:space="0" w:color="auto"/>
      </w:divBdr>
      <w:divsChild>
        <w:div w:id="92551275">
          <w:marLeft w:val="0"/>
          <w:marRight w:val="0"/>
          <w:marTop w:val="0"/>
          <w:marBottom w:val="0"/>
          <w:divBdr>
            <w:top w:val="none" w:sz="0" w:space="0" w:color="auto"/>
            <w:left w:val="none" w:sz="0" w:space="0" w:color="auto"/>
            <w:bottom w:val="none" w:sz="0" w:space="0" w:color="auto"/>
            <w:right w:val="none" w:sz="0" w:space="0" w:color="auto"/>
          </w:divBdr>
        </w:div>
      </w:divsChild>
    </w:div>
    <w:div w:id="2066905080">
      <w:bodyDiv w:val="1"/>
      <w:marLeft w:val="0"/>
      <w:marRight w:val="0"/>
      <w:marTop w:val="0"/>
      <w:marBottom w:val="0"/>
      <w:divBdr>
        <w:top w:val="none" w:sz="0" w:space="0" w:color="auto"/>
        <w:left w:val="none" w:sz="0" w:space="0" w:color="auto"/>
        <w:bottom w:val="none" w:sz="0" w:space="0" w:color="auto"/>
        <w:right w:val="none" w:sz="0" w:space="0" w:color="auto"/>
      </w:divBdr>
      <w:divsChild>
        <w:div w:id="792017750">
          <w:marLeft w:val="0"/>
          <w:marRight w:val="0"/>
          <w:marTop w:val="0"/>
          <w:marBottom w:val="0"/>
          <w:divBdr>
            <w:top w:val="none" w:sz="0" w:space="0" w:color="auto"/>
            <w:left w:val="none" w:sz="0" w:space="0" w:color="auto"/>
            <w:bottom w:val="none" w:sz="0" w:space="0" w:color="auto"/>
            <w:right w:val="none" w:sz="0" w:space="0" w:color="auto"/>
          </w:divBdr>
        </w:div>
      </w:divsChild>
    </w:div>
    <w:div w:id="2069262988">
      <w:bodyDiv w:val="1"/>
      <w:marLeft w:val="0"/>
      <w:marRight w:val="0"/>
      <w:marTop w:val="0"/>
      <w:marBottom w:val="0"/>
      <w:divBdr>
        <w:top w:val="none" w:sz="0" w:space="0" w:color="auto"/>
        <w:left w:val="none" w:sz="0" w:space="0" w:color="auto"/>
        <w:bottom w:val="none" w:sz="0" w:space="0" w:color="auto"/>
        <w:right w:val="none" w:sz="0" w:space="0" w:color="auto"/>
      </w:divBdr>
    </w:div>
    <w:div w:id="2076588102">
      <w:bodyDiv w:val="1"/>
      <w:marLeft w:val="0"/>
      <w:marRight w:val="0"/>
      <w:marTop w:val="0"/>
      <w:marBottom w:val="0"/>
      <w:divBdr>
        <w:top w:val="none" w:sz="0" w:space="0" w:color="auto"/>
        <w:left w:val="none" w:sz="0" w:space="0" w:color="auto"/>
        <w:bottom w:val="none" w:sz="0" w:space="0" w:color="auto"/>
        <w:right w:val="none" w:sz="0" w:space="0" w:color="auto"/>
      </w:divBdr>
      <w:divsChild>
        <w:div w:id="2057001843">
          <w:marLeft w:val="0"/>
          <w:marRight w:val="0"/>
          <w:marTop w:val="0"/>
          <w:marBottom w:val="0"/>
          <w:divBdr>
            <w:top w:val="none" w:sz="0" w:space="0" w:color="auto"/>
            <w:left w:val="none" w:sz="0" w:space="0" w:color="auto"/>
            <w:bottom w:val="none" w:sz="0" w:space="0" w:color="auto"/>
            <w:right w:val="none" w:sz="0" w:space="0" w:color="auto"/>
          </w:divBdr>
        </w:div>
      </w:divsChild>
    </w:div>
    <w:div w:id="2091390737">
      <w:bodyDiv w:val="1"/>
      <w:marLeft w:val="0"/>
      <w:marRight w:val="0"/>
      <w:marTop w:val="0"/>
      <w:marBottom w:val="0"/>
      <w:divBdr>
        <w:top w:val="none" w:sz="0" w:space="0" w:color="auto"/>
        <w:left w:val="none" w:sz="0" w:space="0" w:color="auto"/>
        <w:bottom w:val="none" w:sz="0" w:space="0" w:color="auto"/>
        <w:right w:val="none" w:sz="0" w:space="0" w:color="auto"/>
      </w:divBdr>
      <w:divsChild>
        <w:div w:id="1977565845">
          <w:marLeft w:val="0"/>
          <w:marRight w:val="0"/>
          <w:marTop w:val="0"/>
          <w:marBottom w:val="0"/>
          <w:divBdr>
            <w:top w:val="none" w:sz="0" w:space="0" w:color="auto"/>
            <w:left w:val="none" w:sz="0" w:space="0" w:color="auto"/>
            <w:bottom w:val="none" w:sz="0" w:space="0" w:color="auto"/>
            <w:right w:val="none" w:sz="0" w:space="0" w:color="auto"/>
          </w:divBdr>
        </w:div>
      </w:divsChild>
    </w:div>
    <w:div w:id="2107067139">
      <w:bodyDiv w:val="1"/>
      <w:marLeft w:val="0"/>
      <w:marRight w:val="0"/>
      <w:marTop w:val="0"/>
      <w:marBottom w:val="0"/>
      <w:divBdr>
        <w:top w:val="none" w:sz="0" w:space="0" w:color="auto"/>
        <w:left w:val="none" w:sz="0" w:space="0" w:color="auto"/>
        <w:bottom w:val="none" w:sz="0" w:space="0" w:color="auto"/>
        <w:right w:val="none" w:sz="0" w:space="0" w:color="auto"/>
      </w:divBdr>
      <w:divsChild>
        <w:div w:id="53085524">
          <w:marLeft w:val="0"/>
          <w:marRight w:val="0"/>
          <w:marTop w:val="0"/>
          <w:marBottom w:val="0"/>
          <w:divBdr>
            <w:top w:val="none" w:sz="0" w:space="0" w:color="auto"/>
            <w:left w:val="none" w:sz="0" w:space="0" w:color="auto"/>
            <w:bottom w:val="none" w:sz="0" w:space="0" w:color="auto"/>
            <w:right w:val="none" w:sz="0" w:space="0" w:color="auto"/>
          </w:divBdr>
        </w:div>
      </w:divsChild>
    </w:div>
    <w:div w:id="2107192533">
      <w:bodyDiv w:val="1"/>
      <w:marLeft w:val="0"/>
      <w:marRight w:val="0"/>
      <w:marTop w:val="0"/>
      <w:marBottom w:val="0"/>
      <w:divBdr>
        <w:top w:val="none" w:sz="0" w:space="0" w:color="auto"/>
        <w:left w:val="none" w:sz="0" w:space="0" w:color="auto"/>
        <w:bottom w:val="none" w:sz="0" w:space="0" w:color="auto"/>
        <w:right w:val="none" w:sz="0" w:space="0" w:color="auto"/>
      </w:divBdr>
      <w:divsChild>
        <w:div w:id="820922026">
          <w:marLeft w:val="0"/>
          <w:marRight w:val="0"/>
          <w:marTop w:val="0"/>
          <w:marBottom w:val="0"/>
          <w:divBdr>
            <w:top w:val="none" w:sz="0" w:space="0" w:color="auto"/>
            <w:left w:val="none" w:sz="0" w:space="0" w:color="auto"/>
            <w:bottom w:val="none" w:sz="0" w:space="0" w:color="auto"/>
            <w:right w:val="none" w:sz="0" w:space="0" w:color="auto"/>
          </w:divBdr>
        </w:div>
      </w:divsChild>
    </w:div>
    <w:div w:id="2107844204">
      <w:bodyDiv w:val="1"/>
      <w:marLeft w:val="0"/>
      <w:marRight w:val="0"/>
      <w:marTop w:val="0"/>
      <w:marBottom w:val="0"/>
      <w:divBdr>
        <w:top w:val="none" w:sz="0" w:space="0" w:color="auto"/>
        <w:left w:val="none" w:sz="0" w:space="0" w:color="auto"/>
        <w:bottom w:val="none" w:sz="0" w:space="0" w:color="auto"/>
        <w:right w:val="none" w:sz="0" w:space="0" w:color="auto"/>
      </w:divBdr>
      <w:divsChild>
        <w:div w:id="632828167">
          <w:marLeft w:val="0"/>
          <w:marRight w:val="0"/>
          <w:marTop w:val="0"/>
          <w:marBottom w:val="0"/>
          <w:divBdr>
            <w:top w:val="none" w:sz="0" w:space="0" w:color="auto"/>
            <w:left w:val="none" w:sz="0" w:space="0" w:color="auto"/>
            <w:bottom w:val="none" w:sz="0" w:space="0" w:color="auto"/>
            <w:right w:val="none" w:sz="0" w:space="0" w:color="auto"/>
          </w:divBdr>
        </w:div>
      </w:divsChild>
    </w:div>
    <w:div w:id="2116899096">
      <w:bodyDiv w:val="1"/>
      <w:marLeft w:val="0"/>
      <w:marRight w:val="0"/>
      <w:marTop w:val="0"/>
      <w:marBottom w:val="0"/>
      <w:divBdr>
        <w:top w:val="none" w:sz="0" w:space="0" w:color="auto"/>
        <w:left w:val="none" w:sz="0" w:space="0" w:color="auto"/>
        <w:bottom w:val="none" w:sz="0" w:space="0" w:color="auto"/>
        <w:right w:val="none" w:sz="0" w:space="0" w:color="auto"/>
      </w:divBdr>
      <w:divsChild>
        <w:div w:id="2107267005">
          <w:marLeft w:val="0"/>
          <w:marRight w:val="0"/>
          <w:marTop w:val="0"/>
          <w:marBottom w:val="0"/>
          <w:divBdr>
            <w:top w:val="none" w:sz="0" w:space="0" w:color="auto"/>
            <w:left w:val="none" w:sz="0" w:space="0" w:color="auto"/>
            <w:bottom w:val="none" w:sz="0" w:space="0" w:color="auto"/>
            <w:right w:val="none" w:sz="0" w:space="0" w:color="auto"/>
          </w:divBdr>
        </w:div>
      </w:divsChild>
    </w:div>
    <w:div w:id="2124104245">
      <w:bodyDiv w:val="1"/>
      <w:marLeft w:val="0"/>
      <w:marRight w:val="0"/>
      <w:marTop w:val="0"/>
      <w:marBottom w:val="0"/>
      <w:divBdr>
        <w:top w:val="none" w:sz="0" w:space="0" w:color="auto"/>
        <w:left w:val="none" w:sz="0" w:space="0" w:color="auto"/>
        <w:bottom w:val="none" w:sz="0" w:space="0" w:color="auto"/>
        <w:right w:val="none" w:sz="0" w:space="0" w:color="auto"/>
      </w:divBdr>
      <w:divsChild>
        <w:div w:id="898520257">
          <w:marLeft w:val="0"/>
          <w:marRight w:val="0"/>
          <w:marTop w:val="0"/>
          <w:marBottom w:val="0"/>
          <w:divBdr>
            <w:top w:val="none" w:sz="0" w:space="0" w:color="auto"/>
            <w:left w:val="none" w:sz="0" w:space="0" w:color="auto"/>
            <w:bottom w:val="none" w:sz="0" w:space="0" w:color="auto"/>
            <w:right w:val="none" w:sz="0" w:space="0" w:color="auto"/>
          </w:divBdr>
        </w:div>
      </w:divsChild>
    </w:div>
    <w:div w:id="2128425665">
      <w:bodyDiv w:val="1"/>
      <w:marLeft w:val="0"/>
      <w:marRight w:val="0"/>
      <w:marTop w:val="0"/>
      <w:marBottom w:val="0"/>
      <w:divBdr>
        <w:top w:val="none" w:sz="0" w:space="0" w:color="auto"/>
        <w:left w:val="none" w:sz="0" w:space="0" w:color="auto"/>
        <w:bottom w:val="none" w:sz="0" w:space="0" w:color="auto"/>
        <w:right w:val="none" w:sz="0" w:space="0" w:color="auto"/>
      </w:divBdr>
      <w:divsChild>
        <w:div w:id="1903755437">
          <w:marLeft w:val="0"/>
          <w:marRight w:val="0"/>
          <w:marTop w:val="0"/>
          <w:marBottom w:val="0"/>
          <w:divBdr>
            <w:top w:val="none" w:sz="0" w:space="0" w:color="auto"/>
            <w:left w:val="none" w:sz="0" w:space="0" w:color="auto"/>
            <w:bottom w:val="none" w:sz="0" w:space="0" w:color="auto"/>
            <w:right w:val="none" w:sz="0" w:space="0" w:color="auto"/>
          </w:divBdr>
        </w:div>
      </w:divsChild>
    </w:div>
    <w:div w:id="2140300212">
      <w:bodyDiv w:val="1"/>
      <w:marLeft w:val="0"/>
      <w:marRight w:val="0"/>
      <w:marTop w:val="0"/>
      <w:marBottom w:val="0"/>
      <w:divBdr>
        <w:top w:val="none" w:sz="0" w:space="0" w:color="auto"/>
        <w:left w:val="none" w:sz="0" w:space="0" w:color="auto"/>
        <w:bottom w:val="none" w:sz="0" w:space="0" w:color="auto"/>
        <w:right w:val="none" w:sz="0" w:space="0" w:color="auto"/>
      </w:divBdr>
      <w:divsChild>
        <w:div w:id="6574588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nutbio.2009.07.007" TargetMode="External"/><Relationship Id="rId18" Type="http://schemas.openxmlformats.org/officeDocument/2006/relationships/hyperlink" Target="https://doi.org/10.1016/j.pharmthera.2021.107879" TargetMode="External"/><Relationship Id="rId26" Type="http://schemas.openxmlformats.org/officeDocument/2006/relationships/hyperlink" Target="https://doi.org/10.1016/j.plefa.2018.01.001" TargetMode="External"/><Relationship Id="rId3" Type="http://schemas.openxmlformats.org/officeDocument/2006/relationships/styles" Target="styles.xml"/><Relationship Id="rId21" Type="http://schemas.openxmlformats.org/officeDocument/2006/relationships/hyperlink" Target="https://doi.org/10.1016/j.procbio.2020.04.00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39/H10-022" TargetMode="External"/><Relationship Id="rId17" Type="http://schemas.openxmlformats.org/officeDocument/2006/relationships/hyperlink" Target="https://doi.org/10.1016/j.plipres.2022.101165" TargetMode="External"/><Relationship Id="rId25" Type="http://schemas.openxmlformats.org/officeDocument/2006/relationships/hyperlink" Target="https://doi.org/10.1186/s40798-018-0176-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93/ajcn/83.6.1520s" TargetMode="External"/><Relationship Id="rId20" Type="http://schemas.openxmlformats.org/officeDocument/2006/relationships/hyperlink" Target="https://doi.org/10.1017/S000711451500209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07/s11910-021-01132-z"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249/MSS.0000000000003038" TargetMode="External"/><Relationship Id="rId23" Type="http://schemas.openxmlformats.org/officeDocument/2006/relationships/hyperlink" Target="https://doi.org/10.1016/j.plefa.2019.01.002" TargetMode="External"/><Relationship Id="rId28"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hyperlink" Target="https://doi.org/10.1017/S0007114512005119"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96/fj.201801857RRR" TargetMode="External"/><Relationship Id="rId22" Type="http://schemas.openxmlformats.org/officeDocument/2006/relationships/hyperlink" Target="https://health.gov/our-work/food-nutrition/previous-dietary-guidelines/2015" TargetMode="External"/><Relationship Id="rId27" Type="http://schemas.openxmlformats.org/officeDocument/2006/relationships/hyperlink" Target="https://www.fda.gov/media/128043/download" TargetMode="External"/><Relationship Id="rId30" Type="http://schemas.openxmlformats.org/officeDocument/2006/relationships/footer" Target="footer1.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9850D-288F-4DF8-84DB-71DC9608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12692</Words>
  <Characters>72351</Characters>
  <Application>Microsoft Office Word</Application>
  <DocSecurity>0</DocSecurity>
  <Lines>602</Lines>
  <Paragraphs>169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Type of the Paper (Article</vt:lpstr>
      <vt:lpstr>Type of the Paper (Article</vt:lpstr>
    </vt:vector>
  </TitlesOfParts>
  <Company/>
  <LinksUpToDate>false</LinksUpToDate>
  <CharactersWithSpaces>84874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Asus</dc:creator>
  <cp:keywords/>
  <dc:description/>
  <cp:lastModifiedBy>Philip Calder</cp:lastModifiedBy>
  <cp:revision>2</cp:revision>
  <cp:lastPrinted>2023-11-11T19:07:00Z</cp:lastPrinted>
  <dcterms:created xsi:type="dcterms:W3CDTF">2023-11-23T08:07:00Z</dcterms:created>
  <dcterms:modified xsi:type="dcterms:W3CDTF">2023-11-23T08:07:00Z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dfc492491a835eb9db20bd36c5a516cbfc5408c4c3d687d24ee7efc5ed7927ad</vt:lpwstr>
  </property>
</Properties>
</file>