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E61EC" w14:textId="77777777" w:rsidR="00532761" w:rsidRPr="001822D9" w:rsidRDefault="00532761" w:rsidP="00965137">
      <w:pPr>
        <w:pStyle w:val="Title"/>
        <w:rPr>
          <w:lang w:val="en-GB"/>
        </w:rPr>
      </w:pPr>
      <w:r w:rsidRPr="001822D9">
        <w:rPr>
          <w:lang w:val="en-GB"/>
        </w:rPr>
        <w:t xml:space="preserve">Contrasting terrestrial and marine ecospace dynamics after </w:t>
      </w:r>
      <w:r w:rsidR="00210C7C" w:rsidRPr="001822D9">
        <w:rPr>
          <w:lang w:val="en-GB"/>
        </w:rPr>
        <w:t>the end-Triassic</w:t>
      </w:r>
      <w:r w:rsidRPr="001822D9">
        <w:rPr>
          <w:lang w:val="en-GB"/>
        </w:rPr>
        <w:t xml:space="preserve"> mass extinction event </w:t>
      </w:r>
    </w:p>
    <w:p w14:paraId="6EDFA75F" w14:textId="77777777" w:rsidR="00532761" w:rsidRPr="001822D9" w:rsidRDefault="00532761" w:rsidP="00965137">
      <w:pPr>
        <w:rPr>
          <w:b/>
          <w:lang w:val="en-GB"/>
        </w:rPr>
      </w:pPr>
    </w:p>
    <w:p w14:paraId="1524E578" w14:textId="77777777" w:rsidR="00532761" w:rsidRPr="001822D9" w:rsidRDefault="00532761" w:rsidP="00965137">
      <w:pPr>
        <w:rPr>
          <w:lang w:val="en-GB"/>
        </w:rPr>
      </w:pPr>
      <w:r w:rsidRPr="001822D9">
        <w:rPr>
          <w:lang w:val="en-GB"/>
        </w:rPr>
        <w:t>Alison T. Cribb*^</w:t>
      </w:r>
      <w:r w:rsidRPr="001822D9">
        <w:rPr>
          <w:vertAlign w:val="superscript"/>
          <w:lang w:val="en-GB"/>
        </w:rPr>
        <w:t>1</w:t>
      </w:r>
      <w:r w:rsidR="00492DDD" w:rsidRPr="001822D9">
        <w:rPr>
          <w:vertAlign w:val="superscript"/>
          <w:lang w:val="en-GB"/>
        </w:rPr>
        <w:t>,2</w:t>
      </w:r>
      <w:r w:rsidRPr="001822D9">
        <w:rPr>
          <w:lang w:val="en-GB"/>
        </w:rPr>
        <w:t xml:space="preserve">, Kiersten </w:t>
      </w:r>
      <w:r w:rsidR="008800E4" w:rsidRPr="001822D9">
        <w:rPr>
          <w:lang w:val="en-GB"/>
        </w:rPr>
        <w:t xml:space="preserve">K. </w:t>
      </w:r>
      <w:r w:rsidRPr="001822D9">
        <w:rPr>
          <w:lang w:val="en-GB"/>
        </w:rPr>
        <w:t>Formoso*^</w:t>
      </w:r>
      <w:r w:rsidRPr="001822D9">
        <w:rPr>
          <w:vertAlign w:val="superscript"/>
          <w:lang w:val="en-GB"/>
        </w:rPr>
        <w:t>1,</w:t>
      </w:r>
      <w:r w:rsidR="00492DDD" w:rsidRPr="001822D9">
        <w:rPr>
          <w:vertAlign w:val="superscript"/>
          <w:lang w:val="en-GB"/>
        </w:rPr>
        <w:t>3</w:t>
      </w:r>
      <w:r w:rsidRPr="001822D9">
        <w:rPr>
          <w:lang w:val="en-GB"/>
        </w:rPr>
        <w:t>, C. Henrik Woolley</w:t>
      </w:r>
      <w:r w:rsidRPr="001822D9">
        <w:rPr>
          <w:vertAlign w:val="superscript"/>
          <w:lang w:val="en-GB"/>
        </w:rPr>
        <w:t>1,</w:t>
      </w:r>
      <w:r w:rsidR="00492DDD" w:rsidRPr="001822D9">
        <w:rPr>
          <w:vertAlign w:val="superscript"/>
          <w:lang w:val="en-GB"/>
        </w:rPr>
        <w:t>3</w:t>
      </w:r>
      <w:r w:rsidRPr="001822D9">
        <w:rPr>
          <w:lang w:val="en-GB"/>
        </w:rPr>
        <w:t>, James Beech</w:t>
      </w:r>
      <w:r w:rsidRPr="001822D9">
        <w:rPr>
          <w:vertAlign w:val="superscript"/>
          <w:lang w:val="en-GB"/>
        </w:rPr>
        <w:t>1</w:t>
      </w:r>
      <w:r w:rsidRPr="001822D9">
        <w:rPr>
          <w:lang w:val="en-GB"/>
        </w:rPr>
        <w:t>, Shannon Brophy</w:t>
      </w:r>
      <w:r w:rsidRPr="001822D9">
        <w:rPr>
          <w:vertAlign w:val="superscript"/>
          <w:lang w:val="en-GB"/>
        </w:rPr>
        <w:t>1</w:t>
      </w:r>
      <w:r w:rsidRPr="001822D9">
        <w:rPr>
          <w:lang w:val="en-GB"/>
        </w:rPr>
        <w:t>, Paul Byrne</w:t>
      </w:r>
      <w:r w:rsidRPr="001822D9">
        <w:rPr>
          <w:vertAlign w:val="superscript"/>
          <w:lang w:val="en-GB"/>
        </w:rPr>
        <w:t>1,</w:t>
      </w:r>
      <w:r w:rsidR="00492DDD" w:rsidRPr="001822D9">
        <w:rPr>
          <w:vertAlign w:val="superscript"/>
          <w:lang w:val="en-GB"/>
        </w:rPr>
        <w:t>3</w:t>
      </w:r>
      <w:r w:rsidRPr="001822D9">
        <w:rPr>
          <w:lang w:val="en-GB"/>
        </w:rPr>
        <w:t>, Victoria C. Cassady</w:t>
      </w:r>
      <w:r w:rsidRPr="001822D9">
        <w:rPr>
          <w:vertAlign w:val="superscript"/>
          <w:lang w:val="en-GB"/>
        </w:rPr>
        <w:t>1</w:t>
      </w:r>
      <w:r w:rsidRPr="001822D9">
        <w:rPr>
          <w:lang w:val="en-GB"/>
        </w:rPr>
        <w:t>, Amanda L. Godbold</w:t>
      </w:r>
      <w:r w:rsidRPr="001822D9">
        <w:rPr>
          <w:vertAlign w:val="superscript"/>
          <w:lang w:val="en-GB"/>
        </w:rPr>
        <w:t>1</w:t>
      </w:r>
      <w:r w:rsidRPr="001822D9">
        <w:rPr>
          <w:lang w:val="en-GB"/>
        </w:rPr>
        <w:t>, Ekaterina Larina</w:t>
      </w:r>
      <w:r w:rsidRPr="001822D9">
        <w:rPr>
          <w:vertAlign w:val="superscript"/>
          <w:lang w:val="en-GB"/>
        </w:rPr>
        <w:t>1</w:t>
      </w:r>
      <w:r w:rsidR="00034DB3" w:rsidRPr="001822D9">
        <w:rPr>
          <w:vertAlign w:val="superscript"/>
          <w:lang w:val="en-GB"/>
        </w:rPr>
        <w:t>,</w:t>
      </w:r>
      <w:r w:rsidR="00492DDD" w:rsidRPr="001822D9">
        <w:rPr>
          <w:vertAlign w:val="superscript"/>
          <w:lang w:val="en-GB"/>
        </w:rPr>
        <w:t>4</w:t>
      </w:r>
      <w:r w:rsidRPr="001822D9">
        <w:rPr>
          <w:lang w:val="en-GB"/>
        </w:rPr>
        <w:t>, Philip-peter Maxeiner</w:t>
      </w:r>
      <w:r w:rsidRPr="001822D9">
        <w:rPr>
          <w:vertAlign w:val="superscript"/>
          <w:lang w:val="en-GB"/>
        </w:rPr>
        <w:t>1</w:t>
      </w:r>
      <w:r w:rsidRPr="001822D9">
        <w:rPr>
          <w:lang w:val="en-GB"/>
        </w:rPr>
        <w:t>, Yun-Hsin Wu</w:t>
      </w:r>
      <w:r w:rsidRPr="001822D9">
        <w:rPr>
          <w:vertAlign w:val="superscript"/>
          <w:lang w:val="en-GB"/>
        </w:rPr>
        <w:t>1,</w:t>
      </w:r>
      <w:r w:rsidR="00492DDD" w:rsidRPr="001822D9">
        <w:rPr>
          <w:vertAlign w:val="superscript"/>
          <w:lang w:val="en-GB"/>
        </w:rPr>
        <w:t>3</w:t>
      </w:r>
      <w:r w:rsidRPr="001822D9">
        <w:rPr>
          <w:lang w:val="en-GB"/>
        </w:rPr>
        <w:t>, Frank A. Corsetti</w:t>
      </w:r>
      <w:r w:rsidRPr="001822D9">
        <w:rPr>
          <w:vertAlign w:val="superscript"/>
          <w:lang w:val="en-GB"/>
        </w:rPr>
        <w:t>1</w:t>
      </w:r>
      <w:r w:rsidRPr="001822D9">
        <w:rPr>
          <w:lang w:val="en-GB"/>
        </w:rPr>
        <w:t>, David J. Bottjer</w:t>
      </w:r>
      <w:r w:rsidRPr="001822D9">
        <w:rPr>
          <w:vertAlign w:val="superscript"/>
          <w:lang w:val="en-GB"/>
        </w:rPr>
        <w:t>1</w:t>
      </w:r>
      <w:r w:rsidRPr="001822D9">
        <w:rPr>
          <w:lang w:val="en-GB"/>
        </w:rPr>
        <w:t xml:space="preserve"> </w:t>
      </w:r>
    </w:p>
    <w:p w14:paraId="4383ED1B" w14:textId="77777777" w:rsidR="00532761" w:rsidRPr="001822D9" w:rsidRDefault="00532761" w:rsidP="00965137">
      <w:pPr>
        <w:rPr>
          <w:bCs/>
          <w:lang w:val="en-GB"/>
        </w:rPr>
      </w:pPr>
    </w:p>
    <w:p w14:paraId="372C0DB6" w14:textId="77777777" w:rsidR="00532761" w:rsidRPr="001822D9" w:rsidRDefault="00532761" w:rsidP="00965137">
      <w:pPr>
        <w:rPr>
          <w:lang w:val="en-GB"/>
        </w:rPr>
      </w:pPr>
      <w:r w:rsidRPr="001822D9">
        <w:rPr>
          <w:vertAlign w:val="superscript"/>
          <w:lang w:val="en-GB"/>
        </w:rPr>
        <w:t xml:space="preserve">1 </w:t>
      </w:r>
      <w:r w:rsidRPr="001822D9">
        <w:rPr>
          <w:lang w:val="en-GB"/>
        </w:rPr>
        <w:t>Department of Earth Sciences, University of Southern California, Los Angeles, California, USA</w:t>
      </w:r>
    </w:p>
    <w:p w14:paraId="3016BDFC" w14:textId="77777777" w:rsidR="00492DDD" w:rsidRPr="001822D9" w:rsidRDefault="000017A3" w:rsidP="00965137">
      <w:pPr>
        <w:rPr>
          <w:lang w:val="en-GB"/>
        </w:rPr>
      </w:pPr>
      <w:r w:rsidRPr="001822D9">
        <w:rPr>
          <w:vertAlign w:val="superscript"/>
          <w:lang w:val="en-GB"/>
        </w:rPr>
        <w:t>2</w:t>
      </w:r>
      <w:r w:rsidR="00492DDD" w:rsidRPr="001822D9">
        <w:rPr>
          <w:vertAlign w:val="superscript"/>
          <w:lang w:val="en-GB"/>
        </w:rPr>
        <w:t xml:space="preserve"> </w:t>
      </w:r>
      <w:r w:rsidR="00492DDD" w:rsidRPr="001822D9">
        <w:rPr>
          <w:lang w:val="en-GB"/>
        </w:rPr>
        <w:t xml:space="preserve">School of Ocean and Earth Sciences, University of Southampton, Southampton, </w:t>
      </w:r>
      <w:r w:rsidR="006020BC" w:rsidRPr="001822D9">
        <w:rPr>
          <w:lang w:val="en-GB"/>
        </w:rPr>
        <w:t>England, UK</w:t>
      </w:r>
    </w:p>
    <w:p w14:paraId="73832F3B" w14:textId="77777777" w:rsidR="00532761" w:rsidRPr="001822D9" w:rsidRDefault="00492DDD" w:rsidP="00965137">
      <w:pPr>
        <w:rPr>
          <w:lang w:val="en-GB"/>
        </w:rPr>
      </w:pPr>
      <w:r w:rsidRPr="001822D9">
        <w:rPr>
          <w:vertAlign w:val="superscript"/>
          <w:lang w:val="en-GB"/>
        </w:rPr>
        <w:t>3</w:t>
      </w:r>
      <w:r w:rsidR="00532761" w:rsidRPr="001822D9">
        <w:rPr>
          <w:lang w:val="en-GB"/>
        </w:rPr>
        <w:t xml:space="preserve"> The Dinosaur Institute, Natural History Museum of Los Angeles</w:t>
      </w:r>
      <w:r w:rsidR="00110EA4" w:rsidRPr="001822D9">
        <w:rPr>
          <w:lang w:val="en-GB"/>
        </w:rPr>
        <w:t xml:space="preserve"> County</w:t>
      </w:r>
      <w:r w:rsidR="00532761" w:rsidRPr="001822D9">
        <w:rPr>
          <w:lang w:val="en-GB"/>
        </w:rPr>
        <w:t>, Los Angeles, California, USA</w:t>
      </w:r>
    </w:p>
    <w:p w14:paraId="0AB7DD9A" w14:textId="77777777" w:rsidR="00034DB3" w:rsidRPr="001822D9" w:rsidRDefault="00492DDD" w:rsidP="00965137">
      <w:pPr>
        <w:rPr>
          <w:lang w:val="en-GB"/>
        </w:rPr>
      </w:pPr>
      <w:r w:rsidRPr="001822D9">
        <w:rPr>
          <w:vertAlign w:val="superscript"/>
          <w:lang w:val="en-GB"/>
        </w:rPr>
        <w:t>4</w:t>
      </w:r>
      <w:r w:rsidR="00034DB3" w:rsidRPr="001822D9">
        <w:rPr>
          <w:vertAlign w:val="superscript"/>
          <w:lang w:val="en-GB"/>
        </w:rPr>
        <w:t xml:space="preserve"> </w:t>
      </w:r>
      <w:r w:rsidR="00034DB3" w:rsidRPr="001822D9">
        <w:rPr>
          <w:lang w:val="en-GB"/>
        </w:rPr>
        <w:t>Department of Geological Sciences, Jackson School of Geosciences, Univers</w:t>
      </w:r>
      <w:r w:rsidR="004F3035" w:rsidRPr="001822D9">
        <w:rPr>
          <w:lang w:val="en-GB"/>
        </w:rPr>
        <w:t>i</w:t>
      </w:r>
      <w:r w:rsidR="00034DB3" w:rsidRPr="001822D9">
        <w:rPr>
          <w:lang w:val="en-GB"/>
        </w:rPr>
        <w:t>ty of Texas at Austin, Austin, Texas, USA</w:t>
      </w:r>
    </w:p>
    <w:p w14:paraId="4ABD1777" w14:textId="77777777" w:rsidR="00532761" w:rsidRPr="001822D9" w:rsidRDefault="00532761" w:rsidP="00965137">
      <w:pPr>
        <w:rPr>
          <w:bCs/>
          <w:lang w:val="en-GB"/>
        </w:rPr>
      </w:pPr>
    </w:p>
    <w:p w14:paraId="533A04C0" w14:textId="77777777" w:rsidR="00532761" w:rsidRPr="001822D9" w:rsidRDefault="00532761" w:rsidP="00965137">
      <w:pPr>
        <w:rPr>
          <w:bCs/>
          <w:lang w:val="en-GB"/>
        </w:rPr>
      </w:pPr>
      <w:r w:rsidRPr="001822D9">
        <w:rPr>
          <w:bCs/>
          <w:lang w:val="en-GB"/>
        </w:rPr>
        <w:t xml:space="preserve">*Corresponding authors: </w:t>
      </w:r>
      <w:hyperlink r:id="rId6" w:history="1">
        <w:r w:rsidR="00492DDD" w:rsidRPr="001822D9">
          <w:rPr>
            <w:rStyle w:val="Hyperlink"/>
            <w:bCs/>
            <w:lang w:val="en-GB"/>
          </w:rPr>
          <w:t>A.T.Cribb@soton.ac.uk</w:t>
        </w:r>
      </w:hyperlink>
      <w:r w:rsidRPr="001822D9">
        <w:rPr>
          <w:bCs/>
          <w:lang w:val="en-GB"/>
        </w:rPr>
        <w:t xml:space="preserve">; </w:t>
      </w:r>
      <w:hyperlink r:id="rId7" w:history="1">
        <w:r w:rsidRPr="001822D9">
          <w:rPr>
            <w:rStyle w:val="Hyperlink"/>
            <w:bCs/>
            <w:lang w:val="en-GB"/>
          </w:rPr>
          <w:t>formoso@usc.edu</w:t>
        </w:r>
      </w:hyperlink>
      <w:r w:rsidRPr="001822D9">
        <w:rPr>
          <w:bCs/>
          <w:lang w:val="en-GB"/>
        </w:rPr>
        <w:t xml:space="preserve"> </w:t>
      </w:r>
    </w:p>
    <w:p w14:paraId="73D50F64" w14:textId="77777777" w:rsidR="00532761" w:rsidRPr="001822D9" w:rsidRDefault="00532761" w:rsidP="00965137">
      <w:pPr>
        <w:rPr>
          <w:lang w:val="en-GB"/>
        </w:rPr>
      </w:pPr>
      <w:r w:rsidRPr="001822D9">
        <w:rPr>
          <w:lang w:val="en-GB"/>
        </w:rPr>
        <w:t>^A.T.C and K.K.F. contributed equally to this manuscript and are co-first authors</w:t>
      </w:r>
    </w:p>
    <w:p w14:paraId="4FBC60C5" w14:textId="77777777" w:rsidR="00532761" w:rsidRPr="001822D9" w:rsidRDefault="00532761" w:rsidP="00965137">
      <w:pPr>
        <w:rPr>
          <w:lang w:val="en-GB"/>
        </w:rPr>
      </w:pPr>
      <w:r w:rsidRPr="001822D9">
        <w:rPr>
          <w:lang w:val="en-GB"/>
        </w:rPr>
        <w:br w:type="page"/>
      </w:r>
    </w:p>
    <w:p w14:paraId="08D93FB5" w14:textId="77777777" w:rsidR="0044661A" w:rsidRPr="001822D9" w:rsidRDefault="00532761" w:rsidP="00CD203D">
      <w:pPr>
        <w:pStyle w:val="Heading1"/>
        <w:rPr>
          <w:lang w:val="en-GB"/>
        </w:rPr>
      </w:pPr>
      <w:bookmarkStart w:id="0" w:name="_Toc117084204"/>
      <w:r w:rsidRPr="001822D9">
        <w:rPr>
          <w:lang w:val="en-GB"/>
        </w:rPr>
        <w:lastRenderedPageBreak/>
        <w:t>Abstract</w:t>
      </w:r>
      <w:r w:rsidR="00101D21" w:rsidRPr="001822D9">
        <w:rPr>
          <w:lang w:val="en-GB"/>
        </w:rPr>
        <w:t xml:space="preserve"> </w:t>
      </w:r>
      <w:bookmarkEnd w:id="0"/>
    </w:p>
    <w:p w14:paraId="116DC9F0" w14:textId="0EC05527" w:rsidR="00165204" w:rsidRPr="001822D9" w:rsidRDefault="00EF0881" w:rsidP="00EF0881">
      <w:pPr>
        <w:rPr>
          <w:lang w:val="en-GB"/>
        </w:rPr>
      </w:pPr>
      <w:bookmarkStart w:id="1" w:name="_Toc117084205"/>
      <w:r w:rsidRPr="001822D9">
        <w:rPr>
          <w:lang w:val="en-GB"/>
        </w:rPr>
        <w:tab/>
      </w:r>
      <w:r w:rsidR="00993E6B" w:rsidRPr="001822D9">
        <w:rPr>
          <w:lang w:val="en-GB"/>
        </w:rPr>
        <w:t xml:space="preserve">Mass extinctions have fundamentally altered the structure of the biosphere throughout Earth history. The ecological severity of mass extinctions </w:t>
      </w:r>
      <w:r w:rsidR="00102006">
        <w:rPr>
          <w:lang w:val="en-GB"/>
        </w:rPr>
        <w:t>is</w:t>
      </w:r>
      <w:r w:rsidR="00993E6B" w:rsidRPr="001822D9">
        <w:rPr>
          <w:lang w:val="en-GB"/>
        </w:rPr>
        <w:t xml:space="preserve"> well studied in marine ecosystems by categori</w:t>
      </w:r>
      <w:r w:rsidR="00D417A3">
        <w:rPr>
          <w:lang w:val="en-GB"/>
        </w:rPr>
        <w:t>s</w:t>
      </w:r>
      <w:r w:rsidR="00993E6B" w:rsidRPr="001822D9">
        <w:rPr>
          <w:lang w:val="en-GB"/>
        </w:rPr>
        <w:t xml:space="preserve">ing marine taxa into functional groups based on ‘ecospace’ approaches, but the ecological response of terrestrial ecosystems to mass extinctions is less well understood due to the lack of a comparable </w:t>
      </w:r>
      <w:r w:rsidR="00993E6B">
        <w:rPr>
          <w:lang w:val="en-GB"/>
        </w:rPr>
        <w:t>methodology</w:t>
      </w:r>
      <w:r w:rsidR="00993E6B" w:rsidRPr="001822D9">
        <w:rPr>
          <w:lang w:val="en-GB"/>
        </w:rPr>
        <w:t xml:space="preserve">. Here, we present a new terrestrial ecospace framework that categorizes fauna into functional groups as defined by tiering, motility, and feeding traits. We applied the new terrestrial and traditional marine ecospace analyses to data from the Paleobiology Database across the end-Triassic mass extinction – a time of catastrophic global warming – to </w:t>
      </w:r>
      <w:r w:rsidR="00993E6B">
        <w:rPr>
          <w:lang w:val="en-GB"/>
        </w:rPr>
        <w:t>compare changes between the</w:t>
      </w:r>
      <w:r w:rsidR="00993E6B" w:rsidRPr="001822D9">
        <w:rPr>
          <w:lang w:val="en-GB"/>
        </w:rPr>
        <w:t xml:space="preserve"> marine and terrestrial biospheres. We found that terrestrial functional groups experienced higher extinction severity, that taxonomic and functional richness are more tightly coupled in the terrestrial, and that the terrestrial realm continued to experience high ecological dissimilarity in the wake of the extinction. </w:t>
      </w:r>
      <w:r w:rsidR="00993E6B">
        <w:rPr>
          <w:lang w:val="en-GB"/>
        </w:rPr>
        <w:t>Although signals of extinction severity and ecological turnover are sensitive to the quality of the terrestrial fossil record, our</w:t>
      </w:r>
      <w:r w:rsidR="00993E6B" w:rsidRPr="001822D9">
        <w:rPr>
          <w:lang w:val="en-GB"/>
        </w:rPr>
        <w:t xml:space="preserve"> findings suggest greater ecological pressure from the end-Triassic mass extinction on terrestrial ecosystems than marine ecosystems</w:t>
      </w:r>
      <w:r w:rsidR="00993E6B">
        <w:rPr>
          <w:lang w:val="en-GB"/>
        </w:rPr>
        <w:t>, contributing to more prolonged terrestrial ecological flux.</w:t>
      </w:r>
      <w:r w:rsidR="00165204" w:rsidRPr="001822D9">
        <w:rPr>
          <w:lang w:val="en-GB"/>
        </w:rPr>
        <w:br w:type="page"/>
      </w:r>
    </w:p>
    <w:p w14:paraId="3BE8C518" w14:textId="77777777" w:rsidR="00532761" w:rsidRPr="001822D9" w:rsidRDefault="00532761" w:rsidP="00CD203D">
      <w:pPr>
        <w:pStyle w:val="Heading1"/>
        <w:rPr>
          <w:lang w:val="en-GB"/>
        </w:rPr>
      </w:pPr>
      <w:r w:rsidRPr="001822D9">
        <w:rPr>
          <w:lang w:val="en-GB"/>
        </w:rPr>
        <w:lastRenderedPageBreak/>
        <w:t>Introduction</w:t>
      </w:r>
      <w:bookmarkEnd w:id="1"/>
    </w:p>
    <w:p w14:paraId="6BDDF971" w14:textId="77777777" w:rsidR="00D661D3" w:rsidRPr="001822D9" w:rsidRDefault="00532761" w:rsidP="00965137">
      <w:pPr>
        <w:rPr>
          <w:lang w:val="en-GB"/>
        </w:rPr>
      </w:pPr>
      <w:r w:rsidRPr="001822D9">
        <w:rPr>
          <w:b/>
          <w:bCs/>
          <w:lang w:val="en-GB"/>
        </w:rPr>
        <w:tab/>
      </w:r>
      <w:r w:rsidR="00D661D3" w:rsidRPr="001822D9">
        <w:rPr>
          <w:lang w:val="en-GB"/>
        </w:rPr>
        <w:t xml:space="preserve">Mass extinction events </w:t>
      </w:r>
      <w:r w:rsidR="00CD343F" w:rsidRPr="001822D9">
        <w:rPr>
          <w:lang w:val="en-GB"/>
        </w:rPr>
        <w:t>caused by global warming</w:t>
      </w:r>
      <w:r w:rsidR="00F11DFB" w:rsidRPr="001822D9">
        <w:rPr>
          <w:lang w:val="en-GB"/>
        </w:rPr>
        <w:t xml:space="preserve"> and climate-related </w:t>
      </w:r>
      <w:r w:rsidR="00AA5C79" w:rsidRPr="001822D9">
        <w:rPr>
          <w:lang w:val="en-GB"/>
        </w:rPr>
        <w:t>stressors</w:t>
      </w:r>
      <w:r w:rsidR="00CD343F" w:rsidRPr="001822D9">
        <w:rPr>
          <w:lang w:val="en-GB"/>
        </w:rPr>
        <w:t xml:space="preserve"> </w:t>
      </w:r>
      <w:r w:rsidR="00D661D3" w:rsidRPr="001822D9">
        <w:rPr>
          <w:lang w:val="en-GB"/>
        </w:rPr>
        <w:t xml:space="preserve">throughout Earth history have profoundly impacted the ecological structure of ancient ecosystems </w:t>
      </w:r>
      <w:r w:rsidR="007F0589" w:rsidRPr="001822D9">
        <w:rPr>
          <w:noProof/>
          <w:lang w:val="en-GB"/>
        </w:rPr>
        <w:t>[1–3]</w:t>
      </w:r>
      <w:r w:rsidR="007F0589" w:rsidRPr="001822D9">
        <w:rPr>
          <w:lang w:val="en-GB"/>
        </w:rPr>
        <w:t xml:space="preserve">. </w:t>
      </w:r>
      <w:r w:rsidR="00B46A66" w:rsidRPr="001822D9">
        <w:rPr>
          <w:lang w:val="en-GB"/>
        </w:rPr>
        <w:t>In particular, previous studies focusing on</w:t>
      </w:r>
      <w:r w:rsidR="005B6340" w:rsidRPr="001822D9">
        <w:rPr>
          <w:lang w:val="en-GB"/>
        </w:rPr>
        <w:t xml:space="preserve"> marine</w:t>
      </w:r>
      <w:r w:rsidR="00B46A66" w:rsidRPr="001822D9">
        <w:rPr>
          <w:lang w:val="en-GB"/>
        </w:rPr>
        <w:t xml:space="preserve"> ecospace (the combination of ecological traits that categorizes an organism’s mode of life</w:t>
      </w:r>
      <w:r w:rsidR="00A07A59" w:rsidRPr="001822D9">
        <w:rPr>
          <w:lang w:val="en-GB"/>
        </w:rPr>
        <w:t xml:space="preserve"> based on shared ecological roles</w:t>
      </w:r>
      <w:r w:rsidR="004402F5" w:rsidRPr="001822D9">
        <w:rPr>
          <w:lang w:val="en-GB"/>
        </w:rPr>
        <w:t xml:space="preserve"> </w:t>
      </w:r>
      <w:r w:rsidR="00B46A66" w:rsidRPr="001822D9">
        <w:rPr>
          <w:noProof/>
          <w:lang w:val="en-GB"/>
        </w:rPr>
        <w:t>[4]</w:t>
      </w:r>
      <w:r w:rsidR="00B46A66" w:rsidRPr="001822D9">
        <w:rPr>
          <w:lang w:val="en-GB"/>
        </w:rPr>
        <w:t xml:space="preserve">) have noted that mass extinctions have altered </w:t>
      </w:r>
      <w:r w:rsidR="005B6340" w:rsidRPr="001822D9">
        <w:rPr>
          <w:lang w:val="en-GB"/>
        </w:rPr>
        <w:t xml:space="preserve">the occupation of ecospace and composition of functional groups in marine ecosystems </w:t>
      </w:r>
      <w:r w:rsidR="00A5115C" w:rsidRPr="001822D9">
        <w:rPr>
          <w:noProof/>
          <w:lang w:val="en-GB"/>
        </w:rPr>
        <w:t>[1,3,5–7]</w:t>
      </w:r>
      <w:r w:rsidR="005B6340" w:rsidRPr="001822D9">
        <w:rPr>
          <w:lang w:val="en-GB"/>
        </w:rPr>
        <w:t xml:space="preserve">. </w:t>
      </w:r>
      <w:r w:rsidR="00A5115C" w:rsidRPr="001822D9">
        <w:rPr>
          <w:lang w:val="en-GB"/>
        </w:rPr>
        <w:t xml:space="preserve">These studies are critical, as </w:t>
      </w:r>
      <w:r w:rsidR="00100B12" w:rsidRPr="001822D9">
        <w:rPr>
          <w:lang w:val="en-GB"/>
        </w:rPr>
        <w:t xml:space="preserve">functional diversity </w:t>
      </w:r>
      <w:r w:rsidR="00AA5C79" w:rsidRPr="001822D9">
        <w:rPr>
          <w:lang w:val="en-GB"/>
        </w:rPr>
        <w:t>is</w:t>
      </w:r>
      <w:r w:rsidR="00B00ED9" w:rsidRPr="001822D9">
        <w:rPr>
          <w:lang w:val="en-GB"/>
        </w:rPr>
        <w:t xml:space="preserve"> known to play</w:t>
      </w:r>
      <w:r w:rsidR="00100B12" w:rsidRPr="001822D9">
        <w:rPr>
          <w:lang w:val="en-GB"/>
        </w:rPr>
        <w:t xml:space="preserve"> a major role in modern ecosystem processe</w:t>
      </w:r>
      <w:r w:rsidR="00373D9D" w:rsidRPr="001822D9">
        <w:rPr>
          <w:lang w:val="en-GB"/>
        </w:rPr>
        <w:t>s</w:t>
      </w:r>
      <w:r w:rsidR="00100B12" w:rsidRPr="001822D9">
        <w:rPr>
          <w:lang w:val="en-GB"/>
        </w:rPr>
        <w:t xml:space="preserve"> </w:t>
      </w:r>
      <w:r w:rsidR="00100B12" w:rsidRPr="001822D9">
        <w:rPr>
          <w:noProof/>
          <w:lang w:val="en-GB"/>
        </w:rPr>
        <w:t>[8]</w:t>
      </w:r>
      <w:r w:rsidR="00373D9D" w:rsidRPr="001822D9">
        <w:rPr>
          <w:lang w:val="en-GB"/>
        </w:rPr>
        <w:t>.</w:t>
      </w:r>
      <w:r w:rsidR="00100B12" w:rsidRPr="001822D9">
        <w:rPr>
          <w:lang w:val="en-GB"/>
        </w:rPr>
        <w:t xml:space="preserve"> </w:t>
      </w:r>
      <w:r w:rsidR="00373D9D" w:rsidRPr="001822D9">
        <w:rPr>
          <w:lang w:val="en-GB"/>
        </w:rPr>
        <w:t>Moreover,</w:t>
      </w:r>
      <w:r w:rsidR="00100B12" w:rsidRPr="001822D9">
        <w:rPr>
          <w:lang w:val="en-GB"/>
        </w:rPr>
        <w:t xml:space="preserve"> understanding how past environmental change has</w:t>
      </w:r>
      <w:r w:rsidR="005413FA" w:rsidRPr="001822D9">
        <w:rPr>
          <w:lang w:val="en-GB"/>
        </w:rPr>
        <w:t xml:space="preserve"> affected functional diversity from the fossil record is </w:t>
      </w:r>
      <w:r w:rsidR="00373D9D" w:rsidRPr="001822D9">
        <w:rPr>
          <w:lang w:val="en-GB"/>
        </w:rPr>
        <w:t>essential</w:t>
      </w:r>
      <w:r w:rsidR="005413FA" w:rsidRPr="001822D9">
        <w:rPr>
          <w:lang w:val="en-GB"/>
        </w:rPr>
        <w:t xml:space="preserve"> for predicting the </w:t>
      </w:r>
      <w:r w:rsidR="008B7F02" w:rsidRPr="001822D9">
        <w:rPr>
          <w:lang w:val="en-GB"/>
        </w:rPr>
        <w:t xml:space="preserve">long-term </w:t>
      </w:r>
      <w:r w:rsidR="005413FA" w:rsidRPr="001822D9">
        <w:rPr>
          <w:lang w:val="en-GB"/>
        </w:rPr>
        <w:t xml:space="preserve">ecological impacts of modern climate change. However, </w:t>
      </w:r>
      <w:r w:rsidR="00B7481D" w:rsidRPr="001822D9">
        <w:rPr>
          <w:lang w:val="en-GB"/>
        </w:rPr>
        <w:t xml:space="preserve">direct </w:t>
      </w:r>
      <w:r w:rsidR="005413FA" w:rsidRPr="001822D9">
        <w:rPr>
          <w:lang w:val="en-GB"/>
        </w:rPr>
        <w:t xml:space="preserve">comparisons </w:t>
      </w:r>
      <w:r w:rsidR="00B11AAD" w:rsidRPr="001822D9">
        <w:rPr>
          <w:lang w:val="en-GB"/>
        </w:rPr>
        <w:t>between contemporaneous</w:t>
      </w:r>
      <w:r w:rsidR="005413FA" w:rsidRPr="001822D9">
        <w:rPr>
          <w:lang w:val="en-GB"/>
        </w:rPr>
        <w:t xml:space="preserve"> changes in marine and terrestrial functional ecolog</w:t>
      </w:r>
      <w:r w:rsidR="00D179F9" w:rsidRPr="001822D9">
        <w:rPr>
          <w:lang w:val="en-GB"/>
        </w:rPr>
        <w:t>y</w:t>
      </w:r>
      <w:r w:rsidR="005413FA" w:rsidRPr="001822D9">
        <w:rPr>
          <w:lang w:val="en-GB"/>
        </w:rPr>
        <w:t xml:space="preserve"> from the fossil record have not</w:t>
      </w:r>
      <w:r w:rsidR="00372D04" w:rsidRPr="001822D9">
        <w:rPr>
          <w:lang w:val="en-GB"/>
        </w:rPr>
        <w:t xml:space="preserve"> previously</w:t>
      </w:r>
      <w:r w:rsidR="005413FA" w:rsidRPr="001822D9">
        <w:rPr>
          <w:lang w:val="en-GB"/>
        </w:rPr>
        <w:t xml:space="preserve"> been investigated, thus limiting our</w:t>
      </w:r>
      <w:r w:rsidR="00372D04" w:rsidRPr="001822D9">
        <w:rPr>
          <w:lang w:val="en-GB"/>
        </w:rPr>
        <w:t xml:space="preserve"> understanding of global ecological change throughout Earth history in response to ancient global warming events. </w:t>
      </w:r>
    </w:p>
    <w:p w14:paraId="3DB74815" w14:textId="30AD6EA2" w:rsidR="00A24D5E" w:rsidRPr="001822D9" w:rsidRDefault="00A24D5E" w:rsidP="00965137">
      <w:pPr>
        <w:rPr>
          <w:lang w:val="en-GB"/>
        </w:rPr>
      </w:pPr>
      <w:r w:rsidRPr="001822D9">
        <w:rPr>
          <w:lang w:val="en-GB"/>
        </w:rPr>
        <w:tab/>
      </w:r>
      <w:r w:rsidR="00A66428" w:rsidRPr="001822D9">
        <w:rPr>
          <w:lang w:val="en-GB"/>
        </w:rPr>
        <w:t>The end-Triassic mass extinction (ETE)</w:t>
      </w:r>
      <w:r w:rsidR="00057304" w:rsidRPr="001822D9">
        <w:rPr>
          <w:lang w:val="en-GB"/>
        </w:rPr>
        <w:t xml:space="preserve"> (ca. 201.5 Ma)</w:t>
      </w:r>
      <w:r w:rsidR="00A66428" w:rsidRPr="001822D9">
        <w:rPr>
          <w:lang w:val="en-GB"/>
        </w:rPr>
        <w:t xml:space="preserve"> </w:t>
      </w:r>
      <w:r w:rsidR="00057304" w:rsidRPr="001822D9">
        <w:rPr>
          <w:lang w:val="en-GB"/>
        </w:rPr>
        <w:t xml:space="preserve">was the </w:t>
      </w:r>
      <w:r w:rsidR="00B94DE9" w:rsidRPr="001822D9">
        <w:rPr>
          <w:lang w:val="en-GB"/>
        </w:rPr>
        <w:t>fourth</w:t>
      </w:r>
      <w:r w:rsidR="00057304" w:rsidRPr="001822D9">
        <w:rPr>
          <w:lang w:val="en-GB"/>
        </w:rPr>
        <w:t xml:space="preserve"> of the ‘Big </w:t>
      </w:r>
      <w:r w:rsidR="00EB343D" w:rsidRPr="001822D9">
        <w:rPr>
          <w:lang w:val="en-GB"/>
        </w:rPr>
        <w:t>Five</w:t>
      </w:r>
      <w:r w:rsidR="00057304" w:rsidRPr="001822D9">
        <w:rPr>
          <w:lang w:val="en-GB"/>
        </w:rPr>
        <w:t xml:space="preserve">’ Phanerozoic mass extinction events </w:t>
      </w:r>
      <w:r w:rsidR="00057304" w:rsidRPr="001822D9">
        <w:rPr>
          <w:noProof/>
          <w:lang w:val="en-GB"/>
        </w:rPr>
        <w:t>[9]</w:t>
      </w:r>
      <w:r w:rsidR="004D3BF4" w:rsidRPr="001822D9">
        <w:rPr>
          <w:lang w:val="en-GB"/>
        </w:rPr>
        <w:t xml:space="preserve"> and profoundly impacted both marine and terrestrial ecosystems</w:t>
      </w:r>
      <w:r w:rsidR="00057304" w:rsidRPr="001822D9">
        <w:rPr>
          <w:lang w:val="en-GB"/>
        </w:rPr>
        <w:t>. The ETE</w:t>
      </w:r>
      <w:r w:rsidR="007C322A" w:rsidRPr="001822D9">
        <w:rPr>
          <w:lang w:val="en-GB"/>
        </w:rPr>
        <w:t xml:space="preserve"> was caused by a rapid rise in greenhouse gases due to increased volcanism from the Central Atlantic Magmatic Province (CAMP), a large igneous province </w:t>
      </w:r>
      <w:r w:rsidR="00F43317" w:rsidRPr="001822D9">
        <w:rPr>
          <w:lang w:val="en-GB"/>
        </w:rPr>
        <w:t>associated wit</w:t>
      </w:r>
      <w:r w:rsidR="00D95627" w:rsidRPr="001822D9">
        <w:rPr>
          <w:lang w:val="en-GB"/>
        </w:rPr>
        <w:t>h the</w:t>
      </w:r>
      <w:r w:rsidR="007C322A" w:rsidRPr="001822D9">
        <w:rPr>
          <w:lang w:val="en-GB"/>
        </w:rPr>
        <w:t xml:space="preserve"> </w:t>
      </w:r>
      <w:r w:rsidR="00530D15" w:rsidRPr="001822D9">
        <w:rPr>
          <w:lang w:val="en-GB"/>
        </w:rPr>
        <w:t>rifting</w:t>
      </w:r>
      <w:r w:rsidR="007C322A" w:rsidRPr="001822D9">
        <w:rPr>
          <w:lang w:val="en-GB"/>
        </w:rPr>
        <w:t xml:space="preserve"> of the supercontinent Pangea</w:t>
      </w:r>
      <w:r w:rsidR="00057304" w:rsidRPr="001822D9">
        <w:rPr>
          <w:lang w:val="en-GB"/>
        </w:rPr>
        <w:t xml:space="preserve"> </w:t>
      </w:r>
      <w:r w:rsidR="00057304" w:rsidRPr="001822D9">
        <w:rPr>
          <w:noProof/>
          <w:lang w:val="en-GB"/>
        </w:rPr>
        <w:t>[10,11]</w:t>
      </w:r>
      <w:r w:rsidR="00057304" w:rsidRPr="001822D9">
        <w:rPr>
          <w:lang w:val="en-GB"/>
        </w:rPr>
        <w:t>.</w:t>
      </w:r>
      <w:r w:rsidR="00122EB9" w:rsidRPr="001822D9">
        <w:rPr>
          <w:lang w:val="en-GB"/>
        </w:rPr>
        <w:t xml:space="preserve"> The </w:t>
      </w:r>
      <w:r w:rsidR="008E670F" w:rsidRPr="001822D9">
        <w:rPr>
          <w:lang w:val="en-GB"/>
        </w:rPr>
        <w:t>increase</w:t>
      </w:r>
      <w:r w:rsidR="00122EB9" w:rsidRPr="001822D9">
        <w:rPr>
          <w:lang w:val="en-GB"/>
        </w:rPr>
        <w:t xml:space="preserve"> in greenhouse gases due to CAMP volcanism resulted in rapid global warming</w:t>
      </w:r>
      <w:r w:rsidR="00CA2FEF" w:rsidRPr="001822D9">
        <w:rPr>
          <w:lang w:val="en-GB"/>
        </w:rPr>
        <w:t xml:space="preserve"> (</w:t>
      </w:r>
      <w:r w:rsidR="00FF2BC2" w:rsidRPr="001822D9">
        <w:rPr>
          <w:lang w:val="en-GB"/>
        </w:rPr>
        <w:t xml:space="preserve">~7.4°C warming at a rate greater than </w:t>
      </w:r>
      <w:r w:rsidR="00CA2FEF" w:rsidRPr="001822D9">
        <w:rPr>
          <w:lang w:val="en-GB"/>
        </w:rPr>
        <w:t>10 °C/Myr</w:t>
      </w:r>
      <w:r w:rsidR="00FF2BC2" w:rsidRPr="001822D9">
        <w:rPr>
          <w:lang w:val="en-GB"/>
        </w:rPr>
        <w:t xml:space="preserve"> </w:t>
      </w:r>
      <w:r w:rsidR="00FF2BC2" w:rsidRPr="001822D9">
        <w:rPr>
          <w:noProof/>
          <w:lang w:val="en-GB"/>
        </w:rPr>
        <w:t>[12]</w:t>
      </w:r>
      <w:r w:rsidR="00CA2FEF" w:rsidRPr="001822D9">
        <w:rPr>
          <w:lang w:val="en-GB"/>
        </w:rPr>
        <w:t>)</w:t>
      </w:r>
      <w:r w:rsidR="00FF3CFA" w:rsidRPr="001822D9">
        <w:rPr>
          <w:lang w:val="en-GB"/>
        </w:rPr>
        <w:t>, causing catastrophic effects on</w:t>
      </w:r>
      <w:r w:rsidR="004D3BF4" w:rsidRPr="001822D9">
        <w:rPr>
          <w:lang w:val="en-GB"/>
        </w:rPr>
        <w:t xml:space="preserve"> marine and terrestrial</w:t>
      </w:r>
      <w:r w:rsidR="00122EB9" w:rsidRPr="001822D9">
        <w:rPr>
          <w:lang w:val="en-GB"/>
        </w:rPr>
        <w:t xml:space="preserve"> </w:t>
      </w:r>
      <w:r w:rsidR="00FF3CFA" w:rsidRPr="001822D9">
        <w:rPr>
          <w:lang w:val="en-GB"/>
        </w:rPr>
        <w:t>environments and biota</w:t>
      </w:r>
      <w:r w:rsidR="00122EB9" w:rsidRPr="001822D9">
        <w:rPr>
          <w:lang w:val="en-GB"/>
        </w:rPr>
        <w:t xml:space="preserve"> </w:t>
      </w:r>
      <w:r w:rsidR="00FF2BC2" w:rsidRPr="001822D9">
        <w:rPr>
          <w:noProof/>
          <w:lang w:val="en-GB"/>
        </w:rPr>
        <w:t>[13]</w:t>
      </w:r>
      <w:r w:rsidR="00246EC4" w:rsidRPr="001822D9">
        <w:rPr>
          <w:lang w:val="en-GB"/>
        </w:rPr>
        <w:t xml:space="preserve">. </w:t>
      </w:r>
      <w:r w:rsidR="005524D0" w:rsidRPr="001822D9">
        <w:rPr>
          <w:lang w:val="en-GB"/>
        </w:rPr>
        <w:t>In marine ecosystems,</w:t>
      </w:r>
      <w:r w:rsidR="00122EB9" w:rsidRPr="001822D9">
        <w:rPr>
          <w:lang w:val="en-GB"/>
        </w:rPr>
        <w:t xml:space="preserve"> ocean anoxia</w:t>
      </w:r>
      <w:r w:rsidR="00890366" w:rsidRPr="001822D9">
        <w:rPr>
          <w:lang w:val="en-GB"/>
        </w:rPr>
        <w:t xml:space="preserve"> </w:t>
      </w:r>
      <w:r w:rsidR="0054539F" w:rsidRPr="0054539F">
        <w:rPr>
          <w:noProof/>
          <w:lang w:val="en-GB"/>
        </w:rPr>
        <w:t>[14–16]</w:t>
      </w:r>
      <w:r w:rsidR="00122EB9" w:rsidRPr="001822D9">
        <w:rPr>
          <w:lang w:val="en-GB"/>
        </w:rPr>
        <w:t>,</w:t>
      </w:r>
      <w:r w:rsidR="00890366" w:rsidRPr="001822D9">
        <w:rPr>
          <w:lang w:val="en-GB"/>
        </w:rPr>
        <w:t xml:space="preserve"> ocean acidification</w:t>
      </w:r>
      <w:r w:rsidR="009D02C7" w:rsidRPr="001822D9">
        <w:rPr>
          <w:lang w:val="en-GB"/>
        </w:rPr>
        <w:t xml:space="preserve"> </w:t>
      </w:r>
      <w:r w:rsidR="0054539F" w:rsidRPr="0054539F">
        <w:rPr>
          <w:noProof/>
          <w:lang w:val="en-GB"/>
        </w:rPr>
        <w:t>[17,18]</w:t>
      </w:r>
      <w:r w:rsidR="00890366" w:rsidRPr="001822D9">
        <w:rPr>
          <w:lang w:val="en-GB"/>
        </w:rPr>
        <w:t>, and decreased primary productivity</w:t>
      </w:r>
      <w:r w:rsidR="009D02C7" w:rsidRPr="001822D9">
        <w:rPr>
          <w:lang w:val="en-GB"/>
        </w:rPr>
        <w:t xml:space="preserve"> </w:t>
      </w:r>
      <w:r w:rsidR="0054539F" w:rsidRPr="0054539F">
        <w:rPr>
          <w:noProof/>
          <w:lang w:val="en-GB"/>
        </w:rPr>
        <w:t>[19]</w:t>
      </w:r>
      <w:r w:rsidR="005524D0" w:rsidRPr="001822D9">
        <w:rPr>
          <w:lang w:val="en-GB"/>
        </w:rPr>
        <w:t xml:space="preserve"> resulted</w:t>
      </w:r>
      <w:r w:rsidR="00EB343D" w:rsidRPr="001822D9">
        <w:rPr>
          <w:lang w:val="en-GB"/>
        </w:rPr>
        <w:t xml:space="preserve"> in the </w:t>
      </w:r>
      <w:r w:rsidR="005524D0" w:rsidRPr="001822D9">
        <w:rPr>
          <w:lang w:val="en-GB"/>
        </w:rPr>
        <w:t xml:space="preserve">total </w:t>
      </w:r>
      <w:r w:rsidR="00EB343D" w:rsidRPr="001822D9">
        <w:rPr>
          <w:lang w:val="en-GB"/>
        </w:rPr>
        <w:t xml:space="preserve">extinction of conodonts, severe losses in scleractinian </w:t>
      </w:r>
      <w:r w:rsidR="00EB343D" w:rsidRPr="001822D9">
        <w:rPr>
          <w:lang w:val="en-GB"/>
        </w:rPr>
        <w:lastRenderedPageBreak/>
        <w:t>corals, ammonoids</w:t>
      </w:r>
      <w:r w:rsidR="005524D0" w:rsidRPr="001822D9">
        <w:rPr>
          <w:lang w:val="en-GB"/>
        </w:rPr>
        <w:t>, and</w:t>
      </w:r>
      <w:r w:rsidR="00EB343D" w:rsidRPr="001822D9">
        <w:rPr>
          <w:lang w:val="en-GB"/>
        </w:rPr>
        <w:t xml:space="preserve"> reef-building sponges, </w:t>
      </w:r>
      <w:r w:rsidR="0006576D" w:rsidRPr="001822D9">
        <w:rPr>
          <w:lang w:val="en-GB"/>
        </w:rPr>
        <w:t>and</w:t>
      </w:r>
      <w:r w:rsidR="008800E4" w:rsidRPr="001822D9">
        <w:rPr>
          <w:lang w:val="en-GB"/>
        </w:rPr>
        <w:t xml:space="preserve"> elevated extinction rates among articulate brachiopods, bivalves, and marine vertebrates </w:t>
      </w:r>
      <w:r w:rsidR="0054539F" w:rsidRPr="0054539F">
        <w:rPr>
          <w:noProof/>
          <w:lang w:val="en-GB"/>
        </w:rPr>
        <w:t>[20–22]</w:t>
      </w:r>
      <w:r w:rsidR="008800E4" w:rsidRPr="001822D9">
        <w:rPr>
          <w:lang w:val="en-GB"/>
        </w:rPr>
        <w:t xml:space="preserve">. </w:t>
      </w:r>
      <w:r w:rsidR="00057304" w:rsidRPr="001822D9">
        <w:rPr>
          <w:lang w:val="en-GB"/>
        </w:rPr>
        <w:t>Meanwhile, t</w:t>
      </w:r>
      <w:r w:rsidR="00122EB9" w:rsidRPr="001822D9">
        <w:rPr>
          <w:lang w:val="en-GB"/>
        </w:rPr>
        <w:t xml:space="preserve">errestrial ecosystems suffered </w:t>
      </w:r>
      <w:r w:rsidR="00057304" w:rsidRPr="001822D9">
        <w:rPr>
          <w:lang w:val="en-GB"/>
        </w:rPr>
        <w:t xml:space="preserve">from </w:t>
      </w:r>
      <w:r w:rsidR="00122EB9" w:rsidRPr="001822D9">
        <w:rPr>
          <w:lang w:val="en-GB"/>
        </w:rPr>
        <w:t>deforestation, soil loss, wildfires, and major changes in the hydrological cycle</w:t>
      </w:r>
      <w:r w:rsidR="0008335E" w:rsidRPr="001822D9">
        <w:rPr>
          <w:lang w:val="en-GB"/>
        </w:rPr>
        <w:t xml:space="preserve"> </w:t>
      </w:r>
      <w:r w:rsidR="00FF2BC2" w:rsidRPr="001822D9">
        <w:rPr>
          <w:noProof/>
          <w:lang w:val="en-GB"/>
        </w:rPr>
        <w:t>[13]</w:t>
      </w:r>
      <w:r w:rsidR="00122EB9" w:rsidRPr="001822D9">
        <w:rPr>
          <w:lang w:val="en-GB"/>
        </w:rPr>
        <w:t xml:space="preserve">, resulting in </w:t>
      </w:r>
      <w:r w:rsidR="00EB343D" w:rsidRPr="001822D9">
        <w:rPr>
          <w:lang w:val="en-GB"/>
        </w:rPr>
        <w:t>significant</w:t>
      </w:r>
      <w:r w:rsidR="00122EB9" w:rsidRPr="001822D9">
        <w:rPr>
          <w:lang w:val="en-GB"/>
        </w:rPr>
        <w:t xml:space="preserve"> </w:t>
      </w:r>
      <w:r w:rsidR="0008335E" w:rsidRPr="001822D9">
        <w:rPr>
          <w:lang w:val="en-GB"/>
        </w:rPr>
        <w:t>turnovers in flora</w:t>
      </w:r>
      <w:r w:rsidR="00E1453F" w:rsidRPr="001822D9">
        <w:rPr>
          <w:lang w:val="en-GB"/>
        </w:rPr>
        <w:t>l</w:t>
      </w:r>
      <w:r w:rsidR="0008335E" w:rsidRPr="001822D9">
        <w:rPr>
          <w:lang w:val="en-GB"/>
        </w:rPr>
        <w:t xml:space="preserve"> assemblages </w:t>
      </w:r>
      <w:r w:rsidR="0054539F" w:rsidRPr="0054539F">
        <w:rPr>
          <w:noProof/>
          <w:lang w:val="en-GB"/>
        </w:rPr>
        <w:t>[23]</w:t>
      </w:r>
      <w:r w:rsidR="0008335E" w:rsidRPr="001822D9">
        <w:rPr>
          <w:lang w:val="en-GB"/>
        </w:rPr>
        <w:t xml:space="preserve">, </w:t>
      </w:r>
      <w:r w:rsidR="00723D94" w:rsidRPr="001822D9">
        <w:rPr>
          <w:lang w:val="en-GB"/>
        </w:rPr>
        <w:t xml:space="preserve">increased provinciality among tetrapods </w:t>
      </w:r>
      <w:r w:rsidR="0054539F" w:rsidRPr="0054539F">
        <w:rPr>
          <w:noProof/>
          <w:lang w:val="en-GB"/>
        </w:rPr>
        <w:t>[24]</w:t>
      </w:r>
      <w:r w:rsidR="00723D94" w:rsidRPr="001822D9">
        <w:rPr>
          <w:lang w:val="en-GB"/>
        </w:rPr>
        <w:t xml:space="preserve">, </w:t>
      </w:r>
      <w:r w:rsidR="00EB343D" w:rsidRPr="001822D9">
        <w:rPr>
          <w:lang w:val="en-GB"/>
        </w:rPr>
        <w:t xml:space="preserve">and </w:t>
      </w:r>
      <w:r w:rsidR="00E6188F">
        <w:rPr>
          <w:lang w:val="en-GB"/>
        </w:rPr>
        <w:t>heightened extinction severity among</w:t>
      </w:r>
      <w:r w:rsidR="00EB343D" w:rsidRPr="001822D9">
        <w:rPr>
          <w:lang w:val="en-GB"/>
        </w:rPr>
        <w:t xml:space="preserve"> dominant tetrapod groups such as </w:t>
      </w:r>
      <w:r w:rsidR="0054539F">
        <w:rPr>
          <w:lang w:val="en-GB"/>
        </w:rPr>
        <w:t xml:space="preserve">the large </w:t>
      </w:r>
      <w:r w:rsidR="00EB343D" w:rsidRPr="001822D9">
        <w:rPr>
          <w:lang w:val="en-GB"/>
        </w:rPr>
        <w:t>temnospondyl amphibian</w:t>
      </w:r>
      <w:r w:rsidR="0054539F">
        <w:rPr>
          <w:lang w:val="en-GB"/>
        </w:rPr>
        <w:t xml:space="preserve"> clades</w:t>
      </w:r>
      <w:r w:rsidR="00BC4E30">
        <w:rPr>
          <w:lang w:val="en-GB"/>
        </w:rPr>
        <w:t xml:space="preserve"> (e.g.,</w:t>
      </w:r>
      <w:r w:rsidR="008757E0">
        <w:rPr>
          <w:lang w:val="en-GB"/>
        </w:rPr>
        <w:t xml:space="preserve"> the disappearance of</w:t>
      </w:r>
      <w:r w:rsidR="00BC4E30">
        <w:rPr>
          <w:lang w:val="en-GB"/>
        </w:rPr>
        <w:t xml:space="preserve"> Plagiosauridae)</w:t>
      </w:r>
      <w:r w:rsidR="00EB343D" w:rsidRPr="001822D9">
        <w:rPr>
          <w:lang w:val="en-GB"/>
        </w:rPr>
        <w:t>, all but one lineage of Pseudosuchians (‘crocodile-li</w:t>
      </w:r>
      <w:r w:rsidR="00E03504" w:rsidRPr="001822D9">
        <w:rPr>
          <w:lang w:val="en-GB"/>
        </w:rPr>
        <w:t>k</w:t>
      </w:r>
      <w:r w:rsidR="00EB343D" w:rsidRPr="001822D9">
        <w:rPr>
          <w:lang w:val="en-GB"/>
        </w:rPr>
        <w:t>e’</w:t>
      </w:r>
      <w:r w:rsidR="00E03504" w:rsidRPr="001822D9">
        <w:rPr>
          <w:lang w:val="en-GB"/>
        </w:rPr>
        <w:t xml:space="preserve"> </w:t>
      </w:r>
      <w:r w:rsidR="00EB343D" w:rsidRPr="001822D9">
        <w:rPr>
          <w:lang w:val="en-GB"/>
        </w:rPr>
        <w:t>archosaurs</w:t>
      </w:r>
      <w:r w:rsidR="00E03504" w:rsidRPr="001822D9">
        <w:rPr>
          <w:lang w:val="en-GB"/>
        </w:rPr>
        <w:t>)</w:t>
      </w:r>
      <w:r w:rsidR="00EB343D" w:rsidRPr="001822D9">
        <w:rPr>
          <w:lang w:val="en-GB"/>
        </w:rPr>
        <w:t xml:space="preserve"> </w:t>
      </w:r>
      <w:r w:rsidR="0054539F" w:rsidRPr="0054539F">
        <w:rPr>
          <w:noProof/>
          <w:lang w:val="en-GB"/>
        </w:rPr>
        <w:t>[25]</w:t>
      </w:r>
      <w:r w:rsidR="00EB343D" w:rsidRPr="001822D9">
        <w:rPr>
          <w:lang w:val="en-GB"/>
        </w:rPr>
        <w:t xml:space="preserve">, and non-mammalian synapsids </w:t>
      </w:r>
      <w:r w:rsidR="0054539F" w:rsidRPr="0054539F">
        <w:rPr>
          <w:noProof/>
          <w:lang w:val="en-GB"/>
        </w:rPr>
        <w:t>[13,26]</w:t>
      </w:r>
      <w:r w:rsidR="00EB343D" w:rsidRPr="001822D9">
        <w:rPr>
          <w:lang w:val="en-GB"/>
        </w:rPr>
        <w:t xml:space="preserve">. After the ETE, Jurassic global ecosystems were further impacted by volcanism from the Karoo-Ferrar Large Igneous Province (KFLIP) and the associated Toarcian Ocean Anoxia Event (T-OAE) </w:t>
      </w:r>
      <w:r w:rsidR="00FF2BC2" w:rsidRPr="001822D9">
        <w:rPr>
          <w:noProof/>
          <w:lang w:val="en-GB"/>
        </w:rPr>
        <w:t>[13]</w:t>
      </w:r>
      <w:r w:rsidR="00E03504" w:rsidRPr="001822D9">
        <w:rPr>
          <w:lang w:val="en-GB"/>
        </w:rPr>
        <w:t>.</w:t>
      </w:r>
      <w:r w:rsidR="00EB343D" w:rsidRPr="001822D9">
        <w:rPr>
          <w:lang w:val="en-GB"/>
        </w:rPr>
        <w:t xml:space="preserve"> </w:t>
      </w:r>
      <w:r w:rsidR="00E03504" w:rsidRPr="001822D9">
        <w:rPr>
          <w:lang w:val="en-GB"/>
        </w:rPr>
        <w:t>M</w:t>
      </w:r>
      <w:r w:rsidR="00EB343D" w:rsidRPr="001822D9">
        <w:rPr>
          <w:lang w:val="en-GB"/>
        </w:rPr>
        <w:t>arine macroevolutionary processes continued to be</w:t>
      </w:r>
      <w:r w:rsidR="00F443A8" w:rsidRPr="001822D9">
        <w:rPr>
          <w:lang w:val="en-GB"/>
        </w:rPr>
        <w:t xml:space="preserve"> driven</w:t>
      </w:r>
      <w:r w:rsidR="00EB343D" w:rsidRPr="001822D9">
        <w:rPr>
          <w:lang w:val="en-GB"/>
        </w:rPr>
        <w:t xml:space="preserve"> by the ongoing Mesozoic</w:t>
      </w:r>
      <w:r w:rsidR="00890DAE" w:rsidRPr="001822D9">
        <w:rPr>
          <w:lang w:val="en-GB"/>
        </w:rPr>
        <w:t xml:space="preserve"> Marine</w:t>
      </w:r>
      <w:r w:rsidR="00EB343D" w:rsidRPr="001822D9">
        <w:rPr>
          <w:lang w:val="en-GB"/>
        </w:rPr>
        <w:t xml:space="preserve"> Revolution (MMR) </w:t>
      </w:r>
      <w:r w:rsidR="0054539F" w:rsidRPr="0054539F">
        <w:rPr>
          <w:noProof/>
          <w:lang w:val="en-GB"/>
        </w:rPr>
        <w:t>[27,28]</w:t>
      </w:r>
      <w:r w:rsidR="002E3CD3" w:rsidRPr="001822D9">
        <w:rPr>
          <w:lang w:val="en-GB"/>
        </w:rPr>
        <w:t xml:space="preserve">, while terrestrial macroevolutionary processes </w:t>
      </w:r>
      <w:r w:rsidR="00DB5B80" w:rsidRPr="001822D9">
        <w:rPr>
          <w:lang w:val="en-GB"/>
        </w:rPr>
        <w:t>w</w:t>
      </w:r>
      <w:r w:rsidR="002E3CD3" w:rsidRPr="001822D9">
        <w:rPr>
          <w:lang w:val="en-GB"/>
        </w:rPr>
        <w:t>ere</w:t>
      </w:r>
      <w:r w:rsidR="00DB5B80" w:rsidRPr="001822D9">
        <w:rPr>
          <w:lang w:val="en-GB"/>
        </w:rPr>
        <w:t xml:space="preserve"> characterized by</w:t>
      </w:r>
      <w:r w:rsidR="00EB343D" w:rsidRPr="001822D9">
        <w:rPr>
          <w:lang w:val="en-GB"/>
        </w:rPr>
        <w:t xml:space="preserve"> the diversification of dinosaurs </w:t>
      </w:r>
      <w:r w:rsidR="0054539F" w:rsidRPr="0054539F">
        <w:rPr>
          <w:noProof/>
          <w:lang w:val="en-GB"/>
        </w:rPr>
        <w:t>[29]</w:t>
      </w:r>
      <w:r w:rsidR="00EB343D" w:rsidRPr="001822D9">
        <w:rPr>
          <w:lang w:val="en-GB"/>
        </w:rPr>
        <w:t>. Because marine and terrestrial ecosystems both experience</w:t>
      </w:r>
      <w:r w:rsidR="0012657A" w:rsidRPr="001822D9">
        <w:rPr>
          <w:lang w:val="en-GB"/>
        </w:rPr>
        <w:t>d</w:t>
      </w:r>
      <w:r w:rsidR="00EB343D" w:rsidRPr="001822D9">
        <w:rPr>
          <w:lang w:val="en-GB"/>
        </w:rPr>
        <w:t xml:space="preserve"> major taxonomic and ecological changes during and after the ETE, this time interval offers unique</w:t>
      </w:r>
      <w:r w:rsidR="009E7636" w:rsidRPr="001822D9">
        <w:rPr>
          <w:lang w:val="en-GB"/>
        </w:rPr>
        <w:t>, untapped</w:t>
      </w:r>
      <w:r w:rsidR="00EB343D" w:rsidRPr="001822D9">
        <w:rPr>
          <w:lang w:val="en-GB"/>
        </w:rPr>
        <w:t xml:space="preserve"> insights into comparative ecological changes in the marine and terrestrial fossil records.  </w:t>
      </w:r>
    </w:p>
    <w:p w14:paraId="3B5513FD" w14:textId="77777777" w:rsidR="00372D04" w:rsidRPr="001822D9" w:rsidRDefault="0060573E" w:rsidP="00965137">
      <w:pPr>
        <w:rPr>
          <w:lang w:val="en-GB"/>
        </w:rPr>
      </w:pPr>
      <w:r w:rsidRPr="001822D9">
        <w:rPr>
          <w:lang w:val="en-GB"/>
        </w:rPr>
        <w:tab/>
        <w:t xml:space="preserve">Marine functional ecology </w:t>
      </w:r>
      <w:r w:rsidR="00EB343D" w:rsidRPr="001822D9">
        <w:rPr>
          <w:lang w:val="en-GB"/>
        </w:rPr>
        <w:t xml:space="preserve">in animals </w:t>
      </w:r>
      <w:r w:rsidR="00F000C7" w:rsidRPr="001822D9">
        <w:rPr>
          <w:lang w:val="en-GB"/>
        </w:rPr>
        <w:t xml:space="preserve">has been </w:t>
      </w:r>
      <w:r w:rsidR="00BC7783" w:rsidRPr="001822D9">
        <w:rPr>
          <w:lang w:val="en-GB"/>
        </w:rPr>
        <w:t xml:space="preserve">previously </w:t>
      </w:r>
      <w:r w:rsidRPr="001822D9">
        <w:rPr>
          <w:lang w:val="en-GB"/>
        </w:rPr>
        <w:t>studied across the ETE in terms of occupation of ecospace</w:t>
      </w:r>
      <w:r w:rsidR="00760B8B" w:rsidRPr="001822D9">
        <w:rPr>
          <w:lang w:val="en-GB"/>
        </w:rPr>
        <w:t xml:space="preserve"> defined by feeding, tiering, and motility</w:t>
      </w:r>
      <w:r w:rsidRPr="001822D9">
        <w:rPr>
          <w:lang w:val="en-GB"/>
        </w:rPr>
        <w:t xml:space="preserve"> </w:t>
      </w:r>
      <w:r w:rsidR="0054539F" w:rsidRPr="0054539F">
        <w:rPr>
          <w:noProof/>
          <w:lang w:val="en-GB"/>
        </w:rPr>
        <w:t>[30]</w:t>
      </w:r>
      <w:r w:rsidRPr="001822D9">
        <w:rPr>
          <w:lang w:val="en-GB"/>
        </w:rPr>
        <w:t xml:space="preserve">. </w:t>
      </w:r>
      <w:r w:rsidR="00B5299D" w:rsidRPr="001822D9">
        <w:rPr>
          <w:lang w:val="en-GB"/>
        </w:rPr>
        <w:t xml:space="preserve">Similar to previous studies of marine ecospace across </w:t>
      </w:r>
      <w:r w:rsidR="00760B8B" w:rsidRPr="001822D9">
        <w:rPr>
          <w:lang w:val="en-GB"/>
        </w:rPr>
        <w:t>the end-Permian mass extinction</w:t>
      </w:r>
      <w:r w:rsidR="00B5299D" w:rsidRPr="001822D9">
        <w:rPr>
          <w:lang w:val="en-GB"/>
        </w:rPr>
        <w:t xml:space="preserve"> </w:t>
      </w:r>
      <w:r w:rsidR="0054539F" w:rsidRPr="0054539F">
        <w:rPr>
          <w:noProof/>
          <w:lang w:val="en-GB"/>
        </w:rPr>
        <w:t>[5,31]</w:t>
      </w:r>
      <w:r w:rsidR="00B5299D" w:rsidRPr="001822D9">
        <w:rPr>
          <w:lang w:val="en-GB"/>
        </w:rPr>
        <w:t xml:space="preserve">, </w:t>
      </w:r>
      <w:r w:rsidR="00F4197F" w:rsidRPr="001822D9">
        <w:rPr>
          <w:lang w:val="en-GB"/>
        </w:rPr>
        <w:t xml:space="preserve">on a </w:t>
      </w:r>
      <w:r w:rsidR="00B5299D" w:rsidRPr="001822D9">
        <w:rPr>
          <w:lang w:val="en-GB"/>
        </w:rPr>
        <w:t>global</w:t>
      </w:r>
      <w:r w:rsidR="00F4197F" w:rsidRPr="001822D9">
        <w:rPr>
          <w:lang w:val="en-GB"/>
        </w:rPr>
        <w:t xml:space="preserve"> scale</w:t>
      </w:r>
      <w:r w:rsidR="00B5299D" w:rsidRPr="001822D9">
        <w:rPr>
          <w:lang w:val="en-GB"/>
        </w:rPr>
        <w:t xml:space="preserve">, no functional groups were lost across the ETE, and there was no significant loss in functional diversity as a result of the mass extinction </w:t>
      </w:r>
      <w:r w:rsidR="0054539F" w:rsidRPr="0054539F">
        <w:rPr>
          <w:noProof/>
          <w:lang w:val="en-GB"/>
        </w:rPr>
        <w:t>[30]</w:t>
      </w:r>
      <w:r w:rsidR="00B5299D" w:rsidRPr="001822D9">
        <w:rPr>
          <w:lang w:val="en-GB"/>
        </w:rPr>
        <w:t>. However, extinction intensity was not spread evenly across all functional groups. Sessile suspension feeder</w:t>
      </w:r>
      <w:r w:rsidR="006315D7" w:rsidRPr="001822D9">
        <w:rPr>
          <w:lang w:val="en-GB"/>
        </w:rPr>
        <w:t xml:space="preserve">s </w:t>
      </w:r>
      <w:r w:rsidR="00C53DDA" w:rsidRPr="001822D9">
        <w:rPr>
          <w:lang w:val="en-GB"/>
        </w:rPr>
        <w:t>and</w:t>
      </w:r>
      <w:r w:rsidR="00B5299D" w:rsidRPr="001822D9">
        <w:rPr>
          <w:lang w:val="en-GB"/>
        </w:rPr>
        <w:t xml:space="preserve"> </w:t>
      </w:r>
      <w:r w:rsidR="00C53DDA" w:rsidRPr="001822D9">
        <w:rPr>
          <w:lang w:val="en-GB"/>
        </w:rPr>
        <w:t xml:space="preserve">functional groups containing </w:t>
      </w:r>
      <w:r w:rsidR="00B5299D" w:rsidRPr="001822D9">
        <w:rPr>
          <w:lang w:val="en-GB"/>
        </w:rPr>
        <w:t xml:space="preserve">calcifying taxa </w:t>
      </w:r>
      <w:r w:rsidR="00C53DDA" w:rsidRPr="001822D9">
        <w:rPr>
          <w:lang w:val="en-GB"/>
        </w:rPr>
        <w:t>experienced</w:t>
      </w:r>
      <w:r w:rsidR="00B5299D" w:rsidRPr="001822D9">
        <w:rPr>
          <w:lang w:val="en-GB"/>
        </w:rPr>
        <w:t xml:space="preserve"> particularly high taxonomic extinction severity during the ETE </w:t>
      </w:r>
      <w:r w:rsidR="0054539F" w:rsidRPr="0054539F">
        <w:rPr>
          <w:noProof/>
          <w:lang w:val="en-GB"/>
        </w:rPr>
        <w:t>[30]</w:t>
      </w:r>
      <w:r w:rsidR="00B5299D" w:rsidRPr="001822D9">
        <w:rPr>
          <w:lang w:val="en-GB"/>
        </w:rPr>
        <w:t>.</w:t>
      </w:r>
      <w:r w:rsidR="001E1AA0" w:rsidRPr="001822D9">
        <w:rPr>
          <w:lang w:val="en-GB"/>
        </w:rPr>
        <w:t xml:space="preserve"> </w:t>
      </w:r>
      <w:r w:rsidR="00AE29E9" w:rsidRPr="001822D9">
        <w:rPr>
          <w:lang w:val="en-GB"/>
        </w:rPr>
        <w:t>Regarding</w:t>
      </w:r>
      <w:r w:rsidR="00EB343D" w:rsidRPr="001822D9">
        <w:rPr>
          <w:lang w:val="en-GB"/>
        </w:rPr>
        <w:t xml:space="preserve"> terrestrial ecosystems, p</w:t>
      </w:r>
      <w:r w:rsidR="00B5299D" w:rsidRPr="001822D9">
        <w:rPr>
          <w:lang w:val="en-GB"/>
        </w:rPr>
        <w:t xml:space="preserve">revious work focusing on niche partitioning in </w:t>
      </w:r>
      <w:r w:rsidR="00760B8B" w:rsidRPr="001822D9">
        <w:rPr>
          <w:lang w:val="en-GB"/>
        </w:rPr>
        <w:lastRenderedPageBreak/>
        <w:t xml:space="preserve">herbivorous </w:t>
      </w:r>
      <w:r w:rsidR="00B5299D" w:rsidRPr="001822D9">
        <w:rPr>
          <w:lang w:val="en-GB"/>
        </w:rPr>
        <w:t>tetrapod</w:t>
      </w:r>
      <w:r w:rsidR="00031AF9" w:rsidRPr="001822D9">
        <w:rPr>
          <w:lang w:val="en-GB"/>
        </w:rPr>
        <w:t>s</w:t>
      </w:r>
      <w:r w:rsidR="00B5299D" w:rsidRPr="001822D9">
        <w:rPr>
          <w:lang w:val="en-GB"/>
        </w:rPr>
        <w:t xml:space="preserve"> has identified </w:t>
      </w:r>
      <w:r w:rsidR="00760B8B" w:rsidRPr="001822D9">
        <w:rPr>
          <w:lang w:val="en-GB"/>
        </w:rPr>
        <w:t xml:space="preserve">changes </w:t>
      </w:r>
      <w:r w:rsidR="00B5299D" w:rsidRPr="001822D9">
        <w:rPr>
          <w:lang w:val="en-GB"/>
        </w:rPr>
        <w:t>in terrestrial feeding ecospace</w:t>
      </w:r>
      <w:r w:rsidR="00760B8B" w:rsidRPr="001822D9">
        <w:rPr>
          <w:lang w:val="en-GB"/>
        </w:rPr>
        <w:t xml:space="preserve"> in response to environmental instability</w:t>
      </w:r>
      <w:r w:rsidR="00B5299D" w:rsidRPr="001822D9">
        <w:rPr>
          <w:lang w:val="en-GB"/>
        </w:rPr>
        <w:t xml:space="preserve"> through the Triassic and Early Jurassic </w:t>
      </w:r>
      <w:r w:rsidR="0054539F" w:rsidRPr="0054539F">
        <w:rPr>
          <w:noProof/>
          <w:lang w:val="en-GB"/>
        </w:rPr>
        <w:t>[32]</w:t>
      </w:r>
      <w:r w:rsidR="0012185D" w:rsidRPr="001822D9">
        <w:rPr>
          <w:lang w:val="en-GB"/>
        </w:rPr>
        <w:t>. However,</w:t>
      </w:r>
      <w:r w:rsidR="00B5299D" w:rsidRPr="001822D9">
        <w:rPr>
          <w:lang w:val="en-GB"/>
        </w:rPr>
        <w:t xml:space="preserve"> no development or application of a terrestrial ecospace</w:t>
      </w:r>
      <w:r w:rsidR="000F2B5A" w:rsidRPr="001822D9">
        <w:rPr>
          <w:lang w:val="en-GB"/>
        </w:rPr>
        <w:t xml:space="preserve"> using the same </w:t>
      </w:r>
      <w:r w:rsidR="00C8078D" w:rsidRPr="001822D9">
        <w:rPr>
          <w:lang w:val="en-GB"/>
        </w:rPr>
        <w:t>marine ecospace ecological traits</w:t>
      </w:r>
      <w:r w:rsidR="000F2B5A" w:rsidRPr="001822D9">
        <w:rPr>
          <w:lang w:val="en-GB"/>
        </w:rPr>
        <w:t xml:space="preserve"> </w:t>
      </w:r>
      <w:r w:rsidR="000F2B5A" w:rsidRPr="001822D9">
        <w:rPr>
          <w:noProof/>
          <w:lang w:val="en-GB"/>
        </w:rPr>
        <w:t>[4]</w:t>
      </w:r>
      <w:r w:rsidR="00B5299D" w:rsidRPr="001822D9">
        <w:rPr>
          <w:lang w:val="en-GB"/>
        </w:rPr>
        <w:t xml:space="preserve"> </w:t>
      </w:r>
      <w:r w:rsidR="00EB343D" w:rsidRPr="001822D9">
        <w:rPr>
          <w:lang w:val="en-GB"/>
        </w:rPr>
        <w:t xml:space="preserve">has existed to </w:t>
      </w:r>
      <w:r w:rsidR="00CC6700" w:rsidRPr="001822D9">
        <w:rPr>
          <w:lang w:val="en-GB"/>
        </w:rPr>
        <w:t>compare</w:t>
      </w:r>
      <w:r w:rsidR="00EB343D" w:rsidRPr="001822D9">
        <w:rPr>
          <w:lang w:val="en-GB"/>
        </w:rPr>
        <w:t xml:space="preserve"> terrestrial and marine functional ecology. </w:t>
      </w:r>
      <w:r w:rsidR="00FB04BD" w:rsidRPr="001822D9">
        <w:rPr>
          <w:lang w:val="en-GB"/>
        </w:rPr>
        <w:t>Thus, our understanding of how marine and terrestrial ecosystems comparatively change in response to the ETE</w:t>
      </w:r>
      <w:r w:rsidR="000F3C3A" w:rsidRPr="001822D9">
        <w:rPr>
          <w:lang w:val="en-GB"/>
        </w:rPr>
        <w:t xml:space="preserve">, as well as other </w:t>
      </w:r>
      <w:r w:rsidR="00EB343D" w:rsidRPr="001822D9">
        <w:rPr>
          <w:lang w:val="en-GB"/>
        </w:rPr>
        <w:t>major climate change events and mass extinctions through Earth history</w:t>
      </w:r>
      <w:r w:rsidR="000F3C3A" w:rsidRPr="001822D9">
        <w:rPr>
          <w:lang w:val="en-GB"/>
        </w:rPr>
        <w:t>,</w:t>
      </w:r>
      <w:r w:rsidR="00EB343D" w:rsidRPr="001822D9">
        <w:rPr>
          <w:lang w:val="en-GB"/>
        </w:rPr>
        <w:t xml:space="preserve"> has been limited.</w:t>
      </w:r>
      <w:r w:rsidR="00F443A8" w:rsidRPr="001822D9">
        <w:rPr>
          <w:lang w:val="en-GB"/>
        </w:rPr>
        <w:t xml:space="preserve"> Here, we present a new terrestrial ecospace framework that allows</w:t>
      </w:r>
      <w:r w:rsidR="005D4096" w:rsidRPr="001822D9">
        <w:rPr>
          <w:lang w:val="en-GB"/>
        </w:rPr>
        <w:t xml:space="preserve"> </w:t>
      </w:r>
      <w:r w:rsidR="00F443A8" w:rsidRPr="001822D9">
        <w:rPr>
          <w:lang w:val="en-GB"/>
        </w:rPr>
        <w:t>macroevolutionary and macroecological changes in marine and terrestrial ecosystems to be directly compared.</w:t>
      </w:r>
    </w:p>
    <w:p w14:paraId="49EC99E4" w14:textId="77777777" w:rsidR="00965137" w:rsidRPr="001822D9" w:rsidRDefault="00965137" w:rsidP="00965137">
      <w:pPr>
        <w:rPr>
          <w:lang w:val="en-GB"/>
        </w:rPr>
      </w:pPr>
    </w:p>
    <w:p w14:paraId="14D89686" w14:textId="77777777" w:rsidR="00CC3243" w:rsidRPr="001822D9" w:rsidRDefault="00D52561" w:rsidP="00CD203D">
      <w:pPr>
        <w:pStyle w:val="Heading1"/>
        <w:rPr>
          <w:lang w:val="en-GB"/>
        </w:rPr>
      </w:pPr>
      <w:bookmarkStart w:id="2" w:name="_Toc117084206"/>
      <w:r w:rsidRPr="001822D9">
        <w:rPr>
          <w:lang w:val="en-GB"/>
        </w:rPr>
        <w:t>Marine and terrestrial ecospace</w:t>
      </w:r>
      <w:r w:rsidR="000B426D" w:rsidRPr="001822D9">
        <w:rPr>
          <w:lang w:val="en-GB"/>
        </w:rPr>
        <w:t xml:space="preserve"> framework</w:t>
      </w:r>
      <w:bookmarkEnd w:id="2"/>
    </w:p>
    <w:p w14:paraId="54134C39" w14:textId="77777777" w:rsidR="002D6004" w:rsidRPr="001822D9" w:rsidRDefault="006D5BA2" w:rsidP="00146BB0">
      <w:pPr>
        <w:rPr>
          <w:lang w:val="en-GB"/>
        </w:rPr>
      </w:pPr>
      <w:r w:rsidRPr="001822D9">
        <w:rPr>
          <w:lang w:val="en-GB"/>
        </w:rPr>
        <w:t xml:space="preserve">Ecospace frameworks are one approach to defining functional groups </w:t>
      </w:r>
      <w:r w:rsidR="001E3A3D" w:rsidRPr="001822D9">
        <w:rPr>
          <w:lang w:val="en-GB"/>
        </w:rPr>
        <w:t>b</w:t>
      </w:r>
      <w:r w:rsidR="000A6935" w:rsidRPr="001822D9">
        <w:rPr>
          <w:lang w:val="en-GB"/>
        </w:rPr>
        <w:t xml:space="preserve">ased on </w:t>
      </w:r>
      <w:r w:rsidR="006A10D8" w:rsidRPr="001822D9">
        <w:rPr>
          <w:lang w:val="en-GB"/>
        </w:rPr>
        <w:t xml:space="preserve">shared sets of </w:t>
      </w:r>
      <w:r w:rsidRPr="001822D9">
        <w:rPr>
          <w:lang w:val="en-GB"/>
        </w:rPr>
        <w:t xml:space="preserve">independent ecological traits that define organisms in a multi-dimensional space </w:t>
      </w:r>
      <w:r w:rsidR="0054539F" w:rsidRPr="0054539F">
        <w:rPr>
          <w:noProof/>
          <w:lang w:val="en-GB"/>
        </w:rPr>
        <w:t>[33]</w:t>
      </w:r>
      <w:r w:rsidRPr="001822D9">
        <w:rPr>
          <w:lang w:val="en-GB"/>
        </w:rPr>
        <w:t xml:space="preserve">. </w:t>
      </w:r>
      <w:r w:rsidR="00451230" w:rsidRPr="001822D9">
        <w:rPr>
          <w:lang w:val="en-GB"/>
        </w:rPr>
        <w:t xml:space="preserve">In previous paleoecological work, </w:t>
      </w:r>
      <w:r w:rsidR="009F0EDD" w:rsidRPr="001822D9">
        <w:rPr>
          <w:lang w:val="en-GB"/>
        </w:rPr>
        <w:t>m</w:t>
      </w:r>
      <w:r w:rsidR="00146BB0" w:rsidRPr="001822D9">
        <w:rPr>
          <w:lang w:val="en-GB"/>
        </w:rPr>
        <w:t>arine ecospace</w:t>
      </w:r>
      <w:r w:rsidR="009F0EDD" w:rsidRPr="001822D9">
        <w:rPr>
          <w:lang w:val="en-GB"/>
        </w:rPr>
        <w:t xml:space="preserve"> </w:t>
      </w:r>
      <w:r w:rsidR="00451230" w:rsidRPr="001822D9">
        <w:rPr>
          <w:lang w:val="en-GB"/>
        </w:rPr>
        <w:t>has commonly been defined as</w:t>
      </w:r>
      <w:r w:rsidR="00146BB0" w:rsidRPr="001822D9">
        <w:rPr>
          <w:lang w:val="en-GB"/>
        </w:rPr>
        <w:t xml:space="preserve"> the combination of three ecological categories: 1) location in </w:t>
      </w:r>
      <w:r w:rsidR="00D06445" w:rsidRPr="001822D9">
        <w:rPr>
          <w:lang w:val="en-GB"/>
        </w:rPr>
        <w:t>physical</w:t>
      </w:r>
      <w:r w:rsidR="00146BB0" w:rsidRPr="001822D9">
        <w:rPr>
          <w:lang w:val="en-GB"/>
        </w:rPr>
        <w:t xml:space="preserve"> space </w:t>
      </w:r>
      <w:r w:rsidR="00F045C3" w:rsidRPr="001822D9">
        <w:rPr>
          <w:lang w:val="en-GB"/>
        </w:rPr>
        <w:t xml:space="preserve">at, above, or below the sediment-water interface </w:t>
      </w:r>
      <w:r w:rsidR="00146BB0" w:rsidRPr="001822D9">
        <w:rPr>
          <w:lang w:val="en-GB"/>
        </w:rPr>
        <w:t xml:space="preserve">(tiering), 2) potential for either motion or maintenance of a stationary position (motility), and 3) method of acquiring energy (feeding) </w:t>
      </w:r>
      <w:r w:rsidR="0054539F" w:rsidRPr="0054539F">
        <w:rPr>
          <w:noProof/>
          <w:lang w:val="en-GB"/>
        </w:rPr>
        <w:t>[4,34]</w:t>
      </w:r>
      <w:r w:rsidR="00146BB0" w:rsidRPr="001822D9">
        <w:rPr>
          <w:lang w:val="en-GB"/>
        </w:rPr>
        <w:t xml:space="preserve"> (Figure 1; Table S1). </w:t>
      </w:r>
      <w:r w:rsidR="009F74F9" w:rsidRPr="001822D9">
        <w:rPr>
          <w:lang w:val="en-GB"/>
        </w:rPr>
        <w:t>This defines</w:t>
      </w:r>
      <w:r w:rsidR="00146BB0" w:rsidRPr="001822D9">
        <w:rPr>
          <w:lang w:val="en-GB"/>
        </w:rPr>
        <w:t xml:space="preserve"> a three-dimensional marine ecospace, where an animal’s functional group or mode of life is defined as their tiering-motility-feeding classifications </w:t>
      </w:r>
      <w:r w:rsidR="0054539F" w:rsidRPr="0054539F">
        <w:rPr>
          <w:noProof/>
          <w:lang w:val="en-GB"/>
        </w:rPr>
        <w:t>[4,34]</w:t>
      </w:r>
      <w:r w:rsidR="00AF6256" w:rsidRPr="001822D9">
        <w:rPr>
          <w:lang w:val="en-GB"/>
        </w:rPr>
        <w:t>. A</w:t>
      </w:r>
      <w:r w:rsidR="00786E68" w:rsidRPr="001822D9">
        <w:rPr>
          <w:lang w:val="en-GB"/>
        </w:rPr>
        <w:t xml:space="preserve">lthough </w:t>
      </w:r>
      <w:r w:rsidR="00D3728D" w:rsidRPr="001822D9">
        <w:rPr>
          <w:lang w:val="en-GB"/>
        </w:rPr>
        <w:t>more complex definitions of marine ecospace have been developed and applied</w:t>
      </w:r>
      <w:r w:rsidR="00BB47D1" w:rsidRPr="001822D9">
        <w:rPr>
          <w:lang w:val="en-GB"/>
        </w:rPr>
        <w:t xml:space="preserve"> </w:t>
      </w:r>
      <w:r w:rsidR="0054539F" w:rsidRPr="0054539F">
        <w:rPr>
          <w:noProof/>
          <w:lang w:val="en-GB"/>
        </w:rPr>
        <w:t>[35]</w:t>
      </w:r>
      <w:r w:rsidR="00786E68" w:rsidRPr="001822D9">
        <w:rPr>
          <w:lang w:val="en-GB"/>
        </w:rPr>
        <w:t xml:space="preserve">, </w:t>
      </w:r>
      <w:r w:rsidR="00D3728D" w:rsidRPr="001822D9">
        <w:rPr>
          <w:lang w:val="en-GB"/>
        </w:rPr>
        <w:t xml:space="preserve">this </w:t>
      </w:r>
      <w:r w:rsidR="00C368D4" w:rsidRPr="001822D9">
        <w:rPr>
          <w:lang w:val="en-GB"/>
        </w:rPr>
        <w:t xml:space="preserve">simple definition </w:t>
      </w:r>
      <w:r w:rsidR="00786E68" w:rsidRPr="001822D9">
        <w:rPr>
          <w:lang w:val="en-GB"/>
        </w:rPr>
        <w:t xml:space="preserve">has proven powerful for understanding changes in marine ecology over the course of Earth history </w:t>
      </w:r>
      <w:r w:rsidR="0054539F" w:rsidRPr="0054539F">
        <w:rPr>
          <w:noProof/>
          <w:lang w:val="en-GB"/>
        </w:rPr>
        <w:t>[1,34]</w:t>
      </w:r>
      <w:r w:rsidR="00146BB0" w:rsidRPr="001822D9">
        <w:rPr>
          <w:lang w:val="en-GB"/>
        </w:rPr>
        <w:t xml:space="preserve">. </w:t>
      </w:r>
      <w:r w:rsidR="00BB47D1" w:rsidRPr="001822D9">
        <w:rPr>
          <w:lang w:val="en-GB"/>
        </w:rPr>
        <w:t>Some terrestrial ecospace frameworks have been previously proposed</w:t>
      </w:r>
      <w:r w:rsidR="002D6004" w:rsidRPr="001822D9">
        <w:rPr>
          <w:lang w:val="en-GB"/>
        </w:rPr>
        <w:t xml:space="preserve"> which have reconstructed trends in terrestrial ecology through time and in the modern</w:t>
      </w:r>
      <w:r w:rsidR="00BB47D1" w:rsidRPr="001822D9">
        <w:rPr>
          <w:lang w:val="en-GB"/>
        </w:rPr>
        <w:t xml:space="preserve"> </w:t>
      </w:r>
      <w:r w:rsidR="0054539F" w:rsidRPr="0054539F">
        <w:rPr>
          <w:noProof/>
          <w:lang w:val="en-GB"/>
        </w:rPr>
        <w:t>[36,37]</w:t>
      </w:r>
      <w:r w:rsidR="002D6004" w:rsidRPr="001822D9">
        <w:rPr>
          <w:lang w:val="en-GB"/>
        </w:rPr>
        <w:t>.</w:t>
      </w:r>
      <w:r w:rsidR="007B65FC" w:rsidRPr="001822D9">
        <w:rPr>
          <w:lang w:val="en-GB"/>
        </w:rPr>
        <w:t xml:space="preserve"> </w:t>
      </w:r>
      <w:r w:rsidR="002D6004" w:rsidRPr="001822D9">
        <w:rPr>
          <w:lang w:val="en-GB"/>
        </w:rPr>
        <w:t xml:space="preserve">However, because selected functional traits </w:t>
      </w:r>
      <w:r w:rsidR="00C06946" w:rsidRPr="001822D9">
        <w:rPr>
          <w:lang w:val="en-GB"/>
        </w:rPr>
        <w:t>used in the ecospace</w:t>
      </w:r>
      <w:r w:rsidR="002D6004" w:rsidRPr="001822D9">
        <w:rPr>
          <w:lang w:val="en-GB"/>
        </w:rPr>
        <w:t xml:space="preserve"> are related to the taxa and ecology being </w:t>
      </w:r>
      <w:r w:rsidR="002D6004" w:rsidRPr="001822D9">
        <w:rPr>
          <w:lang w:val="en-GB"/>
        </w:rPr>
        <w:lastRenderedPageBreak/>
        <w:t xml:space="preserve">investigated, and </w:t>
      </w:r>
      <w:r w:rsidR="00555E01" w:rsidRPr="001822D9">
        <w:rPr>
          <w:lang w:val="en-GB"/>
        </w:rPr>
        <w:t xml:space="preserve">because </w:t>
      </w:r>
      <w:r w:rsidR="002D6004" w:rsidRPr="001822D9">
        <w:rPr>
          <w:lang w:val="en-GB"/>
        </w:rPr>
        <w:t xml:space="preserve">previous studies have not sought to directly compare changes between marine and terrestrial ecology, they </w:t>
      </w:r>
      <w:r w:rsidR="007A1C66" w:rsidRPr="001822D9">
        <w:rPr>
          <w:lang w:val="en-GB"/>
        </w:rPr>
        <w:t>lack</w:t>
      </w:r>
      <w:r w:rsidR="00146BB0" w:rsidRPr="001822D9">
        <w:rPr>
          <w:lang w:val="en-GB"/>
        </w:rPr>
        <w:t xml:space="preserve"> the same </w:t>
      </w:r>
      <w:r w:rsidR="00BB47D1" w:rsidRPr="001822D9">
        <w:rPr>
          <w:lang w:val="en-GB"/>
        </w:rPr>
        <w:t xml:space="preserve">equivalent </w:t>
      </w:r>
      <w:r w:rsidR="00501188" w:rsidRPr="001822D9">
        <w:rPr>
          <w:lang w:val="en-GB"/>
        </w:rPr>
        <w:t xml:space="preserve">marine ecospace </w:t>
      </w:r>
      <w:r w:rsidR="00146BB0" w:rsidRPr="001822D9">
        <w:rPr>
          <w:lang w:val="en-GB"/>
        </w:rPr>
        <w:t xml:space="preserve">tiering-motility-feeding ecological </w:t>
      </w:r>
      <w:r w:rsidR="0043631F" w:rsidRPr="001822D9">
        <w:rPr>
          <w:lang w:val="en-GB"/>
        </w:rPr>
        <w:t>categories</w:t>
      </w:r>
      <w:r w:rsidR="002D6004" w:rsidRPr="001822D9">
        <w:rPr>
          <w:lang w:val="en-GB"/>
        </w:rPr>
        <w:t>. Thus, previously developed terrestrial ecospace frameworks are</w:t>
      </w:r>
      <w:r w:rsidR="00501188" w:rsidRPr="001822D9">
        <w:rPr>
          <w:lang w:val="en-GB"/>
        </w:rPr>
        <w:t xml:space="preserve"> limit</w:t>
      </w:r>
      <w:r w:rsidR="002D6004" w:rsidRPr="001822D9">
        <w:rPr>
          <w:lang w:val="en-GB"/>
        </w:rPr>
        <w:t>ed in</w:t>
      </w:r>
      <w:r w:rsidR="00501188" w:rsidRPr="001822D9">
        <w:rPr>
          <w:lang w:val="en-GB"/>
        </w:rPr>
        <w:t xml:space="preserve"> their </w:t>
      </w:r>
      <w:r w:rsidR="002B160A" w:rsidRPr="001822D9">
        <w:rPr>
          <w:lang w:val="en-GB"/>
        </w:rPr>
        <w:t>utility</w:t>
      </w:r>
      <w:r w:rsidR="00501188" w:rsidRPr="001822D9">
        <w:rPr>
          <w:lang w:val="en-GB"/>
        </w:rPr>
        <w:t xml:space="preserve"> for</w:t>
      </w:r>
      <w:r w:rsidR="00146BB0" w:rsidRPr="001822D9">
        <w:rPr>
          <w:lang w:val="en-GB"/>
        </w:rPr>
        <w:t xml:space="preserve"> compar</w:t>
      </w:r>
      <w:r w:rsidR="00501188" w:rsidRPr="001822D9">
        <w:rPr>
          <w:lang w:val="en-GB"/>
        </w:rPr>
        <w:t>ing</w:t>
      </w:r>
      <w:r w:rsidR="00146BB0" w:rsidRPr="001822D9">
        <w:rPr>
          <w:lang w:val="en-GB"/>
        </w:rPr>
        <w:t xml:space="preserve"> trends in ecospace and functional ecology between the marine and terrestrial fossil records.</w:t>
      </w:r>
    </w:p>
    <w:p w14:paraId="036013BB" w14:textId="77777777" w:rsidR="00146BB0" w:rsidRPr="001822D9" w:rsidRDefault="00146BB0" w:rsidP="00576F1D">
      <w:pPr>
        <w:ind w:firstLine="720"/>
        <w:rPr>
          <w:lang w:val="en-GB"/>
        </w:rPr>
      </w:pPr>
      <w:r w:rsidRPr="001822D9">
        <w:rPr>
          <w:lang w:val="en-GB"/>
        </w:rPr>
        <w:t xml:space="preserve">We present a novel terrestrial ecospace framework </w:t>
      </w:r>
      <w:r w:rsidR="0043631F" w:rsidRPr="001822D9">
        <w:rPr>
          <w:lang w:val="en-GB"/>
        </w:rPr>
        <w:t xml:space="preserve">specifically </w:t>
      </w:r>
      <w:r w:rsidRPr="001822D9">
        <w:rPr>
          <w:lang w:val="en-GB"/>
        </w:rPr>
        <w:t xml:space="preserve">designed to be </w:t>
      </w:r>
      <w:r w:rsidR="00CD55C7" w:rsidRPr="001822D9">
        <w:rPr>
          <w:lang w:val="en-GB"/>
        </w:rPr>
        <w:t xml:space="preserve">analogous </w:t>
      </w:r>
      <w:r w:rsidRPr="001822D9">
        <w:rPr>
          <w:lang w:val="en-GB"/>
        </w:rPr>
        <w:t>to the tiering-motility-feeding ecospace framework</w:t>
      </w:r>
      <w:r w:rsidR="00FB0AF6" w:rsidRPr="001822D9">
        <w:rPr>
          <w:lang w:val="en-GB"/>
        </w:rPr>
        <w:t xml:space="preserve"> </w:t>
      </w:r>
      <w:r w:rsidRPr="001822D9">
        <w:rPr>
          <w:lang w:val="en-GB"/>
        </w:rPr>
        <w:t xml:space="preserve">used for marine ecosystems </w:t>
      </w:r>
      <w:r w:rsidRPr="001822D9">
        <w:rPr>
          <w:noProof/>
          <w:lang w:val="en-GB"/>
        </w:rPr>
        <w:t>[4]</w:t>
      </w:r>
      <w:r w:rsidRPr="001822D9">
        <w:rPr>
          <w:lang w:val="en-GB"/>
        </w:rPr>
        <w:t xml:space="preserve">. </w:t>
      </w:r>
      <w:r w:rsidR="00CD4326" w:rsidRPr="001822D9">
        <w:rPr>
          <w:lang w:val="en-GB"/>
        </w:rPr>
        <w:t xml:space="preserve">Beyond incorporating the same tiering, motility, and feeding categories that define the equivalent marine ecospace, characterizing animals by these ecological traits allow us to analyse how many possible modes of life, or ecological roles, are present in a given area or given time frame [4], ultimately building a picture of how structure of marine and terrestrial ecosystems have changed over time and in response to the same climatic events. </w:t>
      </w:r>
      <w:r w:rsidR="0019277F" w:rsidRPr="001822D9">
        <w:rPr>
          <w:lang w:val="en-GB"/>
        </w:rPr>
        <w:t>Following the equivalent marine ecospace [4], t</w:t>
      </w:r>
      <w:r w:rsidRPr="001822D9">
        <w:rPr>
          <w:lang w:val="en-GB"/>
        </w:rPr>
        <w:t xml:space="preserve">he terrestrial ecospace framework has tiering, motility, and feeding ecological categories (Figure 1; Table S2). The tiering categories are: 1) aerial, 2) arboreal, 3) ground-dwelling, 4) soil-dwelling, 5) troglobitic, and 6) aquatic. Tiering is conceptualized as the primary environment an animal is adapted for and utilizes for life history. </w:t>
      </w:r>
      <w:r w:rsidR="00AD1B3C" w:rsidRPr="001822D9">
        <w:rPr>
          <w:lang w:val="en-GB"/>
        </w:rPr>
        <w:t>The a</w:t>
      </w:r>
      <w:r w:rsidRPr="001822D9">
        <w:rPr>
          <w:lang w:val="en-GB"/>
        </w:rPr>
        <w:t xml:space="preserve">erial </w:t>
      </w:r>
      <w:r w:rsidR="00783625" w:rsidRPr="001822D9">
        <w:rPr>
          <w:lang w:val="en-GB"/>
        </w:rPr>
        <w:t>tier</w:t>
      </w:r>
      <w:r w:rsidR="00AD1B3C" w:rsidRPr="001822D9">
        <w:rPr>
          <w:lang w:val="en-GB"/>
        </w:rPr>
        <w:t xml:space="preserve"> applies to </w:t>
      </w:r>
      <w:r w:rsidRPr="001822D9">
        <w:rPr>
          <w:lang w:val="en-GB"/>
        </w:rPr>
        <w:t xml:space="preserve">animals that spend significant time in the air, relying on the air for a multitude of </w:t>
      </w:r>
      <w:r w:rsidR="00653395" w:rsidRPr="001822D9">
        <w:rPr>
          <w:lang w:val="en-GB"/>
        </w:rPr>
        <w:t>behaviours</w:t>
      </w:r>
      <w:r w:rsidR="0083147E" w:rsidRPr="001822D9">
        <w:rPr>
          <w:lang w:val="en-GB"/>
        </w:rPr>
        <w:t>,</w:t>
      </w:r>
      <w:r w:rsidRPr="001822D9">
        <w:rPr>
          <w:lang w:val="en-GB"/>
        </w:rPr>
        <w:t xml:space="preserve"> and are flight</w:t>
      </w:r>
      <w:r w:rsidR="009F7264">
        <w:rPr>
          <w:lang w:val="en-GB"/>
        </w:rPr>
        <w:t>-</w:t>
      </w:r>
      <w:r w:rsidRPr="001822D9">
        <w:rPr>
          <w:lang w:val="en-GB"/>
        </w:rPr>
        <w:t>adapted. Arboreal tiering</w:t>
      </w:r>
      <w:r w:rsidR="0006005E" w:rsidRPr="001822D9">
        <w:rPr>
          <w:lang w:val="en-GB"/>
        </w:rPr>
        <w:t xml:space="preserve"> applies </w:t>
      </w:r>
      <w:r w:rsidRPr="001822D9">
        <w:rPr>
          <w:lang w:val="en-GB"/>
        </w:rPr>
        <w:t>to animals that primarily spend their time living above the ground</w:t>
      </w:r>
      <w:r w:rsidR="0057164F">
        <w:rPr>
          <w:lang w:val="en-GB"/>
        </w:rPr>
        <w:t>-</w:t>
      </w:r>
      <w:r w:rsidRPr="001822D9">
        <w:rPr>
          <w:lang w:val="en-GB"/>
        </w:rPr>
        <w:t xml:space="preserve">level in tall vegetation, like trees. Ground-dwelling tiering </w:t>
      </w:r>
      <w:r w:rsidR="00994894" w:rsidRPr="001822D9">
        <w:rPr>
          <w:lang w:val="en-GB"/>
        </w:rPr>
        <w:t>applies to</w:t>
      </w:r>
      <w:r w:rsidR="0083147E" w:rsidRPr="001822D9">
        <w:rPr>
          <w:lang w:val="en-GB"/>
        </w:rPr>
        <w:t xml:space="preserve"> animals that spend</w:t>
      </w:r>
      <w:r w:rsidRPr="001822D9">
        <w:rPr>
          <w:lang w:val="en-GB"/>
        </w:rPr>
        <w:t xml:space="preserve"> most of their </w:t>
      </w:r>
      <w:r w:rsidR="002C5D16" w:rsidRPr="001822D9">
        <w:rPr>
          <w:lang w:val="en-GB"/>
        </w:rPr>
        <w:t>time living and feeding</w:t>
      </w:r>
      <w:r w:rsidRPr="001822D9">
        <w:rPr>
          <w:lang w:val="en-GB"/>
        </w:rPr>
        <w:t xml:space="preserve"> on the ground</w:t>
      </w:r>
      <w:r w:rsidR="002C5D16" w:rsidRPr="001822D9">
        <w:rPr>
          <w:lang w:val="en-GB"/>
        </w:rPr>
        <w:t>.</w:t>
      </w:r>
      <w:r w:rsidRPr="001822D9">
        <w:rPr>
          <w:lang w:val="en-GB"/>
        </w:rPr>
        <w:t xml:space="preserve"> </w:t>
      </w:r>
      <w:r w:rsidR="002C5D16" w:rsidRPr="001822D9">
        <w:rPr>
          <w:lang w:val="en-GB"/>
        </w:rPr>
        <w:t>S</w:t>
      </w:r>
      <w:r w:rsidRPr="001822D9">
        <w:rPr>
          <w:lang w:val="en-GB"/>
        </w:rPr>
        <w:t xml:space="preserve">oil-dwelling tiering </w:t>
      </w:r>
      <w:r w:rsidR="00A038A1" w:rsidRPr="001822D9">
        <w:rPr>
          <w:lang w:val="en-GB"/>
        </w:rPr>
        <w:t>applies</w:t>
      </w:r>
      <w:r w:rsidRPr="001822D9">
        <w:rPr>
          <w:lang w:val="en-GB"/>
        </w:rPr>
        <w:t xml:space="preserve"> to animals</w:t>
      </w:r>
      <w:r w:rsidR="0057164F">
        <w:rPr>
          <w:lang w:val="en-GB"/>
        </w:rPr>
        <w:t xml:space="preserve"> that</w:t>
      </w:r>
      <w:r w:rsidRPr="001822D9">
        <w:rPr>
          <w:lang w:val="en-GB"/>
        </w:rPr>
        <w:t xml:space="preserve"> primarily burrow into soils and</w:t>
      </w:r>
      <w:r w:rsidR="0092672A" w:rsidRPr="001822D9">
        <w:rPr>
          <w:lang w:val="en-GB"/>
        </w:rPr>
        <w:t xml:space="preserve"> live and feed</w:t>
      </w:r>
      <w:r w:rsidRPr="001822D9">
        <w:rPr>
          <w:lang w:val="en-GB"/>
        </w:rPr>
        <w:t xml:space="preserve"> underground. Troglobitic tiering refers to animals living primarily in caves. We also include an aquatic tier to </w:t>
      </w:r>
      <w:r w:rsidR="00754C34" w:rsidRPr="001822D9">
        <w:rPr>
          <w:lang w:val="en-GB"/>
        </w:rPr>
        <w:t>include</w:t>
      </w:r>
      <w:r w:rsidRPr="001822D9">
        <w:rPr>
          <w:lang w:val="en-GB"/>
        </w:rPr>
        <w:t xml:space="preserve"> fresh-water animals, such as those living in lakes and rivers, as they are often sensitive to the environmental </w:t>
      </w:r>
      <w:r w:rsidRPr="001822D9">
        <w:rPr>
          <w:lang w:val="en-GB"/>
        </w:rPr>
        <w:lastRenderedPageBreak/>
        <w:t xml:space="preserve">dynamics of terrestrial ecosystems and not included in marine ecospace analyses. </w:t>
      </w:r>
      <w:r w:rsidR="00D827CE" w:rsidRPr="001822D9">
        <w:rPr>
          <w:lang w:val="en-GB"/>
        </w:rPr>
        <w:t>The</w:t>
      </w:r>
      <w:r w:rsidRPr="001822D9">
        <w:rPr>
          <w:lang w:val="en-GB"/>
        </w:rPr>
        <w:t xml:space="preserve"> motility categories in th</w:t>
      </w:r>
      <w:r w:rsidR="00AE4948" w:rsidRPr="001822D9">
        <w:rPr>
          <w:lang w:val="en-GB"/>
        </w:rPr>
        <w:t>e terrestrial</w:t>
      </w:r>
      <w:r w:rsidRPr="001822D9">
        <w:rPr>
          <w:lang w:val="en-GB"/>
        </w:rPr>
        <w:t xml:space="preserve"> ecospace are 1) migratory, 2) freely, far moving, 3) freely, short moving, 4) tethered, and 5) non-motile. Migratory animals seasonally migrate over long distance</w:t>
      </w:r>
      <w:r w:rsidR="00E60423" w:rsidRPr="001822D9">
        <w:rPr>
          <w:lang w:val="en-GB"/>
        </w:rPr>
        <w:t>s</w:t>
      </w:r>
      <w:r w:rsidRPr="001822D9">
        <w:rPr>
          <w:lang w:val="en-GB"/>
        </w:rPr>
        <w:t xml:space="preserve">. Freely, far moving animals can move freely away from an initial habitat and over </w:t>
      </w:r>
      <w:r w:rsidR="001044C0" w:rsidRPr="001822D9">
        <w:rPr>
          <w:lang w:val="en-GB"/>
        </w:rPr>
        <w:t>long</w:t>
      </w:r>
      <w:r w:rsidRPr="001822D9">
        <w:rPr>
          <w:lang w:val="en-GB"/>
        </w:rPr>
        <w:t xml:space="preserve"> distances </w:t>
      </w:r>
      <w:r w:rsidR="00085722" w:rsidRPr="001822D9">
        <w:rPr>
          <w:lang w:val="en-GB"/>
        </w:rPr>
        <w:t>(e.g.,</w:t>
      </w:r>
      <w:r w:rsidR="00007EA9" w:rsidRPr="001822D9">
        <w:rPr>
          <w:lang w:val="en-GB"/>
        </w:rPr>
        <w:t xml:space="preserve"> bears</w:t>
      </w:r>
      <w:r w:rsidR="009D26D6" w:rsidRPr="001822D9">
        <w:rPr>
          <w:lang w:val="en-GB"/>
        </w:rPr>
        <w:t xml:space="preserve"> with large </w:t>
      </w:r>
      <w:r w:rsidR="00A60A4F" w:rsidRPr="001822D9">
        <w:rPr>
          <w:lang w:val="en-GB"/>
        </w:rPr>
        <w:t>habitat ranges)</w:t>
      </w:r>
      <w:r w:rsidRPr="001822D9">
        <w:rPr>
          <w:lang w:val="en-GB"/>
        </w:rPr>
        <w:t>, whereas freely, short moving animals can also leave their initial habitats but only over relatively short distances</w:t>
      </w:r>
      <w:r w:rsidR="00085722" w:rsidRPr="001822D9">
        <w:rPr>
          <w:lang w:val="en-GB"/>
        </w:rPr>
        <w:t xml:space="preserve"> (e.g.,</w:t>
      </w:r>
      <w:r w:rsidR="00007EA9" w:rsidRPr="001822D9">
        <w:rPr>
          <w:lang w:val="en-GB"/>
        </w:rPr>
        <w:t xml:space="preserve"> </w:t>
      </w:r>
      <w:r w:rsidR="00C1703F" w:rsidRPr="001822D9">
        <w:rPr>
          <w:lang w:val="en-GB"/>
        </w:rPr>
        <w:t>beavers</w:t>
      </w:r>
      <w:r w:rsidR="009D26D6" w:rsidRPr="001822D9">
        <w:rPr>
          <w:lang w:val="en-GB"/>
        </w:rPr>
        <w:t xml:space="preserve"> that remain near their dams</w:t>
      </w:r>
      <w:r w:rsidR="00085722" w:rsidRPr="001822D9">
        <w:rPr>
          <w:lang w:val="en-GB"/>
        </w:rPr>
        <w:t>)</w:t>
      </w:r>
      <w:r w:rsidRPr="001822D9">
        <w:rPr>
          <w:lang w:val="en-GB"/>
        </w:rPr>
        <w:t>.</w:t>
      </w:r>
      <w:r w:rsidR="00085722" w:rsidRPr="001822D9">
        <w:rPr>
          <w:lang w:val="en-GB"/>
        </w:rPr>
        <w:t xml:space="preserve"> </w:t>
      </w:r>
      <w:r w:rsidRPr="001822D9">
        <w:rPr>
          <w:lang w:val="en-GB"/>
        </w:rPr>
        <w:t>Tethered animals are those that cannot survive if they leave their small initial habitats</w:t>
      </w:r>
      <w:r w:rsidR="001B2AA2" w:rsidRPr="001822D9">
        <w:rPr>
          <w:lang w:val="en-GB"/>
        </w:rPr>
        <w:t xml:space="preserve"> (e.g.,</w:t>
      </w:r>
      <w:r w:rsidR="00076FC5" w:rsidRPr="001822D9">
        <w:rPr>
          <w:lang w:val="en-GB"/>
        </w:rPr>
        <w:t xml:space="preserve"> icebugs</w:t>
      </w:r>
      <w:r w:rsidR="009D26D6" w:rsidRPr="001822D9">
        <w:rPr>
          <w:lang w:val="en-GB"/>
        </w:rPr>
        <w:t xml:space="preserve"> that are constrained to glaciers</w:t>
      </w:r>
      <w:r w:rsidR="001B2AA2" w:rsidRPr="001822D9">
        <w:rPr>
          <w:lang w:val="en-GB"/>
        </w:rPr>
        <w:t>)</w:t>
      </w:r>
      <w:r w:rsidRPr="001822D9">
        <w:rPr>
          <w:lang w:val="en-GB"/>
        </w:rPr>
        <w:t>. Non-motile animals are those which do not move at all</w:t>
      </w:r>
      <w:r w:rsidR="00142106" w:rsidRPr="001822D9">
        <w:rPr>
          <w:lang w:val="en-GB"/>
        </w:rPr>
        <w:t xml:space="preserve">. </w:t>
      </w:r>
      <w:r w:rsidR="000033FE" w:rsidRPr="001822D9">
        <w:rPr>
          <w:lang w:val="en-GB"/>
        </w:rPr>
        <w:t>The</w:t>
      </w:r>
      <w:r w:rsidRPr="001822D9">
        <w:rPr>
          <w:lang w:val="en-GB"/>
        </w:rPr>
        <w:t xml:space="preserve"> feeding categories in t</w:t>
      </w:r>
      <w:r w:rsidR="006D6BDD" w:rsidRPr="001822D9">
        <w:rPr>
          <w:lang w:val="en-GB"/>
        </w:rPr>
        <w:t>he terrestrial</w:t>
      </w:r>
      <w:r w:rsidRPr="001822D9">
        <w:rPr>
          <w:lang w:val="en-GB"/>
        </w:rPr>
        <w:t xml:space="preserve"> ecospace are 1) predator (big), 2) predator (small), 3) omnivore, 4) herbivore, 5) scavenger, and 6) other. </w:t>
      </w:r>
      <w:r w:rsidR="009F1778" w:rsidRPr="001822D9">
        <w:rPr>
          <w:lang w:val="en-GB"/>
        </w:rPr>
        <w:t>Predators are animals which feed on other animals as prey. Animals are classified as predator (big) or predator (small) based on the maximum size of the prey they w</w:t>
      </w:r>
      <w:r w:rsidR="007670C4">
        <w:rPr>
          <w:lang w:val="en-GB"/>
        </w:rPr>
        <w:t xml:space="preserve">ould be </w:t>
      </w:r>
      <w:r w:rsidR="009F1778" w:rsidRPr="001822D9">
        <w:rPr>
          <w:lang w:val="en-GB"/>
        </w:rPr>
        <w:t>likely to eat. For example, an animal classified as predator (big) can prey on megafauna or macrofauna, such as a grizzly bear preying on fish. In contrast, an animal classified as predator (</w:t>
      </w:r>
      <w:r w:rsidR="00224520" w:rsidRPr="001822D9">
        <w:rPr>
          <w:lang w:val="en-GB"/>
        </w:rPr>
        <w:t>small</w:t>
      </w:r>
      <w:r w:rsidR="009F1778" w:rsidRPr="001822D9">
        <w:rPr>
          <w:lang w:val="en-GB"/>
        </w:rPr>
        <w:t xml:space="preserve">) can only prey on mesofauna, such as an insectivorous predator. </w:t>
      </w:r>
      <w:r w:rsidRPr="001822D9">
        <w:rPr>
          <w:lang w:val="en-GB"/>
        </w:rPr>
        <w:t xml:space="preserve">Omnivores are animals which consume both plants and animals as prey. Herbivores are animals which consume plants via </w:t>
      </w:r>
      <w:r w:rsidR="00C1659C" w:rsidRPr="001822D9">
        <w:rPr>
          <w:lang w:val="en-GB"/>
        </w:rPr>
        <w:t>behaviours</w:t>
      </w:r>
      <w:r w:rsidRPr="001822D9">
        <w:rPr>
          <w:lang w:val="en-GB"/>
        </w:rPr>
        <w:t xml:space="preserve"> like browsing, foraging, and grazing. Scavengers are animals </w:t>
      </w:r>
      <w:r w:rsidR="0028046A" w:rsidRPr="001822D9">
        <w:rPr>
          <w:lang w:val="en-GB"/>
        </w:rPr>
        <w:t>that</w:t>
      </w:r>
      <w:r w:rsidRPr="001822D9">
        <w:rPr>
          <w:lang w:val="en-GB"/>
        </w:rPr>
        <w:t xml:space="preserve"> consume dea</w:t>
      </w:r>
      <w:r w:rsidR="0033134F" w:rsidRPr="001822D9">
        <w:rPr>
          <w:lang w:val="en-GB"/>
        </w:rPr>
        <w:t>d and decaying biomass</w:t>
      </w:r>
      <w:r w:rsidRPr="001822D9">
        <w:rPr>
          <w:lang w:val="en-GB"/>
        </w:rPr>
        <w:t xml:space="preserve">. The ‘other’ feeding category encapsulates any feeding </w:t>
      </w:r>
      <w:r w:rsidR="00C1659C" w:rsidRPr="001822D9">
        <w:rPr>
          <w:lang w:val="en-GB"/>
        </w:rPr>
        <w:t>behaviour</w:t>
      </w:r>
      <w:r w:rsidRPr="001822D9">
        <w:rPr>
          <w:lang w:val="en-GB"/>
        </w:rPr>
        <w:t xml:space="preserve"> which does not fit into the other five categorie</w:t>
      </w:r>
      <w:r w:rsidR="00A355D6" w:rsidRPr="001822D9">
        <w:rPr>
          <w:lang w:val="en-GB"/>
        </w:rPr>
        <w:t xml:space="preserve">s. </w:t>
      </w:r>
      <w:r w:rsidR="00E62F46" w:rsidRPr="001822D9">
        <w:rPr>
          <w:lang w:val="en-GB"/>
        </w:rPr>
        <w:t xml:space="preserve">Further details of each terrestrial ecological trait are given in Supplementary Text 1. </w:t>
      </w:r>
      <w:r w:rsidRPr="001822D9">
        <w:rPr>
          <w:lang w:val="en-GB"/>
        </w:rPr>
        <w:t xml:space="preserve">Within this ecospace, we define a terrestrial functional group as a </w:t>
      </w:r>
      <w:r w:rsidR="008F61AB" w:rsidRPr="001822D9">
        <w:rPr>
          <w:lang w:val="en-GB"/>
        </w:rPr>
        <w:t>unique</w:t>
      </w:r>
      <w:r w:rsidR="004C6E01" w:rsidRPr="001822D9">
        <w:rPr>
          <w:lang w:val="en-GB"/>
        </w:rPr>
        <w:t xml:space="preserve"> </w:t>
      </w:r>
      <w:r w:rsidRPr="001822D9">
        <w:rPr>
          <w:lang w:val="en-GB"/>
        </w:rPr>
        <w:t xml:space="preserve">tiering-motility-feeding combination. </w:t>
      </w:r>
    </w:p>
    <w:p w14:paraId="17E1AB6D" w14:textId="77777777" w:rsidR="008A2067" w:rsidRPr="001822D9" w:rsidRDefault="00146BB0" w:rsidP="00146BB0">
      <w:pPr>
        <w:rPr>
          <w:lang w:val="en-GB"/>
        </w:rPr>
      </w:pPr>
      <w:r w:rsidRPr="001822D9">
        <w:rPr>
          <w:lang w:val="en-GB"/>
        </w:rPr>
        <w:tab/>
        <w:t>This terrestrial ecospace framework is a theoretical cubic ecospace designed with modern terrestrial invertebrates and vertebrates in mind</w:t>
      </w:r>
      <w:r w:rsidR="00972CB7" w:rsidRPr="001822D9">
        <w:rPr>
          <w:lang w:val="en-GB"/>
        </w:rPr>
        <w:t>. T</w:t>
      </w:r>
      <w:r w:rsidRPr="001822D9">
        <w:rPr>
          <w:lang w:val="en-GB"/>
        </w:rPr>
        <w:t xml:space="preserve">he </w:t>
      </w:r>
      <w:r w:rsidR="00925AED" w:rsidRPr="001822D9">
        <w:rPr>
          <w:lang w:val="en-GB"/>
        </w:rPr>
        <w:t xml:space="preserve">ecological traits in each category were </w:t>
      </w:r>
      <w:r w:rsidR="00925AED" w:rsidRPr="001822D9">
        <w:rPr>
          <w:lang w:val="en-GB"/>
        </w:rPr>
        <w:lastRenderedPageBreak/>
        <w:t xml:space="preserve">chosen to avoid redundancy, where a trait in one category would limit the possible traits in the other two categories to just one or two options. This maximizes the total theoretical ecospace that can be occupied by terrestrial animals. </w:t>
      </w:r>
      <w:r w:rsidRPr="001822D9">
        <w:rPr>
          <w:lang w:val="en-GB"/>
        </w:rPr>
        <w:t xml:space="preserve">However, not every theoretical functional group of the cube is </w:t>
      </w:r>
      <w:r w:rsidR="00015FB4" w:rsidRPr="001822D9">
        <w:rPr>
          <w:lang w:val="en-GB"/>
        </w:rPr>
        <w:t xml:space="preserve">realistically </w:t>
      </w:r>
      <w:r w:rsidRPr="001822D9">
        <w:rPr>
          <w:lang w:val="en-GB"/>
        </w:rPr>
        <w:t>occupiable. For example, an aerial</w:t>
      </w:r>
      <w:r w:rsidR="004F38A5">
        <w:rPr>
          <w:lang w:val="en-GB"/>
        </w:rPr>
        <w:t xml:space="preserve">, </w:t>
      </w:r>
      <w:r w:rsidRPr="001822D9">
        <w:rPr>
          <w:lang w:val="en-GB"/>
        </w:rPr>
        <w:t>soil</w:t>
      </w:r>
      <w:r w:rsidR="004F38A5">
        <w:rPr>
          <w:lang w:val="en-GB"/>
        </w:rPr>
        <w:t>-d</w:t>
      </w:r>
      <w:r w:rsidRPr="001822D9">
        <w:rPr>
          <w:lang w:val="en-GB"/>
        </w:rPr>
        <w:t>wellin</w:t>
      </w:r>
      <w:r w:rsidR="004F38A5">
        <w:rPr>
          <w:lang w:val="en-GB"/>
        </w:rPr>
        <w:t>g, n</w:t>
      </w:r>
      <w:r w:rsidRPr="001822D9">
        <w:rPr>
          <w:lang w:val="en-GB"/>
        </w:rPr>
        <w:t>on</w:t>
      </w:r>
      <w:r w:rsidR="004F38A5">
        <w:rPr>
          <w:lang w:val="en-GB"/>
        </w:rPr>
        <w:t>-</w:t>
      </w:r>
      <w:r w:rsidRPr="001822D9">
        <w:rPr>
          <w:lang w:val="en-GB"/>
        </w:rPr>
        <w:t xml:space="preserve">motile combination is an impossible mode of life, </w:t>
      </w:r>
      <w:r w:rsidR="003D2716" w:rsidRPr="001822D9">
        <w:rPr>
          <w:lang w:val="en-GB"/>
        </w:rPr>
        <w:t xml:space="preserve">similar to how </w:t>
      </w:r>
      <w:r w:rsidRPr="001822D9">
        <w:rPr>
          <w:lang w:val="en-GB"/>
        </w:rPr>
        <w:t>a pelagic</w:t>
      </w:r>
      <w:r w:rsidR="009A582F">
        <w:rPr>
          <w:lang w:val="en-GB"/>
        </w:rPr>
        <w:t xml:space="preserve">, </w:t>
      </w:r>
      <w:r w:rsidRPr="001822D9">
        <w:rPr>
          <w:lang w:val="en-GB"/>
        </w:rPr>
        <w:t>mining</w:t>
      </w:r>
      <w:r w:rsidR="009A582F">
        <w:rPr>
          <w:lang w:val="en-GB"/>
        </w:rPr>
        <w:t>,</w:t>
      </w:r>
      <w:r w:rsidRPr="001822D9">
        <w:rPr>
          <w:lang w:val="en-GB"/>
        </w:rPr>
        <w:t xml:space="preserve"> stationary</w:t>
      </w:r>
      <w:r w:rsidR="009A582F">
        <w:rPr>
          <w:lang w:val="en-GB"/>
        </w:rPr>
        <w:t>-attached</w:t>
      </w:r>
      <w:r w:rsidRPr="001822D9">
        <w:rPr>
          <w:lang w:val="en-GB"/>
        </w:rPr>
        <w:t xml:space="preserve"> category is impossible in the marine ecospace </w:t>
      </w:r>
      <w:r w:rsidRPr="001822D9">
        <w:rPr>
          <w:noProof/>
          <w:lang w:val="en-GB"/>
        </w:rPr>
        <w:t>[4]</w:t>
      </w:r>
      <w:r w:rsidRPr="001822D9">
        <w:rPr>
          <w:lang w:val="en-GB"/>
        </w:rPr>
        <w:t>. We also note that we do not expect</w:t>
      </w:r>
      <w:r w:rsidR="00925AED" w:rsidRPr="001822D9">
        <w:rPr>
          <w:lang w:val="en-GB"/>
        </w:rPr>
        <w:t xml:space="preserve"> that each viable ecological role in the </w:t>
      </w:r>
      <w:r w:rsidR="00142F11">
        <w:rPr>
          <w:lang w:val="en-GB"/>
        </w:rPr>
        <w:t xml:space="preserve">terrestrial </w:t>
      </w:r>
      <w:r w:rsidR="00925AED" w:rsidRPr="001822D9">
        <w:rPr>
          <w:lang w:val="en-GB"/>
        </w:rPr>
        <w:t>ecospace is occupied</w:t>
      </w:r>
      <w:r w:rsidRPr="001822D9">
        <w:rPr>
          <w:lang w:val="en-GB"/>
        </w:rPr>
        <w:t>, particularly around the Triassic-Jurassic boundary</w:t>
      </w:r>
      <w:r w:rsidR="00925AED" w:rsidRPr="001822D9">
        <w:rPr>
          <w:lang w:val="en-GB"/>
        </w:rPr>
        <w:t xml:space="preserve">, </w:t>
      </w:r>
      <w:r w:rsidRPr="001822D9">
        <w:rPr>
          <w:lang w:val="en-GB"/>
        </w:rPr>
        <w:t xml:space="preserve">as animals have increasingly filled functional ecospace </w:t>
      </w:r>
      <w:r w:rsidR="00030722" w:rsidRPr="001822D9">
        <w:rPr>
          <w:lang w:val="en-GB"/>
        </w:rPr>
        <w:t>moving through</w:t>
      </w:r>
      <w:r w:rsidRPr="001822D9">
        <w:rPr>
          <w:lang w:val="en-GB"/>
        </w:rPr>
        <w:t xml:space="preserve"> Earth history </w:t>
      </w:r>
      <w:r w:rsidR="00030722" w:rsidRPr="001822D9">
        <w:rPr>
          <w:lang w:val="en-GB"/>
        </w:rPr>
        <w:t xml:space="preserve">towards the modern </w:t>
      </w:r>
      <w:r w:rsidR="0054539F" w:rsidRPr="0054539F">
        <w:rPr>
          <w:noProof/>
          <w:lang w:val="en-GB"/>
        </w:rPr>
        <w:t>[34]</w:t>
      </w:r>
      <w:r w:rsidR="00A60A4F" w:rsidRPr="001822D9">
        <w:rPr>
          <w:lang w:val="en-GB"/>
        </w:rPr>
        <w:t>.</w:t>
      </w:r>
      <w:r w:rsidR="00925AED" w:rsidRPr="001822D9">
        <w:rPr>
          <w:lang w:val="en-GB"/>
        </w:rPr>
        <w:t xml:space="preserve"> </w:t>
      </w:r>
    </w:p>
    <w:p w14:paraId="477A3ACE" w14:textId="77777777" w:rsidR="000B426D" w:rsidRPr="001822D9" w:rsidRDefault="000B426D" w:rsidP="00965137">
      <w:pPr>
        <w:rPr>
          <w:lang w:val="en-GB"/>
        </w:rPr>
      </w:pPr>
    </w:p>
    <w:p w14:paraId="372ED23E" w14:textId="77777777" w:rsidR="000202D2" w:rsidRPr="001822D9" w:rsidRDefault="00867603" w:rsidP="00CD203D">
      <w:pPr>
        <w:pStyle w:val="Heading1"/>
        <w:rPr>
          <w:lang w:val="en-GB"/>
        </w:rPr>
      </w:pPr>
      <w:bookmarkStart w:id="3" w:name="_Toc117084207"/>
      <w:r w:rsidRPr="001822D9">
        <w:rPr>
          <w:lang w:val="en-GB"/>
        </w:rPr>
        <w:t xml:space="preserve">Dataset </w:t>
      </w:r>
      <w:r w:rsidR="00C427EB" w:rsidRPr="001822D9">
        <w:rPr>
          <w:lang w:val="en-GB"/>
        </w:rPr>
        <w:t xml:space="preserve">assembly </w:t>
      </w:r>
      <w:r w:rsidR="00D16CF0" w:rsidRPr="001822D9">
        <w:rPr>
          <w:lang w:val="en-GB"/>
        </w:rPr>
        <w:t>and analyses</w:t>
      </w:r>
      <w:bookmarkEnd w:id="3"/>
    </w:p>
    <w:p w14:paraId="1A447376" w14:textId="77777777" w:rsidR="006E7610" w:rsidRPr="001822D9" w:rsidRDefault="00552356" w:rsidP="00965137">
      <w:pPr>
        <w:ind w:firstLine="720"/>
        <w:rPr>
          <w:lang w:val="en-GB"/>
        </w:rPr>
      </w:pPr>
      <w:r w:rsidRPr="001822D9">
        <w:rPr>
          <w:lang w:val="en-GB"/>
        </w:rPr>
        <w:t>Marine and terrestrial fossil occurrence</w:t>
      </w:r>
      <w:r w:rsidR="00972A4F" w:rsidRPr="001822D9">
        <w:rPr>
          <w:lang w:val="en-GB"/>
        </w:rPr>
        <w:t xml:space="preserve"> data from the Carnian</w:t>
      </w:r>
      <w:r w:rsidRPr="001822D9">
        <w:rPr>
          <w:lang w:val="en-GB"/>
        </w:rPr>
        <w:t xml:space="preserve"> to the Aalenian (c. 237 – 174 Ma) </w:t>
      </w:r>
      <w:r w:rsidR="00AC2E4B" w:rsidRPr="001822D9">
        <w:rPr>
          <w:lang w:val="en-GB"/>
        </w:rPr>
        <w:t>were</w:t>
      </w:r>
      <w:r w:rsidR="00972A4F" w:rsidRPr="001822D9">
        <w:rPr>
          <w:lang w:val="en-GB"/>
        </w:rPr>
        <w:t xml:space="preserve"> downloaded from the Paleobiology Datab</w:t>
      </w:r>
      <w:r w:rsidR="00662612" w:rsidRPr="001822D9">
        <w:rPr>
          <w:lang w:val="en-GB"/>
        </w:rPr>
        <w:t xml:space="preserve">ase </w:t>
      </w:r>
      <w:r w:rsidR="00972A4F" w:rsidRPr="001822D9">
        <w:rPr>
          <w:lang w:val="en-GB"/>
        </w:rPr>
        <w:t>(PBDB)</w:t>
      </w:r>
      <w:r w:rsidRPr="001822D9">
        <w:rPr>
          <w:lang w:val="en-GB"/>
        </w:rPr>
        <w:t xml:space="preserve"> (accessed in June 202</w:t>
      </w:r>
      <w:r w:rsidR="00D83A81" w:rsidRPr="001822D9">
        <w:rPr>
          <w:lang w:val="en-GB"/>
        </w:rPr>
        <w:t>1</w:t>
      </w:r>
      <w:r w:rsidRPr="001822D9">
        <w:rPr>
          <w:lang w:val="en-GB"/>
        </w:rPr>
        <w:t>). Data w</w:t>
      </w:r>
      <w:r w:rsidR="00AC2E4B" w:rsidRPr="001822D9">
        <w:rPr>
          <w:lang w:val="en-GB"/>
        </w:rPr>
        <w:t>ere</w:t>
      </w:r>
      <w:r w:rsidRPr="001822D9">
        <w:rPr>
          <w:lang w:val="en-GB"/>
        </w:rPr>
        <w:t xml:space="preserve"> </w:t>
      </w:r>
      <w:r w:rsidR="007837E9" w:rsidRPr="001822D9">
        <w:rPr>
          <w:lang w:val="en-GB"/>
        </w:rPr>
        <w:t>processed</w:t>
      </w:r>
      <w:r w:rsidRPr="001822D9">
        <w:rPr>
          <w:lang w:val="en-GB"/>
        </w:rPr>
        <w:t xml:space="preserve"> to exclude ichnotaxa, form taxa, and uncertain taxonomic assignments. Marine and terrestrial data w</w:t>
      </w:r>
      <w:r w:rsidR="00AC2E4B" w:rsidRPr="001822D9">
        <w:rPr>
          <w:lang w:val="en-GB"/>
        </w:rPr>
        <w:t>ere</w:t>
      </w:r>
      <w:r w:rsidRPr="001822D9">
        <w:rPr>
          <w:lang w:val="en-GB"/>
        </w:rPr>
        <w:t xml:space="preserve"> initially extracted based on environment and lithology categories in the PBDB, </w:t>
      </w:r>
      <w:r w:rsidR="007837E9" w:rsidRPr="001822D9">
        <w:rPr>
          <w:lang w:val="en-GB"/>
        </w:rPr>
        <w:t>and</w:t>
      </w:r>
      <w:r w:rsidRPr="001822D9">
        <w:rPr>
          <w:lang w:val="en-GB"/>
        </w:rPr>
        <w:t xml:space="preserve"> data w</w:t>
      </w:r>
      <w:r w:rsidR="00AC2E4B" w:rsidRPr="001822D9">
        <w:rPr>
          <w:lang w:val="en-GB"/>
        </w:rPr>
        <w:t>ere</w:t>
      </w:r>
      <w:r w:rsidRPr="001822D9">
        <w:rPr>
          <w:lang w:val="en-GB"/>
        </w:rPr>
        <w:t xml:space="preserve"> further cleaned to </w:t>
      </w:r>
      <w:r w:rsidR="007837E9" w:rsidRPr="001822D9">
        <w:rPr>
          <w:lang w:val="en-GB"/>
        </w:rPr>
        <w:t>correct</w:t>
      </w:r>
      <w:r w:rsidRPr="001822D9">
        <w:rPr>
          <w:lang w:val="en-GB"/>
        </w:rPr>
        <w:t xml:space="preserve"> for marine and terrestrial taxa entered in </w:t>
      </w:r>
      <w:r w:rsidR="006F2C87" w:rsidRPr="001822D9">
        <w:rPr>
          <w:lang w:val="en-GB"/>
        </w:rPr>
        <w:t>the paleoenvironments in which they were preserved rather than lived</w:t>
      </w:r>
      <w:r w:rsidRPr="001822D9">
        <w:rPr>
          <w:lang w:val="en-GB"/>
        </w:rPr>
        <w:t xml:space="preserve"> (</w:t>
      </w:r>
      <w:r w:rsidR="007837E9" w:rsidRPr="001822D9">
        <w:rPr>
          <w:lang w:val="en-GB"/>
        </w:rPr>
        <w:t>e.g.</w:t>
      </w:r>
      <w:r w:rsidRPr="001822D9">
        <w:rPr>
          <w:lang w:val="en-GB"/>
        </w:rPr>
        <w:t>, terrestrial vertebrates preserved in marine sediments due to b</w:t>
      </w:r>
      <w:r w:rsidR="006A4F92" w:rsidRPr="001822D9">
        <w:rPr>
          <w:lang w:val="en-GB"/>
        </w:rPr>
        <w:t>l</w:t>
      </w:r>
      <w:r w:rsidRPr="001822D9">
        <w:rPr>
          <w:lang w:val="en-GB"/>
        </w:rPr>
        <w:t>oat-and-float)</w:t>
      </w:r>
      <w:r w:rsidR="007D47C1" w:rsidRPr="001822D9">
        <w:rPr>
          <w:lang w:val="en-GB"/>
        </w:rPr>
        <w:t>.</w:t>
      </w:r>
      <w:r w:rsidR="00577E34" w:rsidRPr="001822D9">
        <w:rPr>
          <w:lang w:val="en-GB"/>
        </w:rPr>
        <w:t xml:space="preserve"> Marine taxa belong to the phyla Annelida, Arthropoda, Brachiopoda, </w:t>
      </w:r>
      <w:r w:rsidR="001E3A3D" w:rsidRPr="001822D9">
        <w:rPr>
          <w:lang w:val="en-GB"/>
        </w:rPr>
        <w:t>Bryozoa</w:t>
      </w:r>
      <w:r w:rsidR="00577E34" w:rsidRPr="001822D9">
        <w:rPr>
          <w:lang w:val="en-GB"/>
        </w:rPr>
        <w:t xml:space="preserve">, Chordata, Cnidaria, Echinodermata, Hemichordata, </w:t>
      </w:r>
      <w:r w:rsidR="001E3A3D" w:rsidRPr="001822D9">
        <w:rPr>
          <w:lang w:val="en-GB"/>
        </w:rPr>
        <w:t>Mollusca</w:t>
      </w:r>
      <w:r w:rsidR="00577E34" w:rsidRPr="001822D9">
        <w:rPr>
          <w:lang w:val="en-GB"/>
        </w:rPr>
        <w:t xml:space="preserve">, Nematoda, and Porifera. Terrestrial taxa belong to the phyla Arthropoda, Chordata, and Mollusca. </w:t>
      </w:r>
      <w:r w:rsidR="007D47C1" w:rsidRPr="001822D9">
        <w:rPr>
          <w:lang w:val="en-GB"/>
        </w:rPr>
        <w:t>Th</w:t>
      </w:r>
      <w:r w:rsidR="00755C75">
        <w:rPr>
          <w:lang w:val="en-GB"/>
        </w:rPr>
        <w:t>e</w:t>
      </w:r>
      <w:r w:rsidR="007D47C1" w:rsidRPr="001822D9">
        <w:rPr>
          <w:lang w:val="en-GB"/>
        </w:rPr>
        <w:t xml:space="preserve"> </w:t>
      </w:r>
      <w:r w:rsidR="00755C75">
        <w:rPr>
          <w:lang w:val="en-GB"/>
        </w:rPr>
        <w:t>protocols taxonomic and environmental filtering and stratigraphic binning to give each occurrence a stage assignment</w:t>
      </w:r>
      <w:r w:rsidR="00E601C3" w:rsidRPr="001822D9">
        <w:rPr>
          <w:lang w:val="en-GB"/>
        </w:rPr>
        <w:t xml:space="preserve"> </w:t>
      </w:r>
      <w:r w:rsidR="007D47C1" w:rsidRPr="001822D9">
        <w:rPr>
          <w:lang w:val="en-GB"/>
        </w:rPr>
        <w:t xml:space="preserve">follow ref. </w:t>
      </w:r>
      <w:r w:rsidR="0054539F" w:rsidRPr="0054539F">
        <w:rPr>
          <w:noProof/>
          <w:lang w:val="en-GB"/>
        </w:rPr>
        <w:t>[38]</w:t>
      </w:r>
      <w:r w:rsidRPr="001822D9">
        <w:rPr>
          <w:lang w:val="en-GB"/>
        </w:rPr>
        <w:t>.</w:t>
      </w:r>
      <w:r w:rsidR="00E948A7" w:rsidRPr="001822D9">
        <w:rPr>
          <w:lang w:val="en-GB"/>
        </w:rPr>
        <w:t xml:space="preserve"> </w:t>
      </w:r>
      <w:r w:rsidR="006E7610" w:rsidRPr="001822D9">
        <w:rPr>
          <w:lang w:val="en-GB"/>
        </w:rPr>
        <w:t>Ecospace assignments</w:t>
      </w:r>
      <w:r w:rsidR="00C170E7" w:rsidRPr="001822D9">
        <w:rPr>
          <w:lang w:val="en-GB"/>
        </w:rPr>
        <w:t xml:space="preserve"> for tiering, motility, and feeding</w:t>
      </w:r>
      <w:r w:rsidR="006E7610" w:rsidRPr="001822D9">
        <w:rPr>
          <w:lang w:val="en-GB"/>
        </w:rPr>
        <w:t xml:space="preserve"> were made at the genus level. </w:t>
      </w:r>
      <w:r w:rsidR="00907FAF" w:rsidRPr="001822D9">
        <w:rPr>
          <w:lang w:val="en-GB"/>
        </w:rPr>
        <w:t>Ecospace a</w:t>
      </w:r>
      <w:r w:rsidR="006E7610" w:rsidRPr="001822D9">
        <w:rPr>
          <w:lang w:val="en-GB"/>
        </w:rPr>
        <w:t xml:space="preserve">ssignments were based on </w:t>
      </w:r>
      <w:r w:rsidR="007837E9" w:rsidRPr="001822D9">
        <w:rPr>
          <w:lang w:val="en-GB"/>
        </w:rPr>
        <w:t xml:space="preserve">a </w:t>
      </w:r>
      <w:r w:rsidR="007837E9" w:rsidRPr="001822D9">
        <w:rPr>
          <w:lang w:val="en-GB"/>
        </w:rPr>
        <w:lastRenderedPageBreak/>
        <w:t xml:space="preserve">combination of </w:t>
      </w:r>
      <w:r w:rsidR="006E7610" w:rsidRPr="001822D9">
        <w:rPr>
          <w:lang w:val="en-GB"/>
        </w:rPr>
        <w:t xml:space="preserve">previous ecospace literature </w:t>
      </w:r>
      <w:r w:rsidR="0054539F" w:rsidRPr="0054539F">
        <w:rPr>
          <w:noProof/>
          <w:lang w:val="en-GB"/>
        </w:rPr>
        <w:t>[5,30]</w:t>
      </w:r>
      <w:r w:rsidR="006E7610" w:rsidRPr="001822D9">
        <w:rPr>
          <w:lang w:val="en-GB"/>
        </w:rPr>
        <w:t xml:space="preserve">, functional morphology, </w:t>
      </w:r>
      <w:r w:rsidR="009C5EE9" w:rsidRPr="001822D9">
        <w:rPr>
          <w:lang w:val="en-GB"/>
        </w:rPr>
        <w:t xml:space="preserve">ecological information of extant relatives, </w:t>
      </w:r>
      <w:r w:rsidR="006E7610" w:rsidRPr="001822D9">
        <w:rPr>
          <w:lang w:val="en-GB"/>
        </w:rPr>
        <w:t>and according to the ecolog</w:t>
      </w:r>
      <w:r w:rsidR="00FD6B9B" w:rsidRPr="001822D9">
        <w:rPr>
          <w:lang w:val="en-GB"/>
        </w:rPr>
        <w:t>y</w:t>
      </w:r>
      <w:r w:rsidR="00D57CDB" w:rsidRPr="001822D9">
        <w:rPr>
          <w:lang w:val="en-GB"/>
        </w:rPr>
        <w:t xml:space="preserve"> categor</w:t>
      </w:r>
      <w:r w:rsidR="00FD6B9B" w:rsidRPr="001822D9">
        <w:rPr>
          <w:lang w:val="en-GB"/>
        </w:rPr>
        <w:t>ies</w:t>
      </w:r>
      <w:r w:rsidR="006E7610" w:rsidRPr="001822D9">
        <w:rPr>
          <w:lang w:val="en-GB"/>
        </w:rPr>
        <w:t xml:space="preserve"> information given in the PBDB. </w:t>
      </w:r>
      <w:r w:rsidR="0013574D" w:rsidRPr="001822D9">
        <w:rPr>
          <w:lang w:val="en-GB"/>
        </w:rPr>
        <w:t>Genera were removed from the dataset when</w:t>
      </w:r>
      <w:r w:rsidR="004E07F5" w:rsidRPr="001822D9">
        <w:rPr>
          <w:lang w:val="en-GB"/>
        </w:rPr>
        <w:t xml:space="preserve"> a functional group assignment could not be made due to insufficient information.</w:t>
      </w:r>
      <w:r w:rsidR="002D4C59" w:rsidRPr="001822D9">
        <w:rPr>
          <w:lang w:val="en-GB"/>
        </w:rPr>
        <w:t xml:space="preserve"> This resulted in 86 terrestrial insect taxa and 19 marine genera being removed from the final datasets.</w:t>
      </w:r>
      <w:r w:rsidR="00E948A7" w:rsidRPr="001822D9">
        <w:rPr>
          <w:lang w:val="en-GB"/>
        </w:rPr>
        <w:t xml:space="preserve"> After data cleaning and removal of taxa </w:t>
      </w:r>
      <w:r w:rsidR="006267CB" w:rsidRPr="001822D9">
        <w:rPr>
          <w:lang w:val="en-GB"/>
        </w:rPr>
        <w:t>without functional group assignments</w:t>
      </w:r>
      <w:r w:rsidR="00E948A7" w:rsidRPr="001822D9">
        <w:rPr>
          <w:lang w:val="en-GB"/>
        </w:rPr>
        <w:t xml:space="preserve">, the dataset </w:t>
      </w:r>
      <w:r w:rsidR="0089772C">
        <w:rPr>
          <w:lang w:val="en-GB"/>
        </w:rPr>
        <w:t>contains</w:t>
      </w:r>
      <w:r w:rsidR="00E948A7" w:rsidRPr="001822D9">
        <w:rPr>
          <w:lang w:val="en-GB"/>
        </w:rPr>
        <w:t xml:space="preserve"> 56</w:t>
      </w:r>
      <w:r w:rsidR="00C104B6" w:rsidRPr="001822D9">
        <w:rPr>
          <w:lang w:val="en-GB"/>
        </w:rPr>
        <w:t>,</w:t>
      </w:r>
      <w:r w:rsidR="00E948A7" w:rsidRPr="001822D9">
        <w:rPr>
          <w:lang w:val="en-GB"/>
        </w:rPr>
        <w:t>173 marine fossil occurrences with 2481 unique genera, and 2028 terrestrial fossil occurrences with 630 unique genera.</w:t>
      </w:r>
    </w:p>
    <w:p w14:paraId="4F0E2EAA" w14:textId="77777777" w:rsidR="00F625FA" w:rsidRPr="001822D9" w:rsidRDefault="00F625FA" w:rsidP="00965137">
      <w:pPr>
        <w:rPr>
          <w:lang w:val="en-GB"/>
        </w:rPr>
      </w:pPr>
      <w:r w:rsidRPr="001822D9">
        <w:rPr>
          <w:lang w:val="en-GB"/>
        </w:rPr>
        <w:tab/>
      </w:r>
      <w:r w:rsidR="009106E6" w:rsidRPr="001822D9">
        <w:rPr>
          <w:lang w:val="en-GB"/>
        </w:rPr>
        <w:t>To</w:t>
      </w:r>
      <w:r w:rsidR="00EA58FF" w:rsidRPr="001822D9">
        <w:rPr>
          <w:lang w:val="en-GB"/>
        </w:rPr>
        <w:t xml:space="preserve"> assess the impact of the ETE on functional ecology, we conducted </w:t>
      </w:r>
      <w:r w:rsidR="00421BE9" w:rsidRPr="001822D9">
        <w:rPr>
          <w:lang w:val="en-GB"/>
        </w:rPr>
        <w:t xml:space="preserve">analyses on functional and taxonomic diversity, extinction dynamics within functional groups, and ecological dissimilarity </w:t>
      </w:r>
      <w:r w:rsidR="007A243E" w:rsidRPr="001822D9">
        <w:rPr>
          <w:lang w:val="en-GB"/>
        </w:rPr>
        <w:t xml:space="preserve">during </w:t>
      </w:r>
      <w:r w:rsidR="00421BE9" w:rsidRPr="001822D9">
        <w:rPr>
          <w:lang w:val="en-GB"/>
        </w:rPr>
        <w:t>the ETE and</w:t>
      </w:r>
      <w:r w:rsidR="007A243E" w:rsidRPr="001822D9">
        <w:rPr>
          <w:lang w:val="en-GB"/>
        </w:rPr>
        <w:t xml:space="preserve"> the </w:t>
      </w:r>
      <w:r w:rsidR="00AC2E4B" w:rsidRPr="001822D9">
        <w:rPr>
          <w:lang w:val="en-GB"/>
        </w:rPr>
        <w:t>E</w:t>
      </w:r>
      <w:r w:rsidR="007A243E" w:rsidRPr="001822D9">
        <w:rPr>
          <w:lang w:val="en-GB"/>
        </w:rPr>
        <w:t xml:space="preserve">arly Jurassic. </w:t>
      </w:r>
      <w:r w:rsidR="00366C2B" w:rsidRPr="001822D9">
        <w:rPr>
          <w:lang w:val="en-GB"/>
        </w:rPr>
        <w:t xml:space="preserve">Our analyses largely follow previous </w:t>
      </w:r>
      <w:r w:rsidR="00D83A81" w:rsidRPr="001822D9">
        <w:rPr>
          <w:lang w:val="en-GB"/>
        </w:rPr>
        <w:t xml:space="preserve">marine </w:t>
      </w:r>
      <w:r w:rsidR="00366C2B" w:rsidRPr="001822D9">
        <w:rPr>
          <w:lang w:val="en-GB"/>
        </w:rPr>
        <w:t xml:space="preserve">ecospace work </w:t>
      </w:r>
      <w:r w:rsidR="0054539F" w:rsidRPr="0054539F">
        <w:rPr>
          <w:noProof/>
          <w:lang w:val="en-GB"/>
        </w:rPr>
        <w:t>[5,30]</w:t>
      </w:r>
      <w:r w:rsidR="00366C2B" w:rsidRPr="001822D9">
        <w:rPr>
          <w:lang w:val="en-GB"/>
        </w:rPr>
        <w:t xml:space="preserve"> in order to make cross-study</w:t>
      </w:r>
      <w:r w:rsidR="007572C4">
        <w:rPr>
          <w:lang w:val="en-GB"/>
        </w:rPr>
        <w:t xml:space="preserve"> comparisons</w:t>
      </w:r>
      <w:r w:rsidR="00366C2B" w:rsidRPr="001822D9">
        <w:rPr>
          <w:lang w:val="en-GB"/>
        </w:rPr>
        <w:t>. Functional and taxonomic diversity were determined by calculating functional group and generic richness (the number of unique functional groups or genera in each stage</w:t>
      </w:r>
      <w:r w:rsidR="00743ED1" w:rsidRPr="001822D9">
        <w:rPr>
          <w:lang w:val="en-GB"/>
        </w:rPr>
        <w:t xml:space="preserve">, </w:t>
      </w:r>
      <w:r w:rsidR="008D775B" w:rsidRPr="001822D9">
        <w:rPr>
          <w:lang w:val="en-GB"/>
        </w:rPr>
        <w:t>respectively</w:t>
      </w:r>
      <w:r w:rsidR="00366C2B" w:rsidRPr="001822D9">
        <w:rPr>
          <w:lang w:val="en-GB"/>
        </w:rPr>
        <w:t>). For within-functional group dynamics, we calculated the relative abundance of functional groups in each stage</w:t>
      </w:r>
      <w:r w:rsidR="00110ADA" w:rsidRPr="001822D9">
        <w:rPr>
          <w:lang w:val="en-GB"/>
        </w:rPr>
        <w:t xml:space="preserve"> in terms of </w:t>
      </w:r>
      <w:r w:rsidR="003A7063" w:rsidRPr="001822D9">
        <w:rPr>
          <w:lang w:val="en-GB"/>
        </w:rPr>
        <w:t xml:space="preserve">PBDB fossil </w:t>
      </w:r>
      <w:r w:rsidR="00110ADA" w:rsidRPr="001822D9">
        <w:rPr>
          <w:lang w:val="en-GB"/>
        </w:rPr>
        <w:t>occurrences and generic richness,</w:t>
      </w:r>
      <w:r w:rsidR="00366C2B" w:rsidRPr="001822D9">
        <w:rPr>
          <w:lang w:val="en-GB"/>
        </w:rPr>
        <w:t xml:space="preserve"> </w:t>
      </w:r>
      <w:r w:rsidR="00110ADA" w:rsidRPr="001822D9">
        <w:rPr>
          <w:lang w:val="en-GB"/>
        </w:rPr>
        <w:t>as well as</w:t>
      </w:r>
      <w:r w:rsidR="00366C2B" w:rsidRPr="001822D9">
        <w:rPr>
          <w:lang w:val="en-GB"/>
        </w:rPr>
        <w:t xml:space="preserve"> the extinction severity of each functional group</w:t>
      </w:r>
      <w:r w:rsidR="00513070" w:rsidRPr="001822D9">
        <w:rPr>
          <w:lang w:val="en-GB"/>
        </w:rPr>
        <w:t>. E</w:t>
      </w:r>
      <w:r w:rsidR="00366C2B" w:rsidRPr="001822D9">
        <w:rPr>
          <w:lang w:val="en-GB"/>
        </w:rPr>
        <w:t xml:space="preserve">xtinction severity was determined by calculating the percentage of pre-ETE (Rhaetian) genera that do not reappear in the </w:t>
      </w:r>
      <w:r w:rsidR="00AC2E4B" w:rsidRPr="001822D9">
        <w:rPr>
          <w:lang w:val="en-GB"/>
        </w:rPr>
        <w:t>E</w:t>
      </w:r>
      <w:r w:rsidR="00366C2B" w:rsidRPr="001822D9">
        <w:rPr>
          <w:lang w:val="en-GB"/>
        </w:rPr>
        <w:t>arly Jurassic. Finally, to assess ecological stability, we calculated Bray-Curtis dissimilarity indices</w:t>
      </w:r>
      <w:r w:rsidR="007D47C1" w:rsidRPr="001822D9">
        <w:rPr>
          <w:lang w:val="en-GB"/>
        </w:rPr>
        <w:t xml:space="preserve"> </w:t>
      </w:r>
      <w:r w:rsidR="0054539F" w:rsidRPr="0054539F">
        <w:rPr>
          <w:noProof/>
          <w:lang w:val="en-GB"/>
        </w:rPr>
        <w:t>[39]</w:t>
      </w:r>
      <w:r w:rsidR="00366C2B" w:rsidRPr="001822D9">
        <w:rPr>
          <w:lang w:val="en-GB"/>
        </w:rPr>
        <w:t xml:space="preserve"> comparing the functional group composition between preceding stages</w:t>
      </w:r>
      <w:r w:rsidR="00383E03" w:rsidRPr="001822D9">
        <w:rPr>
          <w:lang w:val="en-GB"/>
        </w:rPr>
        <w:t xml:space="preserve"> (e.g., Norian and Carnian, Pliensbachian and Sinemurian)</w:t>
      </w:r>
      <w:r w:rsidR="00366C2B" w:rsidRPr="001822D9">
        <w:rPr>
          <w:lang w:val="en-GB"/>
        </w:rPr>
        <w:t xml:space="preserve"> and between each Jurassic stage and the Rhaetian</w:t>
      </w:r>
      <w:r w:rsidR="006D593B" w:rsidRPr="001822D9">
        <w:rPr>
          <w:lang w:val="en-GB"/>
        </w:rPr>
        <w:t xml:space="preserve"> </w:t>
      </w:r>
      <w:r w:rsidR="0054539F" w:rsidRPr="0054539F">
        <w:rPr>
          <w:noProof/>
          <w:lang w:val="en-GB"/>
        </w:rPr>
        <w:t>[30]</w:t>
      </w:r>
      <w:r w:rsidR="00366C2B" w:rsidRPr="001822D9">
        <w:rPr>
          <w:lang w:val="en-GB"/>
        </w:rPr>
        <w:t xml:space="preserve">. </w:t>
      </w:r>
      <w:r w:rsidRPr="001822D9">
        <w:rPr>
          <w:lang w:val="en-GB"/>
        </w:rPr>
        <w:t>To account for sampling biases in the marine and terrestrial fossil records, we appl</w:t>
      </w:r>
      <w:r w:rsidR="00CA7676" w:rsidRPr="001822D9">
        <w:rPr>
          <w:lang w:val="en-GB"/>
        </w:rPr>
        <w:t>ied</w:t>
      </w:r>
      <w:r w:rsidRPr="001822D9">
        <w:rPr>
          <w:lang w:val="en-GB"/>
        </w:rPr>
        <w:t xml:space="preserve"> a collection-level bootstrap subsampling protocol, with subsampling quotas set at </w:t>
      </w:r>
      <w:r w:rsidRPr="001822D9">
        <w:rPr>
          <w:i/>
          <w:iCs/>
          <w:lang w:val="en-GB"/>
        </w:rPr>
        <w:t>n</w:t>
      </w:r>
      <w:r w:rsidRPr="001822D9">
        <w:rPr>
          <w:lang w:val="en-GB"/>
        </w:rPr>
        <w:t xml:space="preserve">=400 collections for marine analyses </w:t>
      </w:r>
      <w:r w:rsidR="00DA0EC2" w:rsidRPr="001822D9">
        <w:rPr>
          <w:lang w:val="en-GB"/>
        </w:rPr>
        <w:t xml:space="preserve">(average 3.7 occurrences per collection) </w:t>
      </w:r>
      <w:r w:rsidRPr="001822D9">
        <w:rPr>
          <w:lang w:val="en-GB"/>
        </w:rPr>
        <w:t xml:space="preserve">and </w:t>
      </w:r>
      <w:r w:rsidRPr="001822D9">
        <w:rPr>
          <w:i/>
          <w:iCs/>
          <w:lang w:val="en-GB"/>
        </w:rPr>
        <w:t>n</w:t>
      </w:r>
      <w:r w:rsidRPr="001822D9">
        <w:rPr>
          <w:lang w:val="en-GB"/>
        </w:rPr>
        <w:t>=35 collections for terrestrial analyses</w:t>
      </w:r>
      <w:r w:rsidR="00DA0EC2" w:rsidRPr="001822D9">
        <w:rPr>
          <w:lang w:val="en-GB"/>
        </w:rPr>
        <w:t xml:space="preserve"> (average of 3.0 </w:t>
      </w:r>
      <w:r w:rsidR="00DA0EC2" w:rsidRPr="001822D9">
        <w:rPr>
          <w:lang w:val="en-GB"/>
        </w:rPr>
        <w:lastRenderedPageBreak/>
        <w:t>occurrences per collection)</w:t>
      </w:r>
      <w:r w:rsidRPr="001822D9">
        <w:rPr>
          <w:lang w:val="en-GB"/>
        </w:rPr>
        <w:t>.</w:t>
      </w:r>
      <w:r w:rsidR="00A3780E" w:rsidRPr="001822D9">
        <w:rPr>
          <w:lang w:val="en-GB"/>
        </w:rPr>
        <w:t xml:space="preserve"> For </w:t>
      </w:r>
      <w:r w:rsidRPr="001822D9">
        <w:rPr>
          <w:lang w:val="en-GB"/>
        </w:rPr>
        <w:t>the terrestrial analyses, the Carnian and Aalenian were excluded from subsampling due to very low sample size</w:t>
      </w:r>
      <w:r w:rsidR="00EF0899">
        <w:rPr>
          <w:lang w:val="en-GB"/>
        </w:rPr>
        <w:t>.</w:t>
      </w:r>
      <w:r w:rsidRPr="001822D9">
        <w:rPr>
          <w:lang w:val="en-GB"/>
        </w:rPr>
        <w:t xml:space="preserve"> For each analys</w:t>
      </w:r>
      <w:r w:rsidR="009562A6" w:rsidRPr="001822D9">
        <w:rPr>
          <w:lang w:val="en-GB"/>
        </w:rPr>
        <w:t>i</w:t>
      </w:r>
      <w:r w:rsidRPr="001822D9">
        <w:rPr>
          <w:lang w:val="en-GB"/>
        </w:rPr>
        <w:t xml:space="preserve">s, the subsampling protocol was applied for 1000 iterations to obtain a </w:t>
      </w:r>
      <w:r w:rsidR="00185F27" w:rsidRPr="001822D9">
        <w:rPr>
          <w:lang w:val="en-GB"/>
        </w:rPr>
        <w:t xml:space="preserve">distribution of results with a </w:t>
      </w:r>
      <w:r w:rsidRPr="001822D9">
        <w:rPr>
          <w:lang w:val="en-GB"/>
        </w:rPr>
        <w:t xml:space="preserve">final mean value and 95% confidence intervals. </w:t>
      </w:r>
    </w:p>
    <w:p w14:paraId="6E20FD75" w14:textId="77777777" w:rsidR="00EA58FF" w:rsidRPr="001822D9" w:rsidRDefault="00EA58FF" w:rsidP="00965137">
      <w:pPr>
        <w:rPr>
          <w:lang w:val="en-GB"/>
        </w:rPr>
      </w:pPr>
    </w:p>
    <w:p w14:paraId="02A85935" w14:textId="77777777" w:rsidR="00EA58FF" w:rsidRPr="001822D9" w:rsidRDefault="00EA58FF" w:rsidP="00CD203D">
      <w:pPr>
        <w:pStyle w:val="Heading1"/>
        <w:rPr>
          <w:lang w:val="en-GB"/>
        </w:rPr>
      </w:pPr>
      <w:bookmarkStart w:id="4" w:name="_Toc117084208"/>
      <w:r w:rsidRPr="001822D9">
        <w:rPr>
          <w:lang w:val="en-GB"/>
        </w:rPr>
        <w:t>Results</w:t>
      </w:r>
      <w:bookmarkEnd w:id="4"/>
    </w:p>
    <w:p w14:paraId="0F7308B8" w14:textId="77777777" w:rsidR="00F2762B" w:rsidRPr="001822D9" w:rsidRDefault="00F2762B" w:rsidP="00965137">
      <w:pPr>
        <w:pStyle w:val="Heading2"/>
        <w:rPr>
          <w:rStyle w:val="SubtleEmphasis"/>
          <w:i/>
          <w:iCs w:val="0"/>
          <w:lang w:val="en-GB"/>
        </w:rPr>
      </w:pPr>
      <w:bookmarkStart w:id="5" w:name="_Toc117084209"/>
      <w:r w:rsidRPr="001822D9">
        <w:rPr>
          <w:rStyle w:val="SubtleEmphasis"/>
          <w:i/>
          <w:iCs w:val="0"/>
          <w:lang w:val="en-GB"/>
        </w:rPr>
        <w:t>Occupation of marine and terrestrial ecospace</w:t>
      </w:r>
      <w:bookmarkEnd w:id="5"/>
      <w:r w:rsidRPr="001822D9">
        <w:rPr>
          <w:rStyle w:val="SubtleEmphasis"/>
          <w:i/>
          <w:iCs w:val="0"/>
          <w:lang w:val="en-GB"/>
        </w:rPr>
        <w:t xml:space="preserve"> </w:t>
      </w:r>
    </w:p>
    <w:p w14:paraId="4B2232BE" w14:textId="77777777" w:rsidR="00146BB0" w:rsidRPr="001822D9" w:rsidRDefault="00146BB0" w:rsidP="00146BB0">
      <w:pPr>
        <w:ind w:firstLine="720"/>
        <w:rPr>
          <w:lang w:val="en-GB"/>
        </w:rPr>
      </w:pPr>
      <w:r w:rsidRPr="001822D9">
        <w:rPr>
          <w:lang w:val="en-GB"/>
        </w:rPr>
        <w:t xml:space="preserve">In the marine realm, 39 ecospace functional groups </w:t>
      </w:r>
      <w:r w:rsidR="000F0281" w:rsidRPr="001822D9">
        <w:rPr>
          <w:lang w:val="en-GB"/>
        </w:rPr>
        <w:t>we</w:t>
      </w:r>
      <w:r w:rsidRPr="001822D9">
        <w:rPr>
          <w:lang w:val="en-GB"/>
        </w:rPr>
        <w:t xml:space="preserve">re present from the Carnian through the Aalenian. The majority of functional groups </w:t>
      </w:r>
      <w:r w:rsidR="00AB7F74" w:rsidRPr="001822D9">
        <w:rPr>
          <w:lang w:val="en-GB"/>
        </w:rPr>
        <w:t>present were</w:t>
      </w:r>
      <w:r w:rsidRPr="001822D9">
        <w:rPr>
          <w:lang w:val="en-GB"/>
        </w:rPr>
        <w:t xml:space="preserve"> in the surficial, semi-infaunal, and shallow infaunal tiers, although th</w:t>
      </w:r>
      <w:r w:rsidR="006F6041">
        <w:rPr>
          <w:lang w:val="en-GB"/>
        </w:rPr>
        <w:t xml:space="preserve">e highest </w:t>
      </w:r>
      <w:r w:rsidRPr="001822D9">
        <w:rPr>
          <w:lang w:val="en-GB"/>
        </w:rPr>
        <w:t xml:space="preserve">occupied functional group </w:t>
      </w:r>
      <w:r w:rsidR="00AB7F74" w:rsidRPr="001822D9">
        <w:rPr>
          <w:lang w:val="en-GB"/>
        </w:rPr>
        <w:t>wa</w:t>
      </w:r>
      <w:r w:rsidRPr="001822D9">
        <w:rPr>
          <w:lang w:val="en-GB"/>
        </w:rPr>
        <w:t xml:space="preserve">s the pelagic, freely fast-moving predators </w:t>
      </w:r>
      <w:r w:rsidR="00562F50" w:rsidRPr="001822D9">
        <w:rPr>
          <w:lang w:val="en-GB"/>
        </w:rPr>
        <w:t xml:space="preserve">(FG </w:t>
      </w:r>
      <w:r w:rsidR="00B61123" w:rsidRPr="001822D9">
        <w:rPr>
          <w:lang w:val="en-GB"/>
        </w:rPr>
        <w:t>115</w:t>
      </w:r>
      <w:r w:rsidR="00562F50" w:rsidRPr="001822D9">
        <w:rPr>
          <w:lang w:val="en-GB"/>
        </w:rPr>
        <w:t>)</w:t>
      </w:r>
      <w:r w:rsidRPr="001822D9">
        <w:rPr>
          <w:lang w:val="en-GB"/>
        </w:rPr>
        <w:t xml:space="preserve"> (Figure 1A). This</w:t>
      </w:r>
      <w:r w:rsidR="00AE2187" w:rsidRPr="001822D9">
        <w:rPr>
          <w:lang w:val="en-GB"/>
        </w:rPr>
        <w:t xml:space="preserve"> group </w:t>
      </w:r>
      <w:r w:rsidRPr="001822D9">
        <w:rPr>
          <w:lang w:val="en-GB"/>
        </w:rPr>
        <w:t>includes animals like cartilaginous fishes,</w:t>
      </w:r>
      <w:r w:rsidR="004C04EC" w:rsidRPr="001822D9">
        <w:rPr>
          <w:lang w:val="en-GB"/>
        </w:rPr>
        <w:t xml:space="preserve"> </w:t>
      </w:r>
      <w:r w:rsidRPr="001822D9">
        <w:rPr>
          <w:lang w:val="en-GB"/>
        </w:rPr>
        <w:t>secondarily aquatic tetrapods</w:t>
      </w:r>
      <w:r w:rsidR="004C04EC" w:rsidRPr="001822D9">
        <w:rPr>
          <w:lang w:val="en-GB"/>
        </w:rPr>
        <w:t>, and ammonites</w:t>
      </w:r>
      <w:r w:rsidRPr="001822D9">
        <w:rPr>
          <w:lang w:val="en-GB"/>
        </w:rPr>
        <w:t>. Epifaunal attached stationary suspension feeders</w:t>
      </w:r>
      <w:r w:rsidR="00562F50" w:rsidRPr="001822D9">
        <w:rPr>
          <w:lang w:val="en-GB"/>
        </w:rPr>
        <w:t xml:space="preserve"> (FG </w:t>
      </w:r>
      <w:r w:rsidR="00B61123" w:rsidRPr="001822D9">
        <w:rPr>
          <w:lang w:val="en-GB"/>
        </w:rPr>
        <w:t>361</w:t>
      </w:r>
      <w:r w:rsidR="00562F50" w:rsidRPr="001822D9">
        <w:rPr>
          <w:lang w:val="en-GB"/>
        </w:rPr>
        <w:t xml:space="preserve">) </w:t>
      </w:r>
      <w:r w:rsidR="00D00B0D" w:rsidRPr="001822D9">
        <w:rPr>
          <w:lang w:val="en-GB"/>
        </w:rPr>
        <w:t>we</w:t>
      </w:r>
      <w:r w:rsidRPr="001822D9">
        <w:rPr>
          <w:lang w:val="en-GB"/>
        </w:rPr>
        <w:t xml:space="preserve">re the second </w:t>
      </w:r>
      <w:r w:rsidR="00562F50" w:rsidRPr="001822D9">
        <w:rPr>
          <w:lang w:val="en-GB"/>
        </w:rPr>
        <w:t>most</w:t>
      </w:r>
      <w:r w:rsidR="00D00B0D" w:rsidRPr="001822D9">
        <w:rPr>
          <w:lang w:val="en-GB"/>
        </w:rPr>
        <w:t xml:space="preserve"> occupied</w:t>
      </w:r>
      <w:r w:rsidRPr="001822D9">
        <w:rPr>
          <w:lang w:val="en-GB"/>
        </w:rPr>
        <w:t xml:space="preserve"> functional group, </w:t>
      </w:r>
      <w:r w:rsidR="004C04EC" w:rsidRPr="001822D9">
        <w:rPr>
          <w:lang w:val="en-GB"/>
        </w:rPr>
        <w:t xml:space="preserve">occupied by </w:t>
      </w:r>
      <w:r w:rsidR="00A6062C" w:rsidRPr="001822D9">
        <w:rPr>
          <w:lang w:val="en-GB"/>
        </w:rPr>
        <w:t>fauna</w:t>
      </w:r>
      <w:r w:rsidR="004C04EC" w:rsidRPr="001822D9">
        <w:rPr>
          <w:lang w:val="en-GB"/>
        </w:rPr>
        <w:t xml:space="preserve"> such as</w:t>
      </w:r>
      <w:r w:rsidR="00A6062C" w:rsidRPr="001822D9">
        <w:rPr>
          <w:lang w:val="en-GB"/>
        </w:rPr>
        <w:t xml:space="preserve"> demosponges and</w:t>
      </w:r>
      <w:r w:rsidR="004C04EC" w:rsidRPr="001822D9">
        <w:rPr>
          <w:lang w:val="en-GB"/>
        </w:rPr>
        <w:t xml:space="preserve"> </w:t>
      </w:r>
      <w:r w:rsidR="00A6062C" w:rsidRPr="001822D9">
        <w:rPr>
          <w:lang w:val="en-GB"/>
        </w:rPr>
        <w:t>brachiopods</w:t>
      </w:r>
      <w:r w:rsidRPr="001822D9">
        <w:rPr>
          <w:lang w:val="en-GB"/>
        </w:rPr>
        <w:t>, followed by surficial free</w:t>
      </w:r>
      <w:r w:rsidR="00543FDC">
        <w:rPr>
          <w:lang w:val="en-GB"/>
        </w:rPr>
        <w:t xml:space="preserve">ly </w:t>
      </w:r>
      <w:r w:rsidRPr="001822D9">
        <w:rPr>
          <w:lang w:val="en-GB"/>
        </w:rPr>
        <w:t>slow-moving grazers</w:t>
      </w:r>
      <w:r w:rsidR="00B61123" w:rsidRPr="001822D9">
        <w:rPr>
          <w:lang w:val="en-GB"/>
        </w:rPr>
        <w:t xml:space="preserve"> (FG 324)</w:t>
      </w:r>
      <w:r w:rsidR="004C04EC" w:rsidRPr="001822D9">
        <w:rPr>
          <w:lang w:val="en-GB"/>
        </w:rPr>
        <w:t>,</w:t>
      </w:r>
      <w:r w:rsidR="00A6062C" w:rsidRPr="001822D9">
        <w:rPr>
          <w:lang w:val="en-GB"/>
        </w:rPr>
        <w:t xml:space="preserve"> which are largely represented by gastropods and </w:t>
      </w:r>
      <w:r w:rsidR="00BC2BDC" w:rsidRPr="001822D9">
        <w:rPr>
          <w:lang w:val="en-GB"/>
        </w:rPr>
        <w:t>ostracods</w:t>
      </w:r>
      <w:r w:rsidRPr="001822D9">
        <w:rPr>
          <w:lang w:val="en-GB"/>
        </w:rPr>
        <w:t xml:space="preserve">. In the terrestrial realm, 33 ecospace functional groups </w:t>
      </w:r>
      <w:r w:rsidR="00D00B0D" w:rsidRPr="001822D9">
        <w:rPr>
          <w:lang w:val="en-GB"/>
        </w:rPr>
        <w:t>we</w:t>
      </w:r>
      <w:r w:rsidRPr="001822D9">
        <w:rPr>
          <w:lang w:val="en-GB"/>
        </w:rPr>
        <w:t xml:space="preserve">re present, with </w:t>
      </w:r>
      <w:r w:rsidR="005805B9" w:rsidRPr="001822D9">
        <w:rPr>
          <w:lang w:val="en-GB"/>
        </w:rPr>
        <w:t>most</w:t>
      </w:r>
      <w:r w:rsidRPr="001822D9">
        <w:rPr>
          <w:lang w:val="en-GB"/>
        </w:rPr>
        <w:t xml:space="preserve"> occupied functional groups in the ground-dwelling and aquatic tiers (Figure 1B). Ground-dwelling freely far-moving herbivores</w:t>
      </w:r>
      <w:r w:rsidR="00562F50" w:rsidRPr="001822D9">
        <w:rPr>
          <w:lang w:val="en-GB"/>
        </w:rPr>
        <w:t xml:space="preserve"> (FG </w:t>
      </w:r>
      <w:r w:rsidR="00B61123" w:rsidRPr="001822D9">
        <w:rPr>
          <w:lang w:val="en-GB"/>
        </w:rPr>
        <w:t>324</w:t>
      </w:r>
      <w:r w:rsidR="00562F50" w:rsidRPr="001822D9">
        <w:rPr>
          <w:lang w:val="en-GB"/>
        </w:rPr>
        <w:t>)</w:t>
      </w:r>
      <w:r w:rsidRPr="001822D9">
        <w:rPr>
          <w:lang w:val="en-GB"/>
        </w:rPr>
        <w:t xml:space="preserve">, </w:t>
      </w:r>
      <w:r w:rsidR="00D3227C" w:rsidRPr="001822D9">
        <w:rPr>
          <w:lang w:val="en-GB"/>
        </w:rPr>
        <w:t>represented by</w:t>
      </w:r>
      <w:r w:rsidRPr="001822D9">
        <w:rPr>
          <w:lang w:val="en-GB"/>
        </w:rPr>
        <w:t xml:space="preserve"> dicynodonts and early dinosaurs, and aquatic freely short-moving large predator</w:t>
      </w:r>
      <w:r w:rsidR="00562F50" w:rsidRPr="001822D9">
        <w:rPr>
          <w:lang w:val="en-GB"/>
        </w:rPr>
        <w:t xml:space="preserve">s (FG </w:t>
      </w:r>
      <w:r w:rsidR="00B61123" w:rsidRPr="001822D9">
        <w:rPr>
          <w:lang w:val="en-GB"/>
        </w:rPr>
        <w:t>631</w:t>
      </w:r>
      <w:r w:rsidR="00562F50" w:rsidRPr="001822D9">
        <w:rPr>
          <w:lang w:val="en-GB"/>
        </w:rPr>
        <w:t>)</w:t>
      </w:r>
      <w:r w:rsidRPr="001822D9">
        <w:rPr>
          <w:lang w:val="en-GB"/>
        </w:rPr>
        <w:t>, like</w:t>
      </w:r>
      <w:r w:rsidR="005805B9" w:rsidRPr="001822D9">
        <w:rPr>
          <w:lang w:val="en-GB"/>
        </w:rPr>
        <w:t xml:space="preserve"> non-marine</w:t>
      </w:r>
      <w:r w:rsidRPr="001822D9">
        <w:rPr>
          <w:lang w:val="en-GB"/>
        </w:rPr>
        <w:t xml:space="preserve"> hybodont sharks, </w:t>
      </w:r>
      <w:r w:rsidR="00D00B0D" w:rsidRPr="001822D9">
        <w:rPr>
          <w:lang w:val="en-GB"/>
        </w:rPr>
        <w:t>we</w:t>
      </w:r>
      <w:r w:rsidRPr="001822D9">
        <w:rPr>
          <w:lang w:val="en-GB"/>
        </w:rPr>
        <w:t xml:space="preserve">re the most common terrestrial functional groups. We </w:t>
      </w:r>
      <w:r w:rsidR="00A3285F" w:rsidRPr="001822D9">
        <w:rPr>
          <w:lang w:val="en-GB"/>
        </w:rPr>
        <w:t>identified</w:t>
      </w:r>
      <w:r w:rsidRPr="001822D9">
        <w:rPr>
          <w:lang w:val="en-GB"/>
        </w:rPr>
        <w:t xml:space="preserve"> no taxa as cave-dwelling animals from the Carnian to the Aalenian, so the troglobitic ecospace tier </w:t>
      </w:r>
      <w:r w:rsidR="00A622D3" w:rsidRPr="001822D9">
        <w:rPr>
          <w:lang w:val="en-GB"/>
        </w:rPr>
        <w:t>is</w:t>
      </w:r>
      <w:r w:rsidRPr="001822D9">
        <w:rPr>
          <w:lang w:val="en-GB"/>
        </w:rPr>
        <w:t xml:space="preserve"> unoccupied. </w:t>
      </w:r>
    </w:p>
    <w:p w14:paraId="7A0180D5" w14:textId="77777777" w:rsidR="00F2762B" w:rsidRPr="001822D9" w:rsidRDefault="00F2762B" w:rsidP="00965137">
      <w:pPr>
        <w:ind w:firstLine="720"/>
        <w:rPr>
          <w:i/>
          <w:iCs/>
          <w:lang w:val="en-GB"/>
        </w:rPr>
      </w:pPr>
    </w:p>
    <w:p w14:paraId="26B8551B" w14:textId="77777777" w:rsidR="00F2762B" w:rsidRPr="001822D9" w:rsidRDefault="00F2762B" w:rsidP="00965137">
      <w:pPr>
        <w:pStyle w:val="Heading2"/>
        <w:rPr>
          <w:rStyle w:val="SubtleEmphasis"/>
          <w:i/>
          <w:iCs w:val="0"/>
          <w:lang w:val="en-GB"/>
        </w:rPr>
      </w:pPr>
      <w:bookmarkStart w:id="6" w:name="_Toc117084210"/>
      <w:r w:rsidRPr="001822D9">
        <w:rPr>
          <w:rStyle w:val="SubtleEmphasis"/>
          <w:i/>
          <w:iCs w:val="0"/>
          <w:lang w:val="en-GB"/>
        </w:rPr>
        <w:lastRenderedPageBreak/>
        <w:t>Taxonomic and functional richness</w:t>
      </w:r>
      <w:bookmarkEnd w:id="6"/>
      <w:r w:rsidR="000A35D1">
        <w:rPr>
          <w:rStyle w:val="SubtleEmphasis"/>
          <w:i/>
          <w:iCs w:val="0"/>
          <w:lang w:val="en-GB"/>
        </w:rPr>
        <w:t xml:space="preserve"> </w:t>
      </w:r>
    </w:p>
    <w:p w14:paraId="08A5ABAD" w14:textId="77777777" w:rsidR="00F01381" w:rsidRPr="001822D9" w:rsidRDefault="00B16D01" w:rsidP="00FC3DC9">
      <w:pPr>
        <w:ind w:firstLine="720"/>
        <w:rPr>
          <w:lang w:val="en-GB"/>
        </w:rPr>
      </w:pPr>
      <w:r>
        <w:rPr>
          <w:lang w:val="en-GB"/>
        </w:rPr>
        <w:t>In the marine,</w:t>
      </w:r>
      <w:r w:rsidR="00D862F8" w:rsidRPr="001822D9">
        <w:rPr>
          <w:lang w:val="en-GB"/>
        </w:rPr>
        <w:t xml:space="preserve"> 70.6% </w:t>
      </w:r>
      <w:r w:rsidR="00D862F8" w:rsidRPr="00B80123">
        <w:rPr>
          <w:color w:val="000000"/>
          <w:lang w:val="en-GB"/>
        </w:rPr>
        <w:t xml:space="preserve">(± 4.82%) </w:t>
      </w:r>
      <w:r w:rsidR="00D862F8" w:rsidRPr="001822D9">
        <w:rPr>
          <w:lang w:val="en-GB"/>
        </w:rPr>
        <w:t xml:space="preserve">of Rhaetian genera </w:t>
      </w:r>
      <w:r w:rsidR="00DE1C78">
        <w:rPr>
          <w:lang w:val="en-GB"/>
        </w:rPr>
        <w:t>went extinct</w:t>
      </w:r>
      <w:r w:rsidR="00FC3DC9" w:rsidRPr="001822D9">
        <w:rPr>
          <w:lang w:val="en-GB"/>
        </w:rPr>
        <w:t xml:space="preserve"> between the Rhaetian and Hettangian</w:t>
      </w:r>
      <w:r w:rsidR="00D862F8" w:rsidRPr="001822D9">
        <w:rPr>
          <w:lang w:val="en-GB"/>
        </w:rPr>
        <w:t xml:space="preserve">, a similar result to previous estimates </w:t>
      </w:r>
      <w:r w:rsidR="0054539F" w:rsidRPr="0054539F">
        <w:rPr>
          <w:noProof/>
          <w:lang w:val="en-GB"/>
        </w:rPr>
        <w:t>[30]</w:t>
      </w:r>
      <w:r w:rsidR="00C45EB0" w:rsidRPr="001822D9">
        <w:rPr>
          <w:lang w:val="en-GB"/>
        </w:rPr>
        <w:t xml:space="preserve">. </w:t>
      </w:r>
      <w:r w:rsidR="00FC3DC9" w:rsidRPr="001822D9">
        <w:rPr>
          <w:lang w:val="en-GB"/>
        </w:rPr>
        <w:t xml:space="preserve">The Rhaetian-Hettangian boundary </w:t>
      </w:r>
      <w:r w:rsidR="00264AA3">
        <w:rPr>
          <w:lang w:val="en-GB"/>
        </w:rPr>
        <w:t>was</w:t>
      </w:r>
      <w:r w:rsidR="00FC3DC9" w:rsidRPr="001822D9">
        <w:rPr>
          <w:lang w:val="en-GB"/>
        </w:rPr>
        <w:t xml:space="preserve"> the significantly highest interval of extinction severity for this time interval (Supplementary Figure 1). </w:t>
      </w:r>
      <w:r w:rsidR="000B2D3B" w:rsidRPr="001822D9">
        <w:rPr>
          <w:lang w:val="en-GB"/>
        </w:rPr>
        <w:t xml:space="preserve">Marine </w:t>
      </w:r>
      <w:r w:rsidR="00EF7A1C" w:rsidRPr="001822D9">
        <w:rPr>
          <w:lang w:val="en-GB"/>
        </w:rPr>
        <w:t>generic</w:t>
      </w:r>
      <w:r w:rsidR="000B2D3B" w:rsidRPr="001822D9">
        <w:rPr>
          <w:lang w:val="en-GB"/>
        </w:rPr>
        <w:t xml:space="preserve"> </w:t>
      </w:r>
      <w:r w:rsidR="00C750DE" w:rsidRPr="001822D9">
        <w:rPr>
          <w:lang w:val="en-GB"/>
        </w:rPr>
        <w:t>richness</w:t>
      </w:r>
      <w:r w:rsidR="000B2D3B" w:rsidRPr="001822D9">
        <w:rPr>
          <w:lang w:val="en-GB"/>
        </w:rPr>
        <w:t xml:space="preserve"> </w:t>
      </w:r>
      <w:r w:rsidR="00E111EA" w:rsidRPr="001822D9">
        <w:rPr>
          <w:lang w:val="en-GB"/>
        </w:rPr>
        <w:t>was</w:t>
      </w:r>
      <w:r w:rsidR="000B2D3B" w:rsidRPr="001822D9">
        <w:rPr>
          <w:lang w:val="en-GB"/>
        </w:rPr>
        <w:t xml:space="preserve"> highest prior to the extinction interval</w:t>
      </w:r>
      <w:r w:rsidR="00BC21E8" w:rsidRPr="001822D9">
        <w:rPr>
          <w:lang w:val="en-GB"/>
        </w:rPr>
        <w:t xml:space="preserve"> in the Norian</w:t>
      </w:r>
      <w:r w:rsidR="000B2D3B" w:rsidRPr="001822D9">
        <w:rPr>
          <w:lang w:val="en-GB"/>
        </w:rPr>
        <w:t xml:space="preserve">, followed by a significant decline through the Rhaetian and into the Hettangian. Marine </w:t>
      </w:r>
      <w:r w:rsidR="00EF7A1C" w:rsidRPr="001822D9">
        <w:rPr>
          <w:lang w:val="en-GB"/>
        </w:rPr>
        <w:t>generic</w:t>
      </w:r>
      <w:r w:rsidR="000B2D3B" w:rsidRPr="001822D9">
        <w:rPr>
          <w:lang w:val="en-GB"/>
        </w:rPr>
        <w:t xml:space="preserve"> richness th</w:t>
      </w:r>
      <w:r w:rsidR="00C750DE" w:rsidRPr="001822D9">
        <w:rPr>
          <w:lang w:val="en-GB"/>
        </w:rPr>
        <w:t xml:space="preserve">en </w:t>
      </w:r>
      <w:r w:rsidR="000B2D3B" w:rsidRPr="001822D9">
        <w:rPr>
          <w:lang w:val="en-GB"/>
        </w:rPr>
        <w:t>increase</w:t>
      </w:r>
      <w:r w:rsidR="00E111EA" w:rsidRPr="001822D9">
        <w:rPr>
          <w:lang w:val="en-GB"/>
        </w:rPr>
        <w:t>d</w:t>
      </w:r>
      <w:r w:rsidR="000B2D3B" w:rsidRPr="001822D9">
        <w:rPr>
          <w:lang w:val="en-GB"/>
        </w:rPr>
        <w:t xml:space="preserve"> gradually </w:t>
      </w:r>
      <w:r w:rsidR="00C750DE" w:rsidRPr="001822D9">
        <w:rPr>
          <w:lang w:val="en-GB"/>
        </w:rPr>
        <w:t xml:space="preserve">in the Jurassic </w:t>
      </w:r>
      <w:r w:rsidR="000B2D3B" w:rsidRPr="001822D9">
        <w:rPr>
          <w:lang w:val="en-GB"/>
        </w:rPr>
        <w:t>until a slight decline between the Pliensbachian and the Toarcian (Figure 2A). In contrast, marine functional richness increase</w:t>
      </w:r>
      <w:r w:rsidR="00E111EA" w:rsidRPr="001822D9">
        <w:rPr>
          <w:lang w:val="en-GB"/>
        </w:rPr>
        <w:t>d</w:t>
      </w:r>
      <w:r w:rsidR="000B2D3B" w:rsidRPr="001822D9">
        <w:rPr>
          <w:lang w:val="en-GB"/>
        </w:rPr>
        <w:t xml:space="preserve"> through the </w:t>
      </w:r>
      <w:r w:rsidR="00AC2E4B" w:rsidRPr="001822D9">
        <w:rPr>
          <w:lang w:val="en-GB"/>
        </w:rPr>
        <w:t>L</w:t>
      </w:r>
      <w:r w:rsidR="000B2D3B" w:rsidRPr="001822D9">
        <w:rPr>
          <w:lang w:val="en-GB"/>
        </w:rPr>
        <w:t>ate Triassic</w:t>
      </w:r>
      <w:r w:rsidR="00E111EA" w:rsidRPr="001822D9">
        <w:rPr>
          <w:lang w:val="en-GB"/>
        </w:rPr>
        <w:t xml:space="preserve">, </w:t>
      </w:r>
      <w:r w:rsidR="00A86D1F" w:rsidRPr="001822D9">
        <w:rPr>
          <w:lang w:val="en-GB"/>
        </w:rPr>
        <w:t>reaching its acme in the</w:t>
      </w:r>
      <w:r w:rsidR="000B2D3B" w:rsidRPr="001822D9">
        <w:rPr>
          <w:lang w:val="en-GB"/>
        </w:rPr>
        <w:t xml:space="preserve"> Rhaetian, </w:t>
      </w:r>
      <w:r w:rsidR="009C1144" w:rsidRPr="001822D9">
        <w:rPr>
          <w:lang w:val="en-GB"/>
        </w:rPr>
        <w:t xml:space="preserve">followed by a marginal decline across the </w:t>
      </w:r>
      <w:r w:rsidR="000B2D3B" w:rsidRPr="001822D9">
        <w:rPr>
          <w:lang w:val="en-GB"/>
        </w:rPr>
        <w:t>mass extinction interval into the Hettangian.</w:t>
      </w:r>
      <w:r w:rsidR="00C750DE" w:rsidRPr="001822D9">
        <w:rPr>
          <w:lang w:val="en-GB"/>
        </w:rPr>
        <w:t xml:space="preserve"> Marine functional richness </w:t>
      </w:r>
      <w:r w:rsidR="00E111EA" w:rsidRPr="001822D9">
        <w:rPr>
          <w:lang w:val="en-GB"/>
        </w:rPr>
        <w:t>was</w:t>
      </w:r>
      <w:r w:rsidR="00C750DE" w:rsidRPr="001822D9">
        <w:rPr>
          <w:lang w:val="en-GB"/>
        </w:rPr>
        <w:t xml:space="preserve"> then relatively stable until a slight peak in the Pliensbachian, followed by a gradual decline into the Toarcian and Aalenian (Figure 2A).</w:t>
      </w:r>
      <w:r w:rsidR="008005B1" w:rsidRPr="001822D9">
        <w:rPr>
          <w:lang w:val="en-GB"/>
        </w:rPr>
        <w:t xml:space="preserve"> </w:t>
      </w:r>
      <w:r w:rsidR="00D862F8" w:rsidRPr="001822D9">
        <w:rPr>
          <w:lang w:val="en-GB"/>
        </w:rPr>
        <w:t xml:space="preserve">In contrast, terrestrial </w:t>
      </w:r>
      <w:r w:rsidR="00FC3DC9" w:rsidRPr="001822D9">
        <w:rPr>
          <w:lang w:val="en-GB"/>
        </w:rPr>
        <w:t xml:space="preserve">extinction severity </w:t>
      </w:r>
      <w:r w:rsidR="00DE1C78">
        <w:rPr>
          <w:lang w:val="en-GB"/>
        </w:rPr>
        <w:t>was</w:t>
      </w:r>
      <w:r w:rsidR="00FC3DC9" w:rsidRPr="001822D9">
        <w:rPr>
          <w:lang w:val="en-GB"/>
        </w:rPr>
        <w:t xml:space="preserve"> significantly higher. Across the Rhaetian-Hettangian boundary,</w:t>
      </w:r>
      <w:r w:rsidR="00D862F8" w:rsidRPr="001822D9">
        <w:rPr>
          <w:lang w:val="en-GB"/>
        </w:rPr>
        <w:t xml:space="preserve"> 95.9% (± 3.93%) of</w:t>
      </w:r>
      <w:r w:rsidR="00FC3DC9" w:rsidRPr="001822D9">
        <w:rPr>
          <w:lang w:val="en-GB"/>
        </w:rPr>
        <w:t xml:space="preserve"> terrestrial genera go extinct, which is the highest terrestrial extinction severity for this time interval (Supplementary Figure 1). </w:t>
      </w:r>
      <w:r w:rsidR="00C750DE" w:rsidRPr="001822D9">
        <w:rPr>
          <w:lang w:val="en-GB"/>
        </w:rPr>
        <w:t xml:space="preserve">Terrestrial </w:t>
      </w:r>
      <w:r w:rsidR="00844F30" w:rsidRPr="001822D9">
        <w:rPr>
          <w:lang w:val="en-GB"/>
        </w:rPr>
        <w:t>generic</w:t>
      </w:r>
      <w:r w:rsidR="00C750DE" w:rsidRPr="001822D9">
        <w:rPr>
          <w:lang w:val="en-GB"/>
        </w:rPr>
        <w:t xml:space="preserve"> richness </w:t>
      </w:r>
      <w:r w:rsidR="00E111EA" w:rsidRPr="001822D9">
        <w:rPr>
          <w:lang w:val="en-GB"/>
        </w:rPr>
        <w:t>wa</w:t>
      </w:r>
      <w:r w:rsidR="00C750DE" w:rsidRPr="001822D9">
        <w:rPr>
          <w:lang w:val="en-GB"/>
        </w:rPr>
        <w:t xml:space="preserve">s relatively stable between the Norian and Rhaetian, </w:t>
      </w:r>
      <w:r w:rsidR="004516F9" w:rsidRPr="001822D9">
        <w:rPr>
          <w:lang w:val="en-GB"/>
        </w:rPr>
        <w:t xml:space="preserve">followed by a significant decline </w:t>
      </w:r>
      <w:r w:rsidR="00C750DE" w:rsidRPr="001822D9">
        <w:rPr>
          <w:lang w:val="en-GB"/>
        </w:rPr>
        <w:t>into the Hettangia</w:t>
      </w:r>
      <w:r w:rsidR="004516F9" w:rsidRPr="001822D9">
        <w:rPr>
          <w:lang w:val="en-GB"/>
        </w:rPr>
        <w:t>n</w:t>
      </w:r>
      <w:r w:rsidR="00C750DE" w:rsidRPr="001822D9">
        <w:rPr>
          <w:lang w:val="en-GB"/>
        </w:rPr>
        <w:t xml:space="preserve">. </w:t>
      </w:r>
      <w:r w:rsidR="00CC1C30" w:rsidRPr="001822D9">
        <w:rPr>
          <w:lang w:val="en-GB"/>
        </w:rPr>
        <w:t>Terrestrial generic</w:t>
      </w:r>
      <w:r w:rsidR="00C750DE" w:rsidRPr="001822D9">
        <w:rPr>
          <w:lang w:val="en-GB"/>
        </w:rPr>
        <w:t xml:space="preserve"> richness then continue</w:t>
      </w:r>
      <w:r w:rsidR="00E111EA" w:rsidRPr="001822D9">
        <w:rPr>
          <w:lang w:val="en-GB"/>
        </w:rPr>
        <w:t>d</w:t>
      </w:r>
      <w:r w:rsidR="00C750DE" w:rsidRPr="001822D9">
        <w:rPr>
          <w:lang w:val="en-GB"/>
        </w:rPr>
        <w:t xml:space="preserve"> to increase through</w:t>
      </w:r>
      <w:r w:rsidR="00482A03" w:rsidRPr="001822D9">
        <w:rPr>
          <w:lang w:val="en-GB"/>
        </w:rPr>
        <w:t xml:space="preserve"> </w:t>
      </w:r>
      <w:r w:rsidR="00C750DE" w:rsidRPr="001822D9">
        <w:rPr>
          <w:lang w:val="en-GB"/>
        </w:rPr>
        <w:t xml:space="preserve">the </w:t>
      </w:r>
      <w:r w:rsidR="004C5721" w:rsidRPr="001822D9">
        <w:rPr>
          <w:lang w:val="en-GB"/>
        </w:rPr>
        <w:t>E</w:t>
      </w:r>
      <w:r w:rsidR="00C750DE" w:rsidRPr="001822D9">
        <w:rPr>
          <w:lang w:val="en-GB"/>
        </w:rPr>
        <w:t xml:space="preserve">arly Jurassic, until </w:t>
      </w:r>
      <w:r w:rsidR="00231F5F" w:rsidRPr="001822D9">
        <w:rPr>
          <w:lang w:val="en-GB"/>
        </w:rPr>
        <w:t>reaching</w:t>
      </w:r>
      <w:r w:rsidR="00C750DE" w:rsidRPr="001822D9">
        <w:rPr>
          <w:lang w:val="en-GB"/>
        </w:rPr>
        <w:t xml:space="preserve"> its peak in the Toarcian</w:t>
      </w:r>
      <w:r w:rsidR="00830095" w:rsidRPr="001822D9">
        <w:rPr>
          <w:lang w:val="en-GB"/>
        </w:rPr>
        <w:t xml:space="preserve"> </w:t>
      </w:r>
      <w:r w:rsidR="00C750DE" w:rsidRPr="001822D9">
        <w:rPr>
          <w:lang w:val="en-GB"/>
        </w:rPr>
        <w:t>(Figure 2B). Terrestrial functional richness follow</w:t>
      </w:r>
      <w:r w:rsidR="00693408" w:rsidRPr="001822D9">
        <w:rPr>
          <w:lang w:val="en-GB"/>
        </w:rPr>
        <w:t>ed</w:t>
      </w:r>
      <w:r w:rsidR="00C750DE" w:rsidRPr="001822D9">
        <w:rPr>
          <w:lang w:val="en-GB"/>
        </w:rPr>
        <w:t xml:space="preserve"> a similar pattern, with unchanging functional richness between the Norian and the Rhaetian followed by a decline in the Hettangian, and then </w:t>
      </w:r>
      <w:r w:rsidR="00570B3C" w:rsidRPr="001822D9">
        <w:rPr>
          <w:lang w:val="en-GB"/>
        </w:rPr>
        <w:t>continuously increasing until the</w:t>
      </w:r>
      <w:r w:rsidR="00C750DE" w:rsidRPr="001822D9">
        <w:rPr>
          <w:lang w:val="en-GB"/>
        </w:rPr>
        <w:t xml:space="preserve"> Pliensbachian (Figure 2B). </w:t>
      </w:r>
    </w:p>
    <w:p w14:paraId="56B7CE88" w14:textId="77777777" w:rsidR="00F2762B" w:rsidRPr="001822D9" w:rsidRDefault="00F2762B" w:rsidP="00965137">
      <w:pPr>
        <w:rPr>
          <w:i/>
          <w:iCs/>
          <w:lang w:val="en-GB"/>
        </w:rPr>
      </w:pPr>
    </w:p>
    <w:p w14:paraId="647B2A92" w14:textId="77777777" w:rsidR="00F2762B" w:rsidRPr="001822D9" w:rsidRDefault="00F2762B" w:rsidP="00965137">
      <w:pPr>
        <w:pStyle w:val="Heading2"/>
        <w:rPr>
          <w:rStyle w:val="SubtleEmphasis"/>
          <w:i/>
          <w:iCs w:val="0"/>
          <w:lang w:val="en-GB"/>
        </w:rPr>
      </w:pPr>
      <w:bookmarkStart w:id="7" w:name="_Toc117084211"/>
      <w:r w:rsidRPr="001822D9">
        <w:rPr>
          <w:rStyle w:val="SubtleEmphasis"/>
          <w:i/>
          <w:iCs w:val="0"/>
          <w:lang w:val="en-GB"/>
        </w:rPr>
        <w:lastRenderedPageBreak/>
        <w:t>Within-functional group dynamics</w:t>
      </w:r>
      <w:bookmarkEnd w:id="7"/>
      <w:r w:rsidRPr="001822D9">
        <w:rPr>
          <w:rStyle w:val="SubtleEmphasis"/>
          <w:i/>
          <w:iCs w:val="0"/>
          <w:lang w:val="en-GB"/>
        </w:rPr>
        <w:t xml:space="preserve"> </w:t>
      </w:r>
    </w:p>
    <w:p w14:paraId="641D03D8" w14:textId="77777777" w:rsidR="00BF2E58" w:rsidRPr="001822D9" w:rsidRDefault="0084401D" w:rsidP="008E2DD5">
      <w:pPr>
        <w:ind w:firstLine="720"/>
        <w:rPr>
          <w:lang w:val="en-GB"/>
        </w:rPr>
      </w:pPr>
      <w:r w:rsidRPr="001822D9">
        <w:rPr>
          <w:lang w:val="en-GB"/>
        </w:rPr>
        <w:t xml:space="preserve">The </w:t>
      </w:r>
      <w:r w:rsidR="00367E7A" w:rsidRPr="001822D9">
        <w:rPr>
          <w:lang w:val="en-GB"/>
        </w:rPr>
        <w:t>patterns in functional group occurrences and generic richness</w:t>
      </w:r>
      <w:r w:rsidRPr="001822D9">
        <w:rPr>
          <w:lang w:val="en-GB"/>
        </w:rPr>
        <w:t xml:space="preserve"> change</w:t>
      </w:r>
      <w:r w:rsidR="00B039C3" w:rsidRPr="001822D9">
        <w:rPr>
          <w:lang w:val="en-GB"/>
        </w:rPr>
        <w:t>d</w:t>
      </w:r>
      <w:r w:rsidRPr="001822D9">
        <w:rPr>
          <w:lang w:val="en-GB"/>
        </w:rPr>
        <w:t xml:space="preserve"> in both the marine and the terrestrial records. </w:t>
      </w:r>
      <w:r w:rsidR="00367E7A" w:rsidRPr="001822D9">
        <w:rPr>
          <w:lang w:val="en-GB"/>
        </w:rPr>
        <w:t>In</w:t>
      </w:r>
      <w:r w:rsidRPr="001822D9">
        <w:rPr>
          <w:lang w:val="en-GB"/>
        </w:rPr>
        <w:t xml:space="preserve"> the marine, pelagic freely fast</w:t>
      </w:r>
      <w:r w:rsidR="00061559" w:rsidRPr="001822D9">
        <w:rPr>
          <w:lang w:val="en-GB"/>
        </w:rPr>
        <w:t>-</w:t>
      </w:r>
      <w:r w:rsidRPr="001822D9">
        <w:rPr>
          <w:lang w:val="en-GB"/>
        </w:rPr>
        <w:t>moving predators</w:t>
      </w:r>
      <w:r w:rsidR="00794F25" w:rsidRPr="001822D9">
        <w:rPr>
          <w:lang w:val="en-GB"/>
        </w:rPr>
        <w:t xml:space="preserve"> (FG 115)</w:t>
      </w:r>
      <w:r w:rsidRPr="001822D9">
        <w:rPr>
          <w:lang w:val="en-GB"/>
        </w:rPr>
        <w:t xml:space="preserve"> and epifaunal attached stationary suspension feeders</w:t>
      </w:r>
      <w:r w:rsidR="00794F25" w:rsidRPr="001822D9">
        <w:rPr>
          <w:lang w:val="en-GB"/>
        </w:rPr>
        <w:t xml:space="preserve"> (FG 361)</w:t>
      </w:r>
      <w:r w:rsidRPr="001822D9">
        <w:rPr>
          <w:lang w:val="en-GB"/>
        </w:rPr>
        <w:t xml:space="preserve"> </w:t>
      </w:r>
      <w:r w:rsidR="00B039C3" w:rsidRPr="001822D9">
        <w:rPr>
          <w:lang w:val="en-GB"/>
        </w:rPr>
        <w:t>we</w:t>
      </w:r>
      <w:r w:rsidRPr="001822D9">
        <w:rPr>
          <w:lang w:val="en-GB"/>
        </w:rPr>
        <w:t xml:space="preserve">re consistently the two functional groups </w:t>
      </w:r>
      <w:r w:rsidR="0053567B" w:rsidRPr="001822D9">
        <w:rPr>
          <w:lang w:val="en-GB"/>
        </w:rPr>
        <w:t>occupied</w:t>
      </w:r>
      <w:r w:rsidRPr="001822D9">
        <w:rPr>
          <w:lang w:val="en-GB"/>
        </w:rPr>
        <w:t xml:space="preserve"> by the most genera</w:t>
      </w:r>
      <w:r w:rsidR="008E2DD5" w:rsidRPr="001822D9">
        <w:rPr>
          <w:lang w:val="en-GB"/>
        </w:rPr>
        <w:t xml:space="preserve">. However, which of the two groups </w:t>
      </w:r>
      <w:r w:rsidR="0053567B" w:rsidRPr="001822D9">
        <w:rPr>
          <w:lang w:val="en-GB"/>
        </w:rPr>
        <w:t>wa</w:t>
      </w:r>
      <w:r w:rsidR="008E2DD5" w:rsidRPr="001822D9">
        <w:rPr>
          <w:lang w:val="en-GB"/>
        </w:rPr>
        <w:t>s the dominan</w:t>
      </w:r>
      <w:r w:rsidR="004C1855" w:rsidRPr="001822D9">
        <w:rPr>
          <w:lang w:val="en-GB"/>
        </w:rPr>
        <w:t xml:space="preserve">t (i.e., </w:t>
      </w:r>
      <w:r w:rsidR="008E2DD5" w:rsidRPr="001822D9">
        <w:rPr>
          <w:lang w:val="en-GB"/>
        </w:rPr>
        <w:t>most taxonomically occupied</w:t>
      </w:r>
      <w:r w:rsidR="004C1855" w:rsidRPr="001822D9">
        <w:rPr>
          <w:lang w:val="en-GB"/>
        </w:rPr>
        <w:t>)</w:t>
      </w:r>
      <w:r w:rsidR="008E2DD5" w:rsidRPr="001822D9">
        <w:rPr>
          <w:lang w:val="en-GB"/>
        </w:rPr>
        <w:t xml:space="preserve"> functional group change</w:t>
      </w:r>
      <w:r w:rsidR="00B35FB1" w:rsidRPr="001822D9">
        <w:rPr>
          <w:lang w:val="en-GB"/>
        </w:rPr>
        <w:t>d</w:t>
      </w:r>
      <w:r w:rsidR="008E2DD5" w:rsidRPr="001822D9">
        <w:rPr>
          <w:lang w:val="en-GB"/>
        </w:rPr>
        <w:t xml:space="preserve"> across the extinction interval (Figure 3A).</w:t>
      </w:r>
      <w:r w:rsidRPr="001822D9">
        <w:rPr>
          <w:lang w:val="en-GB"/>
        </w:rPr>
        <w:t xml:space="preserve"> In the Norian and Rhaetian, epifaunal attached </w:t>
      </w:r>
      <w:r w:rsidR="0025639E" w:rsidRPr="001822D9">
        <w:rPr>
          <w:lang w:val="en-GB"/>
        </w:rPr>
        <w:t xml:space="preserve">stationary </w:t>
      </w:r>
      <w:r w:rsidRPr="001822D9">
        <w:rPr>
          <w:lang w:val="en-GB"/>
        </w:rPr>
        <w:t>suspension feed</w:t>
      </w:r>
      <w:r w:rsidR="0025639E" w:rsidRPr="001822D9">
        <w:rPr>
          <w:lang w:val="en-GB"/>
        </w:rPr>
        <w:t>ers</w:t>
      </w:r>
      <w:r w:rsidRPr="001822D9">
        <w:rPr>
          <w:lang w:val="en-GB"/>
        </w:rPr>
        <w:t xml:space="preserve"> </w:t>
      </w:r>
      <w:r w:rsidR="00C62989" w:rsidRPr="001822D9">
        <w:rPr>
          <w:lang w:val="en-GB"/>
        </w:rPr>
        <w:t>we</w:t>
      </w:r>
      <w:r w:rsidRPr="001822D9">
        <w:rPr>
          <w:lang w:val="en-GB"/>
        </w:rPr>
        <w:t xml:space="preserve">re the </w:t>
      </w:r>
      <w:r w:rsidR="0009453E" w:rsidRPr="001822D9">
        <w:rPr>
          <w:lang w:val="en-GB"/>
        </w:rPr>
        <w:t>dominant</w:t>
      </w:r>
      <w:r w:rsidRPr="001822D9">
        <w:rPr>
          <w:lang w:val="en-GB"/>
        </w:rPr>
        <w:t xml:space="preserve"> functional group, comprising about 36% of all marine genera occurrences. </w:t>
      </w:r>
      <w:r w:rsidR="000E131D" w:rsidRPr="001822D9">
        <w:rPr>
          <w:lang w:val="en-GB"/>
        </w:rPr>
        <w:t>From the Hettangian to the Toarcian</w:t>
      </w:r>
      <w:r w:rsidRPr="001822D9">
        <w:rPr>
          <w:lang w:val="en-GB"/>
        </w:rPr>
        <w:t xml:space="preserve">, the pelagic freely fast-moving predators </w:t>
      </w:r>
      <w:r w:rsidR="00C62989" w:rsidRPr="001822D9">
        <w:rPr>
          <w:lang w:val="en-GB"/>
        </w:rPr>
        <w:t>we</w:t>
      </w:r>
      <w:r w:rsidRPr="001822D9">
        <w:rPr>
          <w:lang w:val="en-GB"/>
        </w:rPr>
        <w:t xml:space="preserve">re the </w:t>
      </w:r>
      <w:r w:rsidR="00434FF5" w:rsidRPr="001822D9">
        <w:rPr>
          <w:lang w:val="en-GB"/>
        </w:rPr>
        <w:t>dominant</w:t>
      </w:r>
      <w:r w:rsidRPr="001822D9">
        <w:rPr>
          <w:lang w:val="en-GB"/>
        </w:rPr>
        <w:t xml:space="preserve"> functional groups, representing 36% to 47% of all </w:t>
      </w:r>
      <w:r w:rsidR="004C5721" w:rsidRPr="001822D9">
        <w:rPr>
          <w:lang w:val="en-GB"/>
        </w:rPr>
        <w:t>E</w:t>
      </w:r>
      <w:r w:rsidRPr="001822D9">
        <w:rPr>
          <w:lang w:val="en-GB"/>
        </w:rPr>
        <w:t xml:space="preserve">arly Jurassic marine genera. </w:t>
      </w:r>
      <w:r w:rsidR="00F2419A" w:rsidRPr="001822D9">
        <w:rPr>
          <w:lang w:val="en-GB"/>
        </w:rPr>
        <w:t xml:space="preserve">The third </w:t>
      </w:r>
      <w:r w:rsidR="00CF7BCC" w:rsidRPr="001822D9">
        <w:rPr>
          <w:lang w:val="en-GB"/>
        </w:rPr>
        <w:t>most dominant</w:t>
      </w:r>
      <w:r w:rsidR="00B57DF1" w:rsidRPr="001822D9">
        <w:rPr>
          <w:lang w:val="en-GB"/>
        </w:rPr>
        <w:t xml:space="preserve"> </w:t>
      </w:r>
      <w:r w:rsidR="00F2419A" w:rsidRPr="001822D9">
        <w:rPr>
          <w:lang w:val="en-GB"/>
        </w:rPr>
        <w:t>marine functional group</w:t>
      </w:r>
      <w:r w:rsidR="00324DDC" w:rsidRPr="001822D9">
        <w:rPr>
          <w:lang w:val="en-GB"/>
        </w:rPr>
        <w:t xml:space="preserve"> was the</w:t>
      </w:r>
      <w:r w:rsidR="00F2419A" w:rsidRPr="001822D9">
        <w:rPr>
          <w:lang w:val="en-GB"/>
        </w:rPr>
        <w:t xml:space="preserve"> erect attached stationary suspension feeders</w:t>
      </w:r>
      <w:r w:rsidR="00794F25" w:rsidRPr="001822D9">
        <w:rPr>
          <w:lang w:val="en-GB"/>
        </w:rPr>
        <w:t xml:space="preserve"> (FG 261)</w:t>
      </w:r>
      <w:r w:rsidR="00F2419A" w:rsidRPr="001822D9">
        <w:rPr>
          <w:lang w:val="en-GB"/>
        </w:rPr>
        <w:t xml:space="preserve">, </w:t>
      </w:r>
      <w:r w:rsidR="00324DDC" w:rsidRPr="001822D9">
        <w:rPr>
          <w:lang w:val="en-GB"/>
        </w:rPr>
        <w:t xml:space="preserve">which </w:t>
      </w:r>
      <w:r w:rsidR="00555509" w:rsidRPr="001822D9">
        <w:rPr>
          <w:lang w:val="en-GB"/>
        </w:rPr>
        <w:t>represent</w:t>
      </w:r>
      <w:r w:rsidR="00A6597E" w:rsidRPr="001822D9">
        <w:rPr>
          <w:lang w:val="en-GB"/>
        </w:rPr>
        <w:t>ed</w:t>
      </w:r>
      <w:r w:rsidR="0045357A" w:rsidRPr="001822D9">
        <w:rPr>
          <w:lang w:val="en-GB"/>
        </w:rPr>
        <w:t xml:space="preserve"> about 13% of all marine genera</w:t>
      </w:r>
      <w:r w:rsidR="00555509" w:rsidRPr="001822D9">
        <w:rPr>
          <w:lang w:val="en-GB"/>
        </w:rPr>
        <w:t xml:space="preserve"> occurrences</w:t>
      </w:r>
      <w:r w:rsidR="0045357A" w:rsidRPr="001822D9">
        <w:rPr>
          <w:lang w:val="en-GB"/>
        </w:rPr>
        <w:t xml:space="preserve"> in the Norian and Rhaetian</w:t>
      </w:r>
      <w:r w:rsidR="00DE7F4D" w:rsidRPr="001822D9">
        <w:rPr>
          <w:lang w:val="en-GB"/>
        </w:rPr>
        <w:t xml:space="preserve"> and then </w:t>
      </w:r>
      <w:r w:rsidR="0045357A" w:rsidRPr="001822D9">
        <w:rPr>
          <w:lang w:val="en-GB"/>
        </w:rPr>
        <w:t>decline</w:t>
      </w:r>
      <w:r w:rsidR="00A6597E" w:rsidRPr="001822D9">
        <w:rPr>
          <w:lang w:val="en-GB"/>
        </w:rPr>
        <w:t>d</w:t>
      </w:r>
      <w:r w:rsidR="0045357A" w:rsidRPr="001822D9">
        <w:rPr>
          <w:lang w:val="en-GB"/>
        </w:rPr>
        <w:t xml:space="preserve"> to only around 3% of marine genera beginning in the Hettangian </w:t>
      </w:r>
      <w:r w:rsidR="00D12343" w:rsidRPr="001822D9">
        <w:rPr>
          <w:lang w:val="en-GB"/>
        </w:rPr>
        <w:t>and through to the Toarcian</w:t>
      </w:r>
      <w:r w:rsidR="0045357A" w:rsidRPr="001822D9">
        <w:rPr>
          <w:lang w:val="en-GB"/>
        </w:rPr>
        <w:t xml:space="preserve">. </w:t>
      </w:r>
      <w:r w:rsidR="00A227A3" w:rsidRPr="001822D9">
        <w:rPr>
          <w:lang w:val="en-GB"/>
        </w:rPr>
        <w:t xml:space="preserve">In </w:t>
      </w:r>
      <w:r w:rsidR="007E18A6" w:rsidRPr="001822D9">
        <w:rPr>
          <w:lang w:val="en-GB"/>
        </w:rPr>
        <w:t>their</w:t>
      </w:r>
      <w:r w:rsidR="00A227A3" w:rsidRPr="001822D9">
        <w:rPr>
          <w:lang w:val="en-GB"/>
        </w:rPr>
        <w:t xml:space="preserve"> place, epifaunal freely slow</w:t>
      </w:r>
      <w:r w:rsidR="009C214E" w:rsidRPr="001822D9">
        <w:rPr>
          <w:lang w:val="en-GB"/>
        </w:rPr>
        <w:t>-</w:t>
      </w:r>
      <w:r w:rsidR="00A227A3" w:rsidRPr="001822D9">
        <w:rPr>
          <w:lang w:val="en-GB"/>
        </w:rPr>
        <w:t>moving grazers</w:t>
      </w:r>
      <w:r w:rsidR="00794F25" w:rsidRPr="001822D9">
        <w:rPr>
          <w:lang w:val="en-GB"/>
        </w:rPr>
        <w:t xml:space="preserve"> (FG 324)</w:t>
      </w:r>
      <w:r w:rsidR="00A227A3" w:rsidRPr="001822D9">
        <w:rPr>
          <w:lang w:val="en-GB"/>
        </w:rPr>
        <w:t xml:space="preserve"> bec</w:t>
      </w:r>
      <w:r w:rsidR="005D0EE6" w:rsidRPr="001822D9">
        <w:rPr>
          <w:lang w:val="en-GB"/>
        </w:rPr>
        <w:t>a</w:t>
      </w:r>
      <w:r w:rsidR="00A227A3" w:rsidRPr="001822D9">
        <w:rPr>
          <w:lang w:val="en-GB"/>
        </w:rPr>
        <w:t>me the third most occupied functional group beginning in the Hettangian</w:t>
      </w:r>
      <w:r w:rsidR="009C214E" w:rsidRPr="001822D9">
        <w:rPr>
          <w:lang w:val="en-GB"/>
        </w:rPr>
        <w:t>.</w:t>
      </w:r>
      <w:r w:rsidR="00C1504C" w:rsidRPr="001822D9">
        <w:rPr>
          <w:lang w:val="en-GB"/>
        </w:rPr>
        <w:t xml:space="preserve"> In terms of </w:t>
      </w:r>
      <w:r w:rsidR="00555509" w:rsidRPr="001822D9">
        <w:rPr>
          <w:lang w:val="en-GB"/>
        </w:rPr>
        <w:t xml:space="preserve">marine </w:t>
      </w:r>
      <w:r w:rsidR="00C1504C" w:rsidRPr="001822D9">
        <w:rPr>
          <w:lang w:val="en-GB"/>
        </w:rPr>
        <w:t>generic richness, we f</w:t>
      </w:r>
      <w:r w:rsidR="005D0EE6" w:rsidRPr="001822D9">
        <w:rPr>
          <w:lang w:val="en-GB"/>
        </w:rPr>
        <w:t>oun</w:t>
      </w:r>
      <w:r w:rsidR="00C1504C" w:rsidRPr="001822D9">
        <w:rPr>
          <w:lang w:val="en-GB"/>
        </w:rPr>
        <w:t xml:space="preserve">d </w:t>
      </w:r>
      <w:r w:rsidR="00E96166" w:rsidRPr="001822D9">
        <w:rPr>
          <w:lang w:val="en-GB"/>
        </w:rPr>
        <w:t xml:space="preserve">the same </w:t>
      </w:r>
      <w:r w:rsidR="00A249A6" w:rsidRPr="001822D9">
        <w:rPr>
          <w:lang w:val="en-GB"/>
        </w:rPr>
        <w:t xml:space="preserve">general </w:t>
      </w:r>
      <w:r w:rsidR="007563D7" w:rsidRPr="001822D9">
        <w:rPr>
          <w:lang w:val="en-GB"/>
        </w:rPr>
        <w:t xml:space="preserve">patterns as with </w:t>
      </w:r>
      <w:r w:rsidR="00555509" w:rsidRPr="001822D9">
        <w:rPr>
          <w:lang w:val="en-GB"/>
        </w:rPr>
        <w:t xml:space="preserve">marine </w:t>
      </w:r>
      <w:r w:rsidR="007563D7" w:rsidRPr="001822D9">
        <w:rPr>
          <w:lang w:val="en-GB"/>
        </w:rPr>
        <w:t>generic occurrences</w:t>
      </w:r>
      <w:r w:rsidR="00E96166" w:rsidRPr="001822D9">
        <w:rPr>
          <w:lang w:val="en-GB"/>
        </w:rPr>
        <w:t xml:space="preserve">, although the magnitude </w:t>
      </w:r>
      <w:r w:rsidR="00357011" w:rsidRPr="001822D9">
        <w:rPr>
          <w:lang w:val="en-GB"/>
        </w:rPr>
        <w:t>of</w:t>
      </w:r>
      <w:r w:rsidR="00E96166" w:rsidRPr="001822D9">
        <w:rPr>
          <w:lang w:val="en-GB"/>
        </w:rPr>
        <w:t xml:space="preserve"> </w:t>
      </w:r>
      <w:r w:rsidR="002A18B6" w:rsidRPr="001822D9">
        <w:rPr>
          <w:lang w:val="en-GB"/>
        </w:rPr>
        <w:t xml:space="preserve">the </w:t>
      </w:r>
      <w:r w:rsidR="00E96166" w:rsidRPr="001822D9">
        <w:rPr>
          <w:lang w:val="en-GB"/>
        </w:rPr>
        <w:t>change</w:t>
      </w:r>
      <w:r w:rsidR="007A16C8" w:rsidRPr="001822D9">
        <w:rPr>
          <w:lang w:val="en-GB"/>
        </w:rPr>
        <w:t>s</w:t>
      </w:r>
      <w:r w:rsidR="00E96166" w:rsidRPr="001822D9">
        <w:rPr>
          <w:lang w:val="en-GB"/>
        </w:rPr>
        <w:t xml:space="preserve"> is lower</w:t>
      </w:r>
      <w:r w:rsidR="00061559" w:rsidRPr="001822D9">
        <w:rPr>
          <w:lang w:val="en-GB"/>
        </w:rPr>
        <w:t xml:space="preserve"> (Figure 3B)</w:t>
      </w:r>
      <w:r w:rsidR="00E96166" w:rsidRPr="001822D9">
        <w:rPr>
          <w:lang w:val="en-GB"/>
        </w:rPr>
        <w:t xml:space="preserve">. </w:t>
      </w:r>
      <w:r w:rsidR="00C64E35" w:rsidRPr="001822D9">
        <w:rPr>
          <w:lang w:val="en-GB"/>
        </w:rPr>
        <w:t>Marine g</w:t>
      </w:r>
      <w:r w:rsidR="00E96166" w:rsidRPr="001822D9">
        <w:rPr>
          <w:lang w:val="en-GB"/>
        </w:rPr>
        <w:t>eneric richness</w:t>
      </w:r>
      <w:r w:rsidR="0010072F" w:rsidRPr="001822D9">
        <w:rPr>
          <w:lang w:val="en-GB"/>
        </w:rPr>
        <w:t xml:space="preserve"> i</w:t>
      </w:r>
      <w:r w:rsidR="00E96166" w:rsidRPr="001822D9">
        <w:rPr>
          <w:lang w:val="en-GB"/>
        </w:rPr>
        <w:t xml:space="preserve">s more evenly distributed </w:t>
      </w:r>
      <w:r w:rsidR="00B27CF8" w:rsidRPr="001822D9">
        <w:rPr>
          <w:lang w:val="en-GB"/>
        </w:rPr>
        <w:t xml:space="preserve">among the </w:t>
      </w:r>
      <w:r w:rsidR="00E96166" w:rsidRPr="001822D9">
        <w:rPr>
          <w:lang w:val="en-GB"/>
        </w:rPr>
        <w:t>functional groups, particularly after the extinction interva</w:t>
      </w:r>
      <w:r w:rsidR="00A83687" w:rsidRPr="001822D9">
        <w:rPr>
          <w:lang w:val="en-GB"/>
        </w:rPr>
        <w:t>l</w:t>
      </w:r>
      <w:r w:rsidR="00E96166" w:rsidRPr="001822D9">
        <w:rPr>
          <w:lang w:val="en-GB"/>
        </w:rPr>
        <w:t xml:space="preserve">. For example, pelagic freely fast-moving predators and epifaunal attached stationary suspension feeders </w:t>
      </w:r>
      <w:r w:rsidR="0010072F" w:rsidRPr="001822D9">
        <w:rPr>
          <w:lang w:val="en-GB"/>
        </w:rPr>
        <w:t>wer</w:t>
      </w:r>
      <w:r w:rsidR="00E96166" w:rsidRPr="001822D9">
        <w:rPr>
          <w:lang w:val="en-GB"/>
        </w:rPr>
        <w:t xml:space="preserve">e </w:t>
      </w:r>
      <w:r w:rsidR="00E60FFD" w:rsidRPr="001822D9">
        <w:rPr>
          <w:lang w:val="en-GB"/>
        </w:rPr>
        <w:t>still the functional group</w:t>
      </w:r>
      <w:r w:rsidR="00C85913" w:rsidRPr="001822D9">
        <w:rPr>
          <w:lang w:val="en-GB"/>
        </w:rPr>
        <w:t>s</w:t>
      </w:r>
      <w:r w:rsidR="00F76149" w:rsidRPr="001822D9">
        <w:rPr>
          <w:lang w:val="en-GB"/>
        </w:rPr>
        <w:t xml:space="preserve"> with the most unique genera</w:t>
      </w:r>
      <w:r w:rsidR="00E96166" w:rsidRPr="001822D9">
        <w:rPr>
          <w:lang w:val="en-GB"/>
        </w:rPr>
        <w:t>, but they only represent</w:t>
      </w:r>
      <w:r w:rsidR="0010072F" w:rsidRPr="001822D9">
        <w:rPr>
          <w:lang w:val="en-GB"/>
        </w:rPr>
        <w:t>ed</w:t>
      </w:r>
      <w:r w:rsidR="00E96166" w:rsidRPr="001822D9">
        <w:rPr>
          <w:lang w:val="en-GB"/>
        </w:rPr>
        <w:t xml:space="preserve"> a combined approximately 45% of the unique genera present</w:t>
      </w:r>
      <w:r w:rsidR="00074EF8" w:rsidRPr="001822D9">
        <w:rPr>
          <w:lang w:val="en-GB"/>
        </w:rPr>
        <w:t xml:space="preserve"> </w:t>
      </w:r>
      <w:r w:rsidR="00B643DF" w:rsidRPr="001822D9">
        <w:rPr>
          <w:lang w:val="en-GB"/>
        </w:rPr>
        <w:t>beginning in the Hettang</w:t>
      </w:r>
      <w:r w:rsidR="00352BA6" w:rsidRPr="001822D9">
        <w:rPr>
          <w:lang w:val="en-GB"/>
        </w:rPr>
        <w:t>i</w:t>
      </w:r>
      <w:r w:rsidR="00B643DF" w:rsidRPr="001822D9">
        <w:rPr>
          <w:lang w:val="en-GB"/>
        </w:rPr>
        <w:t xml:space="preserve">an and continuing through the </w:t>
      </w:r>
      <w:r w:rsidR="004C5721" w:rsidRPr="001822D9">
        <w:rPr>
          <w:lang w:val="en-GB"/>
        </w:rPr>
        <w:t>E</w:t>
      </w:r>
      <w:r w:rsidR="00B643DF" w:rsidRPr="001822D9">
        <w:rPr>
          <w:lang w:val="en-GB"/>
        </w:rPr>
        <w:t>arly Jurassic</w:t>
      </w:r>
      <w:r w:rsidR="00C64E35" w:rsidRPr="001822D9">
        <w:rPr>
          <w:lang w:val="en-GB"/>
        </w:rPr>
        <w:t xml:space="preserve">. Less </w:t>
      </w:r>
      <w:r w:rsidR="00331C6E" w:rsidRPr="001822D9">
        <w:rPr>
          <w:lang w:val="en-GB"/>
        </w:rPr>
        <w:t>well occupied functional groups such as epifaunal freely slow-moving grazers</w:t>
      </w:r>
      <w:r w:rsidR="00AD520F">
        <w:rPr>
          <w:lang w:val="en-GB"/>
        </w:rPr>
        <w:t xml:space="preserve"> (FG 324)</w:t>
      </w:r>
      <w:r w:rsidR="00AE091C" w:rsidRPr="001822D9">
        <w:rPr>
          <w:lang w:val="en-GB"/>
        </w:rPr>
        <w:t xml:space="preserve">, shallow-infaunal attached stationary suspension feeders </w:t>
      </w:r>
      <w:r w:rsidR="00AE091C" w:rsidRPr="001822D9">
        <w:rPr>
          <w:lang w:val="en-GB"/>
        </w:rPr>
        <w:lastRenderedPageBreak/>
        <w:t>(FG 461)</w:t>
      </w:r>
      <w:r w:rsidR="0010072F" w:rsidRPr="001822D9">
        <w:rPr>
          <w:lang w:val="en-GB"/>
        </w:rPr>
        <w:t>,</w:t>
      </w:r>
      <w:r w:rsidR="00AE091C" w:rsidRPr="001822D9">
        <w:rPr>
          <w:lang w:val="en-GB"/>
        </w:rPr>
        <w:t xml:space="preserve"> and</w:t>
      </w:r>
      <w:r w:rsidR="00331C6E" w:rsidRPr="001822D9">
        <w:rPr>
          <w:lang w:val="en-GB"/>
        </w:rPr>
        <w:t xml:space="preserve"> deep</w:t>
      </w:r>
      <w:r w:rsidR="00AE091C" w:rsidRPr="001822D9">
        <w:rPr>
          <w:lang w:val="en-GB"/>
        </w:rPr>
        <w:t>-</w:t>
      </w:r>
      <w:r w:rsidR="00331C6E" w:rsidRPr="001822D9">
        <w:rPr>
          <w:lang w:val="en-GB"/>
        </w:rPr>
        <w:t xml:space="preserve">infaunal </w:t>
      </w:r>
      <w:r w:rsidR="00E1642E" w:rsidRPr="001822D9">
        <w:rPr>
          <w:lang w:val="en-GB"/>
        </w:rPr>
        <w:t>unattached facultatively mobile suspension feeders</w:t>
      </w:r>
      <w:r w:rsidR="00AE091C" w:rsidRPr="001822D9">
        <w:rPr>
          <w:lang w:val="en-GB"/>
        </w:rPr>
        <w:t xml:space="preserve"> (FG 631)</w:t>
      </w:r>
      <w:r w:rsidR="00E1642E" w:rsidRPr="001822D9">
        <w:rPr>
          <w:lang w:val="en-GB"/>
        </w:rPr>
        <w:t xml:space="preserve"> </w:t>
      </w:r>
      <w:r w:rsidR="0010072F" w:rsidRPr="001822D9">
        <w:rPr>
          <w:lang w:val="en-GB"/>
        </w:rPr>
        <w:t>we</w:t>
      </w:r>
      <w:r w:rsidR="00C64E35" w:rsidRPr="001822D9">
        <w:rPr>
          <w:lang w:val="en-GB"/>
        </w:rPr>
        <w:t>re</w:t>
      </w:r>
      <w:r w:rsidR="00E1642E" w:rsidRPr="001822D9">
        <w:rPr>
          <w:lang w:val="en-GB"/>
        </w:rPr>
        <w:t xml:space="preserve"> </w:t>
      </w:r>
      <w:r w:rsidR="0087755A" w:rsidRPr="001822D9">
        <w:rPr>
          <w:lang w:val="en-GB"/>
        </w:rPr>
        <w:t>better</w:t>
      </w:r>
      <w:r w:rsidR="00E1642E" w:rsidRPr="001822D9">
        <w:rPr>
          <w:lang w:val="en-GB"/>
        </w:rPr>
        <w:t xml:space="preserve"> represented in terms of generic richness. Erect attached stationary suspension feeders </w:t>
      </w:r>
      <w:r w:rsidR="003A79B3" w:rsidRPr="001822D9">
        <w:rPr>
          <w:lang w:val="en-GB"/>
        </w:rPr>
        <w:t xml:space="preserve">(FG 261) </w:t>
      </w:r>
      <w:r w:rsidR="0010072F" w:rsidRPr="001822D9">
        <w:rPr>
          <w:lang w:val="en-GB"/>
        </w:rPr>
        <w:t>we</w:t>
      </w:r>
      <w:r w:rsidR="00E1642E" w:rsidRPr="001822D9">
        <w:rPr>
          <w:lang w:val="en-GB"/>
        </w:rPr>
        <w:t>re also impacted in terms of generic richness, but less severely than in terms of o</w:t>
      </w:r>
      <w:r w:rsidR="00FE031C" w:rsidRPr="001822D9">
        <w:rPr>
          <w:lang w:val="en-GB"/>
        </w:rPr>
        <w:t>ccurrences</w:t>
      </w:r>
      <w:r w:rsidR="00E1642E" w:rsidRPr="001822D9">
        <w:rPr>
          <w:lang w:val="en-GB"/>
        </w:rPr>
        <w:t xml:space="preserve"> (Figure 3B).</w:t>
      </w:r>
    </w:p>
    <w:p w14:paraId="48296962" w14:textId="0879FDF8" w:rsidR="00E545C7" w:rsidRPr="001822D9" w:rsidRDefault="00E97E62" w:rsidP="00965137">
      <w:pPr>
        <w:ind w:firstLine="720"/>
        <w:rPr>
          <w:lang w:val="en-GB"/>
        </w:rPr>
      </w:pPr>
      <w:r w:rsidRPr="001822D9">
        <w:rPr>
          <w:lang w:val="en-GB"/>
        </w:rPr>
        <w:t>Patterns in</w:t>
      </w:r>
      <w:r w:rsidR="008661D9" w:rsidRPr="001822D9">
        <w:rPr>
          <w:lang w:val="en-GB"/>
        </w:rPr>
        <w:t xml:space="preserve"> terrestrial functional groups are </w:t>
      </w:r>
      <w:r w:rsidRPr="001822D9">
        <w:rPr>
          <w:lang w:val="en-GB"/>
        </w:rPr>
        <w:t xml:space="preserve">even more </w:t>
      </w:r>
      <w:r w:rsidR="008661D9" w:rsidRPr="001822D9">
        <w:rPr>
          <w:lang w:val="en-GB"/>
        </w:rPr>
        <w:t>dynamic</w:t>
      </w:r>
      <w:r w:rsidR="004A5D67" w:rsidRPr="001822D9">
        <w:rPr>
          <w:lang w:val="en-GB"/>
        </w:rPr>
        <w:t xml:space="preserve"> for both occurrences and generic richness</w:t>
      </w:r>
      <w:r w:rsidR="008661D9" w:rsidRPr="001822D9">
        <w:rPr>
          <w:lang w:val="en-GB"/>
        </w:rPr>
        <w:t xml:space="preserve"> (Figure 4). The most significant change in terrestrial functional group </w:t>
      </w:r>
      <w:r w:rsidR="00994D26" w:rsidRPr="001822D9">
        <w:rPr>
          <w:lang w:val="en-GB"/>
        </w:rPr>
        <w:t>occurrences</w:t>
      </w:r>
      <w:r w:rsidR="00A3692E" w:rsidRPr="001822D9">
        <w:rPr>
          <w:lang w:val="en-GB"/>
        </w:rPr>
        <w:t xml:space="preserve"> </w:t>
      </w:r>
      <w:r w:rsidR="0068680F" w:rsidRPr="001822D9">
        <w:rPr>
          <w:lang w:val="en-GB"/>
        </w:rPr>
        <w:t>i</w:t>
      </w:r>
      <w:r w:rsidR="00A3692E" w:rsidRPr="001822D9">
        <w:rPr>
          <w:lang w:val="en-GB"/>
        </w:rPr>
        <w:t xml:space="preserve">s </w:t>
      </w:r>
      <w:r w:rsidR="00144A86" w:rsidRPr="001822D9">
        <w:rPr>
          <w:lang w:val="en-GB"/>
        </w:rPr>
        <w:t xml:space="preserve">in </w:t>
      </w:r>
      <w:r w:rsidR="008661D9" w:rsidRPr="001822D9">
        <w:rPr>
          <w:lang w:val="en-GB"/>
        </w:rPr>
        <w:t xml:space="preserve">the aquatic tier, in which aquatic freely short-moving </w:t>
      </w:r>
      <w:r w:rsidR="00CA7055" w:rsidRPr="001822D9">
        <w:rPr>
          <w:lang w:val="en-GB"/>
        </w:rPr>
        <w:t xml:space="preserve">large </w:t>
      </w:r>
      <w:r w:rsidR="008661D9" w:rsidRPr="001822D9">
        <w:rPr>
          <w:lang w:val="en-GB"/>
        </w:rPr>
        <w:t xml:space="preserve">predators </w:t>
      </w:r>
      <w:r w:rsidR="00CA7055" w:rsidRPr="001822D9">
        <w:rPr>
          <w:lang w:val="en-GB"/>
        </w:rPr>
        <w:t xml:space="preserve">(FG 631) </w:t>
      </w:r>
      <w:r w:rsidR="008661D9" w:rsidRPr="001822D9">
        <w:rPr>
          <w:lang w:val="en-GB"/>
        </w:rPr>
        <w:t>comprise</w:t>
      </w:r>
      <w:r w:rsidR="0072074C" w:rsidRPr="001822D9">
        <w:rPr>
          <w:lang w:val="en-GB"/>
        </w:rPr>
        <w:t xml:space="preserve">d </w:t>
      </w:r>
      <w:r w:rsidR="008661D9" w:rsidRPr="001822D9">
        <w:rPr>
          <w:lang w:val="en-GB"/>
        </w:rPr>
        <w:t xml:space="preserve">of approximately 25% of all terrestrial generic occurrences in the Norian and Rhaetian </w:t>
      </w:r>
      <w:r w:rsidR="005E598D" w:rsidRPr="001822D9">
        <w:rPr>
          <w:lang w:val="en-GB"/>
        </w:rPr>
        <w:t xml:space="preserve">but collapsed </w:t>
      </w:r>
      <w:r w:rsidR="0026581F" w:rsidRPr="001822D9">
        <w:rPr>
          <w:lang w:val="en-GB"/>
        </w:rPr>
        <w:t xml:space="preserve">significantly </w:t>
      </w:r>
      <w:r w:rsidR="008661D9" w:rsidRPr="001822D9">
        <w:rPr>
          <w:lang w:val="en-GB"/>
        </w:rPr>
        <w:t xml:space="preserve">to less than 5% </w:t>
      </w:r>
      <w:r w:rsidR="00E45171" w:rsidRPr="001822D9">
        <w:rPr>
          <w:lang w:val="en-GB"/>
        </w:rPr>
        <w:t xml:space="preserve">of generic occurrences </w:t>
      </w:r>
      <w:r w:rsidR="005E598D" w:rsidRPr="001822D9">
        <w:rPr>
          <w:lang w:val="en-GB"/>
        </w:rPr>
        <w:t>after the mass extinction interval</w:t>
      </w:r>
      <w:r w:rsidR="008661D9" w:rsidRPr="001822D9">
        <w:rPr>
          <w:lang w:val="en-GB"/>
        </w:rPr>
        <w:t xml:space="preserve"> (Figure 4A). The same pattern and magnitude </w:t>
      </w:r>
      <w:r w:rsidR="002208C8" w:rsidRPr="001822D9">
        <w:rPr>
          <w:lang w:val="en-GB"/>
        </w:rPr>
        <w:t>are</w:t>
      </w:r>
      <w:r w:rsidR="008661D9" w:rsidRPr="001822D9">
        <w:rPr>
          <w:lang w:val="en-GB"/>
        </w:rPr>
        <w:t xml:space="preserve"> true for the aquatic</w:t>
      </w:r>
      <w:r w:rsidR="002208C8" w:rsidRPr="001822D9">
        <w:rPr>
          <w:lang w:val="en-GB"/>
        </w:rPr>
        <w:t>-</w:t>
      </w:r>
      <w:r w:rsidR="008661D9" w:rsidRPr="001822D9">
        <w:rPr>
          <w:lang w:val="en-GB"/>
        </w:rPr>
        <w:t xml:space="preserve">tier functional groups when considering generic richness within terrestrial functional groups (Figure 4B). Outside of the aquatic tier, </w:t>
      </w:r>
      <w:r w:rsidR="00994D26" w:rsidRPr="001822D9">
        <w:rPr>
          <w:lang w:val="en-GB"/>
        </w:rPr>
        <w:t>terrestrial functional group</w:t>
      </w:r>
      <w:r w:rsidR="00DA0A2C" w:rsidRPr="001822D9">
        <w:rPr>
          <w:lang w:val="en-GB"/>
        </w:rPr>
        <w:t xml:space="preserve"> </w:t>
      </w:r>
      <w:r w:rsidR="00724767" w:rsidRPr="001822D9">
        <w:rPr>
          <w:lang w:val="en-GB"/>
        </w:rPr>
        <w:t>dominance</w:t>
      </w:r>
      <w:r w:rsidR="00DA0A2C" w:rsidRPr="001822D9">
        <w:rPr>
          <w:lang w:val="en-GB"/>
        </w:rPr>
        <w:t xml:space="preserve"> </w:t>
      </w:r>
      <w:r w:rsidR="00994D26" w:rsidRPr="001822D9">
        <w:rPr>
          <w:lang w:val="en-GB"/>
        </w:rPr>
        <w:t>chang</w:t>
      </w:r>
      <w:r w:rsidR="00DA0A2C" w:rsidRPr="001822D9">
        <w:rPr>
          <w:lang w:val="en-GB"/>
        </w:rPr>
        <w:t>e</w:t>
      </w:r>
      <w:r w:rsidR="00234729" w:rsidRPr="001822D9">
        <w:rPr>
          <w:lang w:val="en-GB"/>
        </w:rPr>
        <w:t>d</w:t>
      </w:r>
      <w:r w:rsidR="00DA0A2C" w:rsidRPr="001822D9">
        <w:rPr>
          <w:lang w:val="en-GB"/>
        </w:rPr>
        <w:t xml:space="preserve"> </w:t>
      </w:r>
      <w:r w:rsidR="00994D26" w:rsidRPr="001822D9">
        <w:rPr>
          <w:lang w:val="en-GB"/>
        </w:rPr>
        <w:t>dynamically between stages</w:t>
      </w:r>
      <w:r w:rsidR="000E4B5B" w:rsidRPr="001822D9">
        <w:rPr>
          <w:lang w:val="en-GB"/>
        </w:rPr>
        <w:t xml:space="preserve">. For example, in the Norian, ground dwelling freely </w:t>
      </w:r>
      <w:r w:rsidR="00D80B46" w:rsidRPr="001822D9">
        <w:rPr>
          <w:lang w:val="en-GB"/>
        </w:rPr>
        <w:t>far</w:t>
      </w:r>
      <w:r w:rsidR="000E4B5B" w:rsidRPr="001822D9">
        <w:rPr>
          <w:lang w:val="en-GB"/>
        </w:rPr>
        <w:t>-moving herbivores</w:t>
      </w:r>
      <w:r w:rsidR="006A353E" w:rsidRPr="001822D9">
        <w:rPr>
          <w:lang w:val="en-GB"/>
        </w:rPr>
        <w:t xml:space="preserve"> (FG 324)</w:t>
      </w:r>
      <w:r w:rsidR="000E4B5B" w:rsidRPr="001822D9">
        <w:rPr>
          <w:lang w:val="en-GB"/>
        </w:rPr>
        <w:t xml:space="preserve"> </w:t>
      </w:r>
      <w:r w:rsidR="00D90736" w:rsidRPr="001822D9">
        <w:rPr>
          <w:lang w:val="en-GB"/>
        </w:rPr>
        <w:t>were the most dominant group</w:t>
      </w:r>
      <w:r w:rsidR="000E4B5B" w:rsidRPr="001822D9">
        <w:rPr>
          <w:lang w:val="en-GB"/>
        </w:rPr>
        <w:t xml:space="preserve">, but </w:t>
      </w:r>
      <w:r w:rsidR="00327585" w:rsidRPr="001822D9">
        <w:rPr>
          <w:lang w:val="en-GB"/>
        </w:rPr>
        <w:t>it</w:t>
      </w:r>
      <w:r w:rsidR="000E4B5B" w:rsidRPr="001822D9">
        <w:rPr>
          <w:lang w:val="en-GB"/>
        </w:rPr>
        <w:t xml:space="preserve"> quickly collapse</w:t>
      </w:r>
      <w:r w:rsidR="003B3D3C" w:rsidRPr="001822D9">
        <w:rPr>
          <w:lang w:val="en-GB"/>
        </w:rPr>
        <w:t>d</w:t>
      </w:r>
      <w:r w:rsidR="00994D26" w:rsidRPr="001822D9">
        <w:rPr>
          <w:lang w:val="en-GB"/>
        </w:rPr>
        <w:t>,</w:t>
      </w:r>
      <w:r w:rsidR="000E4B5B" w:rsidRPr="001822D9">
        <w:rPr>
          <w:lang w:val="en-GB"/>
        </w:rPr>
        <w:t xml:space="preserve"> and ground</w:t>
      </w:r>
      <w:r w:rsidR="007222C8" w:rsidRPr="001822D9">
        <w:rPr>
          <w:lang w:val="en-GB"/>
        </w:rPr>
        <w:t>-</w:t>
      </w:r>
      <w:r w:rsidR="000E4B5B" w:rsidRPr="001822D9">
        <w:rPr>
          <w:lang w:val="en-GB"/>
        </w:rPr>
        <w:t xml:space="preserve">dwelling </w:t>
      </w:r>
      <w:r w:rsidR="007222C8" w:rsidRPr="001822D9">
        <w:rPr>
          <w:lang w:val="en-GB"/>
        </w:rPr>
        <w:t xml:space="preserve">and arboreal </w:t>
      </w:r>
      <w:r w:rsidR="000E4B5B" w:rsidRPr="001822D9">
        <w:rPr>
          <w:lang w:val="en-GB"/>
        </w:rPr>
        <w:t>freely short-moving small predators</w:t>
      </w:r>
      <w:r w:rsidR="006A353E" w:rsidRPr="001822D9">
        <w:rPr>
          <w:lang w:val="en-GB"/>
        </w:rPr>
        <w:t xml:space="preserve"> (FG 2</w:t>
      </w:r>
      <w:r w:rsidR="002C3993" w:rsidRPr="001822D9">
        <w:rPr>
          <w:lang w:val="en-GB"/>
        </w:rPr>
        <w:t>3</w:t>
      </w:r>
      <w:r w:rsidR="006A353E" w:rsidRPr="001822D9">
        <w:rPr>
          <w:lang w:val="en-GB"/>
        </w:rPr>
        <w:t>2</w:t>
      </w:r>
      <w:r w:rsidR="002C3993" w:rsidRPr="001822D9">
        <w:rPr>
          <w:lang w:val="en-GB"/>
        </w:rPr>
        <w:t xml:space="preserve"> and FG </w:t>
      </w:r>
      <w:r w:rsidR="00A23D21" w:rsidRPr="001822D9">
        <w:rPr>
          <w:lang w:val="en-GB"/>
        </w:rPr>
        <w:t>33</w:t>
      </w:r>
      <w:r w:rsidR="002C3993" w:rsidRPr="001822D9">
        <w:rPr>
          <w:lang w:val="en-GB"/>
        </w:rPr>
        <w:t>2, respectively</w:t>
      </w:r>
      <w:r w:rsidR="006A353E" w:rsidRPr="001822D9">
        <w:rPr>
          <w:lang w:val="en-GB"/>
        </w:rPr>
        <w:t>)</w:t>
      </w:r>
      <w:r w:rsidR="00994D26" w:rsidRPr="001822D9">
        <w:rPr>
          <w:lang w:val="en-GB"/>
        </w:rPr>
        <w:t xml:space="preserve"> bec</w:t>
      </w:r>
      <w:r w:rsidR="003B3D3C" w:rsidRPr="001822D9">
        <w:rPr>
          <w:lang w:val="en-GB"/>
        </w:rPr>
        <w:t>a</w:t>
      </w:r>
      <w:r w:rsidR="00994D26" w:rsidRPr="001822D9">
        <w:rPr>
          <w:lang w:val="en-GB"/>
        </w:rPr>
        <w:t xml:space="preserve">me the </w:t>
      </w:r>
      <w:r w:rsidR="002C3993" w:rsidRPr="001822D9">
        <w:rPr>
          <w:lang w:val="en-GB"/>
        </w:rPr>
        <w:t>dominant</w:t>
      </w:r>
      <w:r w:rsidR="00994D26" w:rsidRPr="001822D9">
        <w:rPr>
          <w:lang w:val="en-GB"/>
        </w:rPr>
        <w:t xml:space="preserve"> functional group</w:t>
      </w:r>
      <w:r w:rsidR="002C3993" w:rsidRPr="001822D9">
        <w:rPr>
          <w:lang w:val="en-GB"/>
        </w:rPr>
        <w:t>s</w:t>
      </w:r>
      <w:r w:rsidR="000E4B5B" w:rsidRPr="001822D9">
        <w:rPr>
          <w:lang w:val="en-GB"/>
        </w:rPr>
        <w:t xml:space="preserve"> in the Rhaetian (Figure 4A). </w:t>
      </w:r>
      <w:r w:rsidR="00D80B46" w:rsidRPr="001822D9">
        <w:rPr>
          <w:lang w:val="en-GB"/>
        </w:rPr>
        <w:t xml:space="preserve">Through the mass extinction interval and into the Hettangian, the ground-dwelling freely far-moving herbivores </w:t>
      </w:r>
      <w:r w:rsidR="00841665" w:rsidRPr="001822D9">
        <w:rPr>
          <w:lang w:val="en-GB"/>
        </w:rPr>
        <w:t>regained dominance</w:t>
      </w:r>
      <w:r w:rsidR="00D80B46" w:rsidRPr="001822D9">
        <w:rPr>
          <w:lang w:val="en-GB"/>
        </w:rPr>
        <w:t>, representing over a third of all terrestrial genera occurrences</w:t>
      </w:r>
      <w:r w:rsidR="000020B4" w:rsidRPr="001822D9">
        <w:rPr>
          <w:lang w:val="en-GB"/>
        </w:rPr>
        <w:t>. Concurrently,</w:t>
      </w:r>
      <w:r w:rsidR="00D80B46" w:rsidRPr="001822D9">
        <w:rPr>
          <w:lang w:val="en-GB"/>
        </w:rPr>
        <w:t xml:space="preserve"> ther</w:t>
      </w:r>
      <w:r w:rsidR="003F4DEA" w:rsidRPr="001822D9">
        <w:rPr>
          <w:lang w:val="en-GB"/>
        </w:rPr>
        <w:t>e</w:t>
      </w:r>
      <w:r w:rsidR="00D80B46" w:rsidRPr="001822D9">
        <w:rPr>
          <w:lang w:val="en-GB"/>
        </w:rPr>
        <w:t xml:space="preserve"> </w:t>
      </w:r>
      <w:r w:rsidR="003B3D3C" w:rsidRPr="001822D9">
        <w:rPr>
          <w:lang w:val="en-GB"/>
        </w:rPr>
        <w:t>wa</w:t>
      </w:r>
      <w:r w:rsidR="00D80B46" w:rsidRPr="001822D9">
        <w:rPr>
          <w:lang w:val="en-GB"/>
        </w:rPr>
        <w:t xml:space="preserve">s a </w:t>
      </w:r>
      <w:r w:rsidR="00406790" w:rsidRPr="001822D9">
        <w:rPr>
          <w:lang w:val="en-GB"/>
        </w:rPr>
        <w:t>significant</w:t>
      </w:r>
      <w:r w:rsidR="00D80B46" w:rsidRPr="001822D9">
        <w:rPr>
          <w:lang w:val="en-GB"/>
        </w:rPr>
        <w:t xml:space="preserve"> </w:t>
      </w:r>
      <w:r w:rsidR="006F1982" w:rsidRPr="001822D9">
        <w:rPr>
          <w:lang w:val="en-GB"/>
        </w:rPr>
        <w:t>expansion within the ground-dwelling tier</w:t>
      </w:r>
      <w:r w:rsidR="000020B4" w:rsidRPr="001822D9">
        <w:rPr>
          <w:lang w:val="en-GB"/>
        </w:rPr>
        <w:t>.</w:t>
      </w:r>
      <w:r w:rsidR="006F1982" w:rsidRPr="001822D9">
        <w:rPr>
          <w:lang w:val="en-GB"/>
        </w:rPr>
        <w:t xml:space="preserve"> </w:t>
      </w:r>
      <w:r w:rsidR="000020B4" w:rsidRPr="001822D9">
        <w:rPr>
          <w:lang w:val="en-GB"/>
        </w:rPr>
        <w:t>O</w:t>
      </w:r>
      <w:r w:rsidR="006F1982" w:rsidRPr="001822D9">
        <w:rPr>
          <w:lang w:val="en-GB"/>
        </w:rPr>
        <w:t>ver three-quarters of all terrestrial genera occurrences</w:t>
      </w:r>
      <w:r w:rsidR="00387427" w:rsidRPr="001822D9">
        <w:rPr>
          <w:lang w:val="en-GB"/>
        </w:rPr>
        <w:t xml:space="preserve"> in the Hettangian</w:t>
      </w:r>
      <w:r w:rsidR="006F1982" w:rsidRPr="001822D9">
        <w:rPr>
          <w:lang w:val="en-GB"/>
        </w:rPr>
        <w:t xml:space="preserve"> belong</w:t>
      </w:r>
      <w:r w:rsidR="00385EDA" w:rsidRPr="001822D9">
        <w:rPr>
          <w:lang w:val="en-GB"/>
        </w:rPr>
        <w:t>ed</w:t>
      </w:r>
      <w:r w:rsidR="006F1982" w:rsidRPr="001822D9">
        <w:rPr>
          <w:lang w:val="en-GB"/>
        </w:rPr>
        <w:t xml:space="preserve"> to ground-dwelling functional groups (Figure 4A). </w:t>
      </w:r>
      <w:r w:rsidR="00B703E3" w:rsidRPr="001822D9">
        <w:rPr>
          <w:lang w:val="en-GB"/>
        </w:rPr>
        <w:t>Occurrences</w:t>
      </w:r>
      <w:r w:rsidR="00DA0A2C" w:rsidRPr="001822D9">
        <w:rPr>
          <w:lang w:val="en-GB"/>
        </w:rPr>
        <w:t xml:space="preserve"> of </w:t>
      </w:r>
      <w:r w:rsidR="006F1982" w:rsidRPr="001822D9">
        <w:rPr>
          <w:lang w:val="en-GB"/>
        </w:rPr>
        <w:t xml:space="preserve">arboreal-tier functional groups </w:t>
      </w:r>
      <w:r w:rsidR="00DA0A2C" w:rsidRPr="001822D9">
        <w:rPr>
          <w:lang w:val="en-GB"/>
        </w:rPr>
        <w:t>increase</w:t>
      </w:r>
      <w:r w:rsidR="006E01D3" w:rsidRPr="001822D9">
        <w:rPr>
          <w:lang w:val="en-GB"/>
        </w:rPr>
        <w:t>d</w:t>
      </w:r>
      <w:r w:rsidR="00B703E3" w:rsidRPr="001822D9">
        <w:rPr>
          <w:lang w:val="en-GB"/>
        </w:rPr>
        <w:t xml:space="preserve"> through the Jurassic</w:t>
      </w:r>
      <w:r w:rsidR="003D52A0" w:rsidRPr="001822D9">
        <w:rPr>
          <w:lang w:val="en-GB"/>
        </w:rPr>
        <w:t>,</w:t>
      </w:r>
      <w:r w:rsidR="008A267A" w:rsidRPr="001822D9">
        <w:rPr>
          <w:lang w:val="en-GB"/>
        </w:rPr>
        <w:t xml:space="preserve"> particularly driven by </w:t>
      </w:r>
      <w:r w:rsidR="003D52A0" w:rsidRPr="001822D9">
        <w:rPr>
          <w:lang w:val="en-GB"/>
        </w:rPr>
        <w:t>the rise of</w:t>
      </w:r>
      <w:r w:rsidR="008A267A" w:rsidRPr="001822D9">
        <w:rPr>
          <w:lang w:val="en-GB"/>
        </w:rPr>
        <w:t xml:space="preserve"> arboreal freely short-moving herbivores</w:t>
      </w:r>
      <w:r w:rsidR="006A353E" w:rsidRPr="001822D9">
        <w:rPr>
          <w:lang w:val="en-GB"/>
        </w:rPr>
        <w:t xml:space="preserve"> (FG 234)</w:t>
      </w:r>
      <w:r w:rsidR="008A267A" w:rsidRPr="001822D9">
        <w:rPr>
          <w:lang w:val="en-GB"/>
        </w:rPr>
        <w:t xml:space="preserve"> </w:t>
      </w:r>
      <w:r w:rsidR="003D52A0" w:rsidRPr="001822D9">
        <w:rPr>
          <w:lang w:val="en-GB"/>
        </w:rPr>
        <w:t xml:space="preserve">beginning in the Sinemurian, which is the </w:t>
      </w:r>
      <w:r w:rsidR="00AC2B65" w:rsidRPr="001822D9">
        <w:rPr>
          <w:lang w:val="en-GB"/>
        </w:rPr>
        <w:t>most occupied</w:t>
      </w:r>
      <w:r w:rsidR="003D52A0" w:rsidRPr="001822D9">
        <w:rPr>
          <w:lang w:val="en-GB"/>
        </w:rPr>
        <w:t xml:space="preserve"> arboreal functional group by the Toarcian </w:t>
      </w:r>
      <w:r w:rsidR="008A267A" w:rsidRPr="001822D9">
        <w:rPr>
          <w:lang w:val="en-GB"/>
        </w:rPr>
        <w:t xml:space="preserve">(Figure 4A). </w:t>
      </w:r>
      <w:r w:rsidR="003D52A0" w:rsidRPr="001822D9">
        <w:rPr>
          <w:lang w:val="en-GB"/>
        </w:rPr>
        <w:t xml:space="preserve">Aerial-tier functional groups, </w:t>
      </w:r>
      <w:r w:rsidR="003D52A0" w:rsidRPr="001822D9">
        <w:rPr>
          <w:lang w:val="en-GB"/>
        </w:rPr>
        <w:lastRenderedPageBreak/>
        <w:t>which were barely represented in the Triassic, also represent an increasing proportion of terrestrial genera occurrences in the Jurassic (Figure 4A). By the Toarcian, aerial freely short-moving small predators</w:t>
      </w:r>
      <w:r w:rsidR="006A353E" w:rsidRPr="001822D9">
        <w:rPr>
          <w:lang w:val="en-GB"/>
        </w:rPr>
        <w:t xml:space="preserve"> (FG 132)</w:t>
      </w:r>
      <w:r w:rsidR="004A4BC7" w:rsidRPr="001822D9">
        <w:rPr>
          <w:lang w:val="en-GB"/>
        </w:rPr>
        <w:t xml:space="preserve"> (e.g., crown group dragonflies) </w:t>
      </w:r>
      <w:r w:rsidR="003D52A0" w:rsidRPr="001822D9">
        <w:rPr>
          <w:lang w:val="en-GB"/>
        </w:rPr>
        <w:t>and herbivores</w:t>
      </w:r>
      <w:r w:rsidR="006A353E" w:rsidRPr="001822D9">
        <w:rPr>
          <w:lang w:val="en-GB"/>
        </w:rPr>
        <w:t xml:space="preserve"> (FG 134)</w:t>
      </w:r>
      <w:r w:rsidR="003D52A0" w:rsidRPr="001822D9">
        <w:rPr>
          <w:lang w:val="en-GB"/>
        </w:rPr>
        <w:t xml:space="preserve"> represent</w:t>
      </w:r>
      <w:r w:rsidR="00060596" w:rsidRPr="001822D9">
        <w:rPr>
          <w:lang w:val="en-GB"/>
        </w:rPr>
        <w:t>ed</w:t>
      </w:r>
      <w:r w:rsidR="003D52A0" w:rsidRPr="001822D9">
        <w:rPr>
          <w:lang w:val="en-GB"/>
        </w:rPr>
        <w:t xml:space="preserve"> over 40% of all terrestrial genera occurrences. When accounting for the relative abundance of terrestrial functional groups in terms of generic richness, we find the same patterns o</w:t>
      </w:r>
      <w:r w:rsidR="00C30CBE" w:rsidRPr="001822D9">
        <w:rPr>
          <w:lang w:val="en-GB"/>
        </w:rPr>
        <w:t>ccur</w:t>
      </w:r>
      <w:r w:rsidR="003D52A0" w:rsidRPr="001822D9">
        <w:rPr>
          <w:lang w:val="en-GB"/>
        </w:rPr>
        <w:t xml:space="preserve"> at </w:t>
      </w:r>
      <w:r w:rsidR="00A507CA" w:rsidRPr="001822D9">
        <w:rPr>
          <w:lang w:val="en-GB"/>
        </w:rPr>
        <w:t>very similar</w:t>
      </w:r>
      <w:r w:rsidR="00F03DE4" w:rsidRPr="001822D9">
        <w:rPr>
          <w:lang w:val="en-GB"/>
        </w:rPr>
        <w:t xml:space="preserve"> magnitudes (Figure 4B). </w:t>
      </w:r>
      <w:r w:rsidR="005E194D" w:rsidRPr="001822D9">
        <w:rPr>
          <w:lang w:val="en-GB"/>
        </w:rPr>
        <w:t xml:space="preserve">The only major difference between </w:t>
      </w:r>
      <w:r w:rsidR="003D7D0B" w:rsidRPr="001822D9">
        <w:rPr>
          <w:lang w:val="en-GB"/>
        </w:rPr>
        <w:t xml:space="preserve">the results based on </w:t>
      </w:r>
      <w:r w:rsidR="005E194D" w:rsidRPr="001822D9">
        <w:rPr>
          <w:lang w:val="en-GB"/>
        </w:rPr>
        <w:t xml:space="preserve">occurrences versus functional richness </w:t>
      </w:r>
      <w:r w:rsidR="00B62A73" w:rsidRPr="001822D9">
        <w:rPr>
          <w:lang w:val="en-GB"/>
        </w:rPr>
        <w:t>is</w:t>
      </w:r>
      <w:r w:rsidR="005E194D" w:rsidRPr="001822D9">
        <w:rPr>
          <w:lang w:val="en-GB"/>
        </w:rPr>
        <w:t xml:space="preserve"> in the ground-dwelling freely short-moving large predator functional group</w:t>
      </w:r>
      <w:r w:rsidR="006A353E" w:rsidRPr="001822D9">
        <w:rPr>
          <w:lang w:val="en-GB"/>
        </w:rPr>
        <w:t xml:space="preserve"> (FG 321)</w:t>
      </w:r>
      <w:r w:rsidR="005E194D" w:rsidRPr="001822D9">
        <w:rPr>
          <w:lang w:val="en-GB"/>
        </w:rPr>
        <w:t>, which increase</w:t>
      </w:r>
      <w:r w:rsidR="00D0145C" w:rsidRPr="001822D9">
        <w:rPr>
          <w:lang w:val="en-GB"/>
        </w:rPr>
        <w:t>d</w:t>
      </w:r>
      <w:r w:rsidR="005E194D" w:rsidRPr="001822D9">
        <w:rPr>
          <w:lang w:val="en-GB"/>
        </w:rPr>
        <w:t xml:space="preserve"> in the total number of </w:t>
      </w:r>
      <w:r w:rsidR="00AD520F">
        <w:rPr>
          <w:lang w:val="en-GB"/>
        </w:rPr>
        <w:t>generic occurrences</w:t>
      </w:r>
      <w:r w:rsidR="005E194D" w:rsidRPr="001822D9">
        <w:rPr>
          <w:lang w:val="en-GB"/>
        </w:rPr>
        <w:t xml:space="preserve"> in the functional group from the Rhaetian to the Hettangian, but not in terms of the generic richness of the functional group (Figure 4). </w:t>
      </w:r>
    </w:p>
    <w:p w14:paraId="77BCAE5D" w14:textId="77777777" w:rsidR="00BA0689" w:rsidRPr="001822D9" w:rsidRDefault="00BA0689" w:rsidP="00965137">
      <w:pPr>
        <w:ind w:firstLine="720"/>
        <w:rPr>
          <w:rStyle w:val="SubtleEmphasis"/>
          <w:lang w:val="en-GB"/>
        </w:rPr>
      </w:pPr>
    </w:p>
    <w:p w14:paraId="1C7A16DB" w14:textId="77777777" w:rsidR="00BA0689" w:rsidRPr="001822D9" w:rsidRDefault="00BA0689" w:rsidP="00965137">
      <w:pPr>
        <w:pStyle w:val="Heading2"/>
        <w:rPr>
          <w:rStyle w:val="SubtleEmphasis"/>
          <w:i/>
          <w:iCs w:val="0"/>
          <w:lang w:val="en-GB"/>
        </w:rPr>
      </w:pPr>
      <w:bookmarkStart w:id="8" w:name="_Toc117084212"/>
      <w:r w:rsidRPr="001822D9">
        <w:rPr>
          <w:rStyle w:val="SubtleEmphasis"/>
          <w:i/>
          <w:iCs w:val="0"/>
          <w:lang w:val="en-GB"/>
        </w:rPr>
        <w:t>Within-functional group extinction severity</w:t>
      </w:r>
      <w:bookmarkEnd w:id="8"/>
    </w:p>
    <w:p w14:paraId="12CB86C9" w14:textId="77777777" w:rsidR="005F49AB" w:rsidRPr="001822D9" w:rsidRDefault="004B29C0" w:rsidP="00FB268A">
      <w:pPr>
        <w:ind w:firstLine="720"/>
        <w:rPr>
          <w:lang w:val="en-GB"/>
        </w:rPr>
      </w:pPr>
      <w:r w:rsidRPr="001822D9">
        <w:rPr>
          <w:lang w:val="en-GB"/>
        </w:rPr>
        <w:t xml:space="preserve">There </w:t>
      </w:r>
      <w:r w:rsidR="00DD5127" w:rsidRPr="001822D9">
        <w:rPr>
          <w:lang w:val="en-GB"/>
        </w:rPr>
        <w:t>we</w:t>
      </w:r>
      <w:r w:rsidRPr="001822D9">
        <w:rPr>
          <w:lang w:val="en-GB"/>
        </w:rPr>
        <w:t xml:space="preserve">re 33 </w:t>
      </w:r>
      <w:r w:rsidR="00284609" w:rsidRPr="001822D9">
        <w:rPr>
          <w:lang w:val="en-GB"/>
        </w:rPr>
        <w:t xml:space="preserve">marine </w:t>
      </w:r>
      <w:r w:rsidRPr="001822D9">
        <w:rPr>
          <w:lang w:val="en-GB"/>
        </w:rPr>
        <w:t>functional groups present in the Rhaetian, which all experience</w:t>
      </w:r>
      <w:r w:rsidR="00DD5127" w:rsidRPr="001822D9">
        <w:rPr>
          <w:lang w:val="en-GB"/>
        </w:rPr>
        <w:t>d</w:t>
      </w:r>
      <w:r w:rsidRPr="001822D9">
        <w:rPr>
          <w:lang w:val="en-GB"/>
        </w:rPr>
        <w:t xml:space="preserve"> </w:t>
      </w:r>
      <w:r w:rsidR="0072374D" w:rsidRPr="001822D9">
        <w:rPr>
          <w:lang w:val="en-GB"/>
        </w:rPr>
        <w:t xml:space="preserve">some level of </w:t>
      </w:r>
      <w:r w:rsidRPr="001822D9">
        <w:rPr>
          <w:lang w:val="en-GB"/>
        </w:rPr>
        <w:t xml:space="preserve">extinction. The least impacted functional groups </w:t>
      </w:r>
      <w:r w:rsidR="00DD5127" w:rsidRPr="001822D9">
        <w:rPr>
          <w:lang w:val="en-GB"/>
        </w:rPr>
        <w:t>we</w:t>
      </w:r>
      <w:r w:rsidRPr="001822D9">
        <w:rPr>
          <w:lang w:val="en-GB"/>
        </w:rPr>
        <w:t>re the deep</w:t>
      </w:r>
      <w:r w:rsidR="002173B6" w:rsidRPr="001822D9">
        <w:rPr>
          <w:lang w:val="en-GB"/>
        </w:rPr>
        <w:t>-infaunal</w:t>
      </w:r>
      <w:r w:rsidRPr="001822D9">
        <w:rPr>
          <w:lang w:val="en-GB"/>
        </w:rPr>
        <w:t xml:space="preserve"> </w:t>
      </w:r>
      <w:r w:rsidR="002173B6" w:rsidRPr="001822D9">
        <w:rPr>
          <w:lang w:val="en-GB"/>
        </w:rPr>
        <w:t>unattached facultatively mobile deposit feeders</w:t>
      </w:r>
      <w:r w:rsidR="004A2512" w:rsidRPr="001822D9">
        <w:rPr>
          <w:lang w:val="en-GB"/>
        </w:rPr>
        <w:t xml:space="preserve"> (FG 632)</w:t>
      </w:r>
      <w:r w:rsidR="002173B6" w:rsidRPr="001822D9">
        <w:rPr>
          <w:lang w:val="en-GB"/>
        </w:rPr>
        <w:t xml:space="preserve"> and the shallow-infaunal attached facultatively mobile </w:t>
      </w:r>
      <w:r w:rsidR="005F49AB" w:rsidRPr="001822D9">
        <w:rPr>
          <w:lang w:val="en-GB"/>
        </w:rPr>
        <w:t>‘other’ feeders</w:t>
      </w:r>
      <w:r w:rsidR="004A2512" w:rsidRPr="001822D9">
        <w:rPr>
          <w:lang w:val="en-GB"/>
        </w:rPr>
        <w:t xml:space="preserve"> (FG 546)</w:t>
      </w:r>
      <w:r w:rsidR="008B676A" w:rsidRPr="001822D9">
        <w:rPr>
          <w:lang w:val="en-GB"/>
        </w:rPr>
        <w:t xml:space="preserve">. For both groups, less </w:t>
      </w:r>
      <w:r w:rsidR="004A59FC" w:rsidRPr="001822D9">
        <w:rPr>
          <w:lang w:val="en-GB"/>
        </w:rPr>
        <w:t>than 1% of the Rhaetian genera disappear</w:t>
      </w:r>
      <w:r w:rsidR="00DD5127" w:rsidRPr="001822D9">
        <w:rPr>
          <w:lang w:val="en-GB"/>
        </w:rPr>
        <w:t>ed</w:t>
      </w:r>
      <w:r w:rsidR="004A59FC" w:rsidRPr="001822D9">
        <w:rPr>
          <w:lang w:val="en-GB"/>
        </w:rPr>
        <w:t xml:space="preserve"> </w:t>
      </w:r>
      <w:r w:rsidR="000E23A0" w:rsidRPr="001822D9">
        <w:rPr>
          <w:lang w:val="en-GB"/>
        </w:rPr>
        <w:t>in</w:t>
      </w:r>
      <w:r w:rsidR="004A59FC" w:rsidRPr="001822D9">
        <w:rPr>
          <w:lang w:val="en-GB"/>
        </w:rPr>
        <w:t xml:space="preserve"> the </w:t>
      </w:r>
      <w:r w:rsidR="004C5721" w:rsidRPr="001822D9">
        <w:rPr>
          <w:lang w:val="en-GB"/>
        </w:rPr>
        <w:t>E</w:t>
      </w:r>
      <w:r w:rsidR="004A59FC" w:rsidRPr="001822D9">
        <w:rPr>
          <w:lang w:val="en-GB"/>
        </w:rPr>
        <w:t>arly Jurassic.</w:t>
      </w:r>
      <w:r w:rsidR="00AD6997" w:rsidRPr="001822D9">
        <w:rPr>
          <w:lang w:val="en-GB"/>
        </w:rPr>
        <w:t xml:space="preserve"> </w:t>
      </w:r>
      <w:r w:rsidR="00BC2BDC" w:rsidRPr="001822D9">
        <w:rPr>
          <w:lang w:val="en-GB"/>
        </w:rPr>
        <w:t>Within</w:t>
      </w:r>
      <w:r w:rsidR="00AD6997" w:rsidRPr="001822D9">
        <w:rPr>
          <w:lang w:val="en-GB"/>
        </w:rPr>
        <w:t xml:space="preserve"> 22 </w:t>
      </w:r>
      <w:r w:rsidR="00512726" w:rsidRPr="001822D9">
        <w:rPr>
          <w:lang w:val="en-GB"/>
        </w:rPr>
        <w:t xml:space="preserve">marine </w:t>
      </w:r>
      <w:r w:rsidR="00AD6997" w:rsidRPr="001822D9">
        <w:rPr>
          <w:lang w:val="en-GB"/>
        </w:rPr>
        <w:t xml:space="preserve">functional groups, at least half of the Rhaetian genera </w:t>
      </w:r>
      <w:r w:rsidR="00F81884" w:rsidRPr="001822D9">
        <w:rPr>
          <w:lang w:val="en-GB"/>
        </w:rPr>
        <w:t>went</w:t>
      </w:r>
      <w:r w:rsidR="00AD6997" w:rsidRPr="001822D9">
        <w:rPr>
          <w:lang w:val="en-GB"/>
        </w:rPr>
        <w:t xml:space="preserve"> extinct</w:t>
      </w:r>
      <w:r w:rsidR="004A53BC" w:rsidRPr="001822D9">
        <w:rPr>
          <w:lang w:val="en-GB"/>
        </w:rPr>
        <w:t xml:space="preserve"> in the Hettangian and </w:t>
      </w:r>
      <w:r w:rsidR="00286FC4" w:rsidRPr="001822D9">
        <w:rPr>
          <w:lang w:val="en-GB"/>
        </w:rPr>
        <w:t>did</w:t>
      </w:r>
      <w:r w:rsidR="004A53BC" w:rsidRPr="001822D9">
        <w:rPr>
          <w:lang w:val="en-GB"/>
        </w:rPr>
        <w:t xml:space="preserve"> not reappear by the Aalenian</w:t>
      </w:r>
      <w:r w:rsidR="00AD6997" w:rsidRPr="001822D9">
        <w:rPr>
          <w:lang w:val="en-GB"/>
        </w:rPr>
        <w:t>, and 8 functional groups experience</w:t>
      </w:r>
      <w:r w:rsidR="00197831" w:rsidRPr="001822D9">
        <w:rPr>
          <w:lang w:val="en-GB"/>
        </w:rPr>
        <w:t>d</w:t>
      </w:r>
      <w:r w:rsidR="00AD6997" w:rsidRPr="001822D9">
        <w:rPr>
          <w:lang w:val="en-GB"/>
        </w:rPr>
        <w:t xml:space="preserve"> 100% extinction of </w:t>
      </w:r>
      <w:r w:rsidR="00AA5C79" w:rsidRPr="001822D9">
        <w:rPr>
          <w:lang w:val="en-GB"/>
        </w:rPr>
        <w:t>all</w:t>
      </w:r>
      <w:r w:rsidR="00AD6997" w:rsidRPr="001822D9">
        <w:rPr>
          <w:lang w:val="en-GB"/>
        </w:rPr>
        <w:t xml:space="preserve"> the Rhaetian genera (Figure 5A). </w:t>
      </w:r>
      <w:r w:rsidR="000930D3" w:rsidRPr="001822D9">
        <w:rPr>
          <w:lang w:val="en-GB"/>
        </w:rPr>
        <w:t xml:space="preserve">However, </w:t>
      </w:r>
      <w:r w:rsidR="00324F2F" w:rsidRPr="001822D9">
        <w:rPr>
          <w:lang w:val="en-GB"/>
        </w:rPr>
        <w:t>most of</w:t>
      </w:r>
      <w:r w:rsidR="000930D3" w:rsidRPr="001822D9">
        <w:rPr>
          <w:lang w:val="en-GB"/>
        </w:rPr>
        <w:t xml:space="preserve"> the functional groups that los</w:t>
      </w:r>
      <w:r w:rsidR="00CC3F54" w:rsidRPr="001822D9">
        <w:rPr>
          <w:lang w:val="en-GB"/>
        </w:rPr>
        <w:t>t</w:t>
      </w:r>
      <w:r w:rsidR="000930D3" w:rsidRPr="001822D9">
        <w:rPr>
          <w:lang w:val="en-GB"/>
        </w:rPr>
        <w:t xml:space="preserve"> all of their Rhaetian genera ha</w:t>
      </w:r>
      <w:r w:rsidR="00AA2CAA" w:rsidRPr="001822D9">
        <w:rPr>
          <w:lang w:val="en-GB"/>
        </w:rPr>
        <w:t>d</w:t>
      </w:r>
      <w:r w:rsidR="000930D3" w:rsidRPr="001822D9">
        <w:rPr>
          <w:lang w:val="en-GB"/>
        </w:rPr>
        <w:t xml:space="preserve"> enough </w:t>
      </w:r>
      <w:r w:rsidR="00DA038D" w:rsidRPr="001822D9">
        <w:rPr>
          <w:lang w:val="en-GB"/>
        </w:rPr>
        <w:t xml:space="preserve">taxonomic </w:t>
      </w:r>
      <w:r w:rsidR="000930D3" w:rsidRPr="001822D9">
        <w:rPr>
          <w:lang w:val="en-GB"/>
        </w:rPr>
        <w:t>turnover that they d</w:t>
      </w:r>
      <w:r w:rsidR="00CF5787" w:rsidRPr="001822D9">
        <w:rPr>
          <w:lang w:val="en-GB"/>
        </w:rPr>
        <w:t>id</w:t>
      </w:r>
      <w:r w:rsidR="000930D3" w:rsidRPr="001822D9">
        <w:rPr>
          <w:lang w:val="en-GB"/>
        </w:rPr>
        <w:t xml:space="preserve"> not </w:t>
      </w:r>
      <w:r w:rsidR="005F49AB" w:rsidRPr="001822D9">
        <w:rPr>
          <w:lang w:val="en-GB"/>
        </w:rPr>
        <w:t>disappear</w:t>
      </w:r>
      <w:r w:rsidR="000D4864" w:rsidRPr="001822D9">
        <w:rPr>
          <w:lang w:val="en-GB"/>
        </w:rPr>
        <w:t xml:space="preserve"> (Supplementary Figure</w:t>
      </w:r>
      <w:r w:rsidR="00FC3DC9" w:rsidRPr="001822D9">
        <w:rPr>
          <w:lang w:val="en-GB"/>
        </w:rPr>
        <w:t>s 2-3</w:t>
      </w:r>
      <w:r w:rsidR="000D4864" w:rsidRPr="001822D9">
        <w:rPr>
          <w:lang w:val="en-GB"/>
        </w:rPr>
        <w:t>)</w:t>
      </w:r>
      <w:r w:rsidR="005F49AB" w:rsidRPr="001822D9">
        <w:rPr>
          <w:lang w:val="en-GB"/>
        </w:rPr>
        <w:t>.</w:t>
      </w:r>
      <w:r w:rsidR="00DA038D" w:rsidRPr="001822D9">
        <w:rPr>
          <w:lang w:val="en-GB"/>
        </w:rPr>
        <w:t xml:space="preserve"> For example, </w:t>
      </w:r>
      <w:r w:rsidR="00A72AD0" w:rsidRPr="001822D9">
        <w:rPr>
          <w:lang w:val="en-GB"/>
        </w:rPr>
        <w:t xml:space="preserve">within the erect facultatively attached suspension feeders group (FG 241), only two crinoid genera </w:t>
      </w:r>
      <w:r w:rsidR="001D5881" w:rsidRPr="001822D9">
        <w:rPr>
          <w:lang w:val="en-GB"/>
        </w:rPr>
        <w:t xml:space="preserve">from the Paracomatuliae and Tulipacrinidae families </w:t>
      </w:r>
      <w:r w:rsidR="00A72AD0" w:rsidRPr="001822D9">
        <w:rPr>
          <w:lang w:val="en-GB"/>
        </w:rPr>
        <w:t>occup</w:t>
      </w:r>
      <w:r w:rsidR="00140B65" w:rsidRPr="001822D9">
        <w:rPr>
          <w:lang w:val="en-GB"/>
        </w:rPr>
        <w:t>ied</w:t>
      </w:r>
      <w:r w:rsidR="00A72AD0" w:rsidRPr="001822D9">
        <w:rPr>
          <w:lang w:val="en-GB"/>
        </w:rPr>
        <w:t xml:space="preserve"> the group in the Rhaetian, </w:t>
      </w:r>
      <w:r w:rsidR="001D5881" w:rsidRPr="001822D9">
        <w:rPr>
          <w:lang w:val="en-GB"/>
        </w:rPr>
        <w:t xml:space="preserve">which are </w:t>
      </w:r>
      <w:r w:rsidR="001D5881" w:rsidRPr="001822D9">
        <w:rPr>
          <w:lang w:val="en-GB"/>
        </w:rPr>
        <w:lastRenderedPageBreak/>
        <w:t>replaced by crinoids in the Pentacrinitidae family in the Hettangian and Sinemurian</w:t>
      </w:r>
      <w:r w:rsidR="00E355DB" w:rsidRPr="001822D9">
        <w:rPr>
          <w:lang w:val="en-GB"/>
        </w:rPr>
        <w:t>,</w:t>
      </w:r>
      <w:r w:rsidR="001D5881" w:rsidRPr="001822D9">
        <w:rPr>
          <w:lang w:val="en-GB"/>
        </w:rPr>
        <w:t xml:space="preserve"> and </w:t>
      </w:r>
      <w:r w:rsidR="00E355DB" w:rsidRPr="001822D9">
        <w:rPr>
          <w:lang w:val="en-GB"/>
        </w:rPr>
        <w:t xml:space="preserve">then replaced </w:t>
      </w:r>
      <w:r w:rsidR="001D5881" w:rsidRPr="001822D9">
        <w:rPr>
          <w:lang w:val="en-GB"/>
        </w:rPr>
        <w:t xml:space="preserve">by </w:t>
      </w:r>
      <w:r w:rsidR="00AC2E4B" w:rsidRPr="001822D9">
        <w:rPr>
          <w:lang w:val="en-GB"/>
        </w:rPr>
        <w:t>stalked benthic</w:t>
      </w:r>
      <w:r w:rsidR="001D5881" w:rsidRPr="001822D9">
        <w:rPr>
          <w:lang w:val="en-GB"/>
        </w:rPr>
        <w:t xml:space="preserve"> crinoids from the Isocrinida family by the Toarcian.  </w:t>
      </w:r>
      <w:r w:rsidR="005F49AB" w:rsidRPr="001822D9">
        <w:rPr>
          <w:lang w:val="en-GB"/>
        </w:rPr>
        <w:t xml:space="preserve">Only the semi-infaunal </w:t>
      </w:r>
      <w:r w:rsidR="004A2512" w:rsidRPr="001822D9">
        <w:rPr>
          <w:lang w:val="en-GB"/>
        </w:rPr>
        <w:t>una</w:t>
      </w:r>
      <w:r w:rsidR="005F49AB" w:rsidRPr="001822D9">
        <w:rPr>
          <w:lang w:val="en-GB"/>
        </w:rPr>
        <w:t xml:space="preserve">ttached </w:t>
      </w:r>
      <w:r w:rsidR="004A2512" w:rsidRPr="001822D9">
        <w:rPr>
          <w:lang w:val="en-GB"/>
        </w:rPr>
        <w:t>stationary</w:t>
      </w:r>
      <w:r w:rsidR="005F49AB" w:rsidRPr="001822D9">
        <w:rPr>
          <w:lang w:val="en-GB"/>
        </w:rPr>
        <w:t xml:space="preserve"> ‘other’ feeders</w:t>
      </w:r>
      <w:r w:rsidR="004A2512" w:rsidRPr="001822D9">
        <w:rPr>
          <w:lang w:val="en-GB"/>
        </w:rPr>
        <w:t xml:space="preserve"> (FG 456)</w:t>
      </w:r>
      <w:r w:rsidR="005F49AB" w:rsidRPr="001822D9">
        <w:rPr>
          <w:lang w:val="en-GB"/>
        </w:rPr>
        <w:t xml:space="preserve"> and the shallow-infaunal freely </w:t>
      </w:r>
      <w:r w:rsidR="003A47D5" w:rsidRPr="001822D9">
        <w:rPr>
          <w:lang w:val="en-GB"/>
        </w:rPr>
        <w:t>slow-moving</w:t>
      </w:r>
      <w:r w:rsidR="005F49AB" w:rsidRPr="001822D9">
        <w:rPr>
          <w:lang w:val="en-GB"/>
        </w:rPr>
        <w:t xml:space="preserve"> predators</w:t>
      </w:r>
      <w:r w:rsidR="004A2512" w:rsidRPr="001822D9">
        <w:rPr>
          <w:lang w:val="en-GB"/>
        </w:rPr>
        <w:t xml:space="preserve"> (FG 521)</w:t>
      </w:r>
      <w:r w:rsidR="005F49AB" w:rsidRPr="001822D9">
        <w:rPr>
          <w:lang w:val="en-GB"/>
        </w:rPr>
        <w:t xml:space="preserve"> disappear</w:t>
      </w:r>
      <w:r w:rsidR="00135DA1" w:rsidRPr="001822D9">
        <w:rPr>
          <w:lang w:val="en-GB"/>
        </w:rPr>
        <w:t>ed</w:t>
      </w:r>
      <w:r w:rsidR="005F49AB" w:rsidRPr="001822D9">
        <w:rPr>
          <w:lang w:val="en-GB"/>
        </w:rPr>
        <w:t xml:space="preserve"> in the Hettangian and d</w:t>
      </w:r>
      <w:r w:rsidR="00135DA1" w:rsidRPr="001822D9">
        <w:rPr>
          <w:lang w:val="en-GB"/>
        </w:rPr>
        <w:t>id</w:t>
      </w:r>
      <w:r w:rsidR="005F49AB" w:rsidRPr="001822D9">
        <w:rPr>
          <w:lang w:val="en-GB"/>
        </w:rPr>
        <w:t xml:space="preserve"> not reappear by the Aalenian</w:t>
      </w:r>
      <w:r w:rsidR="0011013B" w:rsidRPr="001822D9">
        <w:rPr>
          <w:lang w:val="en-GB"/>
        </w:rPr>
        <w:t xml:space="preserve">, driven by the extinction of various </w:t>
      </w:r>
      <w:r w:rsidR="00302567" w:rsidRPr="001822D9">
        <w:rPr>
          <w:lang w:val="en-GB"/>
        </w:rPr>
        <w:t>bivalve taxa</w:t>
      </w:r>
      <w:r w:rsidR="0011013B" w:rsidRPr="001822D9">
        <w:rPr>
          <w:lang w:val="en-GB"/>
        </w:rPr>
        <w:t>.</w:t>
      </w:r>
      <w:r w:rsidR="005F49AB" w:rsidRPr="001822D9">
        <w:rPr>
          <w:lang w:val="en-GB"/>
        </w:rPr>
        <w:t xml:space="preserve"> </w:t>
      </w:r>
    </w:p>
    <w:p w14:paraId="24FE7B7A" w14:textId="77777777" w:rsidR="005F49AB" w:rsidRPr="001822D9" w:rsidRDefault="001C5AEE" w:rsidP="009D18C3">
      <w:pPr>
        <w:ind w:firstLine="720"/>
        <w:rPr>
          <w:lang w:val="en-GB"/>
        </w:rPr>
      </w:pPr>
      <w:r w:rsidRPr="001822D9">
        <w:rPr>
          <w:lang w:val="en-GB"/>
        </w:rPr>
        <w:t>Terrestrial functional groups experience</w:t>
      </w:r>
      <w:r w:rsidR="00411471" w:rsidRPr="001822D9">
        <w:rPr>
          <w:lang w:val="en-GB"/>
        </w:rPr>
        <w:t>d</w:t>
      </w:r>
      <w:r w:rsidRPr="001822D9">
        <w:rPr>
          <w:lang w:val="en-GB"/>
        </w:rPr>
        <w:t xml:space="preserve"> higher extinction severity</w:t>
      </w:r>
      <w:r w:rsidR="00BA2E20" w:rsidRPr="001822D9">
        <w:rPr>
          <w:lang w:val="en-GB"/>
        </w:rPr>
        <w:t xml:space="preserve"> compared to the marine functional groups</w:t>
      </w:r>
      <w:r w:rsidRPr="001822D9">
        <w:rPr>
          <w:lang w:val="en-GB"/>
        </w:rPr>
        <w:t xml:space="preserve">. There </w:t>
      </w:r>
      <w:r w:rsidR="00986C75" w:rsidRPr="001822D9">
        <w:rPr>
          <w:lang w:val="en-GB"/>
        </w:rPr>
        <w:t>we</w:t>
      </w:r>
      <w:r w:rsidRPr="001822D9">
        <w:rPr>
          <w:lang w:val="en-GB"/>
        </w:rPr>
        <w:t>re 24 terrestrial functional groups in the Rhaetian. In all 24 functional groups, at least half of the pre-extinction genera disappear</w:t>
      </w:r>
      <w:r w:rsidR="00986C75" w:rsidRPr="001822D9">
        <w:rPr>
          <w:lang w:val="en-GB"/>
        </w:rPr>
        <w:t>ed</w:t>
      </w:r>
      <w:r w:rsidRPr="001822D9">
        <w:rPr>
          <w:lang w:val="en-GB"/>
        </w:rPr>
        <w:t xml:space="preserve"> between the Rhaetian and Hettangian and d</w:t>
      </w:r>
      <w:r w:rsidR="00DE76BF" w:rsidRPr="001822D9">
        <w:rPr>
          <w:lang w:val="en-GB"/>
        </w:rPr>
        <w:t>id</w:t>
      </w:r>
      <w:r w:rsidRPr="001822D9">
        <w:rPr>
          <w:lang w:val="en-GB"/>
        </w:rPr>
        <w:t xml:space="preserve"> not reappear by the Aalenian. </w:t>
      </w:r>
      <w:r w:rsidR="00B21C07" w:rsidRPr="001822D9">
        <w:rPr>
          <w:lang w:val="en-GB"/>
        </w:rPr>
        <w:t>Seventeen</w:t>
      </w:r>
      <w:r w:rsidR="00C555B0" w:rsidRPr="001822D9">
        <w:rPr>
          <w:lang w:val="en-GB"/>
        </w:rPr>
        <w:t xml:space="preserve"> functional groups los</w:t>
      </w:r>
      <w:r w:rsidR="00B96ECF" w:rsidRPr="001822D9">
        <w:rPr>
          <w:lang w:val="en-GB"/>
        </w:rPr>
        <w:t>t</w:t>
      </w:r>
      <w:r w:rsidR="00C555B0" w:rsidRPr="001822D9">
        <w:rPr>
          <w:lang w:val="en-GB"/>
        </w:rPr>
        <w:t xml:space="preserve"> 100% of the genera that were present in the Rhaetian</w:t>
      </w:r>
      <w:r w:rsidR="00412C0A" w:rsidRPr="001822D9">
        <w:rPr>
          <w:lang w:val="en-GB"/>
        </w:rPr>
        <w:t xml:space="preserve"> (Figure 5B)</w:t>
      </w:r>
      <w:r w:rsidR="00C555B0" w:rsidRPr="001822D9">
        <w:rPr>
          <w:lang w:val="en-GB"/>
        </w:rPr>
        <w:t xml:space="preserve">. However, </w:t>
      </w:r>
      <w:r w:rsidR="00FB5504" w:rsidRPr="001822D9">
        <w:rPr>
          <w:lang w:val="en-GB"/>
        </w:rPr>
        <w:t>much like</w:t>
      </w:r>
      <w:r w:rsidR="00C555B0" w:rsidRPr="001822D9">
        <w:rPr>
          <w:lang w:val="en-GB"/>
        </w:rPr>
        <w:t xml:space="preserve"> the marine functional groups with very high extinction severity, not </w:t>
      </w:r>
      <w:r w:rsidR="00324F2F" w:rsidRPr="001822D9">
        <w:rPr>
          <w:lang w:val="en-GB"/>
        </w:rPr>
        <w:t>all</w:t>
      </w:r>
      <w:r w:rsidR="00C555B0" w:rsidRPr="001822D9">
        <w:rPr>
          <w:lang w:val="en-GB"/>
        </w:rPr>
        <w:t xml:space="preserve"> </w:t>
      </w:r>
      <w:r w:rsidR="00324F2F">
        <w:rPr>
          <w:lang w:val="en-GB"/>
        </w:rPr>
        <w:t xml:space="preserve">those </w:t>
      </w:r>
      <w:r w:rsidR="00C555B0" w:rsidRPr="001822D9">
        <w:rPr>
          <w:lang w:val="en-GB"/>
        </w:rPr>
        <w:t>17 functional groups disappear</w:t>
      </w:r>
      <w:r w:rsidR="00F20FB2" w:rsidRPr="001822D9">
        <w:rPr>
          <w:lang w:val="en-GB"/>
        </w:rPr>
        <w:t>e</w:t>
      </w:r>
      <w:r w:rsidR="002C69A7" w:rsidRPr="001822D9">
        <w:rPr>
          <w:lang w:val="en-GB"/>
        </w:rPr>
        <w:t>d</w:t>
      </w:r>
      <w:r w:rsidR="00C555B0" w:rsidRPr="001822D9">
        <w:rPr>
          <w:lang w:val="en-GB"/>
        </w:rPr>
        <w:t xml:space="preserve">, as there </w:t>
      </w:r>
      <w:r w:rsidR="00F20FB2" w:rsidRPr="001822D9">
        <w:rPr>
          <w:lang w:val="en-GB"/>
        </w:rPr>
        <w:t>wa</w:t>
      </w:r>
      <w:r w:rsidR="00C555B0" w:rsidRPr="001822D9">
        <w:rPr>
          <w:lang w:val="en-GB"/>
        </w:rPr>
        <w:t>s sufficient turnover for the majority of the terrestrial function groups to persist</w:t>
      </w:r>
      <w:r w:rsidR="000D4864" w:rsidRPr="001822D9">
        <w:rPr>
          <w:lang w:val="en-GB"/>
        </w:rPr>
        <w:t xml:space="preserve"> (Supplementary Figure </w:t>
      </w:r>
      <w:r w:rsidR="00FC3DC9" w:rsidRPr="001822D9">
        <w:rPr>
          <w:lang w:val="en-GB"/>
        </w:rPr>
        <w:t>2</w:t>
      </w:r>
      <w:r w:rsidR="000D4864" w:rsidRPr="001822D9">
        <w:rPr>
          <w:lang w:val="en-GB"/>
        </w:rPr>
        <w:t>)</w:t>
      </w:r>
      <w:r w:rsidR="00C555B0" w:rsidRPr="001822D9">
        <w:rPr>
          <w:lang w:val="en-GB"/>
        </w:rPr>
        <w:t>.</w:t>
      </w:r>
      <w:r w:rsidR="00ED6825" w:rsidRPr="001822D9">
        <w:rPr>
          <w:lang w:val="en-GB"/>
        </w:rPr>
        <w:t xml:space="preserve"> For example, in the arboreal, freely short</w:t>
      </w:r>
      <w:r w:rsidR="00324F2F">
        <w:rPr>
          <w:lang w:val="en-GB"/>
        </w:rPr>
        <w:t>-</w:t>
      </w:r>
      <w:r w:rsidR="00ED6825" w:rsidRPr="001822D9">
        <w:rPr>
          <w:lang w:val="en-GB"/>
        </w:rPr>
        <w:t xml:space="preserve">moving small predators group (FG 232), </w:t>
      </w:r>
      <w:r w:rsidR="00C55428" w:rsidRPr="001822D9">
        <w:rPr>
          <w:lang w:val="en-GB"/>
        </w:rPr>
        <w:t xml:space="preserve">the mammaliaform haramiyidans and lizard-like kuehneosaurids </w:t>
      </w:r>
      <w:r w:rsidR="00F74D19" w:rsidRPr="001822D9">
        <w:rPr>
          <w:lang w:val="en-GB"/>
        </w:rPr>
        <w:t xml:space="preserve">were </w:t>
      </w:r>
      <w:r w:rsidR="00C55428" w:rsidRPr="001822D9">
        <w:rPr>
          <w:lang w:val="en-GB"/>
        </w:rPr>
        <w:t>replaced by other small mammaliaform insectivores, including triconodontids and cotylosaurs, in the Hettangian and Sinemurian</w:t>
      </w:r>
      <w:r w:rsidR="009D18C3" w:rsidRPr="001822D9">
        <w:rPr>
          <w:lang w:val="en-GB"/>
        </w:rPr>
        <w:t>, while morganucodonts persist</w:t>
      </w:r>
      <w:r w:rsidR="00C4578F" w:rsidRPr="001822D9">
        <w:rPr>
          <w:lang w:val="en-GB"/>
        </w:rPr>
        <w:t>ed</w:t>
      </w:r>
      <w:r w:rsidR="009D18C3" w:rsidRPr="001822D9">
        <w:rPr>
          <w:lang w:val="en-GB"/>
        </w:rPr>
        <w:t xml:space="preserve"> in the group across the extinction interval.</w:t>
      </w:r>
      <w:r w:rsidR="00901335" w:rsidRPr="001822D9">
        <w:rPr>
          <w:lang w:val="en-GB"/>
        </w:rPr>
        <w:t xml:space="preserve"> </w:t>
      </w:r>
      <w:r w:rsidR="00C555B0" w:rsidRPr="001822D9">
        <w:rPr>
          <w:lang w:val="en-GB"/>
        </w:rPr>
        <w:t>Only</w:t>
      </w:r>
      <w:r w:rsidR="00E04DCB" w:rsidRPr="001822D9">
        <w:rPr>
          <w:lang w:val="en-GB"/>
        </w:rPr>
        <w:t xml:space="preserve"> three </w:t>
      </w:r>
      <w:r w:rsidR="00F2762B" w:rsidRPr="001822D9">
        <w:rPr>
          <w:lang w:val="en-GB"/>
        </w:rPr>
        <w:t xml:space="preserve">terrestrial </w:t>
      </w:r>
      <w:r w:rsidR="00E04DCB" w:rsidRPr="001822D9">
        <w:rPr>
          <w:lang w:val="en-GB"/>
        </w:rPr>
        <w:t>functional groups disappear</w:t>
      </w:r>
      <w:r w:rsidR="00B748A8" w:rsidRPr="001822D9">
        <w:rPr>
          <w:lang w:val="en-GB"/>
        </w:rPr>
        <w:t>ed</w:t>
      </w:r>
      <w:r w:rsidR="00E04DCB" w:rsidRPr="001822D9">
        <w:rPr>
          <w:lang w:val="en-GB"/>
        </w:rPr>
        <w:t xml:space="preserve"> entirely between the Hettangian and Aalenian: arboreal freely short-moving ‘other’ feeders</w:t>
      </w:r>
      <w:r w:rsidR="00160794" w:rsidRPr="001822D9">
        <w:rPr>
          <w:lang w:val="en-GB"/>
        </w:rPr>
        <w:t xml:space="preserve"> (FG 236)</w:t>
      </w:r>
      <w:r w:rsidR="00E04DCB" w:rsidRPr="001822D9">
        <w:rPr>
          <w:lang w:val="en-GB"/>
        </w:rPr>
        <w:t>, ground-dwelling freely far-moving omnivores</w:t>
      </w:r>
      <w:r w:rsidR="00160794" w:rsidRPr="001822D9">
        <w:rPr>
          <w:lang w:val="en-GB"/>
        </w:rPr>
        <w:t xml:space="preserve"> (FG 323)</w:t>
      </w:r>
      <w:r w:rsidR="00E04DCB" w:rsidRPr="001822D9">
        <w:rPr>
          <w:lang w:val="en-GB"/>
        </w:rPr>
        <w:t>, and aquatic freely far-moving large predators</w:t>
      </w:r>
      <w:r w:rsidR="00160794" w:rsidRPr="001822D9">
        <w:rPr>
          <w:lang w:val="en-GB"/>
        </w:rPr>
        <w:t xml:space="preserve"> (FG 621</w:t>
      </w:r>
      <w:r w:rsidR="0011013B" w:rsidRPr="001822D9">
        <w:rPr>
          <w:lang w:val="en-GB"/>
        </w:rPr>
        <w:t>)</w:t>
      </w:r>
      <w:r w:rsidR="00B748A8" w:rsidRPr="001822D9">
        <w:rPr>
          <w:lang w:val="en-GB"/>
        </w:rPr>
        <w:t xml:space="preserve">. Their </w:t>
      </w:r>
      <w:r w:rsidR="00F82DB3" w:rsidRPr="001822D9">
        <w:rPr>
          <w:lang w:val="en-GB"/>
        </w:rPr>
        <w:t>disappearances</w:t>
      </w:r>
      <w:r w:rsidR="00B748A8" w:rsidRPr="001822D9">
        <w:rPr>
          <w:lang w:val="en-GB"/>
        </w:rPr>
        <w:t xml:space="preserve"> were</w:t>
      </w:r>
      <w:r w:rsidR="0011013B" w:rsidRPr="001822D9">
        <w:rPr>
          <w:lang w:val="en-GB"/>
        </w:rPr>
        <w:t xml:space="preserve"> driven by the extinction among Triassic reptiles,</w:t>
      </w:r>
      <w:r w:rsidR="009F315C" w:rsidRPr="001822D9">
        <w:rPr>
          <w:lang w:val="en-GB"/>
        </w:rPr>
        <w:t xml:space="preserve"> i</w:t>
      </w:r>
      <w:r w:rsidR="0011013B" w:rsidRPr="001822D9">
        <w:rPr>
          <w:lang w:val="en-GB"/>
        </w:rPr>
        <w:t>ncluding drepanosaurs and parasuchid phytosaurs</w:t>
      </w:r>
      <w:r w:rsidR="00670A6A" w:rsidRPr="001822D9">
        <w:rPr>
          <w:lang w:val="en-GB"/>
        </w:rPr>
        <w:t>.</w:t>
      </w:r>
    </w:p>
    <w:p w14:paraId="51D3C279" w14:textId="77777777" w:rsidR="004B29C0" w:rsidRPr="001822D9" w:rsidRDefault="004B29C0" w:rsidP="00965137">
      <w:pPr>
        <w:rPr>
          <w:lang w:val="en-GB"/>
        </w:rPr>
      </w:pPr>
    </w:p>
    <w:p w14:paraId="43D87CEA" w14:textId="77777777" w:rsidR="00EA58FF" w:rsidRPr="001822D9" w:rsidRDefault="00EA58FF" w:rsidP="00965137">
      <w:pPr>
        <w:pStyle w:val="Heading2"/>
        <w:rPr>
          <w:rStyle w:val="SubtleEmphasis"/>
          <w:i/>
          <w:iCs w:val="0"/>
          <w:lang w:val="en-GB"/>
        </w:rPr>
      </w:pPr>
      <w:bookmarkStart w:id="9" w:name="_Toc117084213"/>
      <w:r w:rsidRPr="001822D9">
        <w:rPr>
          <w:rStyle w:val="SubtleEmphasis"/>
          <w:i/>
          <w:iCs w:val="0"/>
          <w:lang w:val="en-GB"/>
        </w:rPr>
        <w:lastRenderedPageBreak/>
        <w:t xml:space="preserve">Ecological </w:t>
      </w:r>
      <w:r w:rsidR="00EF0764" w:rsidRPr="001822D9">
        <w:rPr>
          <w:rStyle w:val="SubtleEmphasis"/>
          <w:i/>
          <w:iCs w:val="0"/>
          <w:lang w:val="en-GB"/>
        </w:rPr>
        <w:t>dis</w:t>
      </w:r>
      <w:r w:rsidRPr="001822D9">
        <w:rPr>
          <w:rStyle w:val="SubtleEmphasis"/>
          <w:i/>
          <w:iCs w:val="0"/>
          <w:lang w:val="en-GB"/>
        </w:rPr>
        <w:t xml:space="preserve">similarity </w:t>
      </w:r>
      <w:r w:rsidR="00F2762B" w:rsidRPr="001822D9">
        <w:rPr>
          <w:rStyle w:val="SubtleEmphasis"/>
          <w:i/>
          <w:iCs w:val="0"/>
          <w:lang w:val="en-GB"/>
        </w:rPr>
        <w:t>through time</w:t>
      </w:r>
      <w:bookmarkEnd w:id="9"/>
    </w:p>
    <w:p w14:paraId="633CF87E" w14:textId="77777777" w:rsidR="001313A6" w:rsidRPr="001822D9" w:rsidRDefault="008D775B" w:rsidP="00965137">
      <w:pPr>
        <w:ind w:firstLine="720"/>
        <w:rPr>
          <w:lang w:val="en-GB"/>
        </w:rPr>
      </w:pPr>
      <w:r w:rsidRPr="001822D9">
        <w:rPr>
          <w:lang w:val="en-GB"/>
        </w:rPr>
        <w:t xml:space="preserve">Bray-Curtis dissimilarity indices </w:t>
      </w:r>
      <w:r w:rsidR="00C778A1" w:rsidRPr="001822D9">
        <w:rPr>
          <w:lang w:val="en-GB"/>
        </w:rPr>
        <w:t>indicate difference</w:t>
      </w:r>
      <w:r w:rsidR="00E31C66" w:rsidRPr="001822D9">
        <w:rPr>
          <w:lang w:val="en-GB"/>
        </w:rPr>
        <w:t>s</w:t>
      </w:r>
      <w:r w:rsidR="00C778A1" w:rsidRPr="001822D9">
        <w:rPr>
          <w:lang w:val="en-GB"/>
        </w:rPr>
        <w:t xml:space="preserve"> in ecological similarity and stability through time between the marine and terrestrial fossil records</w:t>
      </w:r>
      <w:r w:rsidR="00E655EC" w:rsidRPr="001822D9">
        <w:rPr>
          <w:lang w:val="en-GB"/>
        </w:rPr>
        <w:t xml:space="preserve"> (Figure 6)</w:t>
      </w:r>
      <w:r w:rsidR="00C778A1" w:rsidRPr="001822D9">
        <w:rPr>
          <w:lang w:val="en-GB"/>
        </w:rPr>
        <w:t>.</w:t>
      </w:r>
      <w:r w:rsidR="003B4A0D" w:rsidRPr="001822D9">
        <w:rPr>
          <w:lang w:val="en-GB"/>
        </w:rPr>
        <w:t xml:space="preserve"> </w:t>
      </w:r>
      <w:r w:rsidR="001779CC" w:rsidRPr="001822D9">
        <w:rPr>
          <w:lang w:val="en-GB"/>
        </w:rPr>
        <w:t>When</w:t>
      </w:r>
      <w:r w:rsidR="003B4A0D" w:rsidRPr="001822D9">
        <w:rPr>
          <w:lang w:val="en-GB"/>
        </w:rPr>
        <w:t xml:space="preserve"> comparing the ecological structures of </w:t>
      </w:r>
      <w:r w:rsidR="00B54D07" w:rsidRPr="001822D9">
        <w:rPr>
          <w:lang w:val="en-GB"/>
        </w:rPr>
        <w:t>consecutive</w:t>
      </w:r>
      <w:r w:rsidR="003B4A0D" w:rsidRPr="001822D9">
        <w:rPr>
          <w:lang w:val="en-GB"/>
        </w:rPr>
        <w:t xml:space="preserve"> marine stages, the highest dissimilarity </w:t>
      </w:r>
      <w:r w:rsidR="00892246" w:rsidRPr="001822D9">
        <w:rPr>
          <w:lang w:val="en-GB"/>
        </w:rPr>
        <w:t xml:space="preserve">is observed </w:t>
      </w:r>
      <w:r w:rsidR="003B4A0D" w:rsidRPr="001822D9">
        <w:rPr>
          <w:lang w:val="en-GB"/>
        </w:rPr>
        <w:t>between the Rhaetian and the Hettangian, just after the mass extinction interval. Dissimilarity then decreas</w:t>
      </w:r>
      <w:r w:rsidR="00B04A0D" w:rsidRPr="001822D9">
        <w:rPr>
          <w:lang w:val="en-GB"/>
        </w:rPr>
        <w:t>e</w:t>
      </w:r>
      <w:r w:rsidR="00226B0A" w:rsidRPr="001822D9">
        <w:rPr>
          <w:lang w:val="en-GB"/>
        </w:rPr>
        <w:t>d</w:t>
      </w:r>
      <w:r w:rsidR="003B4A0D" w:rsidRPr="001822D9">
        <w:rPr>
          <w:lang w:val="en-GB"/>
        </w:rPr>
        <w:t xml:space="preserve"> through the Jurassic to its lowest point between the Sinemurian and the Pliensbachian, and slightly increase</w:t>
      </w:r>
      <w:r w:rsidR="00A674CE" w:rsidRPr="001822D9">
        <w:rPr>
          <w:lang w:val="en-GB"/>
        </w:rPr>
        <w:t>d</w:t>
      </w:r>
      <w:r w:rsidR="003B4A0D" w:rsidRPr="001822D9">
        <w:rPr>
          <w:lang w:val="en-GB"/>
        </w:rPr>
        <w:t xml:space="preserve"> again to </w:t>
      </w:r>
      <w:r w:rsidR="00374AF8" w:rsidRPr="001822D9">
        <w:rPr>
          <w:lang w:val="en-GB"/>
        </w:rPr>
        <w:t>t</w:t>
      </w:r>
      <w:r w:rsidR="003B4A0D" w:rsidRPr="001822D9">
        <w:rPr>
          <w:lang w:val="en-GB"/>
        </w:rPr>
        <w:t>he Toarcian and Aalen</w:t>
      </w:r>
      <w:r w:rsidR="00446E4B" w:rsidRPr="001822D9">
        <w:rPr>
          <w:lang w:val="en-GB"/>
        </w:rPr>
        <w:t>ia</w:t>
      </w:r>
      <w:r w:rsidR="003B4A0D" w:rsidRPr="001822D9">
        <w:rPr>
          <w:lang w:val="en-GB"/>
        </w:rPr>
        <w:t xml:space="preserve">n (Figure 6A). </w:t>
      </w:r>
      <w:r w:rsidR="00E655EC" w:rsidRPr="001822D9">
        <w:rPr>
          <w:lang w:val="en-GB"/>
        </w:rPr>
        <w:t>In the terrestrial,</w:t>
      </w:r>
      <w:r w:rsidR="00546D87" w:rsidRPr="001822D9">
        <w:rPr>
          <w:lang w:val="en-GB"/>
        </w:rPr>
        <w:t xml:space="preserve"> </w:t>
      </w:r>
      <w:r w:rsidR="00E655EC" w:rsidRPr="001822D9">
        <w:rPr>
          <w:lang w:val="en-GB"/>
        </w:rPr>
        <w:t>the great</w:t>
      </w:r>
      <w:r w:rsidR="00DC2FFF" w:rsidRPr="001822D9">
        <w:rPr>
          <w:lang w:val="en-GB"/>
        </w:rPr>
        <w:t>est</w:t>
      </w:r>
      <w:r w:rsidR="00E655EC" w:rsidRPr="001822D9">
        <w:rPr>
          <w:lang w:val="en-GB"/>
        </w:rPr>
        <w:t xml:space="preserve"> dissimilarity between preceding stages also occur</w:t>
      </w:r>
      <w:r w:rsidR="0016442B" w:rsidRPr="001822D9">
        <w:rPr>
          <w:lang w:val="en-GB"/>
        </w:rPr>
        <w:t>r</w:t>
      </w:r>
      <w:r w:rsidR="00B91568" w:rsidRPr="001822D9">
        <w:rPr>
          <w:lang w:val="en-GB"/>
        </w:rPr>
        <w:t>ed</w:t>
      </w:r>
      <w:r w:rsidR="00E655EC" w:rsidRPr="001822D9">
        <w:rPr>
          <w:lang w:val="en-GB"/>
        </w:rPr>
        <w:t xml:space="preserve"> in between the Rhaetian and the Hettangian, just after the mass extinction interval. </w:t>
      </w:r>
      <w:r w:rsidR="0092259C" w:rsidRPr="001822D9">
        <w:rPr>
          <w:lang w:val="en-GB"/>
        </w:rPr>
        <w:t>Dissimilarity then decrease</w:t>
      </w:r>
      <w:r w:rsidR="002B1B0A" w:rsidRPr="001822D9">
        <w:rPr>
          <w:lang w:val="en-GB"/>
        </w:rPr>
        <w:t>d</w:t>
      </w:r>
      <w:r w:rsidR="0092259C" w:rsidRPr="001822D9">
        <w:rPr>
          <w:lang w:val="en-GB"/>
        </w:rPr>
        <w:t xml:space="preserve"> between the </w:t>
      </w:r>
      <w:r w:rsidR="003C2755" w:rsidRPr="001822D9">
        <w:rPr>
          <w:lang w:val="en-GB"/>
        </w:rPr>
        <w:t>Hettangian and Sinemurian</w:t>
      </w:r>
      <w:r w:rsidR="0092259C" w:rsidRPr="001822D9">
        <w:rPr>
          <w:lang w:val="en-GB"/>
        </w:rPr>
        <w:t xml:space="preserve"> but increase</w:t>
      </w:r>
      <w:r w:rsidR="00716B5C" w:rsidRPr="001822D9">
        <w:rPr>
          <w:lang w:val="en-GB"/>
        </w:rPr>
        <w:t>d</w:t>
      </w:r>
      <w:r w:rsidR="0092259C" w:rsidRPr="001822D9">
        <w:rPr>
          <w:lang w:val="en-GB"/>
        </w:rPr>
        <w:t xml:space="preserve"> again </w:t>
      </w:r>
      <w:r w:rsidR="003C2755" w:rsidRPr="001822D9">
        <w:rPr>
          <w:lang w:val="en-GB"/>
        </w:rPr>
        <w:t>through the Pliensbachian and Toarcian</w:t>
      </w:r>
      <w:r w:rsidR="0092259C" w:rsidRPr="001822D9">
        <w:rPr>
          <w:lang w:val="en-GB"/>
        </w:rPr>
        <w:t xml:space="preserve"> (Figure 6B). </w:t>
      </w:r>
      <w:r w:rsidR="00D33D72" w:rsidRPr="001822D9">
        <w:rPr>
          <w:lang w:val="en-GB"/>
        </w:rPr>
        <w:t>Overall, d</w:t>
      </w:r>
      <w:r w:rsidR="00C44FDA" w:rsidRPr="001822D9">
        <w:rPr>
          <w:lang w:val="en-GB"/>
        </w:rPr>
        <w:t>issimilarity</w:t>
      </w:r>
      <w:r w:rsidR="00683C71" w:rsidRPr="001822D9">
        <w:rPr>
          <w:lang w:val="en-GB"/>
        </w:rPr>
        <w:t xml:space="preserve"> between </w:t>
      </w:r>
      <w:r w:rsidR="00373286" w:rsidRPr="001822D9">
        <w:rPr>
          <w:lang w:val="en-GB"/>
        </w:rPr>
        <w:t xml:space="preserve">consecutive </w:t>
      </w:r>
      <w:r w:rsidR="00683C71" w:rsidRPr="001822D9">
        <w:rPr>
          <w:lang w:val="en-GB"/>
        </w:rPr>
        <w:t xml:space="preserve">terrestrial stages </w:t>
      </w:r>
      <w:r w:rsidR="00BE7CB1" w:rsidRPr="001822D9">
        <w:rPr>
          <w:lang w:val="en-GB"/>
        </w:rPr>
        <w:t>wa</w:t>
      </w:r>
      <w:r w:rsidR="00DF1EB2" w:rsidRPr="001822D9">
        <w:rPr>
          <w:lang w:val="en-GB"/>
        </w:rPr>
        <w:t>s</w:t>
      </w:r>
      <w:r w:rsidR="00683C71" w:rsidRPr="001822D9">
        <w:rPr>
          <w:lang w:val="en-GB"/>
        </w:rPr>
        <w:t xml:space="preserve"> </w:t>
      </w:r>
      <w:r w:rsidR="00684605" w:rsidRPr="001822D9">
        <w:rPr>
          <w:lang w:val="en-GB"/>
        </w:rPr>
        <w:t>significantly</w:t>
      </w:r>
      <w:r w:rsidR="00683C71" w:rsidRPr="001822D9">
        <w:rPr>
          <w:lang w:val="en-GB"/>
        </w:rPr>
        <w:t xml:space="preserve"> higher than dissimilarity between </w:t>
      </w:r>
      <w:r w:rsidR="00373286" w:rsidRPr="001822D9">
        <w:rPr>
          <w:lang w:val="en-GB"/>
        </w:rPr>
        <w:t xml:space="preserve">consecutive </w:t>
      </w:r>
      <w:r w:rsidR="00683C71" w:rsidRPr="001822D9">
        <w:rPr>
          <w:lang w:val="en-GB"/>
        </w:rPr>
        <w:t>marine stages</w:t>
      </w:r>
      <w:r w:rsidR="00410A87" w:rsidRPr="001822D9">
        <w:rPr>
          <w:lang w:val="en-GB"/>
        </w:rPr>
        <w:t xml:space="preserve"> </w:t>
      </w:r>
      <w:r w:rsidR="000014B6" w:rsidRPr="001822D9">
        <w:rPr>
          <w:lang w:val="en-GB"/>
        </w:rPr>
        <w:t xml:space="preserve">(Figure 6). </w:t>
      </w:r>
    </w:p>
    <w:p w14:paraId="3515F1A9" w14:textId="77777777" w:rsidR="00443E16" w:rsidRPr="001822D9" w:rsidRDefault="00BE74B8" w:rsidP="00965137">
      <w:pPr>
        <w:ind w:firstLine="720"/>
        <w:rPr>
          <w:lang w:val="en-GB"/>
        </w:rPr>
      </w:pPr>
      <w:r w:rsidRPr="001822D9">
        <w:rPr>
          <w:lang w:val="en-GB"/>
        </w:rPr>
        <w:t xml:space="preserve">The marine and terrestrial records </w:t>
      </w:r>
      <w:r w:rsidR="005D4274" w:rsidRPr="001822D9">
        <w:rPr>
          <w:lang w:val="en-GB"/>
        </w:rPr>
        <w:t>also differ</w:t>
      </w:r>
      <w:r w:rsidRPr="001822D9">
        <w:rPr>
          <w:lang w:val="en-GB"/>
        </w:rPr>
        <w:t xml:space="preserve"> w</w:t>
      </w:r>
      <w:r w:rsidR="001313A6" w:rsidRPr="001822D9">
        <w:rPr>
          <w:lang w:val="en-GB"/>
        </w:rPr>
        <w:t>hen comparing ecological composition of the Jurassic stages to the Rhaetia</w:t>
      </w:r>
      <w:r w:rsidRPr="001822D9">
        <w:rPr>
          <w:lang w:val="en-GB"/>
        </w:rPr>
        <w:t>n</w:t>
      </w:r>
      <w:r w:rsidR="001313A6" w:rsidRPr="001822D9">
        <w:rPr>
          <w:lang w:val="en-GB"/>
        </w:rPr>
        <w:t xml:space="preserve">. </w:t>
      </w:r>
      <w:r w:rsidR="0062178A" w:rsidRPr="001822D9">
        <w:rPr>
          <w:lang w:val="en-GB"/>
        </w:rPr>
        <w:t xml:space="preserve">In the marine, </w:t>
      </w:r>
      <w:r w:rsidR="00D30838" w:rsidRPr="001822D9">
        <w:rPr>
          <w:lang w:val="en-GB"/>
        </w:rPr>
        <w:t>all</w:t>
      </w:r>
      <w:r w:rsidR="0062178A" w:rsidRPr="001822D9">
        <w:rPr>
          <w:lang w:val="en-GB"/>
        </w:rPr>
        <w:t xml:space="preserve"> the Jurassic stages </w:t>
      </w:r>
      <w:r w:rsidR="00D30838" w:rsidRPr="001822D9">
        <w:rPr>
          <w:lang w:val="en-GB"/>
        </w:rPr>
        <w:t>we</w:t>
      </w:r>
      <w:r w:rsidR="0062178A" w:rsidRPr="001822D9">
        <w:rPr>
          <w:lang w:val="en-GB"/>
        </w:rPr>
        <w:t>re more dissimilar to the Rhaetian than they are to each other. Ecological dissimilarity to the Rhaetian decrease</w:t>
      </w:r>
      <w:r w:rsidR="00D30838" w:rsidRPr="001822D9">
        <w:rPr>
          <w:lang w:val="en-GB"/>
        </w:rPr>
        <w:t>d</w:t>
      </w:r>
      <w:r w:rsidR="0062178A" w:rsidRPr="001822D9">
        <w:rPr>
          <w:lang w:val="en-GB"/>
        </w:rPr>
        <w:t xml:space="preserve"> only slightly through time in the Pliensbachian but then increase</w:t>
      </w:r>
      <w:r w:rsidR="00B211A4" w:rsidRPr="001822D9">
        <w:rPr>
          <w:lang w:val="en-GB"/>
        </w:rPr>
        <w:t>d</w:t>
      </w:r>
      <w:r w:rsidR="0062178A" w:rsidRPr="001822D9">
        <w:rPr>
          <w:lang w:val="en-GB"/>
        </w:rPr>
        <w:t xml:space="preserve"> again in the Toarcian and Aalenian (Figure 6A). In general,</w:t>
      </w:r>
      <w:r w:rsidR="007A6864" w:rsidRPr="001822D9">
        <w:rPr>
          <w:lang w:val="en-GB"/>
        </w:rPr>
        <w:t xml:space="preserve"> however</w:t>
      </w:r>
      <w:r w:rsidR="0062178A" w:rsidRPr="001822D9">
        <w:rPr>
          <w:lang w:val="en-GB"/>
        </w:rPr>
        <w:t xml:space="preserve">, </w:t>
      </w:r>
      <w:r w:rsidR="008102F7" w:rsidRPr="001822D9">
        <w:rPr>
          <w:lang w:val="en-GB"/>
        </w:rPr>
        <w:t>all</w:t>
      </w:r>
      <w:r w:rsidR="0062178A" w:rsidRPr="001822D9">
        <w:rPr>
          <w:lang w:val="en-GB"/>
        </w:rPr>
        <w:t xml:space="preserve"> the marine stages </w:t>
      </w:r>
      <w:r w:rsidR="008102F7" w:rsidRPr="001822D9">
        <w:rPr>
          <w:lang w:val="en-GB"/>
        </w:rPr>
        <w:t>wer</w:t>
      </w:r>
      <w:r w:rsidR="0062178A" w:rsidRPr="001822D9">
        <w:rPr>
          <w:lang w:val="en-GB"/>
        </w:rPr>
        <w:t xml:space="preserve">e relatively equally dissimilar to the Rhaetian, as the Jurassic Bray-Curtis indices </w:t>
      </w:r>
      <w:r w:rsidR="00F31C5A" w:rsidRPr="001822D9">
        <w:rPr>
          <w:lang w:val="en-GB"/>
        </w:rPr>
        <w:t>broadly average</w:t>
      </w:r>
      <w:r w:rsidR="0062178A" w:rsidRPr="001822D9">
        <w:rPr>
          <w:lang w:val="en-GB"/>
        </w:rPr>
        <w:t xml:space="preserve"> around 0.30</w:t>
      </w:r>
      <w:r w:rsidR="00F31C5A" w:rsidRPr="001822D9">
        <w:rPr>
          <w:lang w:val="en-GB"/>
        </w:rPr>
        <w:t xml:space="preserve"> (Figure 6A)</w:t>
      </w:r>
      <w:r w:rsidR="0062178A" w:rsidRPr="001822D9">
        <w:rPr>
          <w:lang w:val="en-GB"/>
        </w:rPr>
        <w:t>. In comparison, the Bray-Curtis indices comparing</w:t>
      </w:r>
      <w:r w:rsidR="007A6864" w:rsidRPr="001822D9">
        <w:rPr>
          <w:lang w:val="en-GB"/>
        </w:rPr>
        <w:t xml:space="preserve"> terrestrial</w:t>
      </w:r>
      <w:r w:rsidR="0062178A" w:rsidRPr="001822D9">
        <w:rPr>
          <w:lang w:val="en-GB"/>
        </w:rPr>
        <w:t xml:space="preserve"> Jurassic stages to the Rhaetian in the terrestrial are, again, much higher than they are in the marine (Figure 6B). Additionally, the ecological dissimilarity </w:t>
      </w:r>
      <w:r w:rsidR="00F8114E" w:rsidRPr="001822D9">
        <w:rPr>
          <w:lang w:val="en-GB"/>
        </w:rPr>
        <w:t>i</w:t>
      </w:r>
      <w:r w:rsidR="0062178A" w:rsidRPr="001822D9">
        <w:rPr>
          <w:lang w:val="en-GB"/>
        </w:rPr>
        <w:t>ncrease</w:t>
      </w:r>
      <w:r w:rsidR="00F8114E" w:rsidRPr="001822D9">
        <w:rPr>
          <w:lang w:val="en-GB"/>
        </w:rPr>
        <w:t>d</w:t>
      </w:r>
      <w:r w:rsidR="0062178A" w:rsidRPr="001822D9">
        <w:rPr>
          <w:lang w:val="en-GB"/>
        </w:rPr>
        <w:t xml:space="preserve"> through the </w:t>
      </w:r>
      <w:r w:rsidR="004C5721" w:rsidRPr="001822D9">
        <w:rPr>
          <w:lang w:val="en-GB"/>
        </w:rPr>
        <w:t>E</w:t>
      </w:r>
      <w:r w:rsidR="0062178A" w:rsidRPr="001822D9">
        <w:rPr>
          <w:lang w:val="en-GB"/>
        </w:rPr>
        <w:t xml:space="preserve">arly </w:t>
      </w:r>
      <w:r w:rsidR="00F31C5A" w:rsidRPr="001822D9">
        <w:rPr>
          <w:lang w:val="en-GB"/>
        </w:rPr>
        <w:t>Jurassic</w:t>
      </w:r>
      <w:r w:rsidR="0062178A" w:rsidRPr="001822D9">
        <w:rPr>
          <w:lang w:val="en-GB"/>
        </w:rPr>
        <w:t xml:space="preserve"> (Figure 6B). </w:t>
      </w:r>
    </w:p>
    <w:p w14:paraId="25E4ABD9" w14:textId="77777777" w:rsidR="00421BE9" w:rsidRPr="001822D9" w:rsidRDefault="00421BE9" w:rsidP="00965137">
      <w:pPr>
        <w:rPr>
          <w:i/>
          <w:iCs/>
          <w:lang w:val="en-GB"/>
        </w:rPr>
      </w:pPr>
    </w:p>
    <w:p w14:paraId="50A17A4C" w14:textId="77777777" w:rsidR="004E07F5" w:rsidRPr="001822D9" w:rsidRDefault="00965137" w:rsidP="00CD203D">
      <w:pPr>
        <w:pStyle w:val="Heading1"/>
        <w:rPr>
          <w:lang w:val="en-GB"/>
        </w:rPr>
      </w:pPr>
      <w:bookmarkStart w:id="10" w:name="_Toc117084214"/>
      <w:r w:rsidRPr="001822D9">
        <w:rPr>
          <w:lang w:val="en-GB"/>
        </w:rPr>
        <w:lastRenderedPageBreak/>
        <w:t>Discussion</w:t>
      </w:r>
      <w:bookmarkEnd w:id="10"/>
    </w:p>
    <w:p w14:paraId="5DDDA6F9" w14:textId="77777777" w:rsidR="000202D2" w:rsidRPr="001822D9" w:rsidRDefault="00B44C7E" w:rsidP="00965137">
      <w:pPr>
        <w:rPr>
          <w:lang w:val="en-GB"/>
        </w:rPr>
      </w:pPr>
      <w:r w:rsidRPr="001822D9">
        <w:rPr>
          <w:lang w:val="en-GB"/>
        </w:rPr>
        <w:tab/>
        <w:t xml:space="preserve">When comparing marine and terrestrial ecospace dynamics across the end-Triassic mass extinction event, </w:t>
      </w:r>
      <w:r w:rsidR="004A7603" w:rsidRPr="001822D9">
        <w:rPr>
          <w:lang w:val="en-GB"/>
        </w:rPr>
        <w:t>three key difference</w:t>
      </w:r>
      <w:r w:rsidR="006C2681" w:rsidRPr="001822D9">
        <w:rPr>
          <w:lang w:val="en-GB"/>
        </w:rPr>
        <w:t>s</w:t>
      </w:r>
      <w:r w:rsidR="004A7603" w:rsidRPr="001822D9">
        <w:rPr>
          <w:lang w:val="en-GB"/>
        </w:rPr>
        <w:t xml:space="preserve"> emerge</w:t>
      </w:r>
      <w:r w:rsidRPr="001822D9">
        <w:rPr>
          <w:lang w:val="en-GB"/>
        </w:rPr>
        <w:t xml:space="preserve">. First, taxonomic and functional richness </w:t>
      </w:r>
      <w:r w:rsidR="0026223E" w:rsidRPr="001822D9">
        <w:rPr>
          <w:lang w:val="en-GB"/>
        </w:rPr>
        <w:t>were</w:t>
      </w:r>
      <w:r w:rsidRPr="001822D9">
        <w:rPr>
          <w:lang w:val="en-GB"/>
        </w:rPr>
        <w:t xml:space="preserve"> more tightly coupled in the terrestrial fossil record than they </w:t>
      </w:r>
      <w:r w:rsidR="008C1925" w:rsidRPr="001822D9">
        <w:rPr>
          <w:lang w:val="en-GB"/>
        </w:rPr>
        <w:t>we</w:t>
      </w:r>
      <w:r w:rsidRPr="001822D9">
        <w:rPr>
          <w:lang w:val="en-GB"/>
        </w:rPr>
        <w:t xml:space="preserve">re in the marine fossil record across </w:t>
      </w:r>
      <w:r w:rsidR="00781DFE" w:rsidRPr="001822D9">
        <w:rPr>
          <w:lang w:val="en-GB"/>
        </w:rPr>
        <w:t>the</w:t>
      </w:r>
      <w:r w:rsidRPr="001822D9">
        <w:rPr>
          <w:lang w:val="en-GB"/>
        </w:rPr>
        <w:t xml:space="preserve"> ETE. Second, extinction severity within terrestrial functional groups </w:t>
      </w:r>
      <w:r w:rsidR="00A13C0C" w:rsidRPr="001822D9">
        <w:rPr>
          <w:lang w:val="en-GB"/>
        </w:rPr>
        <w:t>was</w:t>
      </w:r>
      <w:r w:rsidRPr="001822D9">
        <w:rPr>
          <w:lang w:val="en-GB"/>
        </w:rPr>
        <w:t xml:space="preserve"> much higher than within marine functional groups. Third,</w:t>
      </w:r>
      <w:r w:rsidR="00F14564" w:rsidRPr="001822D9">
        <w:rPr>
          <w:lang w:val="en-GB"/>
        </w:rPr>
        <w:t xml:space="preserve"> terrestrial ecosystems </w:t>
      </w:r>
      <w:r w:rsidR="001A3219" w:rsidRPr="001822D9">
        <w:rPr>
          <w:lang w:val="en-GB"/>
        </w:rPr>
        <w:t>sustained high</w:t>
      </w:r>
      <w:r w:rsidR="00F14564" w:rsidRPr="001822D9">
        <w:rPr>
          <w:lang w:val="en-GB"/>
        </w:rPr>
        <w:t xml:space="preserve"> ecological dissimilarity through the wake of the ETE, suggesting</w:t>
      </w:r>
      <w:r w:rsidR="00650871" w:rsidRPr="001822D9">
        <w:rPr>
          <w:lang w:val="en-GB"/>
        </w:rPr>
        <w:t xml:space="preserve"> protracted</w:t>
      </w:r>
      <w:r w:rsidR="002153A9" w:rsidRPr="001822D9">
        <w:rPr>
          <w:lang w:val="en-GB"/>
        </w:rPr>
        <w:t xml:space="preserve"> </w:t>
      </w:r>
      <w:r w:rsidR="00650871" w:rsidRPr="001822D9">
        <w:rPr>
          <w:lang w:val="en-GB"/>
        </w:rPr>
        <w:t xml:space="preserve">ecological flux </w:t>
      </w:r>
      <w:r w:rsidR="001C7FBA" w:rsidRPr="001822D9">
        <w:rPr>
          <w:lang w:val="en-GB"/>
        </w:rPr>
        <w:t xml:space="preserve">in the terrestrial realm </w:t>
      </w:r>
      <w:r w:rsidR="00650871" w:rsidRPr="001822D9">
        <w:rPr>
          <w:lang w:val="en-GB"/>
        </w:rPr>
        <w:t xml:space="preserve">through the </w:t>
      </w:r>
      <w:r w:rsidR="004C5721" w:rsidRPr="001822D9">
        <w:rPr>
          <w:lang w:val="en-GB"/>
        </w:rPr>
        <w:t>E</w:t>
      </w:r>
      <w:r w:rsidR="00650871" w:rsidRPr="001822D9">
        <w:rPr>
          <w:lang w:val="en-GB"/>
        </w:rPr>
        <w:t>arly Jurassic</w:t>
      </w:r>
      <w:r w:rsidR="00F35E21" w:rsidRPr="001822D9">
        <w:rPr>
          <w:lang w:val="en-GB"/>
        </w:rPr>
        <w:t>.</w:t>
      </w:r>
    </w:p>
    <w:p w14:paraId="23DCF6D6" w14:textId="1F192962" w:rsidR="004149A8" w:rsidRDefault="00650871" w:rsidP="004149A8">
      <w:pPr>
        <w:rPr>
          <w:lang w:val="en-GB"/>
        </w:rPr>
      </w:pPr>
      <w:r w:rsidRPr="001822D9">
        <w:rPr>
          <w:lang w:val="en-GB"/>
        </w:rPr>
        <w:tab/>
      </w:r>
      <w:r w:rsidR="00DE32E1" w:rsidRPr="001822D9">
        <w:rPr>
          <w:lang w:val="en-GB"/>
        </w:rPr>
        <w:t xml:space="preserve">Terrestrial functional group richness and taxonomic richness are coupled, both decreasing across the extinction interval (Figure 2). </w:t>
      </w:r>
      <w:r w:rsidR="005101BB" w:rsidRPr="001822D9">
        <w:rPr>
          <w:lang w:val="en-GB"/>
        </w:rPr>
        <w:t xml:space="preserve">This </w:t>
      </w:r>
      <w:r w:rsidR="008947EC" w:rsidRPr="001822D9">
        <w:rPr>
          <w:lang w:val="en-GB"/>
        </w:rPr>
        <w:t>stands</w:t>
      </w:r>
      <w:r w:rsidR="005101BB" w:rsidRPr="001822D9">
        <w:rPr>
          <w:lang w:val="en-GB"/>
        </w:rPr>
        <w:t xml:space="preserve"> in contrast </w:t>
      </w:r>
      <w:r w:rsidR="00DE32E1" w:rsidRPr="001822D9">
        <w:rPr>
          <w:lang w:val="en-GB"/>
        </w:rPr>
        <w:t>to</w:t>
      </w:r>
      <w:r w:rsidR="005101BB" w:rsidRPr="001822D9">
        <w:rPr>
          <w:lang w:val="en-GB"/>
        </w:rPr>
        <w:t xml:space="preserve"> marine taxonomic and ecological </w:t>
      </w:r>
      <w:r w:rsidR="008947EC" w:rsidRPr="001822D9">
        <w:rPr>
          <w:lang w:val="en-GB"/>
        </w:rPr>
        <w:t>decoupling</w:t>
      </w:r>
      <w:r w:rsidR="00DE32E1" w:rsidRPr="001822D9">
        <w:rPr>
          <w:lang w:val="en-GB"/>
        </w:rPr>
        <w:t>, where functional group richness does not decline as severely as taxonomic richness</w:t>
      </w:r>
      <w:r w:rsidR="008947EC" w:rsidRPr="001822D9">
        <w:rPr>
          <w:lang w:val="en-GB"/>
        </w:rPr>
        <w:t xml:space="preserve"> (Figure 2A)</w:t>
      </w:r>
      <w:r w:rsidR="00FF5974">
        <w:rPr>
          <w:lang w:val="en-GB"/>
        </w:rPr>
        <w:t xml:space="preserve">. </w:t>
      </w:r>
      <w:r w:rsidR="00060DCA">
        <w:rPr>
          <w:lang w:val="en-GB"/>
        </w:rPr>
        <w:t>Coupling in the terrestrial</w:t>
      </w:r>
      <w:r w:rsidR="000738D8">
        <w:rPr>
          <w:lang w:val="en-GB"/>
        </w:rPr>
        <w:t xml:space="preserve"> realm</w:t>
      </w:r>
      <w:r w:rsidR="00FF5974">
        <w:rPr>
          <w:lang w:val="en-GB"/>
        </w:rPr>
        <w:t xml:space="preserve"> </w:t>
      </w:r>
      <w:r w:rsidR="00341AAB" w:rsidRPr="001822D9">
        <w:rPr>
          <w:lang w:val="en-GB"/>
        </w:rPr>
        <w:t xml:space="preserve">also </w:t>
      </w:r>
      <w:r w:rsidR="00DE32E1" w:rsidRPr="001822D9">
        <w:rPr>
          <w:lang w:val="en-GB"/>
        </w:rPr>
        <w:t xml:space="preserve">contrasts </w:t>
      </w:r>
      <w:r w:rsidR="005101BB" w:rsidRPr="001822D9">
        <w:rPr>
          <w:lang w:val="en-GB"/>
        </w:rPr>
        <w:t xml:space="preserve">other mass extinction intervals </w:t>
      </w:r>
      <w:r w:rsidR="0054539F" w:rsidRPr="0054539F">
        <w:rPr>
          <w:noProof/>
          <w:lang w:val="en-GB"/>
        </w:rPr>
        <w:t>[5,30,40,41]</w:t>
      </w:r>
      <w:r w:rsidR="005101BB" w:rsidRPr="001822D9">
        <w:rPr>
          <w:lang w:val="en-GB"/>
        </w:rPr>
        <w:t xml:space="preserve">. </w:t>
      </w:r>
      <w:r w:rsidR="008947EC" w:rsidRPr="001822D9">
        <w:rPr>
          <w:lang w:val="en-GB"/>
        </w:rPr>
        <w:t xml:space="preserve">Coupling between </w:t>
      </w:r>
      <w:r w:rsidR="00A95636" w:rsidRPr="001822D9">
        <w:rPr>
          <w:lang w:val="en-GB"/>
        </w:rPr>
        <w:t xml:space="preserve">taxonomic and functional group richness in the terrestrial </w:t>
      </w:r>
      <w:r w:rsidR="00CC3DF3">
        <w:rPr>
          <w:lang w:val="en-GB"/>
        </w:rPr>
        <w:t xml:space="preserve">realm </w:t>
      </w:r>
      <w:r w:rsidR="00A95636" w:rsidRPr="001822D9">
        <w:rPr>
          <w:lang w:val="en-GB"/>
        </w:rPr>
        <w:t xml:space="preserve">through the ETE </w:t>
      </w:r>
      <w:r w:rsidR="00AB0F26" w:rsidRPr="001822D9">
        <w:rPr>
          <w:lang w:val="en-GB"/>
        </w:rPr>
        <w:t xml:space="preserve">is due to </w:t>
      </w:r>
      <w:r w:rsidR="003E34CB" w:rsidRPr="001822D9">
        <w:rPr>
          <w:lang w:val="en-GB"/>
        </w:rPr>
        <w:t>a lack of</w:t>
      </w:r>
      <w:r w:rsidR="00BC244D" w:rsidRPr="001822D9">
        <w:rPr>
          <w:lang w:val="en-GB"/>
        </w:rPr>
        <w:t xml:space="preserve"> </w:t>
      </w:r>
      <w:r w:rsidR="00BF01BF" w:rsidRPr="001822D9">
        <w:rPr>
          <w:lang w:val="en-GB"/>
        </w:rPr>
        <w:t>redundancy both within each functional group</w:t>
      </w:r>
      <w:r w:rsidR="00826C5C">
        <w:rPr>
          <w:lang w:val="en-GB"/>
        </w:rPr>
        <w:t xml:space="preserve"> </w:t>
      </w:r>
      <w:r w:rsidR="000F4CD9">
        <w:rPr>
          <w:lang w:val="en-GB"/>
        </w:rPr>
        <w:t>(</w:t>
      </w:r>
      <w:r w:rsidR="00BF01BF" w:rsidRPr="001822D9">
        <w:rPr>
          <w:lang w:val="en-GB"/>
        </w:rPr>
        <w:t>referring to the low number of taxa that occur in each functional group (Figure 1</w:t>
      </w:r>
      <w:r w:rsidR="0077008B" w:rsidRPr="001822D9">
        <w:rPr>
          <w:lang w:val="en-GB"/>
        </w:rPr>
        <w:t>B</w:t>
      </w:r>
      <w:r w:rsidR="00BF01BF" w:rsidRPr="001822D9">
        <w:rPr>
          <w:lang w:val="en-GB"/>
        </w:rPr>
        <w:t>)</w:t>
      </w:r>
      <w:r w:rsidR="000F4CD9">
        <w:rPr>
          <w:lang w:val="en-GB"/>
        </w:rPr>
        <w:t>)</w:t>
      </w:r>
      <w:r w:rsidR="00826C5C">
        <w:rPr>
          <w:lang w:val="en-GB"/>
        </w:rPr>
        <w:t xml:space="preserve"> </w:t>
      </w:r>
      <w:r w:rsidR="00BF01BF" w:rsidRPr="001822D9">
        <w:rPr>
          <w:lang w:val="en-GB"/>
        </w:rPr>
        <w:t xml:space="preserve">and within </w:t>
      </w:r>
      <w:r w:rsidR="0086731F" w:rsidRPr="001822D9">
        <w:rPr>
          <w:lang w:val="en-GB"/>
        </w:rPr>
        <w:t>genera</w:t>
      </w:r>
      <w:r w:rsidR="0086731F">
        <w:rPr>
          <w:lang w:val="en-GB"/>
        </w:rPr>
        <w:t xml:space="preserve"> </w:t>
      </w:r>
      <w:r w:rsidR="000F4CD9">
        <w:rPr>
          <w:lang w:val="en-GB"/>
        </w:rPr>
        <w:t>(</w:t>
      </w:r>
      <w:r w:rsidR="00BF01BF" w:rsidRPr="001822D9">
        <w:rPr>
          <w:lang w:val="en-GB"/>
        </w:rPr>
        <w:t>referring to the high number of genera that are represented by five or fewer occurrences in each stage (Supplementary Figure 4)</w:t>
      </w:r>
      <w:r w:rsidR="000F4CD9">
        <w:rPr>
          <w:lang w:val="en-GB"/>
        </w:rPr>
        <w:t>)</w:t>
      </w:r>
      <w:r w:rsidR="00BF01BF" w:rsidRPr="001822D9">
        <w:rPr>
          <w:lang w:val="en-GB"/>
        </w:rPr>
        <w:t xml:space="preserve">. </w:t>
      </w:r>
      <w:r w:rsidR="00D0124D" w:rsidRPr="001822D9">
        <w:rPr>
          <w:lang w:val="en-GB"/>
        </w:rPr>
        <w:t xml:space="preserve">Terrestrial functional group richness was sensitive to taxonomic losses </w:t>
      </w:r>
      <w:r w:rsidR="009F3AF5" w:rsidRPr="001822D9">
        <w:rPr>
          <w:lang w:val="en-GB"/>
        </w:rPr>
        <w:t xml:space="preserve">because </w:t>
      </w:r>
      <w:r w:rsidR="00D0124D" w:rsidRPr="001822D9">
        <w:rPr>
          <w:lang w:val="en-GB"/>
        </w:rPr>
        <w:t xml:space="preserve">the </w:t>
      </w:r>
      <w:r w:rsidR="00D57ABC" w:rsidRPr="001822D9">
        <w:rPr>
          <w:lang w:val="en-GB"/>
        </w:rPr>
        <w:t>functional groups</w:t>
      </w:r>
      <w:r w:rsidR="00D91F82" w:rsidRPr="001822D9">
        <w:rPr>
          <w:lang w:val="en-GB"/>
        </w:rPr>
        <w:t xml:space="preserve"> </w:t>
      </w:r>
      <w:r w:rsidR="00922248" w:rsidRPr="001822D9">
        <w:rPr>
          <w:lang w:val="en-GB"/>
        </w:rPr>
        <w:t>were</w:t>
      </w:r>
      <w:r w:rsidR="00D91F82" w:rsidRPr="001822D9">
        <w:rPr>
          <w:lang w:val="en-GB"/>
        </w:rPr>
        <w:t xml:space="preserve"> only occupied by </w:t>
      </w:r>
      <w:r w:rsidR="007512EB" w:rsidRPr="001822D9">
        <w:rPr>
          <w:lang w:val="en-GB"/>
        </w:rPr>
        <w:t xml:space="preserve">a few genera represented by only a </w:t>
      </w:r>
      <w:r w:rsidR="00C60712" w:rsidRPr="001822D9">
        <w:rPr>
          <w:lang w:val="en-GB"/>
        </w:rPr>
        <w:t>small</w:t>
      </w:r>
      <w:r w:rsidR="00D91F82" w:rsidRPr="001822D9">
        <w:rPr>
          <w:lang w:val="en-GB"/>
        </w:rPr>
        <w:t xml:space="preserve"> number of </w:t>
      </w:r>
      <w:r w:rsidR="007512EB" w:rsidRPr="001822D9">
        <w:rPr>
          <w:lang w:val="en-GB"/>
        </w:rPr>
        <w:t>fossil occurrences</w:t>
      </w:r>
      <w:r w:rsidR="0077008B" w:rsidRPr="001822D9">
        <w:rPr>
          <w:lang w:val="en-GB"/>
        </w:rPr>
        <w:t xml:space="preserve">, </w:t>
      </w:r>
      <w:r w:rsidR="007D307F" w:rsidRPr="001822D9">
        <w:rPr>
          <w:lang w:val="en-GB"/>
        </w:rPr>
        <w:t xml:space="preserve">and thus </w:t>
      </w:r>
      <w:r w:rsidR="003E34CB" w:rsidRPr="001822D9">
        <w:rPr>
          <w:lang w:val="en-GB"/>
        </w:rPr>
        <w:t>w</w:t>
      </w:r>
      <w:r w:rsidR="00D41596">
        <w:rPr>
          <w:lang w:val="en-GB"/>
        </w:rPr>
        <w:t>ere</w:t>
      </w:r>
      <w:r w:rsidR="003E34CB" w:rsidRPr="001822D9">
        <w:rPr>
          <w:lang w:val="en-GB"/>
        </w:rPr>
        <w:t xml:space="preserve"> </w:t>
      </w:r>
      <w:r w:rsidR="005F560D" w:rsidRPr="001822D9">
        <w:rPr>
          <w:lang w:val="en-GB"/>
        </w:rPr>
        <w:t xml:space="preserve">relatively </w:t>
      </w:r>
      <w:r w:rsidR="007D307F" w:rsidRPr="001822D9">
        <w:rPr>
          <w:lang w:val="en-GB"/>
        </w:rPr>
        <w:t>unbuffered to taxonomic extinction</w:t>
      </w:r>
      <w:r w:rsidR="001F2C21" w:rsidRPr="001822D9">
        <w:rPr>
          <w:lang w:val="en-GB"/>
        </w:rPr>
        <w:t xml:space="preserve"> severity</w:t>
      </w:r>
      <w:r w:rsidR="00D91F82" w:rsidRPr="001822D9">
        <w:rPr>
          <w:lang w:val="en-GB"/>
        </w:rPr>
        <w:t>.</w:t>
      </w:r>
      <w:r w:rsidR="000C7A89" w:rsidRPr="001822D9">
        <w:rPr>
          <w:lang w:val="en-GB"/>
        </w:rPr>
        <w:t xml:space="preserve"> </w:t>
      </w:r>
      <w:r w:rsidR="0077008B" w:rsidRPr="001822D9">
        <w:rPr>
          <w:lang w:val="en-GB"/>
        </w:rPr>
        <w:t xml:space="preserve">While this is </w:t>
      </w:r>
      <w:r w:rsidR="00D71D0C">
        <w:rPr>
          <w:lang w:val="en-GB"/>
        </w:rPr>
        <w:t xml:space="preserve">certainly </w:t>
      </w:r>
      <w:r w:rsidR="001655CB">
        <w:rPr>
          <w:lang w:val="en-GB"/>
        </w:rPr>
        <w:t>influenced by</w:t>
      </w:r>
      <w:r w:rsidR="0077008B" w:rsidRPr="001822D9">
        <w:rPr>
          <w:lang w:val="en-GB"/>
        </w:rPr>
        <w:t xml:space="preserve"> poor quality of the terrestrial fossil record for this time interval, it may also be a true </w:t>
      </w:r>
      <w:r w:rsidR="004149A8">
        <w:rPr>
          <w:lang w:val="en-GB"/>
        </w:rPr>
        <w:t>signal</w:t>
      </w:r>
      <w:r w:rsidR="004149A8" w:rsidRPr="001822D9">
        <w:rPr>
          <w:lang w:val="en-GB"/>
        </w:rPr>
        <w:t xml:space="preserve"> </w:t>
      </w:r>
      <w:r w:rsidR="0077008B" w:rsidRPr="001822D9">
        <w:rPr>
          <w:lang w:val="en-GB"/>
        </w:rPr>
        <w:t>of continued terrestrial ecosystem stress, as the ETE</w:t>
      </w:r>
      <w:r w:rsidR="00726FC8">
        <w:rPr>
          <w:lang w:val="en-GB"/>
        </w:rPr>
        <w:t xml:space="preserve"> and prolonged environmental instability </w:t>
      </w:r>
      <w:r w:rsidR="00726FC8" w:rsidRPr="00726FC8">
        <w:rPr>
          <w:noProof/>
          <w:lang w:val="en-GB"/>
        </w:rPr>
        <w:t>[42]</w:t>
      </w:r>
      <w:r w:rsidR="0077008B" w:rsidRPr="001822D9">
        <w:rPr>
          <w:lang w:val="en-GB"/>
        </w:rPr>
        <w:t xml:space="preserve"> may have also driven mass rarity </w:t>
      </w:r>
      <w:r w:rsidR="00726FC8" w:rsidRPr="00726FC8">
        <w:rPr>
          <w:noProof/>
          <w:lang w:val="en-GB"/>
        </w:rPr>
        <w:t>[43]</w:t>
      </w:r>
      <w:r w:rsidR="0077008B" w:rsidRPr="001822D9">
        <w:rPr>
          <w:lang w:val="en-GB"/>
        </w:rPr>
        <w:t xml:space="preserve"> leading to a higher proportion </w:t>
      </w:r>
      <w:r w:rsidR="00C85744" w:rsidRPr="001822D9">
        <w:rPr>
          <w:lang w:val="en-GB"/>
        </w:rPr>
        <w:t>of genera with very low abundances</w:t>
      </w:r>
      <w:r w:rsidR="0077008B" w:rsidRPr="001822D9">
        <w:rPr>
          <w:lang w:val="en-GB"/>
        </w:rPr>
        <w:t xml:space="preserve"> in </w:t>
      </w:r>
      <w:r w:rsidR="001E3A3D" w:rsidRPr="001822D9">
        <w:rPr>
          <w:lang w:val="en-GB"/>
        </w:rPr>
        <w:t xml:space="preserve">the </w:t>
      </w:r>
      <w:r w:rsidR="00CC3DF3">
        <w:rPr>
          <w:lang w:val="en-GB"/>
        </w:rPr>
        <w:t>E</w:t>
      </w:r>
      <w:r w:rsidR="0077008B" w:rsidRPr="001822D9">
        <w:rPr>
          <w:lang w:val="en-GB"/>
        </w:rPr>
        <w:t xml:space="preserve">arly Jurassic </w:t>
      </w:r>
      <w:r w:rsidR="0077008B" w:rsidRPr="001822D9">
        <w:rPr>
          <w:lang w:val="en-GB"/>
        </w:rPr>
        <w:lastRenderedPageBreak/>
        <w:t xml:space="preserve">(Supplementary Figure 4). </w:t>
      </w:r>
      <w:r w:rsidR="00031AF8" w:rsidRPr="001822D9">
        <w:rPr>
          <w:lang w:val="en-GB"/>
        </w:rPr>
        <w:t xml:space="preserve">Taxonomic and ecological decoupling during mass extinction intervals is important for the persistence of ecosystem </w:t>
      </w:r>
      <w:r w:rsidR="002A6136" w:rsidRPr="001822D9">
        <w:rPr>
          <w:lang w:val="en-GB"/>
        </w:rPr>
        <w:t>stability</w:t>
      </w:r>
      <w:r w:rsidR="00F71735" w:rsidRPr="001822D9">
        <w:rPr>
          <w:lang w:val="en-GB"/>
        </w:rPr>
        <w:t xml:space="preserve">. Maintaining high </w:t>
      </w:r>
      <w:r w:rsidR="00031AF8" w:rsidRPr="001822D9">
        <w:rPr>
          <w:lang w:val="en-GB"/>
        </w:rPr>
        <w:t>functional diversity may</w:t>
      </w:r>
      <w:r w:rsidR="00C00C34" w:rsidRPr="001822D9">
        <w:rPr>
          <w:lang w:val="en-GB"/>
        </w:rPr>
        <w:t xml:space="preserve"> keep</w:t>
      </w:r>
      <w:r w:rsidR="00031AF8" w:rsidRPr="001822D9">
        <w:rPr>
          <w:lang w:val="en-GB"/>
        </w:rPr>
        <w:t xml:space="preserve"> ecosystems from ecological collapse, particularly if the </w:t>
      </w:r>
      <w:r w:rsidR="00E70074" w:rsidRPr="001822D9">
        <w:rPr>
          <w:lang w:val="en-GB"/>
        </w:rPr>
        <w:t>surviving</w:t>
      </w:r>
      <w:r w:rsidR="00031AF8" w:rsidRPr="001822D9">
        <w:rPr>
          <w:lang w:val="en-GB"/>
        </w:rPr>
        <w:t xml:space="preserve"> functional groups represent ecological</w:t>
      </w:r>
      <w:r w:rsidR="00906E23" w:rsidRPr="001822D9">
        <w:rPr>
          <w:lang w:val="en-GB"/>
        </w:rPr>
        <w:t>ly</w:t>
      </w:r>
      <w:r w:rsidR="00031AF8" w:rsidRPr="001822D9">
        <w:rPr>
          <w:lang w:val="en-GB"/>
        </w:rPr>
        <w:t xml:space="preserve"> important groups such as keystone species </w:t>
      </w:r>
      <w:r w:rsidR="0054539F" w:rsidRPr="0054539F">
        <w:rPr>
          <w:noProof/>
          <w:lang w:val="en-GB"/>
        </w:rPr>
        <w:t>[41]</w:t>
      </w:r>
      <w:r w:rsidR="002A6136" w:rsidRPr="001822D9">
        <w:rPr>
          <w:lang w:val="en-GB"/>
        </w:rPr>
        <w:t xml:space="preserve">. Thus, </w:t>
      </w:r>
      <w:r w:rsidR="007C7F1F" w:rsidRPr="001822D9">
        <w:rPr>
          <w:lang w:val="en-GB"/>
        </w:rPr>
        <w:t xml:space="preserve">the </w:t>
      </w:r>
      <w:r w:rsidR="002C77D1" w:rsidRPr="001822D9">
        <w:rPr>
          <w:lang w:val="en-GB"/>
        </w:rPr>
        <w:t>lack of taxonomic redundancy</w:t>
      </w:r>
      <w:r w:rsidR="002A6136" w:rsidRPr="001822D9">
        <w:rPr>
          <w:lang w:val="en-GB"/>
        </w:rPr>
        <w:t xml:space="preserve"> with</w:t>
      </w:r>
      <w:r w:rsidR="00F34A69" w:rsidRPr="001822D9">
        <w:rPr>
          <w:lang w:val="en-GB"/>
        </w:rPr>
        <w:t>in</w:t>
      </w:r>
      <w:r w:rsidR="002A6136" w:rsidRPr="001822D9">
        <w:rPr>
          <w:lang w:val="en-GB"/>
        </w:rPr>
        <w:t xml:space="preserve"> terrestrial functional groups</w:t>
      </w:r>
      <w:r w:rsidR="007C7F1F" w:rsidRPr="001822D9">
        <w:rPr>
          <w:lang w:val="en-GB"/>
        </w:rPr>
        <w:t xml:space="preserve"> </w:t>
      </w:r>
      <w:r w:rsidR="002A6136" w:rsidRPr="001822D9">
        <w:rPr>
          <w:lang w:val="en-GB"/>
        </w:rPr>
        <w:t>may</w:t>
      </w:r>
      <w:r w:rsidR="00F36651" w:rsidRPr="001822D9">
        <w:rPr>
          <w:lang w:val="en-GB"/>
        </w:rPr>
        <w:t xml:space="preserve"> have</w:t>
      </w:r>
      <w:r w:rsidR="002A6136" w:rsidRPr="001822D9">
        <w:rPr>
          <w:lang w:val="en-GB"/>
        </w:rPr>
        <w:t xml:space="preserve"> ultimately </w:t>
      </w:r>
      <w:r w:rsidR="003B4654" w:rsidRPr="001822D9">
        <w:rPr>
          <w:lang w:val="en-GB"/>
        </w:rPr>
        <w:t>resulted in</w:t>
      </w:r>
      <w:r w:rsidR="002A6136" w:rsidRPr="001822D9">
        <w:rPr>
          <w:lang w:val="en-GB"/>
        </w:rPr>
        <w:t xml:space="preserve"> terrestrial ecosystems </w:t>
      </w:r>
      <w:r w:rsidR="00F36651" w:rsidRPr="001822D9">
        <w:rPr>
          <w:lang w:val="en-GB"/>
        </w:rPr>
        <w:t>that were</w:t>
      </w:r>
      <w:r w:rsidR="002A6136" w:rsidRPr="001822D9">
        <w:rPr>
          <w:lang w:val="en-GB"/>
        </w:rPr>
        <w:t xml:space="preserve"> particularly sensitive to ecological collapse.</w:t>
      </w:r>
      <w:r w:rsidR="006D7B8C" w:rsidRPr="001822D9">
        <w:rPr>
          <w:lang w:val="en-GB"/>
        </w:rPr>
        <w:t xml:space="preserve"> </w:t>
      </w:r>
      <w:r w:rsidR="004149A8">
        <w:rPr>
          <w:lang w:val="en-GB"/>
        </w:rPr>
        <w:t>While these patterns may be primarily a signal of the quality of the terrestrial fossil record, these results still demonstrate how depauperate functional groups are still extremely sensitive to extinction.</w:t>
      </w:r>
    </w:p>
    <w:p w14:paraId="7815DA72" w14:textId="2A593D54" w:rsidR="001E6D9E" w:rsidRPr="001822D9" w:rsidRDefault="009979D6" w:rsidP="00965137">
      <w:pPr>
        <w:rPr>
          <w:lang w:val="en-GB"/>
        </w:rPr>
      </w:pPr>
      <w:r w:rsidRPr="001822D9">
        <w:rPr>
          <w:lang w:val="en-GB"/>
        </w:rPr>
        <w:tab/>
      </w:r>
      <w:r w:rsidR="000B7E58" w:rsidRPr="001822D9">
        <w:rPr>
          <w:lang w:val="en-GB"/>
        </w:rPr>
        <w:t>The</w:t>
      </w:r>
      <w:r w:rsidRPr="001822D9">
        <w:rPr>
          <w:lang w:val="en-GB"/>
        </w:rPr>
        <w:t xml:space="preserve"> differences in marine and terrestrial ecological dissimilarity</w:t>
      </w:r>
      <w:r w:rsidR="001E173D" w:rsidRPr="001822D9">
        <w:rPr>
          <w:lang w:val="en-GB"/>
        </w:rPr>
        <w:t xml:space="preserve"> </w:t>
      </w:r>
      <w:r w:rsidRPr="001822D9">
        <w:rPr>
          <w:lang w:val="en-GB"/>
        </w:rPr>
        <w:t>after the ETE suggest that terrestrial ecosystems were in a</w:t>
      </w:r>
      <w:r w:rsidR="009B04F8" w:rsidRPr="001822D9">
        <w:rPr>
          <w:lang w:val="en-GB"/>
        </w:rPr>
        <w:t xml:space="preserve"> </w:t>
      </w:r>
      <w:r w:rsidR="003A7216" w:rsidRPr="001822D9">
        <w:rPr>
          <w:lang w:val="en-GB"/>
        </w:rPr>
        <w:t xml:space="preserve">more </w:t>
      </w:r>
      <w:r w:rsidR="009B04F8" w:rsidRPr="001822D9">
        <w:rPr>
          <w:lang w:val="en-GB"/>
        </w:rPr>
        <w:t>prolonged</w:t>
      </w:r>
      <w:r w:rsidRPr="001822D9">
        <w:rPr>
          <w:lang w:val="en-GB"/>
        </w:rPr>
        <w:t xml:space="preserve"> state of ecological </w:t>
      </w:r>
      <w:r w:rsidR="004149A8">
        <w:rPr>
          <w:lang w:val="en-GB"/>
        </w:rPr>
        <w:t>instability</w:t>
      </w:r>
      <w:r w:rsidR="0002622E" w:rsidRPr="001822D9">
        <w:rPr>
          <w:lang w:val="en-GB"/>
        </w:rPr>
        <w:t xml:space="preserve">. </w:t>
      </w:r>
      <w:r w:rsidR="001E173D" w:rsidRPr="001822D9">
        <w:rPr>
          <w:lang w:val="en-GB"/>
        </w:rPr>
        <w:t xml:space="preserve">For both the marine and terrestrial </w:t>
      </w:r>
      <w:r w:rsidR="00623150">
        <w:rPr>
          <w:lang w:val="en-GB"/>
        </w:rPr>
        <w:t>records</w:t>
      </w:r>
      <w:r w:rsidR="001E173D" w:rsidRPr="001822D9">
        <w:rPr>
          <w:lang w:val="en-GB"/>
        </w:rPr>
        <w:t xml:space="preserve">, the highest </w:t>
      </w:r>
      <w:r w:rsidR="001A6BD5" w:rsidRPr="001822D9">
        <w:rPr>
          <w:lang w:val="en-GB"/>
        </w:rPr>
        <w:t xml:space="preserve">sequential </w:t>
      </w:r>
      <w:r w:rsidR="001E173D" w:rsidRPr="001822D9">
        <w:rPr>
          <w:lang w:val="en-GB"/>
        </w:rPr>
        <w:t>ecological dissimilarity occurred between the Rhaetian and the Hettangian</w:t>
      </w:r>
      <w:r w:rsidR="00D87FCA" w:rsidRPr="001822D9">
        <w:rPr>
          <w:lang w:val="en-GB"/>
        </w:rPr>
        <w:t xml:space="preserve"> (Figure 6)</w:t>
      </w:r>
      <w:r w:rsidR="001E173D" w:rsidRPr="001822D9">
        <w:rPr>
          <w:lang w:val="en-GB"/>
        </w:rPr>
        <w:t xml:space="preserve">. This is </w:t>
      </w:r>
      <w:r w:rsidR="0045120E" w:rsidRPr="001822D9">
        <w:rPr>
          <w:lang w:val="en-GB"/>
        </w:rPr>
        <w:t>unsurprising</w:t>
      </w:r>
      <w:r w:rsidR="001E173D" w:rsidRPr="001822D9">
        <w:rPr>
          <w:lang w:val="en-GB"/>
        </w:rPr>
        <w:t>,</w:t>
      </w:r>
      <w:r w:rsidR="007B2D77" w:rsidRPr="001822D9">
        <w:rPr>
          <w:lang w:val="en-GB"/>
        </w:rPr>
        <w:t xml:space="preserve"> given that </w:t>
      </w:r>
      <w:r w:rsidR="001E173D" w:rsidRPr="001822D9">
        <w:rPr>
          <w:lang w:val="en-GB"/>
        </w:rPr>
        <w:t>ecosystems are expected to be in a state of ecological transition or flux just after mass extinction event</w:t>
      </w:r>
      <w:r w:rsidR="00245C1B" w:rsidRPr="001822D9">
        <w:rPr>
          <w:lang w:val="en-GB"/>
        </w:rPr>
        <w:t>s</w:t>
      </w:r>
      <w:r w:rsidR="001E173D" w:rsidRPr="001822D9">
        <w:rPr>
          <w:lang w:val="en-GB"/>
        </w:rPr>
        <w:t xml:space="preserve"> </w:t>
      </w:r>
      <w:r w:rsidR="000E734C" w:rsidRPr="000E734C">
        <w:rPr>
          <w:noProof/>
          <w:lang w:val="en-GB"/>
        </w:rPr>
        <w:t>[43,44]</w:t>
      </w:r>
      <w:r w:rsidR="00D87FCA" w:rsidRPr="001822D9">
        <w:rPr>
          <w:lang w:val="en-GB"/>
        </w:rPr>
        <w:t xml:space="preserve">. </w:t>
      </w:r>
      <w:r w:rsidR="00C76BFA" w:rsidRPr="001822D9">
        <w:rPr>
          <w:lang w:val="en-GB"/>
        </w:rPr>
        <w:t>While</w:t>
      </w:r>
      <w:r w:rsidR="00D87FCA" w:rsidRPr="001822D9">
        <w:rPr>
          <w:lang w:val="en-GB"/>
        </w:rPr>
        <w:t xml:space="preserve"> the marine realm gradually return</w:t>
      </w:r>
      <w:r w:rsidR="00CB6F00" w:rsidRPr="001822D9">
        <w:rPr>
          <w:lang w:val="en-GB"/>
        </w:rPr>
        <w:t>ed</w:t>
      </w:r>
      <w:r w:rsidR="00D87FCA" w:rsidRPr="001822D9">
        <w:rPr>
          <w:lang w:val="en-GB"/>
        </w:rPr>
        <w:t xml:space="preserve"> to low ecological dissimilarity in the wake of the ETE, terrestrial ecological dissimilarity</w:t>
      </w:r>
      <w:r w:rsidR="0050758D" w:rsidRPr="001822D9">
        <w:rPr>
          <w:lang w:val="en-GB"/>
        </w:rPr>
        <w:t xml:space="preserve"> between sequential stages</w:t>
      </w:r>
      <w:r w:rsidR="00D87FCA" w:rsidRPr="001822D9">
        <w:rPr>
          <w:lang w:val="en-GB"/>
        </w:rPr>
        <w:t xml:space="preserve"> remain</w:t>
      </w:r>
      <w:r w:rsidR="006B5179" w:rsidRPr="001822D9">
        <w:rPr>
          <w:lang w:val="en-GB"/>
        </w:rPr>
        <w:t>ed</w:t>
      </w:r>
      <w:r w:rsidR="00D87FCA" w:rsidRPr="001822D9">
        <w:rPr>
          <w:lang w:val="en-GB"/>
        </w:rPr>
        <w:t xml:space="preserve"> high (Figure 6). </w:t>
      </w:r>
      <w:r w:rsidR="00802847" w:rsidRPr="001822D9">
        <w:rPr>
          <w:lang w:val="en-GB"/>
        </w:rPr>
        <w:t>These results imply m</w:t>
      </w:r>
      <w:r w:rsidR="00D87FCA" w:rsidRPr="001822D9">
        <w:rPr>
          <w:lang w:val="en-GB"/>
        </w:rPr>
        <w:t xml:space="preserve">arine ecosystems </w:t>
      </w:r>
      <w:r w:rsidR="004E5AEE" w:rsidRPr="001822D9">
        <w:rPr>
          <w:lang w:val="en-GB"/>
        </w:rPr>
        <w:t>were becoming more ecologically stable</w:t>
      </w:r>
      <w:r w:rsidR="00D87FCA" w:rsidRPr="001822D9">
        <w:rPr>
          <w:lang w:val="en-GB"/>
        </w:rPr>
        <w:t xml:space="preserve"> </w:t>
      </w:r>
      <w:r w:rsidR="00091C91" w:rsidRPr="001822D9">
        <w:rPr>
          <w:lang w:val="en-GB"/>
        </w:rPr>
        <w:t>by</w:t>
      </w:r>
      <w:r w:rsidR="00D87FCA" w:rsidRPr="001822D9">
        <w:rPr>
          <w:lang w:val="en-GB"/>
        </w:rPr>
        <w:t xml:space="preserve"> the Sinemurian and Pliensbachian, while terrestrial ecosystems </w:t>
      </w:r>
      <w:r w:rsidR="00D73BB5" w:rsidRPr="001822D9">
        <w:rPr>
          <w:lang w:val="en-GB"/>
        </w:rPr>
        <w:t xml:space="preserve">were continuing </w:t>
      </w:r>
      <w:r w:rsidR="00D87FCA" w:rsidRPr="001822D9">
        <w:rPr>
          <w:lang w:val="en-GB"/>
        </w:rPr>
        <w:t xml:space="preserve">to experience </w:t>
      </w:r>
      <w:r w:rsidR="00573CB8">
        <w:rPr>
          <w:lang w:val="en-GB"/>
        </w:rPr>
        <w:t xml:space="preserve">pressure and </w:t>
      </w:r>
      <w:r w:rsidR="00D87FCA" w:rsidRPr="001822D9">
        <w:rPr>
          <w:lang w:val="en-GB"/>
        </w:rPr>
        <w:t>ecological flux due to</w:t>
      </w:r>
      <w:r w:rsidR="00B85298" w:rsidRPr="001822D9">
        <w:rPr>
          <w:lang w:val="en-GB"/>
        </w:rPr>
        <w:t xml:space="preserve"> prolonged</w:t>
      </w:r>
      <w:r w:rsidR="00D87FCA" w:rsidRPr="001822D9">
        <w:rPr>
          <w:lang w:val="en-GB"/>
        </w:rPr>
        <w:t xml:space="preserve"> impacts of the ETE </w:t>
      </w:r>
      <w:r w:rsidR="000E734C" w:rsidRPr="000E734C">
        <w:rPr>
          <w:noProof/>
          <w:lang w:val="en-GB"/>
        </w:rPr>
        <w:t>[43,44]</w:t>
      </w:r>
      <w:r w:rsidR="00D87FCA" w:rsidRPr="001822D9">
        <w:rPr>
          <w:lang w:val="en-GB"/>
        </w:rPr>
        <w:t>.</w:t>
      </w:r>
      <w:r w:rsidR="0053604E">
        <w:rPr>
          <w:lang w:val="en-GB"/>
        </w:rPr>
        <w:t xml:space="preserve"> Even beyond the ETE, continued volcanic activity associated with the rifting of Pangea through the Middle Jurassic caused terrestrial carbon cycle perturbations and floral turnover </w:t>
      </w:r>
      <w:r w:rsidR="0053604E" w:rsidRPr="00726FC8">
        <w:rPr>
          <w:noProof/>
          <w:lang w:val="en-GB"/>
        </w:rPr>
        <w:t>[42]</w:t>
      </w:r>
      <w:r w:rsidR="0053604E">
        <w:rPr>
          <w:lang w:val="en-GB"/>
        </w:rPr>
        <w:t xml:space="preserve">, which may have contributed to prolonged terrestrial ecological instability, particularly in the Toarcian and Aalenian. </w:t>
      </w:r>
      <w:r w:rsidR="00BE7619">
        <w:rPr>
          <w:lang w:val="en-GB"/>
        </w:rPr>
        <w:t>Terrestrial</w:t>
      </w:r>
      <w:r w:rsidR="00D87FCA" w:rsidRPr="001822D9">
        <w:rPr>
          <w:lang w:val="en-GB"/>
        </w:rPr>
        <w:t xml:space="preserve"> ecological dissimilari</w:t>
      </w:r>
      <w:r w:rsidR="00B14237" w:rsidRPr="001822D9">
        <w:rPr>
          <w:lang w:val="en-GB"/>
        </w:rPr>
        <w:t>ty</w:t>
      </w:r>
      <w:r w:rsidR="00D87FCA" w:rsidRPr="001822D9">
        <w:rPr>
          <w:lang w:val="en-GB"/>
        </w:rPr>
        <w:t xml:space="preserve"> </w:t>
      </w:r>
      <w:r w:rsidR="00B14237" w:rsidRPr="001822D9">
        <w:rPr>
          <w:lang w:val="en-GB"/>
        </w:rPr>
        <w:t xml:space="preserve">between stages </w:t>
      </w:r>
      <w:r w:rsidR="00CD7BFE" w:rsidRPr="001822D9">
        <w:rPr>
          <w:lang w:val="en-GB"/>
        </w:rPr>
        <w:t>wa</w:t>
      </w:r>
      <w:r w:rsidR="00D87FCA" w:rsidRPr="001822D9">
        <w:rPr>
          <w:lang w:val="en-GB"/>
        </w:rPr>
        <w:t xml:space="preserve">s </w:t>
      </w:r>
      <w:r w:rsidR="00BE7619">
        <w:rPr>
          <w:lang w:val="en-GB"/>
        </w:rPr>
        <w:t xml:space="preserve">also </w:t>
      </w:r>
      <w:r w:rsidR="00D87FCA" w:rsidRPr="001822D9">
        <w:rPr>
          <w:lang w:val="en-GB"/>
        </w:rPr>
        <w:t>always higher than</w:t>
      </w:r>
      <w:r w:rsidR="00B14237" w:rsidRPr="001822D9">
        <w:rPr>
          <w:lang w:val="en-GB"/>
        </w:rPr>
        <w:t xml:space="preserve"> </w:t>
      </w:r>
      <w:r w:rsidR="007F3A3F" w:rsidRPr="001822D9">
        <w:rPr>
          <w:lang w:val="en-GB"/>
        </w:rPr>
        <w:t>marine dissimilarity</w:t>
      </w:r>
      <w:r w:rsidR="00D87FCA" w:rsidRPr="001822D9">
        <w:rPr>
          <w:lang w:val="en-GB"/>
        </w:rPr>
        <w:t xml:space="preserve"> (Figure 6</w:t>
      </w:r>
      <w:r w:rsidR="00C61763" w:rsidRPr="001822D9">
        <w:rPr>
          <w:lang w:val="en-GB"/>
        </w:rPr>
        <w:t>)</w:t>
      </w:r>
      <w:r w:rsidR="009C22D3" w:rsidRPr="001822D9">
        <w:rPr>
          <w:lang w:val="en-GB"/>
        </w:rPr>
        <w:t xml:space="preserve">. </w:t>
      </w:r>
      <w:r w:rsidR="001E6D9E" w:rsidRPr="001822D9">
        <w:rPr>
          <w:lang w:val="en-GB"/>
        </w:rPr>
        <w:t>This elevated terrestrial ecological dissimilarity</w:t>
      </w:r>
      <w:r w:rsidR="0049504F">
        <w:rPr>
          <w:lang w:val="en-GB"/>
        </w:rPr>
        <w:t xml:space="preserve"> was </w:t>
      </w:r>
      <w:r w:rsidR="001E6D9E" w:rsidRPr="001822D9">
        <w:rPr>
          <w:lang w:val="en-GB"/>
        </w:rPr>
        <w:t xml:space="preserve">driven </w:t>
      </w:r>
      <w:r w:rsidR="009875A2" w:rsidRPr="001822D9">
        <w:rPr>
          <w:lang w:val="en-GB"/>
        </w:rPr>
        <w:t xml:space="preserve">by high </w:t>
      </w:r>
      <w:r w:rsidR="009875A2" w:rsidRPr="001822D9">
        <w:rPr>
          <w:lang w:val="en-GB"/>
        </w:rPr>
        <w:lastRenderedPageBreak/>
        <w:t xml:space="preserve">extinction severity within most functional groups (Figure 5) followed by the </w:t>
      </w:r>
      <w:r w:rsidR="00B40272" w:rsidRPr="001822D9">
        <w:rPr>
          <w:lang w:val="en-GB"/>
        </w:rPr>
        <w:t>turnover to</w:t>
      </w:r>
      <w:r w:rsidR="009875A2" w:rsidRPr="001822D9">
        <w:rPr>
          <w:lang w:val="en-GB"/>
        </w:rPr>
        <w:t xml:space="preserve"> new genera in different functional groups </w:t>
      </w:r>
      <w:r w:rsidR="007A2EE9" w:rsidRPr="001822D9">
        <w:rPr>
          <w:lang w:val="en-GB"/>
        </w:rPr>
        <w:t>between stages</w:t>
      </w:r>
      <w:r w:rsidR="009875A2" w:rsidRPr="001822D9">
        <w:rPr>
          <w:lang w:val="en-GB"/>
        </w:rPr>
        <w:t xml:space="preserve"> (Supplementary Figure 2). </w:t>
      </w:r>
      <w:r w:rsidR="001E6D9E" w:rsidRPr="001822D9">
        <w:rPr>
          <w:lang w:val="en-GB"/>
        </w:rPr>
        <w:t>Ultimately, these processes result in the very dynamic changes in functional group composition</w:t>
      </w:r>
      <w:r w:rsidR="009C22D3" w:rsidRPr="001822D9">
        <w:rPr>
          <w:lang w:val="en-GB"/>
        </w:rPr>
        <w:t xml:space="preserve"> of each stage </w:t>
      </w:r>
      <w:r w:rsidR="001E6D9E" w:rsidRPr="001822D9">
        <w:rPr>
          <w:lang w:val="en-GB"/>
        </w:rPr>
        <w:t xml:space="preserve">observed throughout this entire time interval (Figure </w:t>
      </w:r>
      <w:r w:rsidR="008422F7" w:rsidRPr="001822D9">
        <w:rPr>
          <w:lang w:val="en-GB"/>
        </w:rPr>
        <w:t>4)</w:t>
      </w:r>
      <w:r w:rsidR="001E6D9E" w:rsidRPr="001822D9">
        <w:rPr>
          <w:lang w:val="en-GB"/>
        </w:rPr>
        <w:t xml:space="preserve">. </w:t>
      </w:r>
    </w:p>
    <w:p w14:paraId="796A472A" w14:textId="339D2A8A" w:rsidR="00C62F82" w:rsidRPr="001822D9" w:rsidRDefault="00CD488C" w:rsidP="001552EB">
      <w:pPr>
        <w:ind w:firstLine="720"/>
        <w:rPr>
          <w:lang w:val="en-GB"/>
        </w:rPr>
      </w:pPr>
      <w:r w:rsidRPr="001822D9">
        <w:rPr>
          <w:lang w:val="en-GB"/>
        </w:rPr>
        <w:t>Moreover, w</w:t>
      </w:r>
      <w:r w:rsidR="00C7694B" w:rsidRPr="001822D9">
        <w:rPr>
          <w:lang w:val="en-GB"/>
        </w:rPr>
        <w:t xml:space="preserve">hen </w:t>
      </w:r>
      <w:r w:rsidR="00B14237" w:rsidRPr="001822D9">
        <w:rPr>
          <w:lang w:val="en-GB"/>
        </w:rPr>
        <w:t xml:space="preserve">comparing the ecological dissimilarity of </w:t>
      </w:r>
      <w:r w:rsidR="00E46BE2" w:rsidRPr="001822D9">
        <w:rPr>
          <w:lang w:val="en-GB"/>
        </w:rPr>
        <w:t xml:space="preserve">each Jurassic stage to the Rhaetian, terrestrial ecosystems </w:t>
      </w:r>
      <w:r w:rsidR="00437B9D" w:rsidRPr="001822D9">
        <w:rPr>
          <w:lang w:val="en-GB"/>
        </w:rPr>
        <w:t xml:space="preserve">appear </w:t>
      </w:r>
      <w:r w:rsidR="005242F8" w:rsidRPr="001822D9">
        <w:rPr>
          <w:lang w:val="en-GB"/>
        </w:rPr>
        <w:t>to have been evolving</w:t>
      </w:r>
      <w:r w:rsidR="00E46BE2" w:rsidRPr="001822D9">
        <w:rPr>
          <w:lang w:val="en-GB"/>
        </w:rPr>
        <w:t xml:space="preserve"> into a very different ecological realm</w:t>
      </w:r>
      <w:r w:rsidR="00802847" w:rsidRPr="001822D9">
        <w:rPr>
          <w:lang w:val="en-GB"/>
        </w:rPr>
        <w:t xml:space="preserve">. </w:t>
      </w:r>
      <w:r w:rsidR="00BE7592" w:rsidRPr="001822D9">
        <w:rPr>
          <w:lang w:val="en-GB"/>
        </w:rPr>
        <w:t>Ecological d</w:t>
      </w:r>
      <w:r w:rsidR="00E46BE2" w:rsidRPr="001822D9">
        <w:rPr>
          <w:lang w:val="en-GB"/>
        </w:rPr>
        <w:t xml:space="preserve">issimilarity between </w:t>
      </w:r>
      <w:r w:rsidR="00E83187" w:rsidRPr="001822D9">
        <w:rPr>
          <w:lang w:val="en-GB"/>
        </w:rPr>
        <w:t>Jurassic stages</w:t>
      </w:r>
      <w:r w:rsidR="00E46BE2" w:rsidRPr="001822D9">
        <w:rPr>
          <w:lang w:val="en-GB"/>
        </w:rPr>
        <w:t xml:space="preserve"> and the Rhaetian </w:t>
      </w:r>
      <w:r w:rsidR="00E83187" w:rsidRPr="001822D9">
        <w:rPr>
          <w:lang w:val="en-GB"/>
        </w:rPr>
        <w:t>for terrestrial ecosystems</w:t>
      </w:r>
      <w:r w:rsidR="00802847" w:rsidRPr="001822D9">
        <w:rPr>
          <w:lang w:val="en-GB"/>
        </w:rPr>
        <w:t xml:space="preserve"> </w:t>
      </w:r>
      <w:r w:rsidR="00E46BE2" w:rsidRPr="001822D9">
        <w:rPr>
          <w:lang w:val="en-GB"/>
        </w:rPr>
        <w:t>continue</w:t>
      </w:r>
      <w:r w:rsidR="00A931F0" w:rsidRPr="001822D9">
        <w:rPr>
          <w:lang w:val="en-GB"/>
        </w:rPr>
        <w:t>d</w:t>
      </w:r>
      <w:r w:rsidR="00E46BE2" w:rsidRPr="001822D9">
        <w:rPr>
          <w:lang w:val="en-GB"/>
        </w:rPr>
        <w:t xml:space="preserve"> to increase </w:t>
      </w:r>
      <w:r w:rsidR="00C7694B" w:rsidRPr="001822D9">
        <w:rPr>
          <w:lang w:val="en-GB"/>
        </w:rPr>
        <w:t xml:space="preserve">through each Jurassic stage (Figure 6B). </w:t>
      </w:r>
      <w:r w:rsidR="00E83187" w:rsidRPr="001822D9">
        <w:rPr>
          <w:lang w:val="en-GB"/>
        </w:rPr>
        <w:t xml:space="preserve">This implies that terrestrial ecosystems </w:t>
      </w:r>
      <w:r w:rsidR="00C840F1" w:rsidRPr="001822D9">
        <w:rPr>
          <w:lang w:val="en-GB"/>
        </w:rPr>
        <w:t>were</w:t>
      </w:r>
      <w:r w:rsidR="009D6AAF" w:rsidRPr="001822D9">
        <w:rPr>
          <w:lang w:val="en-GB"/>
        </w:rPr>
        <w:t xml:space="preserve"> in such </w:t>
      </w:r>
      <w:r w:rsidR="00802847" w:rsidRPr="001822D9">
        <w:rPr>
          <w:lang w:val="en-GB"/>
        </w:rPr>
        <w:t xml:space="preserve">high </w:t>
      </w:r>
      <w:r w:rsidR="009D6AAF" w:rsidRPr="001822D9">
        <w:rPr>
          <w:lang w:val="en-GB"/>
        </w:rPr>
        <w:t>flux that they were</w:t>
      </w:r>
      <w:r w:rsidR="00E83187" w:rsidRPr="001822D9">
        <w:rPr>
          <w:lang w:val="en-GB"/>
        </w:rPr>
        <w:t xml:space="preserve"> evolving into a new, post-extinction ecological state, </w:t>
      </w:r>
      <w:r w:rsidR="009D6AAF" w:rsidRPr="001822D9">
        <w:rPr>
          <w:lang w:val="en-GB"/>
        </w:rPr>
        <w:t xml:space="preserve">apparently </w:t>
      </w:r>
      <w:r w:rsidR="00E83187" w:rsidRPr="001822D9">
        <w:rPr>
          <w:lang w:val="en-GB"/>
        </w:rPr>
        <w:t>largely driven by expansions in ground</w:t>
      </w:r>
      <w:r w:rsidR="00CC0280" w:rsidRPr="001822D9">
        <w:rPr>
          <w:lang w:val="en-GB"/>
        </w:rPr>
        <w:t xml:space="preserve"> </w:t>
      </w:r>
      <w:r w:rsidR="00E83187" w:rsidRPr="001822D9">
        <w:rPr>
          <w:lang w:val="en-GB"/>
        </w:rPr>
        <w:t>dwelling- and aerial-tier functional groups and the near total collapse of the aquatic tier in the Jurassic (Figure 4).</w:t>
      </w:r>
      <w:r w:rsidR="00802847" w:rsidRPr="001822D9">
        <w:rPr>
          <w:lang w:val="en-GB"/>
        </w:rPr>
        <w:t xml:space="preserve"> Meanwhile, marine </w:t>
      </w:r>
      <w:r w:rsidR="005233BA" w:rsidRPr="001822D9">
        <w:rPr>
          <w:lang w:val="en-GB"/>
        </w:rPr>
        <w:t xml:space="preserve">ecological </w:t>
      </w:r>
      <w:r w:rsidR="00802847" w:rsidRPr="001822D9">
        <w:rPr>
          <w:lang w:val="en-GB"/>
        </w:rPr>
        <w:t>dissimilarity between the Jurassic stages and the Rhaetian are much lower than in the terrestrial</w:t>
      </w:r>
      <w:r w:rsidR="00CC3DF3">
        <w:rPr>
          <w:lang w:val="en-GB"/>
        </w:rPr>
        <w:t xml:space="preserve"> realm</w:t>
      </w:r>
      <w:r w:rsidR="00802847" w:rsidRPr="001822D9">
        <w:rPr>
          <w:lang w:val="en-GB"/>
        </w:rPr>
        <w:t xml:space="preserve">, and </w:t>
      </w:r>
      <w:r w:rsidR="00B81A84" w:rsidRPr="001822D9">
        <w:rPr>
          <w:lang w:val="en-GB"/>
        </w:rPr>
        <w:t xml:space="preserve">the level of dissimilarity </w:t>
      </w:r>
      <w:r w:rsidR="00802847" w:rsidRPr="001822D9">
        <w:rPr>
          <w:lang w:val="en-GB"/>
        </w:rPr>
        <w:t>is relatively stable from the Hettangian through the Aalenian (Figure 6).</w:t>
      </w:r>
      <w:r w:rsidR="00E83187" w:rsidRPr="001822D9">
        <w:rPr>
          <w:lang w:val="en-GB"/>
        </w:rPr>
        <w:t xml:space="preserve"> </w:t>
      </w:r>
      <w:r w:rsidR="00802847" w:rsidRPr="001822D9">
        <w:rPr>
          <w:lang w:val="en-GB"/>
        </w:rPr>
        <w:t>Because</w:t>
      </w:r>
      <w:r w:rsidR="00195FFD" w:rsidRPr="001822D9">
        <w:rPr>
          <w:lang w:val="en-GB"/>
        </w:rPr>
        <w:t xml:space="preserve"> genus longevity is not substantially different between the marine and terrestrial fossil records for this time interval (</w:t>
      </w:r>
      <w:r w:rsidR="00B02765" w:rsidRPr="001822D9">
        <w:rPr>
          <w:lang w:val="en-GB"/>
        </w:rPr>
        <w:t xml:space="preserve">Supplementary Figure </w:t>
      </w:r>
      <w:r w:rsidR="00FC3DC9" w:rsidRPr="001822D9">
        <w:rPr>
          <w:lang w:val="en-GB"/>
        </w:rPr>
        <w:t>5</w:t>
      </w:r>
      <w:r w:rsidR="00195FFD" w:rsidRPr="001822D9">
        <w:rPr>
          <w:lang w:val="en-GB"/>
        </w:rPr>
        <w:t>), the greater stability in marine ecosystems is likely due to new genera emerging with similar ecological traits as those that went extinct. Meanwhile, instability in terrestrial ecosystems is likely attributed to new genera emerging with different ecological traits</w:t>
      </w:r>
      <w:r w:rsidR="001266FE" w:rsidRPr="001822D9">
        <w:rPr>
          <w:lang w:val="en-GB"/>
        </w:rPr>
        <w:t xml:space="preserve"> (Supplementary Figure 2)</w:t>
      </w:r>
      <w:r w:rsidR="00195FFD" w:rsidRPr="001822D9">
        <w:rPr>
          <w:lang w:val="en-GB"/>
        </w:rPr>
        <w:t>. This</w:t>
      </w:r>
      <w:r w:rsidR="006F56AA" w:rsidRPr="001822D9">
        <w:rPr>
          <w:lang w:val="en-GB"/>
        </w:rPr>
        <w:t xml:space="preserve"> most likely reflects</w:t>
      </w:r>
      <w:r w:rsidR="00195FFD" w:rsidRPr="001822D9">
        <w:rPr>
          <w:lang w:val="en-GB"/>
        </w:rPr>
        <w:t xml:space="preserve"> </w:t>
      </w:r>
      <w:r w:rsidR="00DD75EC" w:rsidRPr="001822D9">
        <w:rPr>
          <w:lang w:val="en-GB"/>
        </w:rPr>
        <w:t xml:space="preserve">emerging ecologies responding to </w:t>
      </w:r>
      <w:r w:rsidR="00195FFD" w:rsidRPr="001822D9">
        <w:rPr>
          <w:lang w:val="en-GB"/>
        </w:rPr>
        <w:t xml:space="preserve">profoundly changing terrestrial landscapes in the Jurassic due </w:t>
      </w:r>
      <w:r w:rsidR="007A0D3E">
        <w:rPr>
          <w:lang w:val="en-GB"/>
        </w:rPr>
        <w:t>to changing flora</w:t>
      </w:r>
      <w:r w:rsidR="00195FFD" w:rsidRPr="001822D9">
        <w:rPr>
          <w:lang w:val="en-GB"/>
        </w:rPr>
        <w:t xml:space="preserve"> </w:t>
      </w:r>
      <w:r w:rsidR="0054539F" w:rsidRPr="0054539F">
        <w:rPr>
          <w:noProof/>
          <w:lang w:val="en-GB"/>
        </w:rPr>
        <w:t>[23]</w:t>
      </w:r>
      <w:r w:rsidR="00227CE0" w:rsidRPr="001822D9">
        <w:rPr>
          <w:lang w:val="en-GB"/>
        </w:rPr>
        <w:t xml:space="preserve">. </w:t>
      </w:r>
      <w:r w:rsidR="004905EC">
        <w:rPr>
          <w:lang w:val="en-GB"/>
        </w:rPr>
        <w:t>Another</w:t>
      </w:r>
      <w:r w:rsidR="00227CE0" w:rsidRPr="001822D9">
        <w:rPr>
          <w:lang w:val="en-GB"/>
        </w:rPr>
        <w:t xml:space="preserve"> contributing factor may be that the</w:t>
      </w:r>
      <w:r w:rsidR="00195FFD" w:rsidRPr="001822D9">
        <w:rPr>
          <w:lang w:val="en-GB"/>
        </w:rPr>
        <w:t xml:space="preserve"> terrestrial ecospace is generally more open and less occupied</w:t>
      </w:r>
      <w:r w:rsidR="006214D6" w:rsidRPr="001822D9">
        <w:rPr>
          <w:lang w:val="en-GB"/>
        </w:rPr>
        <w:t xml:space="preserve"> (Figure 1)</w:t>
      </w:r>
      <w:r w:rsidR="00195FFD" w:rsidRPr="001822D9">
        <w:rPr>
          <w:lang w:val="en-GB"/>
        </w:rPr>
        <w:t>, such that more</w:t>
      </w:r>
      <w:r w:rsidR="00227CE0" w:rsidRPr="001822D9">
        <w:rPr>
          <w:lang w:val="en-GB"/>
        </w:rPr>
        <w:t xml:space="preserve"> ecospace</w:t>
      </w:r>
      <w:r w:rsidR="00195FFD" w:rsidRPr="001822D9">
        <w:rPr>
          <w:lang w:val="en-GB"/>
        </w:rPr>
        <w:t xml:space="preserve"> functional groups are available for emerging terrestrial groups to radiate into </w:t>
      </w:r>
      <w:r w:rsidR="00292A64" w:rsidRPr="001822D9">
        <w:rPr>
          <w:lang w:val="en-GB"/>
        </w:rPr>
        <w:t>throughout the Jurassic</w:t>
      </w:r>
      <w:r w:rsidR="00195FFD" w:rsidRPr="001822D9">
        <w:rPr>
          <w:lang w:val="en-GB"/>
        </w:rPr>
        <w:t>.</w:t>
      </w:r>
    </w:p>
    <w:p w14:paraId="7D390AEB" w14:textId="25C096BF" w:rsidR="001E67BD" w:rsidRPr="001822D9" w:rsidRDefault="00C62F82" w:rsidP="00E96373">
      <w:pPr>
        <w:ind w:firstLine="720"/>
        <w:rPr>
          <w:lang w:val="en-GB"/>
        </w:rPr>
      </w:pPr>
      <w:r w:rsidRPr="001822D9">
        <w:rPr>
          <w:lang w:val="en-GB"/>
        </w:rPr>
        <w:lastRenderedPageBreak/>
        <w:t xml:space="preserve">In general, our results for both marine and terrestrial ecospace changes are aligned with </w:t>
      </w:r>
      <w:r w:rsidR="00C7655F" w:rsidRPr="001822D9">
        <w:rPr>
          <w:lang w:val="en-GB"/>
        </w:rPr>
        <w:t>several</w:t>
      </w:r>
      <w:r w:rsidR="008854D7" w:rsidRPr="001822D9">
        <w:rPr>
          <w:lang w:val="en-GB"/>
        </w:rPr>
        <w:t xml:space="preserve"> conclusions from </w:t>
      </w:r>
      <w:r w:rsidRPr="001822D9">
        <w:rPr>
          <w:lang w:val="en-GB"/>
        </w:rPr>
        <w:t>previous research</w:t>
      </w:r>
      <w:r w:rsidR="00F73CB8" w:rsidRPr="001822D9">
        <w:rPr>
          <w:lang w:val="en-GB"/>
        </w:rPr>
        <w:t xml:space="preserve"> that utilize different me</w:t>
      </w:r>
      <w:r w:rsidR="00C54020" w:rsidRPr="001822D9">
        <w:rPr>
          <w:lang w:val="en-GB"/>
        </w:rPr>
        <w:t>thodologies</w:t>
      </w:r>
      <w:r w:rsidRPr="001822D9">
        <w:rPr>
          <w:lang w:val="en-GB"/>
        </w:rPr>
        <w:t xml:space="preserve">. </w:t>
      </w:r>
      <w:r w:rsidR="005338BE" w:rsidRPr="001822D9">
        <w:rPr>
          <w:lang w:val="en-GB"/>
        </w:rPr>
        <w:t xml:space="preserve">First, </w:t>
      </w:r>
      <w:r w:rsidRPr="001822D9">
        <w:rPr>
          <w:lang w:val="en-GB"/>
        </w:rPr>
        <w:t xml:space="preserve">the results presented here </w:t>
      </w:r>
      <w:r w:rsidR="002B5599">
        <w:rPr>
          <w:lang w:val="en-GB"/>
        </w:rPr>
        <w:t xml:space="preserve">are </w:t>
      </w:r>
      <w:r w:rsidR="0026663C">
        <w:rPr>
          <w:lang w:val="en-GB"/>
        </w:rPr>
        <w:t>consistent</w:t>
      </w:r>
      <w:r w:rsidR="002B5599">
        <w:rPr>
          <w:lang w:val="en-GB"/>
        </w:rPr>
        <w:t xml:space="preserve"> with</w:t>
      </w:r>
      <w:r w:rsidRPr="001822D9">
        <w:rPr>
          <w:lang w:val="en-GB"/>
        </w:rPr>
        <w:t xml:space="preserve"> previous marine ecospace research across the ETE, even</w:t>
      </w:r>
      <w:r w:rsidR="0023491C" w:rsidRPr="001822D9">
        <w:rPr>
          <w:lang w:val="en-GB"/>
        </w:rPr>
        <w:t xml:space="preserve"> while</w:t>
      </w:r>
      <w:r w:rsidRPr="001822D9">
        <w:rPr>
          <w:lang w:val="en-GB"/>
        </w:rPr>
        <w:t xml:space="preserve"> using slightly different datasets</w:t>
      </w:r>
      <w:r w:rsidR="005303CB" w:rsidRPr="001822D9">
        <w:rPr>
          <w:lang w:val="en-GB"/>
        </w:rPr>
        <w:t xml:space="preserve"> </w:t>
      </w:r>
      <w:r w:rsidR="000E4661" w:rsidRPr="001822D9">
        <w:rPr>
          <w:lang w:val="en-GB"/>
        </w:rPr>
        <w:t>and subsampling protocols</w:t>
      </w:r>
      <w:r w:rsidR="005303CB" w:rsidRPr="001822D9">
        <w:rPr>
          <w:lang w:val="en-GB"/>
        </w:rPr>
        <w:t xml:space="preserve"> (</w:t>
      </w:r>
      <w:r w:rsidR="009A72CB" w:rsidRPr="001822D9">
        <w:rPr>
          <w:lang w:val="en-GB"/>
        </w:rPr>
        <w:t>Supplementary</w:t>
      </w:r>
      <w:r w:rsidR="005303CB" w:rsidRPr="001822D9">
        <w:rPr>
          <w:lang w:val="en-GB"/>
        </w:rPr>
        <w:t xml:space="preserve"> Figure </w:t>
      </w:r>
      <w:r w:rsidR="009A72CB" w:rsidRPr="001822D9">
        <w:rPr>
          <w:lang w:val="en-GB"/>
        </w:rPr>
        <w:t>6</w:t>
      </w:r>
      <w:r w:rsidR="005303CB" w:rsidRPr="001822D9">
        <w:rPr>
          <w:lang w:val="en-GB"/>
        </w:rPr>
        <w:t>)</w:t>
      </w:r>
      <w:r w:rsidRPr="001822D9">
        <w:rPr>
          <w:lang w:val="en-GB"/>
        </w:rPr>
        <w:t xml:space="preserve"> </w:t>
      </w:r>
      <w:r w:rsidR="0054539F" w:rsidRPr="0054539F">
        <w:rPr>
          <w:noProof/>
          <w:lang w:val="en-GB"/>
        </w:rPr>
        <w:t>[30]</w:t>
      </w:r>
      <w:r w:rsidRPr="001822D9">
        <w:rPr>
          <w:lang w:val="en-GB"/>
        </w:rPr>
        <w:t xml:space="preserve">. Second, the </w:t>
      </w:r>
      <w:r w:rsidR="007422C0" w:rsidRPr="001822D9">
        <w:rPr>
          <w:lang w:val="en-GB"/>
        </w:rPr>
        <w:t>survival of most</w:t>
      </w:r>
      <w:r w:rsidRPr="001822D9">
        <w:rPr>
          <w:lang w:val="en-GB"/>
        </w:rPr>
        <w:t xml:space="preserve"> functional groups despite high extinction severity in both the marine and </w:t>
      </w:r>
      <w:r w:rsidR="001128F0" w:rsidRPr="001822D9">
        <w:rPr>
          <w:lang w:val="en-GB"/>
        </w:rPr>
        <w:t>terrestrial realms</w:t>
      </w:r>
      <w:r w:rsidR="00DD2D2C" w:rsidRPr="001822D9">
        <w:rPr>
          <w:lang w:val="en-GB"/>
        </w:rPr>
        <w:t xml:space="preserve"> </w:t>
      </w:r>
      <w:r w:rsidRPr="001822D9">
        <w:rPr>
          <w:lang w:val="en-GB"/>
        </w:rPr>
        <w:t>align</w:t>
      </w:r>
      <w:r w:rsidR="000D27C6" w:rsidRPr="001822D9">
        <w:rPr>
          <w:lang w:val="en-GB"/>
        </w:rPr>
        <w:t>s</w:t>
      </w:r>
      <w:r w:rsidRPr="001822D9">
        <w:rPr>
          <w:lang w:val="en-GB"/>
        </w:rPr>
        <w:t xml:space="preserve"> with previous research </w:t>
      </w:r>
      <w:r w:rsidR="00C21C82" w:rsidRPr="001822D9">
        <w:rPr>
          <w:lang w:val="en-GB"/>
        </w:rPr>
        <w:t>which demonstrated that</w:t>
      </w:r>
      <w:r w:rsidRPr="001822D9">
        <w:rPr>
          <w:lang w:val="en-GB"/>
        </w:rPr>
        <w:t xml:space="preserve"> functional groups are difficult to lose </w:t>
      </w:r>
      <w:r w:rsidR="00EC5702" w:rsidRPr="001822D9">
        <w:rPr>
          <w:lang w:val="en-GB"/>
        </w:rPr>
        <w:t>as long</w:t>
      </w:r>
      <w:r w:rsidRPr="001822D9">
        <w:rPr>
          <w:lang w:val="en-GB"/>
        </w:rPr>
        <w:t xml:space="preserve"> as they are occupied by a few resilient taxa </w:t>
      </w:r>
      <w:r w:rsidRPr="001822D9">
        <w:rPr>
          <w:noProof/>
          <w:lang w:val="en-GB"/>
        </w:rPr>
        <w:t>[5]</w:t>
      </w:r>
      <w:r w:rsidRPr="001822D9">
        <w:rPr>
          <w:lang w:val="en-GB"/>
        </w:rPr>
        <w:t xml:space="preserve">. </w:t>
      </w:r>
      <w:r w:rsidR="008854D7" w:rsidRPr="001822D9">
        <w:rPr>
          <w:lang w:val="en-GB"/>
        </w:rPr>
        <w:t>Third,</w:t>
      </w:r>
      <w:r w:rsidR="00E96373" w:rsidRPr="001822D9">
        <w:rPr>
          <w:lang w:val="en-GB"/>
        </w:rPr>
        <w:t xml:space="preserve"> </w:t>
      </w:r>
      <w:r w:rsidR="00B810F4" w:rsidRPr="001822D9">
        <w:rPr>
          <w:lang w:val="en-GB"/>
        </w:rPr>
        <w:t xml:space="preserve">terrestrial </w:t>
      </w:r>
      <w:r w:rsidR="00E96373" w:rsidRPr="001822D9">
        <w:rPr>
          <w:lang w:val="en-GB"/>
        </w:rPr>
        <w:t xml:space="preserve">ecological flux being driven by ground-dwelling and aerial-tier functional groups </w:t>
      </w:r>
      <w:r w:rsidR="00D83C26" w:rsidRPr="001822D9">
        <w:rPr>
          <w:lang w:val="en-GB"/>
        </w:rPr>
        <w:t xml:space="preserve">is </w:t>
      </w:r>
      <w:r w:rsidR="0026663C">
        <w:rPr>
          <w:lang w:val="en-GB"/>
        </w:rPr>
        <w:t>consistent with</w:t>
      </w:r>
      <w:r w:rsidR="00E96373" w:rsidRPr="001822D9">
        <w:rPr>
          <w:lang w:val="en-GB"/>
        </w:rPr>
        <w:t xml:space="preserve"> </w:t>
      </w:r>
      <w:r w:rsidR="0026663C">
        <w:rPr>
          <w:lang w:val="en-GB"/>
        </w:rPr>
        <w:t>the previously observed</w:t>
      </w:r>
      <w:r w:rsidR="00A94E7D" w:rsidRPr="001822D9">
        <w:rPr>
          <w:lang w:val="en-GB"/>
        </w:rPr>
        <w:t xml:space="preserve"> </w:t>
      </w:r>
      <w:r w:rsidR="00E96373" w:rsidRPr="001822D9">
        <w:rPr>
          <w:lang w:val="en-GB"/>
        </w:rPr>
        <w:t>broad-scale faunal turnover in Early Jurassic ecosystems</w:t>
      </w:r>
      <w:r w:rsidR="00E06E6E">
        <w:rPr>
          <w:lang w:val="en-GB"/>
        </w:rPr>
        <w:t xml:space="preserve"> that</w:t>
      </w:r>
      <w:r w:rsidR="00E96373" w:rsidRPr="001822D9">
        <w:rPr>
          <w:lang w:val="en-GB"/>
        </w:rPr>
        <w:t xml:space="preserve"> </w:t>
      </w:r>
      <w:r w:rsidR="006E4523" w:rsidRPr="001822D9">
        <w:rPr>
          <w:lang w:val="en-GB"/>
        </w:rPr>
        <w:t>wa</w:t>
      </w:r>
      <w:r w:rsidR="006726CD" w:rsidRPr="001822D9">
        <w:rPr>
          <w:lang w:val="en-GB"/>
        </w:rPr>
        <w:t>s driven</w:t>
      </w:r>
      <w:r w:rsidR="00E96373" w:rsidRPr="001822D9">
        <w:rPr>
          <w:lang w:val="en-GB"/>
        </w:rPr>
        <w:t xml:space="preserve"> by the </w:t>
      </w:r>
      <w:r w:rsidR="00B444AE" w:rsidRPr="001822D9">
        <w:rPr>
          <w:lang w:val="en-GB"/>
        </w:rPr>
        <w:t>rise</w:t>
      </w:r>
      <w:r w:rsidR="00E96373" w:rsidRPr="001822D9">
        <w:rPr>
          <w:lang w:val="en-GB"/>
        </w:rPr>
        <w:t xml:space="preserve"> of large herbivorous dinosaurs </w:t>
      </w:r>
      <w:r w:rsidR="000E734C" w:rsidRPr="000E734C">
        <w:rPr>
          <w:noProof/>
          <w:lang w:val="en-GB"/>
        </w:rPr>
        <w:t>[45]</w:t>
      </w:r>
      <w:r w:rsidR="00E96373" w:rsidRPr="001822D9">
        <w:rPr>
          <w:lang w:val="en-GB"/>
        </w:rPr>
        <w:t xml:space="preserve"> and pterosaurs </w:t>
      </w:r>
      <w:r w:rsidR="000E734C" w:rsidRPr="000E734C">
        <w:rPr>
          <w:noProof/>
          <w:lang w:val="en-GB"/>
        </w:rPr>
        <w:t>[46]</w:t>
      </w:r>
      <w:r w:rsidR="005E1A82" w:rsidRPr="001822D9">
        <w:rPr>
          <w:lang w:val="en-GB"/>
        </w:rPr>
        <w:t xml:space="preserve">, and likely reflects changes in terrestrial landscapes associated with the ETE </w:t>
      </w:r>
      <w:r w:rsidR="0054539F" w:rsidRPr="0054539F">
        <w:rPr>
          <w:noProof/>
          <w:lang w:val="en-GB"/>
        </w:rPr>
        <w:t>[13,23]</w:t>
      </w:r>
      <w:r w:rsidR="00E96373" w:rsidRPr="001822D9">
        <w:rPr>
          <w:lang w:val="en-GB"/>
        </w:rPr>
        <w:t xml:space="preserve">. </w:t>
      </w:r>
      <w:r w:rsidR="008854D7" w:rsidRPr="001822D9">
        <w:rPr>
          <w:lang w:val="en-GB"/>
        </w:rPr>
        <w:t>Finally</w:t>
      </w:r>
      <w:r w:rsidR="001552EB" w:rsidRPr="001822D9">
        <w:rPr>
          <w:lang w:val="en-GB"/>
        </w:rPr>
        <w:t>, p</w:t>
      </w:r>
      <w:r w:rsidR="00C93EB8" w:rsidRPr="001822D9">
        <w:rPr>
          <w:lang w:val="en-GB"/>
        </w:rPr>
        <w:t>revious research has focused on turnover among insects through this time interval, and although</w:t>
      </w:r>
      <w:r w:rsidR="005231EB" w:rsidRPr="001822D9">
        <w:rPr>
          <w:lang w:val="en-GB"/>
        </w:rPr>
        <w:t xml:space="preserve"> it is unclear </w:t>
      </w:r>
      <w:r w:rsidR="00C93EB8" w:rsidRPr="001822D9">
        <w:rPr>
          <w:lang w:val="en-GB"/>
        </w:rPr>
        <w:t xml:space="preserve">from our results </w:t>
      </w:r>
      <w:r w:rsidR="005231EB" w:rsidRPr="001822D9">
        <w:rPr>
          <w:lang w:val="en-GB"/>
        </w:rPr>
        <w:t xml:space="preserve">whether the ETE significantly affected insect diversification and extinction rates </w:t>
      </w:r>
      <w:r w:rsidR="000E734C" w:rsidRPr="000E734C">
        <w:rPr>
          <w:noProof/>
          <w:lang w:val="en-GB"/>
        </w:rPr>
        <w:t>[41,47]</w:t>
      </w:r>
      <w:r w:rsidR="005231EB" w:rsidRPr="001822D9">
        <w:rPr>
          <w:lang w:val="en-GB"/>
        </w:rPr>
        <w:t xml:space="preserve">, the changes exhibited in ecospace occupation in </w:t>
      </w:r>
      <w:r w:rsidR="00344FE2" w:rsidRPr="001822D9">
        <w:rPr>
          <w:lang w:val="en-GB"/>
        </w:rPr>
        <w:t>major insect groups (e.g., cockroaches, omnivorous beetles)</w:t>
      </w:r>
      <w:r w:rsidR="005231EB" w:rsidRPr="001822D9">
        <w:rPr>
          <w:lang w:val="en-GB"/>
        </w:rPr>
        <w:t xml:space="preserve"> suggest</w:t>
      </w:r>
      <w:r w:rsidR="00344FE2" w:rsidRPr="001822D9">
        <w:rPr>
          <w:lang w:val="en-GB"/>
        </w:rPr>
        <w:t xml:space="preserve"> that</w:t>
      </w:r>
      <w:r w:rsidR="005231EB" w:rsidRPr="001822D9">
        <w:rPr>
          <w:lang w:val="en-GB"/>
        </w:rPr>
        <w:t xml:space="preserve"> major disruptions to ecosystem structure substantially affected insect ecological partitioning. </w:t>
      </w:r>
      <w:r w:rsidR="00F70827" w:rsidRPr="001822D9">
        <w:rPr>
          <w:lang w:val="en-GB"/>
        </w:rPr>
        <w:t xml:space="preserve">Thus, our results largely align with previous observations and interpretations of broader terrestrial faunal dynamics </w:t>
      </w:r>
      <w:r w:rsidR="004F7785">
        <w:rPr>
          <w:lang w:val="en-GB"/>
        </w:rPr>
        <w:t>across the</w:t>
      </w:r>
      <w:r w:rsidR="00F70827" w:rsidRPr="001822D9">
        <w:rPr>
          <w:lang w:val="en-GB"/>
        </w:rPr>
        <w:t xml:space="preserve"> ET</w:t>
      </w:r>
      <w:r w:rsidR="00882C71" w:rsidRPr="001822D9">
        <w:rPr>
          <w:lang w:val="en-GB"/>
        </w:rPr>
        <w:t>E</w:t>
      </w:r>
      <w:r w:rsidR="001170AC">
        <w:rPr>
          <w:lang w:val="en-GB"/>
        </w:rPr>
        <w:t>, and support</w:t>
      </w:r>
      <w:r w:rsidR="00F70827" w:rsidRPr="001822D9">
        <w:rPr>
          <w:lang w:val="en-GB"/>
        </w:rPr>
        <w:t xml:space="preserve"> previous hypotheses </w:t>
      </w:r>
      <w:r w:rsidR="001170AC">
        <w:rPr>
          <w:lang w:val="en-GB"/>
        </w:rPr>
        <w:t>that the ETE was more severe for the terrestrial realm than for the marine realm</w:t>
      </w:r>
      <w:r w:rsidR="005231EB" w:rsidRPr="001822D9">
        <w:rPr>
          <w:lang w:val="en-GB"/>
        </w:rPr>
        <w:t xml:space="preserve"> </w:t>
      </w:r>
      <w:r w:rsidR="0054539F" w:rsidRPr="0054539F">
        <w:rPr>
          <w:noProof/>
          <w:lang w:val="en-GB"/>
        </w:rPr>
        <w:t>[41]</w:t>
      </w:r>
      <w:r w:rsidR="00F01980" w:rsidRPr="001822D9">
        <w:rPr>
          <w:lang w:val="en-GB"/>
        </w:rPr>
        <w:t>.</w:t>
      </w:r>
      <w:r w:rsidR="00F73CB8" w:rsidRPr="001822D9">
        <w:rPr>
          <w:lang w:val="en-GB"/>
        </w:rPr>
        <w:t xml:space="preserve"> </w:t>
      </w:r>
    </w:p>
    <w:p w14:paraId="1064D289" w14:textId="484F06BC" w:rsidR="00B0556C" w:rsidRPr="00B80123" w:rsidRDefault="003D4C94" w:rsidP="00576F1D">
      <w:pPr>
        <w:ind w:firstLine="720"/>
        <w:rPr>
          <w:color w:val="000000"/>
          <w:lang w:val="en-GB"/>
        </w:rPr>
      </w:pPr>
      <w:r w:rsidRPr="00B80123">
        <w:rPr>
          <w:color w:val="000000"/>
          <w:lang w:val="en-GB"/>
        </w:rPr>
        <w:t xml:space="preserve">There are </w:t>
      </w:r>
      <w:r w:rsidR="00DA7646" w:rsidRPr="00B80123">
        <w:rPr>
          <w:color w:val="000000"/>
          <w:lang w:val="en-GB"/>
        </w:rPr>
        <w:t>several</w:t>
      </w:r>
      <w:r w:rsidRPr="00B80123">
        <w:rPr>
          <w:color w:val="000000"/>
          <w:lang w:val="en-GB"/>
        </w:rPr>
        <w:t xml:space="preserve"> </w:t>
      </w:r>
      <w:r w:rsidR="00497BA8" w:rsidRPr="00B80123">
        <w:rPr>
          <w:color w:val="000000"/>
          <w:lang w:val="en-GB"/>
        </w:rPr>
        <w:t xml:space="preserve">biases in the fossil record that may influence </w:t>
      </w:r>
      <w:r w:rsidR="005F0326" w:rsidRPr="00B80123">
        <w:rPr>
          <w:color w:val="000000"/>
          <w:lang w:val="en-GB"/>
        </w:rPr>
        <w:t>these results</w:t>
      </w:r>
      <w:r w:rsidRPr="00B80123">
        <w:rPr>
          <w:color w:val="000000"/>
          <w:lang w:val="en-GB"/>
        </w:rPr>
        <w:t>. First, the terrestrial fossil record passes through more significant taphonomic filters than the marine fossil record</w:t>
      </w:r>
      <w:r w:rsidR="00DA7646" w:rsidRPr="00B80123">
        <w:rPr>
          <w:color w:val="000000"/>
          <w:lang w:val="en-GB"/>
        </w:rPr>
        <w:t xml:space="preserve"> does</w:t>
      </w:r>
      <w:r w:rsidRPr="00B80123">
        <w:rPr>
          <w:color w:val="000000"/>
          <w:lang w:val="en-GB"/>
        </w:rPr>
        <w:t xml:space="preserve">. </w:t>
      </w:r>
      <w:r w:rsidR="00F01980" w:rsidRPr="00B80123">
        <w:rPr>
          <w:color w:val="000000"/>
          <w:lang w:val="en-GB"/>
        </w:rPr>
        <w:t xml:space="preserve">Sediments deposited in fluvial </w:t>
      </w:r>
      <w:r w:rsidR="004127A6" w:rsidRPr="00B80123">
        <w:rPr>
          <w:color w:val="000000"/>
          <w:lang w:val="en-GB"/>
        </w:rPr>
        <w:t xml:space="preserve">and lacustrine </w:t>
      </w:r>
      <w:r w:rsidR="00F01980" w:rsidRPr="00B80123">
        <w:rPr>
          <w:color w:val="000000"/>
          <w:lang w:val="en-GB"/>
        </w:rPr>
        <w:t>systems preserve the bulk of our sampled vertebrate fossils (</w:t>
      </w:r>
      <w:r w:rsidR="004127A6" w:rsidRPr="00B80123">
        <w:rPr>
          <w:color w:val="000000"/>
          <w:lang w:val="en-GB"/>
        </w:rPr>
        <w:t xml:space="preserve">Supplementary </w:t>
      </w:r>
      <w:r w:rsidR="009852FE" w:rsidRPr="00B80123">
        <w:rPr>
          <w:color w:val="000000"/>
          <w:lang w:val="en-GB"/>
        </w:rPr>
        <w:t>Figure</w:t>
      </w:r>
      <w:r w:rsidR="004127A6" w:rsidRPr="00B80123">
        <w:rPr>
          <w:color w:val="000000"/>
          <w:lang w:val="en-GB"/>
        </w:rPr>
        <w:t xml:space="preserve"> </w:t>
      </w:r>
      <w:r w:rsidR="009A72CB" w:rsidRPr="00B80123">
        <w:rPr>
          <w:color w:val="000000"/>
          <w:lang w:val="en-GB"/>
        </w:rPr>
        <w:t>7</w:t>
      </w:r>
      <w:r w:rsidR="004127A6" w:rsidRPr="00B80123">
        <w:rPr>
          <w:color w:val="000000"/>
          <w:lang w:val="en-GB"/>
        </w:rPr>
        <w:t xml:space="preserve">). </w:t>
      </w:r>
      <w:r w:rsidR="00F01980" w:rsidRPr="00B80123">
        <w:rPr>
          <w:color w:val="000000"/>
          <w:lang w:val="en-GB"/>
        </w:rPr>
        <w:t xml:space="preserve">The constant cycling between erosion, </w:t>
      </w:r>
      <w:r w:rsidR="00F01980" w:rsidRPr="00B80123">
        <w:rPr>
          <w:color w:val="000000"/>
          <w:lang w:val="en-GB"/>
        </w:rPr>
        <w:lastRenderedPageBreak/>
        <w:t>transport, and deposition in these systems significantly decreases the preservation potential of any organism, but especially for animals that preserve disarticulated parts (e.g., vertebrates, arthropods</w:t>
      </w:r>
      <w:r w:rsidR="00237AF7" w:rsidRPr="00B80123">
        <w:rPr>
          <w:color w:val="000000"/>
          <w:lang w:val="en-GB"/>
        </w:rPr>
        <w:t>)</w:t>
      </w:r>
      <w:r w:rsidR="00F01980" w:rsidRPr="00B80123">
        <w:rPr>
          <w:color w:val="000000"/>
          <w:lang w:val="en-GB"/>
        </w:rPr>
        <w:t>. There are also</w:t>
      </w:r>
      <w:r w:rsidR="00146CA8" w:rsidRPr="00B80123">
        <w:rPr>
          <w:color w:val="000000"/>
          <w:lang w:val="en-GB"/>
        </w:rPr>
        <w:t xml:space="preserve"> taphonomic biases within the terrestrial cube itself. For example, while the </w:t>
      </w:r>
      <w:r w:rsidR="00497BA8" w:rsidRPr="00B80123">
        <w:rPr>
          <w:color w:val="000000"/>
          <w:lang w:val="en-GB"/>
        </w:rPr>
        <w:t xml:space="preserve">terrestrial </w:t>
      </w:r>
      <w:r w:rsidR="00146CA8" w:rsidRPr="00B80123">
        <w:rPr>
          <w:color w:val="000000"/>
          <w:lang w:val="en-GB"/>
        </w:rPr>
        <w:t xml:space="preserve">aquatic tier is particularly sensitive to global warming in terms of physiological stress on animals, it is also sensitive to global warming </w:t>
      </w:r>
      <w:r w:rsidR="00775DBE" w:rsidRPr="00B80123">
        <w:rPr>
          <w:color w:val="000000"/>
          <w:lang w:val="en-GB"/>
        </w:rPr>
        <w:t>with respect to</w:t>
      </w:r>
      <w:r w:rsidR="00146CA8" w:rsidRPr="00B80123">
        <w:rPr>
          <w:color w:val="000000"/>
          <w:lang w:val="en-GB"/>
        </w:rPr>
        <w:t xml:space="preserve"> the preservation of the </w:t>
      </w:r>
      <w:r w:rsidR="00A50471" w:rsidRPr="00B80123">
        <w:rPr>
          <w:color w:val="000000"/>
          <w:lang w:val="en-GB"/>
        </w:rPr>
        <w:t>tier itself</w:t>
      </w:r>
      <w:r w:rsidR="00275A70" w:rsidRPr="00B80123">
        <w:rPr>
          <w:color w:val="000000"/>
          <w:lang w:val="en-GB"/>
        </w:rPr>
        <w:t xml:space="preserve"> as lakes dry up in response to warming climates.</w:t>
      </w:r>
      <w:r w:rsidR="00146CA8" w:rsidRPr="00B80123">
        <w:rPr>
          <w:color w:val="000000"/>
          <w:lang w:val="en-GB"/>
        </w:rPr>
        <w:t xml:space="preserve"> This may drive some of the results in terms of the collapse of the aquatic tier</w:t>
      </w:r>
      <w:r w:rsidR="00A629A4" w:rsidRPr="00B80123">
        <w:rPr>
          <w:color w:val="000000"/>
          <w:lang w:val="en-GB"/>
        </w:rPr>
        <w:t xml:space="preserve">. </w:t>
      </w:r>
      <w:r w:rsidR="00497BA8" w:rsidRPr="00B80123">
        <w:rPr>
          <w:color w:val="000000"/>
          <w:lang w:val="en-GB"/>
        </w:rPr>
        <w:t>Additionally, the fidelity of marine ecospace assignments is sensitive to preservation quality which</w:t>
      </w:r>
      <w:r w:rsidR="0032124B" w:rsidRPr="00B80123">
        <w:rPr>
          <w:color w:val="000000"/>
          <w:lang w:val="en-GB"/>
        </w:rPr>
        <w:t xml:space="preserve">, for example, </w:t>
      </w:r>
      <w:r w:rsidR="00497BA8" w:rsidRPr="00B80123">
        <w:rPr>
          <w:color w:val="000000"/>
          <w:lang w:val="en-GB"/>
        </w:rPr>
        <w:t xml:space="preserve">would have changed in response to ocean acidification as </w:t>
      </w:r>
      <w:r w:rsidR="006A0033" w:rsidRPr="00B80123">
        <w:rPr>
          <w:color w:val="000000"/>
          <w:lang w:val="en-GB"/>
        </w:rPr>
        <w:t>fossils of calcifying taxa</w:t>
      </w:r>
      <w:r w:rsidR="00497BA8" w:rsidRPr="00B80123">
        <w:rPr>
          <w:color w:val="000000"/>
          <w:lang w:val="en-GB"/>
        </w:rPr>
        <w:t xml:space="preserve"> lose detail needed for detailed taxonomic assignments due to dissolution. Moreover, functional groups that may tend to be occupied by </w:t>
      </w:r>
      <w:r w:rsidR="00A629A4" w:rsidRPr="00B80123">
        <w:rPr>
          <w:color w:val="000000"/>
          <w:lang w:val="en-GB"/>
        </w:rPr>
        <w:t xml:space="preserve">nektonic or </w:t>
      </w:r>
      <w:r w:rsidR="00497BA8" w:rsidRPr="00B80123">
        <w:rPr>
          <w:color w:val="000000"/>
          <w:lang w:val="en-GB"/>
        </w:rPr>
        <w:t>soft-bodied organisms will have lower occupancy</w:t>
      </w:r>
      <w:r w:rsidR="00A629A4" w:rsidRPr="00B80123">
        <w:rPr>
          <w:color w:val="000000"/>
          <w:lang w:val="en-GB"/>
        </w:rPr>
        <w:t xml:space="preserve"> due to their lower preservation potential</w:t>
      </w:r>
      <w:r w:rsidR="00497BA8" w:rsidRPr="00B80123">
        <w:rPr>
          <w:color w:val="000000"/>
          <w:lang w:val="en-GB"/>
        </w:rPr>
        <w:t xml:space="preserve">. </w:t>
      </w:r>
      <w:r w:rsidR="00C722CA" w:rsidRPr="00B80123">
        <w:rPr>
          <w:color w:val="000000"/>
          <w:lang w:val="en-GB"/>
        </w:rPr>
        <w:t xml:space="preserve">Finally, although we have corrected for sampling biases in both the marine and terrestrial fossil records, rarefaction curves for each stage indicate that </w:t>
      </w:r>
      <w:r w:rsidR="002D21C5" w:rsidRPr="00B80123">
        <w:rPr>
          <w:color w:val="000000"/>
          <w:lang w:val="en-GB"/>
        </w:rPr>
        <w:t>low numbers of fossils</w:t>
      </w:r>
      <w:r w:rsidR="00C722CA" w:rsidRPr="00B80123">
        <w:rPr>
          <w:color w:val="000000"/>
          <w:lang w:val="en-GB"/>
        </w:rPr>
        <w:t xml:space="preserve"> in </w:t>
      </w:r>
      <w:r w:rsidR="00D44752" w:rsidRPr="00B80123">
        <w:rPr>
          <w:color w:val="000000"/>
          <w:lang w:val="en-GB"/>
        </w:rPr>
        <w:t>most of</w:t>
      </w:r>
      <w:r w:rsidR="00C722CA" w:rsidRPr="00B80123">
        <w:rPr>
          <w:color w:val="000000"/>
          <w:lang w:val="en-GB"/>
        </w:rPr>
        <w:t xml:space="preserve"> the terrestrial fossil record</w:t>
      </w:r>
      <w:r w:rsidR="00AB06B7" w:rsidRPr="00B80123">
        <w:rPr>
          <w:color w:val="000000"/>
          <w:lang w:val="en-GB"/>
        </w:rPr>
        <w:t>,</w:t>
      </w:r>
      <w:r w:rsidR="00C722CA" w:rsidRPr="00B80123">
        <w:rPr>
          <w:color w:val="000000"/>
          <w:lang w:val="en-GB"/>
        </w:rPr>
        <w:t xml:space="preserve"> and </w:t>
      </w:r>
      <w:r w:rsidR="007C539C" w:rsidRPr="00B80123">
        <w:rPr>
          <w:color w:val="000000"/>
          <w:lang w:val="en-GB"/>
        </w:rPr>
        <w:t xml:space="preserve">also </w:t>
      </w:r>
      <w:r w:rsidR="002D21C5" w:rsidRPr="00B80123">
        <w:rPr>
          <w:color w:val="000000"/>
          <w:lang w:val="en-GB"/>
        </w:rPr>
        <w:t xml:space="preserve">during the </w:t>
      </w:r>
      <w:r w:rsidR="00BD5226" w:rsidRPr="00B80123">
        <w:rPr>
          <w:color w:val="000000"/>
          <w:lang w:val="en-GB"/>
        </w:rPr>
        <w:t>Carnian for the marine record</w:t>
      </w:r>
      <w:r w:rsidR="00AB06B7" w:rsidRPr="00B80123">
        <w:rPr>
          <w:color w:val="000000"/>
          <w:lang w:val="en-GB"/>
        </w:rPr>
        <w:t>,</w:t>
      </w:r>
      <w:r w:rsidR="002D21C5" w:rsidRPr="00B80123">
        <w:rPr>
          <w:color w:val="000000"/>
          <w:lang w:val="en-GB"/>
        </w:rPr>
        <w:t xml:space="preserve"> may </w:t>
      </w:r>
      <w:r w:rsidR="00D44752" w:rsidRPr="00B80123">
        <w:rPr>
          <w:color w:val="000000"/>
          <w:lang w:val="en-GB"/>
        </w:rPr>
        <w:t>impact some of the</w:t>
      </w:r>
      <w:r w:rsidR="002D21C5" w:rsidRPr="00B80123">
        <w:rPr>
          <w:color w:val="000000"/>
          <w:lang w:val="en-GB"/>
        </w:rPr>
        <w:t xml:space="preserve"> results observed here</w:t>
      </w:r>
      <w:r w:rsidR="00562778" w:rsidRPr="00B80123">
        <w:rPr>
          <w:color w:val="000000"/>
          <w:lang w:val="en-GB"/>
        </w:rPr>
        <w:t xml:space="preserve"> (Supplementary Figures </w:t>
      </w:r>
      <w:r w:rsidR="009A72CB" w:rsidRPr="00B80123">
        <w:rPr>
          <w:color w:val="000000"/>
          <w:lang w:val="en-GB"/>
        </w:rPr>
        <w:t>8</w:t>
      </w:r>
      <w:r w:rsidR="00562778" w:rsidRPr="00B80123">
        <w:rPr>
          <w:color w:val="000000"/>
          <w:lang w:val="en-GB"/>
        </w:rPr>
        <w:t>-</w:t>
      </w:r>
      <w:r w:rsidR="009A72CB" w:rsidRPr="00B80123">
        <w:rPr>
          <w:color w:val="000000"/>
          <w:lang w:val="en-GB"/>
        </w:rPr>
        <w:t>9</w:t>
      </w:r>
      <w:r w:rsidR="00562778" w:rsidRPr="00B80123">
        <w:rPr>
          <w:color w:val="000000"/>
          <w:lang w:val="en-GB"/>
        </w:rPr>
        <w:t>)</w:t>
      </w:r>
      <w:r w:rsidR="002D21C5" w:rsidRPr="00B80123">
        <w:rPr>
          <w:color w:val="000000"/>
          <w:lang w:val="en-GB"/>
        </w:rPr>
        <w:t>.</w:t>
      </w:r>
    </w:p>
    <w:p w14:paraId="06ED7A4F" w14:textId="4C460F54" w:rsidR="006D2CE8" w:rsidRPr="00B80123" w:rsidRDefault="00B0556C" w:rsidP="007C28DB">
      <w:pPr>
        <w:ind w:firstLine="720"/>
        <w:rPr>
          <w:color w:val="000000"/>
          <w:lang w:val="en-GB"/>
        </w:rPr>
      </w:pPr>
      <w:r w:rsidRPr="00B80123">
        <w:rPr>
          <w:color w:val="000000"/>
          <w:lang w:val="en-GB"/>
        </w:rPr>
        <w:t>There are also</w:t>
      </w:r>
      <w:r w:rsidR="0077043A" w:rsidRPr="00B80123">
        <w:rPr>
          <w:color w:val="000000"/>
          <w:lang w:val="en-GB"/>
        </w:rPr>
        <w:t xml:space="preserve"> unique taxonomic biases in the terrestrial fossil record. Specifically,</w:t>
      </w:r>
      <w:r w:rsidR="004C2D4C" w:rsidRPr="00B80123">
        <w:rPr>
          <w:color w:val="000000"/>
          <w:lang w:val="en-GB"/>
        </w:rPr>
        <w:t xml:space="preserve"> </w:t>
      </w:r>
      <w:r w:rsidR="00EB0A3C" w:rsidRPr="00B80123">
        <w:rPr>
          <w:color w:val="000000"/>
          <w:lang w:val="en-GB"/>
        </w:rPr>
        <w:t>many ecospace assignments were</w:t>
      </w:r>
      <w:r w:rsidR="004C2D4C" w:rsidRPr="00B80123">
        <w:rPr>
          <w:color w:val="000000"/>
          <w:lang w:val="en-GB"/>
        </w:rPr>
        <w:t xml:space="preserve"> hampered by outdated taxonomic assessments in the terrestrial fossil record, which was a taxonomically wide-reaching problem that is present in most, if not all, of the terrestrial ecospace functional groups. </w:t>
      </w:r>
      <w:r w:rsidR="00D538B7" w:rsidRPr="00B80123">
        <w:rPr>
          <w:color w:val="000000"/>
          <w:lang w:val="en-GB"/>
        </w:rPr>
        <w:t>Additionally</w:t>
      </w:r>
      <w:r w:rsidR="00F01980" w:rsidRPr="00B80123">
        <w:rPr>
          <w:color w:val="000000"/>
          <w:lang w:val="en-GB"/>
        </w:rPr>
        <w:t xml:space="preserve">, because terrestrial fauna during this time period are often represented by disarticulated fossils, the </w:t>
      </w:r>
      <w:r w:rsidR="001E3A3D" w:rsidRPr="00B80123">
        <w:rPr>
          <w:color w:val="000000"/>
          <w:lang w:val="en-GB"/>
        </w:rPr>
        <w:t xml:space="preserve">limited </w:t>
      </w:r>
      <w:r w:rsidR="00D27566" w:rsidRPr="00B80123">
        <w:rPr>
          <w:color w:val="000000"/>
          <w:lang w:val="en-GB"/>
        </w:rPr>
        <w:t>availability of</w:t>
      </w:r>
      <w:r w:rsidR="00F01980" w:rsidRPr="00B80123">
        <w:rPr>
          <w:color w:val="000000"/>
          <w:lang w:val="en-GB"/>
        </w:rPr>
        <w:t xml:space="preserve"> anatomical information </w:t>
      </w:r>
      <w:r w:rsidR="002C3693" w:rsidRPr="00B80123">
        <w:rPr>
          <w:color w:val="000000"/>
          <w:lang w:val="en-GB"/>
        </w:rPr>
        <w:t>creates</w:t>
      </w:r>
      <w:r w:rsidR="00F01980" w:rsidRPr="00B80123">
        <w:rPr>
          <w:color w:val="000000"/>
          <w:lang w:val="en-GB"/>
        </w:rPr>
        <w:t xml:space="preserve"> some degree of taxonomic and ecological uncertainty. </w:t>
      </w:r>
      <w:r w:rsidR="00AD7B30" w:rsidRPr="00B80123">
        <w:rPr>
          <w:color w:val="000000"/>
          <w:lang w:val="en-GB"/>
        </w:rPr>
        <w:t xml:space="preserve">For example, insect ecospace assignments were often made based on taxonomic relationships and inferred similarity to modern insects, although </w:t>
      </w:r>
      <w:r w:rsidR="00CA0C0B" w:rsidRPr="00B80123">
        <w:rPr>
          <w:color w:val="000000"/>
          <w:lang w:val="en-GB"/>
        </w:rPr>
        <w:t xml:space="preserve">we note that </w:t>
      </w:r>
      <w:r w:rsidR="00AD7B30" w:rsidRPr="00B80123">
        <w:rPr>
          <w:color w:val="000000"/>
          <w:lang w:val="en-GB"/>
        </w:rPr>
        <w:t xml:space="preserve">future work utilizing recent advances in dietary </w:t>
      </w:r>
      <w:r w:rsidR="00AD7B30" w:rsidRPr="00B80123">
        <w:rPr>
          <w:color w:val="000000"/>
          <w:lang w:val="en-GB"/>
        </w:rPr>
        <w:lastRenderedPageBreak/>
        <w:t xml:space="preserve">inferences in small, extinct taxa </w:t>
      </w:r>
      <w:r w:rsidR="000E734C" w:rsidRPr="00B80123">
        <w:rPr>
          <w:noProof/>
          <w:color w:val="000000"/>
          <w:lang w:val="en-GB"/>
        </w:rPr>
        <w:t>[48]</w:t>
      </w:r>
      <w:r w:rsidR="00AD7B30" w:rsidRPr="00B80123">
        <w:rPr>
          <w:color w:val="000000"/>
          <w:lang w:val="en-GB"/>
        </w:rPr>
        <w:t xml:space="preserve"> would decrease this particular bias</w:t>
      </w:r>
      <w:r w:rsidR="002D7D17" w:rsidRPr="00B80123">
        <w:rPr>
          <w:color w:val="000000"/>
          <w:lang w:val="en-GB"/>
        </w:rPr>
        <w:t>. Finally, when assessing extinction severity across the ETE, it is also important to</w:t>
      </w:r>
      <w:r w:rsidR="00DF1FD4" w:rsidRPr="00B80123">
        <w:rPr>
          <w:color w:val="000000"/>
          <w:lang w:val="en-GB"/>
        </w:rPr>
        <w:t xml:space="preserve"> consider </w:t>
      </w:r>
      <w:r w:rsidR="002D7D17" w:rsidRPr="00B80123">
        <w:rPr>
          <w:color w:val="000000"/>
          <w:lang w:val="en-GB"/>
        </w:rPr>
        <w:t xml:space="preserve">that the terrestrial fossil record is dominated by monospecific genera, where low </w:t>
      </w:r>
      <w:r w:rsidR="00F41D5B" w:rsidRPr="00B80123">
        <w:rPr>
          <w:color w:val="000000"/>
          <w:lang w:val="en-GB"/>
        </w:rPr>
        <w:t>within-gen</w:t>
      </w:r>
      <w:r w:rsidR="00865936" w:rsidRPr="00B80123">
        <w:rPr>
          <w:color w:val="000000"/>
          <w:lang w:val="en-GB"/>
        </w:rPr>
        <w:t>us</w:t>
      </w:r>
      <w:r w:rsidR="004E1596" w:rsidRPr="00B80123">
        <w:rPr>
          <w:color w:val="000000"/>
          <w:lang w:val="en-GB"/>
        </w:rPr>
        <w:t xml:space="preserve"> redundancy </w:t>
      </w:r>
      <w:r w:rsidR="002D7D17" w:rsidRPr="00B80123">
        <w:rPr>
          <w:color w:val="000000"/>
          <w:lang w:val="en-GB"/>
        </w:rPr>
        <w:t xml:space="preserve">in the fossil record is also a result of only one species being assigned to the genus, and this may lead to artificially inflated levels of extinction. However, </w:t>
      </w:r>
      <w:r w:rsidR="00D538B7" w:rsidRPr="00B80123">
        <w:rPr>
          <w:color w:val="000000"/>
          <w:lang w:val="en-GB"/>
        </w:rPr>
        <w:t>comparing</w:t>
      </w:r>
      <w:r w:rsidR="002D7D17" w:rsidRPr="00B80123">
        <w:rPr>
          <w:color w:val="000000"/>
          <w:lang w:val="en-GB"/>
        </w:rPr>
        <w:t xml:space="preserve"> the patchy terrestrial record and less-patchy marine record (Supplementary Figure 4) show</w:t>
      </w:r>
      <w:r w:rsidR="00D538B7" w:rsidRPr="00B80123">
        <w:rPr>
          <w:color w:val="000000"/>
          <w:lang w:val="en-GB"/>
        </w:rPr>
        <w:t>s</w:t>
      </w:r>
      <w:r w:rsidR="002D7D17" w:rsidRPr="00B80123">
        <w:rPr>
          <w:color w:val="000000"/>
          <w:lang w:val="en-GB"/>
        </w:rPr>
        <w:t xml:space="preserve"> that even with higher percentages of singleton genera and elevated rates of generic turnover across geologic stage, we still observe similar extinction patterns in both </w:t>
      </w:r>
      <w:r w:rsidR="007B4AA8" w:rsidRPr="00B80123">
        <w:rPr>
          <w:color w:val="000000"/>
          <w:lang w:val="en-GB"/>
        </w:rPr>
        <w:t>the marine and terrestrial records</w:t>
      </w:r>
      <w:r w:rsidR="002D7D17" w:rsidRPr="00B80123">
        <w:rPr>
          <w:color w:val="000000"/>
          <w:lang w:val="en-GB"/>
        </w:rPr>
        <w:t>.</w:t>
      </w:r>
      <w:r w:rsidR="007C28DB" w:rsidRPr="00B80123">
        <w:rPr>
          <w:color w:val="000000"/>
          <w:lang w:val="en-GB"/>
        </w:rPr>
        <w:t xml:space="preserve"> </w:t>
      </w:r>
      <w:r w:rsidR="002D7D17" w:rsidRPr="00B80123">
        <w:rPr>
          <w:color w:val="000000"/>
          <w:lang w:val="en-GB"/>
        </w:rPr>
        <w:t>Overall, w</w:t>
      </w:r>
      <w:r w:rsidR="00310C95" w:rsidRPr="00B80123">
        <w:rPr>
          <w:color w:val="000000"/>
          <w:lang w:val="en-GB"/>
        </w:rPr>
        <w:t xml:space="preserve">e </w:t>
      </w:r>
      <w:r w:rsidR="002D7D17" w:rsidRPr="00B80123">
        <w:rPr>
          <w:color w:val="000000"/>
          <w:lang w:val="en-GB"/>
        </w:rPr>
        <w:t>emphasize</w:t>
      </w:r>
      <w:r w:rsidR="00310C95" w:rsidRPr="00B80123">
        <w:rPr>
          <w:color w:val="000000"/>
          <w:lang w:val="en-GB"/>
        </w:rPr>
        <w:t xml:space="preserve"> that it is important to consider these biases when interpreting broad-scale patterns in the record of terrestrial ecological change through time. </w:t>
      </w:r>
      <w:r w:rsidR="00F01980" w:rsidRPr="00B80123">
        <w:rPr>
          <w:color w:val="000000"/>
          <w:lang w:val="en-GB"/>
        </w:rPr>
        <w:t>However, given the</w:t>
      </w:r>
      <w:r w:rsidR="00B10BA8" w:rsidRPr="00B80123">
        <w:rPr>
          <w:color w:val="000000"/>
          <w:lang w:val="en-GB"/>
        </w:rPr>
        <w:t xml:space="preserve"> decoupling between singleton dominance and extinction severity (Supplementary Figure 4) as well as the</w:t>
      </w:r>
      <w:r w:rsidR="00F01980" w:rsidRPr="00B80123">
        <w:rPr>
          <w:color w:val="000000"/>
          <w:lang w:val="en-GB"/>
        </w:rPr>
        <w:t xml:space="preserve"> context of our results within previously described </w:t>
      </w:r>
      <w:r w:rsidR="00191D3C" w:rsidRPr="00B80123">
        <w:rPr>
          <w:color w:val="000000"/>
          <w:lang w:val="en-GB"/>
        </w:rPr>
        <w:t>terrestrial ecosystem restructuring</w:t>
      </w:r>
      <w:r w:rsidR="00F01980" w:rsidRPr="00B80123">
        <w:rPr>
          <w:color w:val="000000"/>
          <w:lang w:val="en-GB"/>
        </w:rPr>
        <w:t xml:space="preserve">, we conclude that our results are still </w:t>
      </w:r>
      <w:r w:rsidR="00F36A2F" w:rsidRPr="00B80123">
        <w:rPr>
          <w:color w:val="000000"/>
          <w:lang w:val="en-GB"/>
        </w:rPr>
        <w:t>reflect a genuine</w:t>
      </w:r>
      <w:r w:rsidR="00F01980" w:rsidRPr="00B80123">
        <w:rPr>
          <w:color w:val="000000"/>
          <w:lang w:val="en-GB"/>
        </w:rPr>
        <w:t xml:space="preserve"> ecological signal across the ETE</w:t>
      </w:r>
      <w:r w:rsidR="00A6546A" w:rsidRPr="00B80123">
        <w:rPr>
          <w:color w:val="000000"/>
          <w:lang w:val="en-GB"/>
        </w:rPr>
        <w:t>.</w:t>
      </w:r>
    </w:p>
    <w:p w14:paraId="5F79E670" w14:textId="34B9A0AB" w:rsidR="00572DDD" w:rsidRPr="001822D9" w:rsidRDefault="00562C90" w:rsidP="00965137">
      <w:pPr>
        <w:rPr>
          <w:lang w:val="en-GB"/>
        </w:rPr>
      </w:pPr>
      <w:r w:rsidRPr="001822D9">
        <w:rPr>
          <w:lang w:val="en-GB"/>
        </w:rPr>
        <w:tab/>
        <w:t xml:space="preserve">The results of the new terrestrial ecospace framework presented here are promising in terms of </w:t>
      </w:r>
      <w:r w:rsidR="00414EC2" w:rsidRPr="001822D9">
        <w:rPr>
          <w:lang w:val="en-GB"/>
        </w:rPr>
        <w:t xml:space="preserve">building </w:t>
      </w:r>
      <w:r w:rsidRPr="001822D9">
        <w:rPr>
          <w:lang w:val="en-GB"/>
        </w:rPr>
        <w:t xml:space="preserve">avenues for future work. </w:t>
      </w:r>
      <w:r w:rsidR="00942A99" w:rsidRPr="001822D9">
        <w:rPr>
          <w:lang w:val="en-GB"/>
        </w:rPr>
        <w:t xml:space="preserve">First, </w:t>
      </w:r>
      <w:r w:rsidR="004C5721" w:rsidRPr="001822D9">
        <w:rPr>
          <w:lang w:val="en-GB"/>
        </w:rPr>
        <w:t>E</w:t>
      </w:r>
      <w:r w:rsidR="00E01AAA" w:rsidRPr="001822D9">
        <w:rPr>
          <w:lang w:val="en-GB"/>
        </w:rPr>
        <w:t>arly Jurassic</w:t>
      </w:r>
      <w:r w:rsidR="00942A99" w:rsidRPr="001822D9">
        <w:rPr>
          <w:lang w:val="en-GB"/>
        </w:rPr>
        <w:t xml:space="preserve"> terrestrial ecosystems </w:t>
      </w:r>
      <w:r w:rsidR="00AE41AE">
        <w:rPr>
          <w:lang w:val="en-GB"/>
        </w:rPr>
        <w:t xml:space="preserve">appear to have </w:t>
      </w:r>
      <w:r w:rsidR="00682747" w:rsidRPr="001822D9">
        <w:rPr>
          <w:lang w:val="en-GB"/>
        </w:rPr>
        <w:t>experienced</w:t>
      </w:r>
      <w:r w:rsidR="00942A99" w:rsidRPr="001822D9">
        <w:rPr>
          <w:lang w:val="en-GB"/>
        </w:rPr>
        <w:t xml:space="preserve"> considerably high</w:t>
      </w:r>
      <w:r w:rsidR="00C6298F">
        <w:rPr>
          <w:lang w:val="en-GB"/>
        </w:rPr>
        <w:t xml:space="preserve"> and prolonged</w:t>
      </w:r>
      <w:r w:rsidR="00942A99" w:rsidRPr="001822D9">
        <w:rPr>
          <w:lang w:val="en-GB"/>
        </w:rPr>
        <w:t xml:space="preserve"> ecological </w:t>
      </w:r>
      <w:r w:rsidR="00C6298F">
        <w:rPr>
          <w:lang w:val="en-GB"/>
        </w:rPr>
        <w:t>instability</w:t>
      </w:r>
      <w:r w:rsidR="00942A99" w:rsidRPr="001822D9">
        <w:rPr>
          <w:lang w:val="en-GB"/>
        </w:rPr>
        <w:t xml:space="preserve">, </w:t>
      </w:r>
      <w:r w:rsidR="00403E53">
        <w:rPr>
          <w:lang w:val="en-GB"/>
        </w:rPr>
        <w:t>precise drivers have not been identified</w:t>
      </w:r>
      <w:r w:rsidR="00942A99" w:rsidRPr="001822D9">
        <w:rPr>
          <w:lang w:val="en-GB"/>
        </w:rPr>
        <w:t>.</w:t>
      </w:r>
      <w:r w:rsidR="002860AA">
        <w:rPr>
          <w:lang w:val="en-GB"/>
        </w:rPr>
        <w:t xml:space="preserve"> It is possible </w:t>
      </w:r>
      <w:r w:rsidR="00E23A17">
        <w:rPr>
          <w:lang w:val="en-GB"/>
        </w:rPr>
        <w:t xml:space="preserve">some </w:t>
      </w:r>
      <w:r w:rsidR="00942A99" w:rsidRPr="001822D9">
        <w:rPr>
          <w:lang w:val="en-GB"/>
        </w:rPr>
        <w:t>very ecologically important terrestrial taxa such as keystone species or ecosystem engineers</w:t>
      </w:r>
      <w:r w:rsidR="00E23A17">
        <w:rPr>
          <w:lang w:val="en-GB"/>
        </w:rPr>
        <w:t xml:space="preserve"> may have been </w:t>
      </w:r>
      <w:r w:rsidR="00942A99" w:rsidRPr="001822D9">
        <w:rPr>
          <w:lang w:val="en-GB"/>
        </w:rPr>
        <w:t>disproportionately impacted by the ETE and ultimately result</w:t>
      </w:r>
      <w:r w:rsidR="001173D4" w:rsidRPr="001822D9">
        <w:rPr>
          <w:lang w:val="en-GB"/>
        </w:rPr>
        <w:t>ed</w:t>
      </w:r>
      <w:r w:rsidR="00942A99" w:rsidRPr="001822D9">
        <w:rPr>
          <w:lang w:val="en-GB"/>
        </w:rPr>
        <w:t xml:space="preserve"> in disruptions to key terrestrial Earth systems processes </w:t>
      </w:r>
      <w:r w:rsidR="00D40886" w:rsidRPr="001822D9">
        <w:rPr>
          <w:lang w:val="en-GB"/>
        </w:rPr>
        <w:t>that</w:t>
      </w:r>
      <w:r w:rsidR="00942A99" w:rsidRPr="001822D9">
        <w:rPr>
          <w:lang w:val="en-GB"/>
        </w:rPr>
        <w:t xml:space="preserve"> contribute</w:t>
      </w:r>
      <w:r w:rsidR="00BE533C" w:rsidRPr="001822D9">
        <w:rPr>
          <w:lang w:val="en-GB"/>
        </w:rPr>
        <w:t>d</w:t>
      </w:r>
      <w:r w:rsidR="00942A99" w:rsidRPr="001822D9">
        <w:rPr>
          <w:lang w:val="en-GB"/>
        </w:rPr>
        <w:t xml:space="preserve"> to persistent ecological disequilibrium </w:t>
      </w:r>
      <w:r w:rsidR="000E734C" w:rsidRPr="000E734C">
        <w:rPr>
          <w:noProof/>
          <w:lang w:val="en-GB"/>
        </w:rPr>
        <w:t>[44]</w:t>
      </w:r>
      <w:r w:rsidR="00942A99" w:rsidRPr="001822D9">
        <w:rPr>
          <w:lang w:val="en-GB"/>
        </w:rPr>
        <w:t xml:space="preserve">. </w:t>
      </w:r>
      <w:r w:rsidR="00882A42">
        <w:rPr>
          <w:lang w:val="en-GB"/>
        </w:rPr>
        <w:t>Additionally</w:t>
      </w:r>
      <w:r w:rsidR="00572DDD" w:rsidRPr="001822D9">
        <w:rPr>
          <w:lang w:val="en-GB"/>
        </w:rPr>
        <w:t xml:space="preserve">, the terrestrial </w:t>
      </w:r>
      <w:r w:rsidR="00895415">
        <w:rPr>
          <w:lang w:val="en-GB"/>
        </w:rPr>
        <w:t>ecospace framework needs to be applied to other time intervals</w:t>
      </w:r>
      <w:r w:rsidR="00572DDD" w:rsidRPr="001822D9">
        <w:rPr>
          <w:lang w:val="en-GB"/>
        </w:rPr>
        <w:t xml:space="preserve">. </w:t>
      </w:r>
      <w:r w:rsidR="0035317D" w:rsidRPr="001822D9">
        <w:rPr>
          <w:lang w:val="en-GB"/>
        </w:rPr>
        <w:t>It</w:t>
      </w:r>
      <w:r w:rsidR="00572DDD" w:rsidRPr="001822D9">
        <w:rPr>
          <w:lang w:val="en-GB"/>
        </w:rPr>
        <w:t xml:space="preserve"> </w:t>
      </w:r>
      <w:r w:rsidR="00F93679" w:rsidRPr="001822D9">
        <w:rPr>
          <w:lang w:val="en-GB"/>
        </w:rPr>
        <w:t xml:space="preserve">remains </w:t>
      </w:r>
      <w:r w:rsidR="00CB2917" w:rsidRPr="001822D9">
        <w:rPr>
          <w:lang w:val="en-GB"/>
        </w:rPr>
        <w:t xml:space="preserve">unclear </w:t>
      </w:r>
      <w:r w:rsidR="00572DDD" w:rsidRPr="001822D9">
        <w:rPr>
          <w:lang w:val="en-GB"/>
        </w:rPr>
        <w:t xml:space="preserve">whether the trends of ecological instability in the terrestrial realm </w:t>
      </w:r>
      <w:r w:rsidR="00194843" w:rsidRPr="001822D9">
        <w:rPr>
          <w:lang w:val="en-GB"/>
        </w:rPr>
        <w:t>are</w:t>
      </w:r>
      <w:r w:rsidR="00572DDD" w:rsidRPr="001822D9">
        <w:rPr>
          <w:lang w:val="en-GB"/>
        </w:rPr>
        <w:t xml:space="preserve"> unique to the ETE, a recurring pattern during other mass extinction events and periods of major global environmental perturbations, or a general </w:t>
      </w:r>
      <w:r w:rsidR="00572DDD" w:rsidRPr="001822D9">
        <w:rPr>
          <w:lang w:val="en-GB"/>
        </w:rPr>
        <w:lastRenderedPageBreak/>
        <w:t>characteristic of the terrestrial fossil recor</w:t>
      </w:r>
      <w:r w:rsidR="00C0056B" w:rsidRPr="001822D9">
        <w:rPr>
          <w:lang w:val="en-GB"/>
        </w:rPr>
        <w:t xml:space="preserve">d. </w:t>
      </w:r>
      <w:r w:rsidR="00333124" w:rsidRPr="001822D9">
        <w:rPr>
          <w:lang w:val="en-GB"/>
        </w:rPr>
        <w:t>Therefore</w:t>
      </w:r>
      <w:r w:rsidR="00C0056B" w:rsidRPr="001822D9">
        <w:rPr>
          <w:lang w:val="en-GB"/>
        </w:rPr>
        <w:t>,</w:t>
      </w:r>
      <w:r w:rsidR="0035317D" w:rsidRPr="001822D9">
        <w:rPr>
          <w:lang w:val="en-GB"/>
        </w:rPr>
        <w:t xml:space="preserve"> applying this</w:t>
      </w:r>
      <w:r w:rsidR="00D3026E" w:rsidRPr="001822D9">
        <w:rPr>
          <w:lang w:val="en-GB"/>
        </w:rPr>
        <w:t xml:space="preserve"> new</w:t>
      </w:r>
      <w:r w:rsidR="0035317D" w:rsidRPr="001822D9">
        <w:rPr>
          <w:lang w:val="en-GB"/>
        </w:rPr>
        <w:t xml:space="preserve"> terrestrial ecospace framework to other time periods throughout Earth history will be important for contextualizing t</w:t>
      </w:r>
      <w:r w:rsidR="00DA2DDF">
        <w:rPr>
          <w:lang w:val="en-GB"/>
        </w:rPr>
        <w:t>hese results.</w:t>
      </w:r>
    </w:p>
    <w:p w14:paraId="628A4A4D" w14:textId="69A0ED1C" w:rsidR="00DD645A" w:rsidRPr="00B80123" w:rsidRDefault="00DD645A" w:rsidP="00DD645A">
      <w:pPr>
        <w:ind w:firstLine="720"/>
        <w:rPr>
          <w:color w:val="000000"/>
          <w:lang w:val="en-GB"/>
        </w:rPr>
      </w:pPr>
      <w:r w:rsidRPr="001822D9">
        <w:rPr>
          <w:lang w:val="en-GB"/>
        </w:rPr>
        <w:t xml:space="preserve">Finally, </w:t>
      </w:r>
      <w:r w:rsidRPr="00B80123">
        <w:rPr>
          <w:color w:val="000000"/>
          <w:lang w:val="en-GB"/>
        </w:rPr>
        <w:t xml:space="preserve">we note that there are expansions that could be made to the general ecospace framework. While the coarse resolution of a three-category ecological trait framework is beneficial in </w:t>
      </w:r>
      <w:r w:rsidR="00007827" w:rsidRPr="00B80123">
        <w:rPr>
          <w:color w:val="000000"/>
          <w:lang w:val="en-GB"/>
        </w:rPr>
        <w:t>it can be applied to a taxonomically diverse set of fossil taxa</w:t>
      </w:r>
      <w:r w:rsidRPr="00B80123">
        <w:rPr>
          <w:color w:val="000000"/>
          <w:lang w:val="en-GB"/>
        </w:rPr>
        <w:t xml:space="preserve">, it may overlook important </w:t>
      </w:r>
      <w:r w:rsidR="006124A0" w:rsidRPr="00B80123">
        <w:rPr>
          <w:color w:val="000000"/>
          <w:lang w:val="en-GB"/>
        </w:rPr>
        <w:t xml:space="preserve">finer-resolution </w:t>
      </w:r>
      <w:r w:rsidRPr="00B80123">
        <w:rPr>
          <w:color w:val="000000"/>
          <w:lang w:val="en-GB"/>
        </w:rPr>
        <w:t xml:space="preserve">ecological change. Limitations of this coarse marine ecospace have been previously discussed </w:t>
      </w:r>
      <w:r w:rsidRPr="00B80123">
        <w:rPr>
          <w:noProof/>
          <w:color w:val="000000"/>
          <w:lang w:val="en-GB"/>
        </w:rPr>
        <w:t>[4]</w:t>
      </w:r>
      <w:r w:rsidRPr="00B80123">
        <w:rPr>
          <w:color w:val="000000"/>
          <w:lang w:val="en-GB"/>
        </w:rPr>
        <w:t>. This terrestrial ecospace framework does not distinguish importan</w:t>
      </w:r>
      <w:r w:rsidR="001E7BB2" w:rsidRPr="00B80123">
        <w:rPr>
          <w:color w:val="000000"/>
          <w:lang w:val="en-GB"/>
        </w:rPr>
        <w:t>t</w:t>
      </w:r>
      <w:r w:rsidRPr="00B80123">
        <w:rPr>
          <w:color w:val="000000"/>
          <w:lang w:val="en-GB"/>
        </w:rPr>
        <w:t xml:space="preserve"> changes that may occur </w:t>
      </w:r>
      <w:r w:rsidR="001E7BB2" w:rsidRPr="00B80123">
        <w:rPr>
          <w:color w:val="000000"/>
          <w:lang w:val="en-GB"/>
        </w:rPr>
        <w:t>within</w:t>
      </w:r>
      <w:r w:rsidRPr="00B80123">
        <w:rPr>
          <w:color w:val="000000"/>
          <w:lang w:val="en-GB"/>
        </w:rPr>
        <w:t xml:space="preserve"> coarse </w:t>
      </w:r>
      <w:r w:rsidR="000A39A2" w:rsidRPr="00B80123">
        <w:rPr>
          <w:color w:val="000000"/>
          <w:lang w:val="en-GB"/>
        </w:rPr>
        <w:t xml:space="preserve">ecospace </w:t>
      </w:r>
      <w:r w:rsidRPr="00B80123">
        <w:rPr>
          <w:color w:val="000000"/>
          <w:lang w:val="en-GB"/>
        </w:rPr>
        <w:t xml:space="preserve">traits. For example, </w:t>
      </w:r>
      <w:r w:rsidR="0015217D" w:rsidRPr="00B80123">
        <w:rPr>
          <w:color w:val="000000"/>
          <w:lang w:val="en-GB"/>
        </w:rPr>
        <w:t>the</w:t>
      </w:r>
      <w:r w:rsidRPr="00B80123">
        <w:rPr>
          <w:color w:val="000000"/>
          <w:lang w:val="en-GB"/>
        </w:rPr>
        <w:t xml:space="preserve"> signal for the significant ecological shifts within terrestrial herbivores in the Triassic </w:t>
      </w:r>
      <w:r w:rsidR="0054539F" w:rsidRPr="00B80123">
        <w:rPr>
          <w:noProof/>
          <w:color w:val="000000"/>
          <w:lang w:val="en-GB"/>
        </w:rPr>
        <w:t>[32]</w:t>
      </w:r>
      <w:r w:rsidRPr="00B80123">
        <w:rPr>
          <w:color w:val="000000"/>
          <w:lang w:val="en-GB"/>
        </w:rPr>
        <w:t xml:space="preserve"> would not be captured by terrestrial ecospace at this resolution. Additionally, previous analyses of higher-dimensional ecospace have been able to answer questions relating to biotic interactions within functional groups, physiological stress, and habitat change </w:t>
      </w:r>
      <w:r w:rsidR="000E734C" w:rsidRPr="00B80123">
        <w:rPr>
          <w:noProof/>
          <w:color w:val="000000"/>
          <w:lang w:val="en-GB"/>
        </w:rPr>
        <w:t>[49–52]</w:t>
      </w:r>
      <w:r w:rsidR="001706C6" w:rsidRPr="00B80123">
        <w:rPr>
          <w:color w:val="000000"/>
          <w:lang w:val="en-GB"/>
        </w:rPr>
        <w:t xml:space="preserve"> </w:t>
      </w:r>
      <w:r w:rsidRPr="00B80123">
        <w:rPr>
          <w:color w:val="000000"/>
          <w:lang w:val="en-GB"/>
        </w:rPr>
        <w:t xml:space="preserve">by incorporating additional relevant ecological </w:t>
      </w:r>
      <w:r w:rsidR="003C5502" w:rsidRPr="00B80123">
        <w:rPr>
          <w:color w:val="000000"/>
          <w:lang w:val="en-GB"/>
        </w:rPr>
        <w:t>traits</w:t>
      </w:r>
      <w:r w:rsidRPr="00B80123">
        <w:rPr>
          <w:color w:val="000000"/>
          <w:lang w:val="en-GB"/>
        </w:rPr>
        <w:t>. Similarly, due to the lack of physiolog</w:t>
      </w:r>
      <w:r w:rsidR="009F545F" w:rsidRPr="00B80123">
        <w:rPr>
          <w:color w:val="000000"/>
          <w:lang w:val="en-GB"/>
        </w:rPr>
        <w:t xml:space="preserve">y-related </w:t>
      </w:r>
      <w:r w:rsidRPr="00B80123">
        <w:rPr>
          <w:color w:val="000000"/>
          <w:lang w:val="en-GB"/>
        </w:rPr>
        <w:t xml:space="preserve">traits, such as body size and respiration types, this ecospace is not entirely appropriate to assess extinction selectivity during </w:t>
      </w:r>
      <w:r w:rsidR="00F56408" w:rsidRPr="00B80123">
        <w:rPr>
          <w:color w:val="000000"/>
          <w:lang w:val="en-GB"/>
        </w:rPr>
        <w:t>time intervals of severe climate</w:t>
      </w:r>
      <w:r w:rsidR="00EA11FC" w:rsidRPr="00B80123">
        <w:rPr>
          <w:color w:val="000000"/>
          <w:lang w:val="en-GB"/>
        </w:rPr>
        <w:t>-related</w:t>
      </w:r>
      <w:r w:rsidR="00F56408" w:rsidRPr="00B80123">
        <w:rPr>
          <w:color w:val="000000"/>
          <w:lang w:val="en-GB"/>
        </w:rPr>
        <w:t xml:space="preserve"> stress</w:t>
      </w:r>
      <w:r w:rsidRPr="00B80123">
        <w:rPr>
          <w:color w:val="000000"/>
          <w:lang w:val="en-GB"/>
        </w:rPr>
        <w:t>. Therefore, we emphasize that this definition of terrestrial and marine ecospace should only be used for appropriate questions regarding macroevolutionary and macroecological trends in and between the marine and terrestrial records</w:t>
      </w:r>
      <w:r w:rsidR="001706C6" w:rsidRPr="00B80123">
        <w:rPr>
          <w:color w:val="000000"/>
          <w:lang w:val="en-GB"/>
        </w:rPr>
        <w:t xml:space="preserve"> (see similar discussions in ref. </w:t>
      </w:r>
      <w:r w:rsidR="001706C6" w:rsidRPr="00B80123">
        <w:rPr>
          <w:noProof/>
          <w:color w:val="000000"/>
          <w:lang w:val="en-GB"/>
        </w:rPr>
        <w:t>[4]</w:t>
      </w:r>
      <w:r w:rsidR="001706C6" w:rsidRPr="00B80123">
        <w:rPr>
          <w:color w:val="000000"/>
          <w:lang w:val="en-GB"/>
        </w:rPr>
        <w:t>)</w:t>
      </w:r>
      <w:r w:rsidRPr="00B80123">
        <w:rPr>
          <w:color w:val="000000"/>
          <w:lang w:val="en-GB"/>
        </w:rPr>
        <w:t>. However, the simplicity of the terrestrial ecospace framework presented here remains powerful in that it is directly comparable to a previously existing and widely used marine ecospace framework, and in that both ecospace frameworks utilize data that is readily available in open-source community databases, such as the Paleobiology Database.</w:t>
      </w:r>
    </w:p>
    <w:p w14:paraId="6E515039" w14:textId="77777777" w:rsidR="00696CB6" w:rsidRPr="001822D9" w:rsidRDefault="00696CB6" w:rsidP="005411A9">
      <w:pPr>
        <w:rPr>
          <w:lang w:val="en-GB"/>
        </w:rPr>
      </w:pPr>
    </w:p>
    <w:p w14:paraId="407F9C42" w14:textId="77777777" w:rsidR="00024C98" w:rsidRPr="001822D9" w:rsidRDefault="00696CB6" w:rsidP="005411A9">
      <w:pPr>
        <w:rPr>
          <w:b/>
          <w:bCs/>
          <w:lang w:val="en-GB"/>
        </w:rPr>
      </w:pPr>
      <w:r w:rsidRPr="001822D9">
        <w:rPr>
          <w:b/>
          <w:bCs/>
          <w:lang w:val="en-GB"/>
        </w:rPr>
        <w:t>Conclusions</w:t>
      </w:r>
    </w:p>
    <w:p w14:paraId="7A9A6C0F" w14:textId="12732828" w:rsidR="0026223E" w:rsidRPr="001822D9" w:rsidRDefault="005411A9" w:rsidP="00D06692">
      <w:pPr>
        <w:rPr>
          <w:lang w:val="en-GB"/>
        </w:rPr>
      </w:pPr>
      <w:r w:rsidRPr="001822D9">
        <w:rPr>
          <w:lang w:val="en-GB"/>
        </w:rPr>
        <w:tab/>
        <w:t>The development of a terrestrial ecospace framework to reconstruct trends in functional ecology comparative to marine trends has illuminated new insights in how terrestrial ecosystems responded to the ETE</w:t>
      </w:r>
      <w:r w:rsidR="005005B3" w:rsidRPr="001822D9">
        <w:rPr>
          <w:lang w:val="en-GB"/>
        </w:rPr>
        <w:t xml:space="preserve">, a time of catastrophic </w:t>
      </w:r>
      <w:r w:rsidR="000F6C55" w:rsidRPr="001822D9">
        <w:rPr>
          <w:lang w:val="en-GB"/>
        </w:rPr>
        <w:t>rise in greenhouse gases</w:t>
      </w:r>
      <w:r w:rsidRPr="001822D9">
        <w:rPr>
          <w:lang w:val="en-GB"/>
        </w:rPr>
        <w:t>. A lack of functional redundancy in the terrestrial realm likely drove taxonomic-ecological coupling in terms of extinction severity, which is not observed in the marine. Terrestrial functional groups also experience</w:t>
      </w:r>
      <w:r w:rsidR="00E54B43" w:rsidRPr="001822D9">
        <w:rPr>
          <w:lang w:val="en-GB"/>
        </w:rPr>
        <w:t>d</w:t>
      </w:r>
      <w:r w:rsidRPr="001822D9">
        <w:rPr>
          <w:lang w:val="en-GB"/>
        </w:rPr>
        <w:t xml:space="preserve"> much higher extinction severity than marine functional groups d</w:t>
      </w:r>
      <w:r w:rsidR="002A01BC" w:rsidRPr="001822D9">
        <w:rPr>
          <w:lang w:val="en-GB"/>
        </w:rPr>
        <w:t>id</w:t>
      </w:r>
      <w:r w:rsidRPr="001822D9">
        <w:rPr>
          <w:lang w:val="en-GB"/>
        </w:rPr>
        <w:t xml:space="preserve">, which </w:t>
      </w:r>
      <w:r w:rsidR="001F7A68" w:rsidRPr="001822D9">
        <w:rPr>
          <w:lang w:val="en-GB"/>
        </w:rPr>
        <w:t>wa</w:t>
      </w:r>
      <w:r w:rsidRPr="001822D9">
        <w:rPr>
          <w:lang w:val="en-GB"/>
        </w:rPr>
        <w:t xml:space="preserve">s </w:t>
      </w:r>
      <w:r w:rsidR="00D06692" w:rsidRPr="001822D9">
        <w:rPr>
          <w:lang w:val="en-GB"/>
        </w:rPr>
        <w:t xml:space="preserve">driven by a lack of redundancy within functional groups, as well as the high number of terrestrial genera with very low abundances in the fossil record. </w:t>
      </w:r>
      <w:r w:rsidRPr="001822D9">
        <w:rPr>
          <w:lang w:val="en-GB"/>
        </w:rPr>
        <w:t xml:space="preserve">Finally, our results overall indicate continuous functional group turnover and ecological flux in terrestrial ecosystems through the Jurassic, contrasting with the earliest establishment of ecological stability in the marine. Important future work should constrain whether these differences between the marine and terrestrial records are unique to the ETE, consistent across extinction events, or a general characteristic of terrestrial ecosystems. </w:t>
      </w:r>
      <w:r w:rsidR="00C330D7">
        <w:rPr>
          <w:lang w:val="en-GB"/>
        </w:rPr>
        <w:t>However, we do emphasize that these signals of prolonged terrestrial ecological flux are also sensitive to the quality of the Early Triassic fossil record. Poor preservation of terrestrial biodiversity lead</w:t>
      </w:r>
      <w:r w:rsidR="0087446F">
        <w:rPr>
          <w:lang w:val="en-GB"/>
        </w:rPr>
        <w:t>s</w:t>
      </w:r>
      <w:r w:rsidR="00C330D7">
        <w:rPr>
          <w:lang w:val="en-GB"/>
        </w:rPr>
        <w:t xml:space="preserve"> to </w:t>
      </w:r>
      <w:r w:rsidR="0087446F">
        <w:rPr>
          <w:lang w:val="en-GB"/>
        </w:rPr>
        <w:t xml:space="preserve">a small number of fossil occurrences and only a few representative taxa for each genus in each stage. This can artificially inflate how sensitive each terrestrial clade and functional group are to extinction and turnover, as it is easier to lose groups from the fossil record if </w:t>
      </w:r>
      <w:r w:rsidR="005C5C7C">
        <w:rPr>
          <w:lang w:val="en-GB"/>
        </w:rPr>
        <w:t xml:space="preserve">they already appear depauperate due to taphonomic filters. </w:t>
      </w:r>
      <w:r w:rsidR="00D47FFB">
        <w:rPr>
          <w:lang w:val="en-GB"/>
        </w:rPr>
        <w:t>Important avenues of future work will involve testing the sensitivity of the ecological signals described here to the quality of the fossil record. Even still</w:t>
      </w:r>
      <w:r w:rsidRPr="001822D9">
        <w:rPr>
          <w:lang w:val="en-GB"/>
        </w:rPr>
        <w:t xml:space="preserve">, </w:t>
      </w:r>
      <w:r w:rsidR="00B13603">
        <w:rPr>
          <w:lang w:val="en-GB"/>
        </w:rPr>
        <w:t>these results</w:t>
      </w:r>
      <w:r w:rsidR="00136899">
        <w:rPr>
          <w:lang w:val="en-GB"/>
        </w:rPr>
        <w:t xml:space="preserve"> </w:t>
      </w:r>
      <w:r w:rsidRPr="001822D9">
        <w:rPr>
          <w:lang w:val="en-GB"/>
        </w:rPr>
        <w:t xml:space="preserve">demonstrate the </w:t>
      </w:r>
      <w:r w:rsidR="006545FD" w:rsidRPr="001822D9">
        <w:rPr>
          <w:lang w:val="en-GB"/>
        </w:rPr>
        <w:t xml:space="preserve">unique </w:t>
      </w:r>
      <w:r w:rsidRPr="001822D9">
        <w:rPr>
          <w:lang w:val="en-GB"/>
        </w:rPr>
        <w:t>utility of the novel terrestrial ecospace framework</w:t>
      </w:r>
      <w:r w:rsidR="00F22A6F" w:rsidRPr="001822D9">
        <w:rPr>
          <w:lang w:val="en-GB"/>
        </w:rPr>
        <w:t xml:space="preserve"> presented</w:t>
      </w:r>
      <w:r w:rsidRPr="001822D9">
        <w:rPr>
          <w:lang w:val="en-GB"/>
        </w:rPr>
        <w:t xml:space="preserve"> here, underscore the severity </w:t>
      </w:r>
      <w:r w:rsidRPr="001822D9">
        <w:rPr>
          <w:lang w:val="en-GB"/>
        </w:rPr>
        <w:lastRenderedPageBreak/>
        <w:t xml:space="preserve">of the ETE for ecosystems </w:t>
      </w:r>
      <w:r w:rsidR="00DA7BF7" w:rsidRPr="001822D9">
        <w:rPr>
          <w:lang w:val="en-GB"/>
        </w:rPr>
        <w:t>beyond the marine biosphere</w:t>
      </w:r>
      <w:r w:rsidRPr="001822D9">
        <w:rPr>
          <w:lang w:val="en-GB"/>
        </w:rPr>
        <w:t xml:space="preserve">, and suggest that the extinction event was most ecologically severe </w:t>
      </w:r>
      <w:r w:rsidR="00626AD2" w:rsidRPr="001822D9">
        <w:rPr>
          <w:lang w:val="en-GB"/>
        </w:rPr>
        <w:t>for terrestrial ecosystems.</w:t>
      </w:r>
      <w:r w:rsidR="00BC5363" w:rsidRPr="001822D9">
        <w:rPr>
          <w:lang w:val="en-GB"/>
        </w:rPr>
        <w:t xml:space="preserve"> </w:t>
      </w:r>
      <w:r w:rsidR="00724EAE" w:rsidRPr="001822D9">
        <w:rPr>
          <w:lang w:val="en-GB"/>
        </w:rPr>
        <w:t xml:space="preserve">In general, these results may be important for understanding how terrestrial and marine ecosystems will respond to rapid anthropogenic climate change on geologic and evolutionary timescales. </w:t>
      </w:r>
    </w:p>
    <w:p w14:paraId="113084B9" w14:textId="77777777" w:rsidR="007A6FC9" w:rsidRPr="00B80123" w:rsidRDefault="007A6FC9">
      <w:pPr>
        <w:spacing w:line="240" w:lineRule="auto"/>
        <w:rPr>
          <w:rFonts w:eastAsia="Times New Roman"/>
          <w:b/>
          <w:color w:val="000000"/>
          <w:szCs w:val="32"/>
          <w:lang w:val="en-GB"/>
        </w:rPr>
      </w:pPr>
      <w:r w:rsidRPr="001822D9">
        <w:rPr>
          <w:lang w:val="en-GB"/>
        </w:rPr>
        <w:br w:type="page"/>
      </w:r>
    </w:p>
    <w:p w14:paraId="0D6057B2" w14:textId="77777777" w:rsidR="007A6FC9" w:rsidRPr="001822D9" w:rsidRDefault="00965137" w:rsidP="00CD203D">
      <w:pPr>
        <w:pStyle w:val="Heading1"/>
        <w:rPr>
          <w:lang w:val="en-GB"/>
        </w:rPr>
      </w:pPr>
      <w:r w:rsidRPr="001822D9">
        <w:rPr>
          <w:lang w:val="en-GB"/>
        </w:rPr>
        <w:lastRenderedPageBreak/>
        <w:t>Figures</w:t>
      </w:r>
    </w:p>
    <w:p w14:paraId="4410FAC4" w14:textId="77777777" w:rsidR="0076398C" w:rsidRPr="001822D9" w:rsidRDefault="00D71D0C" w:rsidP="0076398C">
      <w:pPr>
        <w:jc w:val="center"/>
        <w:rPr>
          <w:lang w:val="en-GB"/>
        </w:rPr>
      </w:pPr>
      <w:r w:rsidRPr="003B7753">
        <w:rPr>
          <w:noProof/>
          <w:lang w:val="en-GB"/>
        </w:rPr>
        <w:drawing>
          <wp:inline distT="0" distB="0" distL="0" distR="0" wp14:anchorId="72A2FBF6" wp14:editId="71A8FDE1">
            <wp:extent cx="5447665" cy="499999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7665" cy="4999990"/>
                    </a:xfrm>
                    <a:prstGeom prst="rect">
                      <a:avLst/>
                    </a:prstGeom>
                    <a:noFill/>
                    <a:ln>
                      <a:noFill/>
                    </a:ln>
                  </pic:spPr>
                </pic:pic>
              </a:graphicData>
            </a:graphic>
          </wp:inline>
        </w:drawing>
      </w:r>
    </w:p>
    <w:p w14:paraId="5A710665" w14:textId="77777777" w:rsidR="0056222D" w:rsidRPr="001822D9" w:rsidRDefault="0076398C" w:rsidP="0076398C">
      <w:pPr>
        <w:rPr>
          <w:lang w:val="en-GB"/>
        </w:rPr>
      </w:pPr>
      <w:r w:rsidRPr="001822D9">
        <w:rPr>
          <w:b/>
          <w:bCs/>
          <w:lang w:val="en-GB"/>
        </w:rPr>
        <w:t xml:space="preserve">Figure 1: </w:t>
      </w:r>
      <w:r w:rsidR="0056222D" w:rsidRPr="001822D9">
        <w:rPr>
          <w:b/>
          <w:bCs/>
          <w:lang w:val="en-GB"/>
        </w:rPr>
        <w:t>Ecospace</w:t>
      </w:r>
      <w:r w:rsidRPr="001822D9">
        <w:rPr>
          <w:b/>
          <w:bCs/>
          <w:lang w:val="en-GB"/>
        </w:rPr>
        <w:t xml:space="preserve"> cubes and taxonomic occupation. </w:t>
      </w:r>
      <w:r w:rsidR="00EA1D7E" w:rsidRPr="001822D9">
        <w:rPr>
          <w:lang w:val="en-GB"/>
        </w:rPr>
        <w:t>Marine (A) and terrestrial (B) ecospace cubes with functional groups colo</w:t>
      </w:r>
      <w:r w:rsidR="00EB2D41">
        <w:rPr>
          <w:lang w:val="en-GB"/>
        </w:rPr>
        <w:t>u</w:t>
      </w:r>
      <w:r w:rsidR="00EA1D7E" w:rsidRPr="001822D9">
        <w:rPr>
          <w:lang w:val="en-GB"/>
        </w:rPr>
        <w:t>r coded for occupation. Filled in cubes represent functional groups that are present at least once in the Carnian to Aalenian dataset. Functional groups represented by dark purple cubes are sparsely occupied, whereas functional groups represented by light yellow groups are abundantly occupied. Colo</w:t>
      </w:r>
      <w:r w:rsidR="00EB2D41">
        <w:rPr>
          <w:lang w:val="en-GB"/>
        </w:rPr>
        <w:t>u</w:t>
      </w:r>
      <w:r w:rsidR="00EA1D7E" w:rsidRPr="001822D9">
        <w:rPr>
          <w:lang w:val="en-GB"/>
        </w:rPr>
        <w:t>r scale corresponds to the log number of genera occupying each functional group</w:t>
      </w:r>
    </w:p>
    <w:p w14:paraId="3D0F3EB0" w14:textId="77777777" w:rsidR="0056222D" w:rsidRPr="001822D9" w:rsidRDefault="0056222D">
      <w:pPr>
        <w:spacing w:line="240" w:lineRule="auto"/>
        <w:rPr>
          <w:lang w:val="en-GB"/>
        </w:rPr>
      </w:pPr>
      <w:r w:rsidRPr="001822D9">
        <w:rPr>
          <w:lang w:val="en-GB"/>
        </w:rPr>
        <w:br w:type="page"/>
      </w:r>
    </w:p>
    <w:p w14:paraId="0CE4B24B" w14:textId="77777777" w:rsidR="0056222D" w:rsidRPr="001822D9" w:rsidRDefault="00D71D0C" w:rsidP="0076398C">
      <w:pPr>
        <w:rPr>
          <w:lang w:val="en-GB"/>
        </w:rPr>
      </w:pPr>
      <w:r w:rsidRPr="003B7753">
        <w:rPr>
          <w:noProof/>
          <w:lang w:val="en-GB"/>
        </w:rPr>
        <w:lastRenderedPageBreak/>
        <w:drawing>
          <wp:inline distT="0" distB="0" distL="0" distR="0" wp14:anchorId="7B20A821" wp14:editId="2EDF02E2">
            <wp:extent cx="5943600" cy="2062480"/>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62480"/>
                    </a:xfrm>
                    <a:prstGeom prst="rect">
                      <a:avLst/>
                    </a:prstGeom>
                    <a:noFill/>
                    <a:ln>
                      <a:noFill/>
                    </a:ln>
                  </pic:spPr>
                </pic:pic>
              </a:graphicData>
            </a:graphic>
          </wp:inline>
        </w:drawing>
      </w:r>
    </w:p>
    <w:p w14:paraId="3C989E3E" w14:textId="77777777" w:rsidR="00EA1D7E" w:rsidRPr="001822D9" w:rsidRDefault="0056222D" w:rsidP="00EA1D7E">
      <w:pPr>
        <w:rPr>
          <w:lang w:val="en-GB"/>
        </w:rPr>
      </w:pPr>
      <w:r w:rsidRPr="001822D9">
        <w:rPr>
          <w:b/>
          <w:bCs/>
          <w:lang w:val="en-GB"/>
        </w:rPr>
        <w:t>Figure 2:</w:t>
      </w:r>
      <w:r w:rsidR="000135CB" w:rsidRPr="001822D9">
        <w:rPr>
          <w:b/>
          <w:bCs/>
          <w:lang w:val="en-GB"/>
        </w:rPr>
        <w:t xml:space="preserve"> Generic and functional group richness. </w:t>
      </w:r>
      <w:r w:rsidR="00EA1D7E" w:rsidRPr="001822D9">
        <w:rPr>
          <w:lang w:val="en-GB"/>
        </w:rPr>
        <w:t xml:space="preserve">Taxonomic (generic) and functional richness for the marine (a) and terrestrial (b) fossil records. Generic richness curves are plotted in purple and functional richness curves are plotted in orange. Error bars are 95% confidence intervals calculated from bootstrap subsampling. Carnian and Aalenian data is missing for the terrestrial due to insufficient raw </w:t>
      </w:r>
      <w:r w:rsidR="007A6FC9" w:rsidRPr="001822D9">
        <w:rPr>
          <w:lang w:val="en-GB"/>
        </w:rPr>
        <w:t>Paleobiology Database (</w:t>
      </w:r>
      <w:r w:rsidR="00EA1D7E" w:rsidRPr="001822D9">
        <w:rPr>
          <w:lang w:val="en-GB"/>
        </w:rPr>
        <w:t>PBDB</w:t>
      </w:r>
      <w:r w:rsidR="007A6FC9" w:rsidRPr="001822D9">
        <w:rPr>
          <w:lang w:val="en-GB"/>
        </w:rPr>
        <w:t>)</w:t>
      </w:r>
      <w:r w:rsidR="00EA1D7E" w:rsidRPr="001822D9">
        <w:rPr>
          <w:lang w:val="en-GB"/>
        </w:rPr>
        <w:t xml:space="preserve"> data size for subsampling.</w:t>
      </w:r>
      <w:r w:rsidR="00724EAE" w:rsidRPr="001822D9">
        <w:rPr>
          <w:lang w:val="en-GB"/>
        </w:rPr>
        <w:t xml:space="preserve"> Stage abbreviations are Cr=Carnian, Nrn=Norian, Rht=Rhaetian, Htt=Hettangian, Snm=Sinemurian, Pl=Pliensbachian, Trc=Toarcian, and Aln=Alenian.</w:t>
      </w:r>
    </w:p>
    <w:p w14:paraId="45FB96CD" w14:textId="77777777" w:rsidR="00EA1D7E" w:rsidRPr="001822D9" w:rsidRDefault="000135CB" w:rsidP="0076398C">
      <w:pPr>
        <w:rPr>
          <w:lang w:val="en-GB"/>
        </w:rPr>
      </w:pPr>
      <w:r w:rsidRPr="001822D9">
        <w:rPr>
          <w:lang w:val="en-GB"/>
        </w:rPr>
        <w:t>.</w:t>
      </w:r>
    </w:p>
    <w:p w14:paraId="5FD50DFD" w14:textId="77777777" w:rsidR="00EA1D7E" w:rsidRPr="001822D9" w:rsidRDefault="00EA1D7E">
      <w:pPr>
        <w:spacing w:line="240" w:lineRule="auto"/>
        <w:rPr>
          <w:lang w:val="en-GB"/>
        </w:rPr>
      </w:pPr>
      <w:r w:rsidRPr="001822D9">
        <w:rPr>
          <w:lang w:val="en-GB"/>
        </w:rPr>
        <w:br w:type="page"/>
      </w:r>
    </w:p>
    <w:p w14:paraId="0B8682BF" w14:textId="77777777" w:rsidR="0056222D" w:rsidRPr="001822D9" w:rsidRDefault="0056222D" w:rsidP="0076398C">
      <w:pPr>
        <w:rPr>
          <w:lang w:val="en-GB"/>
        </w:rPr>
      </w:pPr>
    </w:p>
    <w:p w14:paraId="42529913" w14:textId="77777777" w:rsidR="000135CB" w:rsidRPr="001822D9" w:rsidRDefault="00D71D0C" w:rsidP="0076398C">
      <w:pPr>
        <w:jc w:val="center"/>
        <w:rPr>
          <w:lang w:val="en-GB"/>
        </w:rPr>
      </w:pPr>
      <w:r w:rsidRPr="003B7753">
        <w:rPr>
          <w:noProof/>
          <w:lang w:val="en-GB"/>
        </w:rPr>
        <w:drawing>
          <wp:inline distT="0" distB="0" distL="0" distR="0" wp14:anchorId="3C7E6C8C" wp14:editId="59170588">
            <wp:extent cx="4299585" cy="5603240"/>
            <wp:effectExtent l="0" t="0" r="0" b="0"/>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9585" cy="5603240"/>
                    </a:xfrm>
                    <a:prstGeom prst="rect">
                      <a:avLst/>
                    </a:prstGeom>
                    <a:noFill/>
                    <a:ln>
                      <a:noFill/>
                    </a:ln>
                  </pic:spPr>
                </pic:pic>
              </a:graphicData>
            </a:graphic>
          </wp:inline>
        </w:drawing>
      </w:r>
    </w:p>
    <w:p w14:paraId="75C756E0" w14:textId="13218EC7" w:rsidR="000135CB" w:rsidRPr="001822D9" w:rsidRDefault="000135CB" w:rsidP="000135CB">
      <w:pPr>
        <w:rPr>
          <w:b/>
          <w:bCs/>
          <w:lang w:val="en-GB"/>
        </w:rPr>
      </w:pPr>
      <w:r w:rsidRPr="001822D9">
        <w:rPr>
          <w:b/>
          <w:bCs/>
          <w:lang w:val="en-GB"/>
        </w:rPr>
        <w:t xml:space="preserve">Figure 3: Relative abundance of marine functional groups. </w:t>
      </w:r>
      <w:r w:rsidR="00EA1D7E" w:rsidRPr="001822D9">
        <w:rPr>
          <w:lang w:val="en-GB"/>
        </w:rPr>
        <w:t>Relative abundance of marine functional groups calculated from total taxonomic occurrences (A) and from unique genera (B). Colors are divided into the ecospace tier, and shades within each color are different feeding-motility functional group combinations</w:t>
      </w:r>
      <w:r w:rsidR="006655B4" w:rsidRPr="001822D9">
        <w:rPr>
          <w:lang w:val="en-GB"/>
        </w:rPr>
        <w:t>.</w:t>
      </w:r>
      <w:r w:rsidR="00724EAE" w:rsidRPr="001822D9">
        <w:rPr>
          <w:lang w:val="en-GB"/>
        </w:rPr>
        <w:t xml:space="preserve"> Stage abbreviations </w:t>
      </w:r>
      <w:r w:rsidR="007B32CA">
        <w:rPr>
          <w:lang w:val="en-GB"/>
        </w:rPr>
        <w:t>consistent with previous figures.</w:t>
      </w:r>
    </w:p>
    <w:p w14:paraId="7B5CBB91" w14:textId="77777777" w:rsidR="000135CB" w:rsidRPr="001822D9" w:rsidRDefault="00D71D0C" w:rsidP="0076398C">
      <w:pPr>
        <w:jc w:val="center"/>
        <w:rPr>
          <w:lang w:val="en-GB"/>
        </w:rPr>
      </w:pPr>
      <w:r w:rsidRPr="003B7753">
        <w:rPr>
          <w:noProof/>
          <w:lang w:val="en-GB"/>
        </w:rPr>
        <w:lastRenderedPageBreak/>
        <w:drawing>
          <wp:inline distT="0" distB="0" distL="0" distR="0" wp14:anchorId="633C27F8" wp14:editId="15D62EB6">
            <wp:extent cx="3307715" cy="5564505"/>
            <wp:effectExtent l="0" t="0" r="0" b="0"/>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7715" cy="5564505"/>
                    </a:xfrm>
                    <a:prstGeom prst="rect">
                      <a:avLst/>
                    </a:prstGeom>
                    <a:noFill/>
                    <a:ln>
                      <a:noFill/>
                    </a:ln>
                  </pic:spPr>
                </pic:pic>
              </a:graphicData>
            </a:graphic>
          </wp:inline>
        </w:drawing>
      </w:r>
    </w:p>
    <w:p w14:paraId="2F94B4F8" w14:textId="06DF625D" w:rsidR="000135CB" w:rsidRPr="001822D9" w:rsidRDefault="000135CB" w:rsidP="000135CB">
      <w:pPr>
        <w:rPr>
          <w:lang w:val="en-GB"/>
        </w:rPr>
      </w:pPr>
      <w:r w:rsidRPr="001822D9">
        <w:rPr>
          <w:b/>
          <w:bCs/>
          <w:lang w:val="en-GB"/>
        </w:rPr>
        <w:t xml:space="preserve">Figure 4: Relative abundance of terrestrial functional groups. </w:t>
      </w:r>
      <w:r w:rsidR="00EA1D7E" w:rsidRPr="001822D9">
        <w:rPr>
          <w:lang w:val="en-GB"/>
        </w:rPr>
        <w:t>Relative abundance of terrestrial functional groups calculated from total taxonomic occurrences (A) and from unique genera (B). Colors are divided into the ecospace tier, and shades within each color are different feeding-motility functional group combinations. Data is not presented for the Carnian or Aalenian due to their PBDB sample sizes being too small to subsample.</w:t>
      </w:r>
      <w:r w:rsidR="00724EAE" w:rsidRPr="001822D9">
        <w:rPr>
          <w:lang w:val="en-GB"/>
        </w:rPr>
        <w:t xml:space="preserve"> </w:t>
      </w:r>
      <w:r w:rsidR="007B32CA">
        <w:rPr>
          <w:lang w:val="en-GB"/>
        </w:rPr>
        <w:t>Stage abbreviations consistent with previous figures.</w:t>
      </w:r>
    </w:p>
    <w:p w14:paraId="76EF5B57" w14:textId="77777777" w:rsidR="00AF5B56" w:rsidRPr="001822D9" w:rsidRDefault="00D71D0C" w:rsidP="0076398C">
      <w:pPr>
        <w:jc w:val="center"/>
        <w:rPr>
          <w:lang w:val="en-GB"/>
        </w:rPr>
      </w:pPr>
      <w:r w:rsidRPr="003B7753">
        <w:rPr>
          <w:noProof/>
          <w:lang w:val="en-GB"/>
        </w:rPr>
        <w:lastRenderedPageBreak/>
        <w:drawing>
          <wp:inline distT="0" distB="0" distL="0" distR="0" wp14:anchorId="54CAB8E2" wp14:editId="00239BDC">
            <wp:extent cx="5369560" cy="6089650"/>
            <wp:effectExtent l="0" t="0" r="0" b="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560" cy="6089650"/>
                    </a:xfrm>
                    <a:prstGeom prst="rect">
                      <a:avLst/>
                    </a:prstGeom>
                    <a:noFill/>
                    <a:ln>
                      <a:noFill/>
                    </a:ln>
                  </pic:spPr>
                </pic:pic>
              </a:graphicData>
            </a:graphic>
          </wp:inline>
        </w:drawing>
      </w:r>
    </w:p>
    <w:p w14:paraId="57902339" w14:textId="77777777" w:rsidR="00EA1D7E" w:rsidRPr="001822D9" w:rsidRDefault="00EA3277" w:rsidP="00EA1D7E">
      <w:pPr>
        <w:rPr>
          <w:lang w:val="en-GB"/>
        </w:rPr>
      </w:pPr>
      <w:r w:rsidRPr="001822D9">
        <w:rPr>
          <w:b/>
          <w:bCs/>
          <w:lang w:val="en-GB"/>
        </w:rPr>
        <w:t xml:space="preserve">Figure 5: Within-functional group extinction severity. </w:t>
      </w:r>
      <w:r w:rsidR="00EA1D7E" w:rsidRPr="001822D9">
        <w:rPr>
          <w:lang w:val="en-GB"/>
        </w:rPr>
        <w:t xml:space="preserve">Generic extinction severity of marine functional groups (A) and terrestrial functional groups (B). Extinction severity is calculated as the percentage of genera in the Rhaetian that are not present in the Jurassic from the Hettangian to the Aalenian. Error bars are 95% confidence intervals from bootstrap subsampling. </w:t>
      </w:r>
    </w:p>
    <w:p w14:paraId="4FA41D0B" w14:textId="77777777" w:rsidR="00EA3277" w:rsidRPr="001822D9" w:rsidRDefault="00EA3277" w:rsidP="00EA3277">
      <w:pPr>
        <w:rPr>
          <w:b/>
          <w:bCs/>
          <w:lang w:val="en-GB"/>
        </w:rPr>
      </w:pPr>
    </w:p>
    <w:p w14:paraId="65FB18F1" w14:textId="77777777" w:rsidR="00AF5B56" w:rsidRPr="001822D9" w:rsidRDefault="00AF5B56" w:rsidP="00AF5B56">
      <w:pPr>
        <w:rPr>
          <w:lang w:val="en-GB"/>
        </w:rPr>
      </w:pPr>
    </w:p>
    <w:p w14:paraId="6CF8CF9B" w14:textId="77777777" w:rsidR="00AF5B56" w:rsidRPr="001822D9" w:rsidRDefault="00D71D0C" w:rsidP="00AF5B56">
      <w:pPr>
        <w:rPr>
          <w:lang w:val="en-GB"/>
        </w:rPr>
      </w:pPr>
      <w:r w:rsidRPr="003B7753">
        <w:rPr>
          <w:noProof/>
          <w:lang w:val="en-GB"/>
        </w:rPr>
        <w:lastRenderedPageBreak/>
        <w:drawing>
          <wp:inline distT="0" distB="0" distL="0" distR="0" wp14:anchorId="711EEDA8" wp14:editId="4A9042B7">
            <wp:extent cx="5943600" cy="293751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37510"/>
                    </a:xfrm>
                    <a:prstGeom prst="rect">
                      <a:avLst/>
                    </a:prstGeom>
                    <a:noFill/>
                    <a:ln>
                      <a:noFill/>
                    </a:ln>
                  </pic:spPr>
                </pic:pic>
              </a:graphicData>
            </a:graphic>
          </wp:inline>
        </w:drawing>
      </w:r>
    </w:p>
    <w:p w14:paraId="20416964" w14:textId="42CD3445" w:rsidR="00EA1D7E" w:rsidRPr="001822D9" w:rsidRDefault="00EA3277" w:rsidP="00EA1D7E">
      <w:pPr>
        <w:rPr>
          <w:lang w:val="en-GB"/>
        </w:rPr>
      </w:pPr>
      <w:r w:rsidRPr="001822D9">
        <w:rPr>
          <w:b/>
          <w:bCs/>
          <w:lang w:val="en-GB"/>
        </w:rPr>
        <w:t xml:space="preserve">Figure 6: Bray-Curtis dissimilarity indices through the ETE. </w:t>
      </w:r>
      <w:r w:rsidR="00EA1D7E" w:rsidRPr="001822D9">
        <w:rPr>
          <w:lang w:val="en-GB"/>
        </w:rPr>
        <w:t xml:space="preserve">Ecological dissimilarity of functional group composition between stages for the marine (A) and terrestrial (B) fossil records. Ecological dissimilarity calculated as Bray-Curtis dissimilarity indices, where 1 is most dissimilar and 0 is the same functional group composition. Star-dash lines are comparing each Jurassic stage to the Rhaetian, and circle-dash lines are comparing each stage to its preceding stage. Error bars are 95% confidence intervals calculated from bootstrap subsampling. Red dashed line represents the extinction event. </w:t>
      </w:r>
      <w:r w:rsidR="00724EAE" w:rsidRPr="001822D9">
        <w:rPr>
          <w:lang w:val="en-GB"/>
        </w:rPr>
        <w:t xml:space="preserve">Stage abbreviations </w:t>
      </w:r>
      <w:r w:rsidR="007B32CA">
        <w:rPr>
          <w:lang w:val="en-GB"/>
        </w:rPr>
        <w:t>consistent with previous figures.</w:t>
      </w:r>
    </w:p>
    <w:p w14:paraId="0874F361" w14:textId="77777777" w:rsidR="00EA3277" w:rsidRPr="001822D9" w:rsidRDefault="00EA3277" w:rsidP="00AF5B56">
      <w:pPr>
        <w:rPr>
          <w:b/>
          <w:bCs/>
          <w:lang w:val="en-GB"/>
        </w:rPr>
      </w:pPr>
    </w:p>
    <w:p w14:paraId="09A97FBF" w14:textId="77777777" w:rsidR="000202D2" w:rsidRPr="001822D9" w:rsidRDefault="000202D2" w:rsidP="00965137">
      <w:pPr>
        <w:rPr>
          <w:lang w:val="en-GB"/>
        </w:rPr>
      </w:pPr>
    </w:p>
    <w:p w14:paraId="46967C02" w14:textId="77777777" w:rsidR="006655B4" w:rsidRPr="001822D9" w:rsidRDefault="006655B4" w:rsidP="00965137">
      <w:pPr>
        <w:rPr>
          <w:lang w:val="en-GB"/>
        </w:rPr>
      </w:pPr>
    </w:p>
    <w:p w14:paraId="1620265B" w14:textId="77777777" w:rsidR="006655B4" w:rsidRPr="001822D9" w:rsidRDefault="006655B4" w:rsidP="00965137">
      <w:pPr>
        <w:rPr>
          <w:lang w:val="en-GB"/>
        </w:rPr>
      </w:pPr>
    </w:p>
    <w:p w14:paraId="6A6C2B6D" w14:textId="77777777" w:rsidR="006655B4" w:rsidRDefault="006655B4" w:rsidP="00965137">
      <w:pPr>
        <w:rPr>
          <w:lang w:val="en-GB"/>
        </w:rPr>
      </w:pPr>
    </w:p>
    <w:p w14:paraId="52CAE18B" w14:textId="77777777" w:rsidR="007B32CA" w:rsidRDefault="007B32CA" w:rsidP="00965137">
      <w:pPr>
        <w:rPr>
          <w:lang w:val="en-GB"/>
        </w:rPr>
      </w:pPr>
    </w:p>
    <w:p w14:paraId="4C3B6F61" w14:textId="77777777" w:rsidR="007B32CA" w:rsidRPr="001822D9" w:rsidRDefault="007B32CA" w:rsidP="00965137">
      <w:pPr>
        <w:rPr>
          <w:lang w:val="en-GB"/>
        </w:rPr>
      </w:pPr>
    </w:p>
    <w:p w14:paraId="1F2CCCEF" w14:textId="77777777" w:rsidR="006655B4" w:rsidRPr="001822D9" w:rsidRDefault="006655B4" w:rsidP="00965137">
      <w:pPr>
        <w:rPr>
          <w:lang w:val="en-GB"/>
        </w:rPr>
      </w:pPr>
    </w:p>
    <w:p w14:paraId="14BEA77F" w14:textId="77777777" w:rsidR="00CD203D" w:rsidRDefault="00CD203D" w:rsidP="00CD203D">
      <w:bookmarkStart w:id="11" w:name="_Toc117084215"/>
      <w:r>
        <w:rPr>
          <w:b/>
          <w:bCs/>
        </w:rPr>
        <w:lastRenderedPageBreak/>
        <w:t>Acknowledgements</w:t>
      </w:r>
    </w:p>
    <w:p w14:paraId="712C6F3A" w14:textId="77777777" w:rsidR="00CD203D" w:rsidRPr="00A06127" w:rsidRDefault="00CD203D" w:rsidP="00CD203D">
      <w:r>
        <w:t>The authors thank one anonymous reviewer and Prof. Alex Dunhill for providing their constructive, insightful feedback on this manuscript. This is Paleobiology Database official publication 471.</w:t>
      </w:r>
    </w:p>
    <w:p w14:paraId="50B3F7D5" w14:textId="77777777" w:rsidR="00CD203D" w:rsidRDefault="00CD203D" w:rsidP="00CD203D">
      <w:pPr>
        <w:rPr>
          <w:b/>
          <w:bCs/>
        </w:rPr>
      </w:pPr>
    </w:p>
    <w:p w14:paraId="233798A6" w14:textId="77777777" w:rsidR="00CD203D" w:rsidRDefault="00CD203D" w:rsidP="00CD203D">
      <w:pPr>
        <w:rPr>
          <w:b/>
          <w:bCs/>
        </w:rPr>
      </w:pPr>
      <w:r>
        <w:rPr>
          <w:b/>
          <w:bCs/>
        </w:rPr>
        <w:t>Data accessibility statement</w:t>
      </w:r>
    </w:p>
    <w:p w14:paraId="26E7CBDB" w14:textId="77777777" w:rsidR="00CD203D" w:rsidRDefault="00CD203D" w:rsidP="00CD203D">
      <w:r>
        <w:t>Terrestrial and marine datasets have been uploaded as part of the electronic supplementary information. These datasets as well as all R code written to conduct these analyses are freely availability on Zenodo (doi: 10.5281/zenodo.8398420) and in this project’s GitHub repository (</w:t>
      </w:r>
      <w:r w:rsidRPr="009D5107">
        <w:t>https://github.com/atcribb/Terrestrial-and-marine-ecospace-through-the-ETE</w:t>
      </w:r>
      <w:r>
        <w:t>).</w:t>
      </w:r>
    </w:p>
    <w:p w14:paraId="25846933" w14:textId="77777777" w:rsidR="00CD203D" w:rsidRDefault="00CD203D" w:rsidP="00CD203D"/>
    <w:p w14:paraId="63C49ECB" w14:textId="77777777" w:rsidR="00CD203D" w:rsidRDefault="00CD203D" w:rsidP="00CD203D">
      <w:pPr>
        <w:rPr>
          <w:b/>
          <w:bCs/>
        </w:rPr>
      </w:pPr>
      <w:r>
        <w:rPr>
          <w:b/>
          <w:bCs/>
        </w:rPr>
        <w:t xml:space="preserve">Author contribution statement </w:t>
      </w:r>
    </w:p>
    <w:p w14:paraId="090CC6B6" w14:textId="77777777" w:rsidR="00CD203D" w:rsidRPr="00563D9E" w:rsidRDefault="00CD203D" w:rsidP="00CD203D">
      <w:r>
        <w:t xml:space="preserve">A.T.C. and K.K.F. conceptualized the research and designed the research plan with input from F.A.C. and D.J.B.  A.T.C, J.B, S.K.B, V.C.C, and P.M. made marine ecospace assignments.  A.T.C., K.K.F., C.H.W., J.B., and C.H.W. made terrestrial ecospace assignments.  A.T.C. performed all statistical analyses.  A.T.C., K.K.F., and C.H.W. wrote the manuscript with input from all co-authors. </w:t>
      </w:r>
      <w:r w:rsidR="00BF7B82">
        <w:t xml:space="preserve"> </w:t>
      </w:r>
    </w:p>
    <w:p w14:paraId="4A2FFC59" w14:textId="77777777" w:rsidR="00CD203D" w:rsidRDefault="00CD203D" w:rsidP="00CD203D">
      <w:pPr>
        <w:pStyle w:val="Heading1"/>
        <w:rPr>
          <w:lang w:val="en-GB"/>
        </w:rPr>
      </w:pPr>
    </w:p>
    <w:p w14:paraId="2DF0C012" w14:textId="77777777" w:rsidR="00D661D3" w:rsidRPr="001822D9" w:rsidRDefault="00D661D3" w:rsidP="00CD203D">
      <w:pPr>
        <w:pStyle w:val="Heading1"/>
        <w:rPr>
          <w:lang w:val="en-GB"/>
        </w:rPr>
      </w:pPr>
      <w:r w:rsidRPr="001822D9">
        <w:rPr>
          <w:lang w:val="en-GB"/>
        </w:rPr>
        <w:t>References</w:t>
      </w:r>
      <w:bookmarkEnd w:id="11"/>
      <w:r w:rsidRPr="001822D9">
        <w:rPr>
          <w:lang w:val="en-GB"/>
        </w:rPr>
        <w:t xml:space="preserve"> </w:t>
      </w:r>
    </w:p>
    <w:p w14:paraId="08052EEF" w14:textId="77777777" w:rsidR="000E734C" w:rsidRPr="000E734C" w:rsidRDefault="00D661D3" w:rsidP="000E734C">
      <w:pPr>
        <w:widowControl w:val="0"/>
        <w:autoSpaceDE w:val="0"/>
        <w:autoSpaceDN w:val="0"/>
        <w:adjustRightInd w:val="0"/>
        <w:ind w:left="640" w:hanging="640"/>
        <w:rPr>
          <w:rFonts w:cs="Times"/>
          <w:noProof/>
        </w:rPr>
      </w:pPr>
      <w:r w:rsidRPr="001822D9">
        <w:rPr>
          <w:lang w:val="en-GB"/>
        </w:rPr>
        <w:t xml:space="preserve"> </w:t>
      </w:r>
      <w:r w:rsidR="000E734C" w:rsidRPr="000E734C">
        <w:rPr>
          <w:rFonts w:cs="Times"/>
          <w:noProof/>
        </w:rPr>
        <w:t>1.</w:t>
      </w:r>
      <w:r w:rsidR="000E734C" w:rsidRPr="000E734C">
        <w:rPr>
          <w:rFonts w:cs="Times"/>
          <w:noProof/>
        </w:rPr>
        <w:tab/>
        <w:t xml:space="preserve">Bush AM, Bambach RK. 2011 Paleoecological Megatrends in Marine Metazoa. </w:t>
      </w:r>
      <w:r w:rsidR="000E734C" w:rsidRPr="000E734C">
        <w:rPr>
          <w:rFonts w:cs="Times"/>
          <w:i/>
          <w:iCs/>
          <w:noProof/>
        </w:rPr>
        <w:t>Annu. Rev. Earth Planet. Sci.</w:t>
      </w:r>
      <w:r w:rsidR="000E734C" w:rsidRPr="000E734C">
        <w:rPr>
          <w:rFonts w:cs="Times"/>
          <w:noProof/>
        </w:rPr>
        <w:t xml:space="preserve"> </w:t>
      </w:r>
      <w:r w:rsidR="000E734C" w:rsidRPr="000E734C">
        <w:rPr>
          <w:rFonts w:cs="Times"/>
          <w:b/>
          <w:bCs/>
          <w:noProof/>
        </w:rPr>
        <w:t>39</w:t>
      </w:r>
      <w:r w:rsidR="000E734C" w:rsidRPr="000E734C">
        <w:rPr>
          <w:rFonts w:cs="Times"/>
          <w:noProof/>
        </w:rPr>
        <w:t>, 241–269. (doi:10.1146/annurev-earth-040609-152556)</w:t>
      </w:r>
    </w:p>
    <w:p w14:paraId="49E649BC"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2.</w:t>
      </w:r>
      <w:r w:rsidRPr="000E734C">
        <w:rPr>
          <w:rFonts w:cs="Times"/>
          <w:noProof/>
        </w:rPr>
        <w:tab/>
        <w:t xml:space="preserve">Erwin DH. 2001 Lessons from the past: Biotic recoveries from mass extinctions. </w:t>
      </w:r>
      <w:r w:rsidRPr="000E734C">
        <w:rPr>
          <w:rFonts w:cs="Times"/>
          <w:i/>
          <w:iCs/>
          <w:noProof/>
        </w:rPr>
        <w:t>Proc. Natl. Acad. Sci.</w:t>
      </w:r>
      <w:r w:rsidRPr="000E734C">
        <w:rPr>
          <w:rFonts w:cs="Times"/>
          <w:noProof/>
        </w:rPr>
        <w:t xml:space="preserve"> </w:t>
      </w:r>
      <w:r w:rsidRPr="000E734C">
        <w:rPr>
          <w:rFonts w:cs="Times"/>
          <w:b/>
          <w:bCs/>
          <w:noProof/>
        </w:rPr>
        <w:t>98</w:t>
      </w:r>
      <w:r w:rsidRPr="000E734C">
        <w:rPr>
          <w:rFonts w:cs="Times"/>
          <w:noProof/>
        </w:rPr>
        <w:t>, 5399–5403. (doi:10.1073/pnas.091092698)</w:t>
      </w:r>
    </w:p>
    <w:p w14:paraId="22A79301"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lastRenderedPageBreak/>
        <w:t>3.</w:t>
      </w:r>
      <w:r w:rsidRPr="000E734C">
        <w:rPr>
          <w:rFonts w:cs="Times"/>
          <w:noProof/>
        </w:rPr>
        <w:tab/>
        <w:t xml:space="preserve">Cole SR, Hopkins MJ. 2021 Selectivity and the effect of mass extinctions on disparity and functional ecology. </w:t>
      </w:r>
      <w:r w:rsidRPr="000E734C">
        <w:rPr>
          <w:rFonts w:cs="Times"/>
          <w:i/>
          <w:iCs/>
          <w:noProof/>
        </w:rPr>
        <w:t>Sci. Adv.</w:t>
      </w:r>
      <w:r w:rsidRPr="000E734C">
        <w:rPr>
          <w:rFonts w:cs="Times"/>
          <w:noProof/>
        </w:rPr>
        <w:t xml:space="preserve"> </w:t>
      </w:r>
      <w:r w:rsidRPr="000E734C">
        <w:rPr>
          <w:rFonts w:cs="Times"/>
          <w:b/>
          <w:bCs/>
          <w:noProof/>
        </w:rPr>
        <w:t>7</w:t>
      </w:r>
      <w:r w:rsidRPr="000E734C">
        <w:rPr>
          <w:rFonts w:cs="Times"/>
          <w:noProof/>
        </w:rPr>
        <w:t>, eabf4072. (doi:10.1126/sciadv.abf4072)</w:t>
      </w:r>
    </w:p>
    <w:p w14:paraId="11BF61D0"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w:t>
      </w:r>
      <w:r w:rsidRPr="000E734C">
        <w:rPr>
          <w:rFonts w:cs="Times"/>
          <w:noProof/>
        </w:rPr>
        <w:tab/>
        <w:t xml:space="preserve">Bambach RK, Bush AM, Erwin DH. 2007 Autecology and the filling of ecospace: Key metazoan radiations. </w:t>
      </w:r>
      <w:r w:rsidRPr="000E734C">
        <w:rPr>
          <w:rFonts w:cs="Times"/>
          <w:i/>
          <w:iCs/>
          <w:noProof/>
        </w:rPr>
        <w:t>Palaeontology</w:t>
      </w:r>
      <w:r w:rsidRPr="000E734C">
        <w:rPr>
          <w:rFonts w:cs="Times"/>
          <w:noProof/>
        </w:rPr>
        <w:t xml:space="preserve"> </w:t>
      </w:r>
      <w:r w:rsidRPr="000E734C">
        <w:rPr>
          <w:rFonts w:cs="Times"/>
          <w:b/>
          <w:bCs/>
          <w:noProof/>
        </w:rPr>
        <w:t>50</w:t>
      </w:r>
      <w:r w:rsidRPr="000E734C">
        <w:rPr>
          <w:rFonts w:cs="Times"/>
          <w:noProof/>
        </w:rPr>
        <w:t>, 1–22. (doi:10.1111/j.1475-4983.2006.00611.x)</w:t>
      </w:r>
    </w:p>
    <w:p w14:paraId="761810DF"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5.</w:t>
      </w:r>
      <w:r w:rsidRPr="000E734C">
        <w:rPr>
          <w:rFonts w:cs="Times"/>
          <w:noProof/>
        </w:rPr>
        <w:tab/>
        <w:t>Foster WJ, Twitchett RJ. 2014 Functional diversity of marine ecosystems after the Late Permian mass extinction event. , 23. (doi:10.1038/NGEO2079)</w:t>
      </w:r>
    </w:p>
    <w:p w14:paraId="144C3094"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6.</w:t>
      </w:r>
      <w:r w:rsidRPr="000E734C">
        <w:rPr>
          <w:rFonts w:cs="Times"/>
          <w:noProof/>
        </w:rPr>
        <w:tab/>
        <w:t xml:space="preserve">Aberhan M, Kiessling W. 2015 Persistent ecological shifts in marine molluscan assemblages across the end-Cretaceous mass extinction. </w:t>
      </w:r>
      <w:r w:rsidRPr="000E734C">
        <w:rPr>
          <w:rFonts w:cs="Times"/>
          <w:i/>
          <w:iCs/>
          <w:noProof/>
        </w:rPr>
        <w:t>Proc. Natl. Acad. Sci.</w:t>
      </w:r>
      <w:r w:rsidRPr="000E734C">
        <w:rPr>
          <w:rFonts w:cs="Times"/>
          <w:noProof/>
        </w:rPr>
        <w:t xml:space="preserve"> </w:t>
      </w:r>
      <w:r w:rsidRPr="000E734C">
        <w:rPr>
          <w:rFonts w:cs="Times"/>
          <w:b/>
          <w:bCs/>
          <w:noProof/>
        </w:rPr>
        <w:t>112</w:t>
      </w:r>
      <w:r w:rsidRPr="000E734C">
        <w:rPr>
          <w:rFonts w:cs="Times"/>
          <w:noProof/>
        </w:rPr>
        <w:t>, 7207–7212. (doi:10/1073/pnas.1422248112)</w:t>
      </w:r>
    </w:p>
    <w:p w14:paraId="49F05117"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7.</w:t>
      </w:r>
      <w:r w:rsidRPr="000E734C">
        <w:rPr>
          <w:rFonts w:cs="Times"/>
          <w:noProof/>
        </w:rPr>
        <w:tab/>
        <w:t xml:space="preserve">Dineen AA, Fraiser ML, Sheehan PM. 2014 Quantifying functional diversity in pre-and post-extinction paleocommunities: a test of ecological restructuring after the end-Permian mass extinction. </w:t>
      </w:r>
      <w:r w:rsidRPr="000E734C">
        <w:rPr>
          <w:rFonts w:cs="Times"/>
          <w:i/>
          <w:iCs/>
          <w:noProof/>
        </w:rPr>
        <w:t>Earth-Science Rev.</w:t>
      </w:r>
      <w:r w:rsidRPr="000E734C">
        <w:rPr>
          <w:rFonts w:cs="Times"/>
          <w:noProof/>
        </w:rPr>
        <w:t xml:space="preserve"> </w:t>
      </w:r>
      <w:r w:rsidRPr="000E734C">
        <w:rPr>
          <w:rFonts w:cs="Times"/>
          <w:b/>
          <w:bCs/>
          <w:noProof/>
        </w:rPr>
        <w:t>136</w:t>
      </w:r>
      <w:r w:rsidRPr="000E734C">
        <w:rPr>
          <w:rFonts w:cs="Times"/>
          <w:noProof/>
        </w:rPr>
        <w:t>, 339–349. (doi:10.1016/j.earscirev.2014.06.002)</w:t>
      </w:r>
    </w:p>
    <w:p w14:paraId="2363C975"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8.</w:t>
      </w:r>
      <w:r w:rsidRPr="000E734C">
        <w:rPr>
          <w:rFonts w:cs="Times"/>
          <w:noProof/>
        </w:rPr>
        <w:tab/>
        <w:t xml:space="preserve">Tilman D, Knops J, Wedin D, Reich P, Ritchie M, Siemann E. 1997 The Influence of Functional Diversity and Composition on Ecosystem Processes. </w:t>
      </w:r>
      <w:r w:rsidRPr="000E734C">
        <w:rPr>
          <w:rFonts w:cs="Times"/>
          <w:i/>
          <w:iCs/>
          <w:noProof/>
        </w:rPr>
        <w:t>Science (80-. ).</w:t>
      </w:r>
      <w:r w:rsidRPr="000E734C">
        <w:rPr>
          <w:rFonts w:cs="Times"/>
          <w:noProof/>
        </w:rPr>
        <w:t xml:space="preserve"> </w:t>
      </w:r>
      <w:r w:rsidRPr="000E734C">
        <w:rPr>
          <w:rFonts w:cs="Times"/>
          <w:b/>
          <w:bCs/>
          <w:noProof/>
        </w:rPr>
        <w:t>227</w:t>
      </w:r>
      <w:r w:rsidRPr="000E734C">
        <w:rPr>
          <w:rFonts w:cs="Times"/>
          <w:noProof/>
        </w:rPr>
        <w:t>, 1300–1302. (doi:10.1126/science.277.5330.1300)</w:t>
      </w:r>
    </w:p>
    <w:p w14:paraId="463448C6"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9.</w:t>
      </w:r>
      <w:r w:rsidRPr="000E734C">
        <w:rPr>
          <w:rFonts w:cs="Times"/>
          <w:noProof/>
        </w:rPr>
        <w:tab/>
        <w:t xml:space="preserve">Raup DM, Sepkoski JJ. 1982 Mass extinctions in the fossil record. </w:t>
      </w:r>
      <w:r w:rsidRPr="000E734C">
        <w:rPr>
          <w:rFonts w:cs="Times"/>
          <w:i/>
          <w:iCs/>
          <w:noProof/>
        </w:rPr>
        <w:t>Science (80-. ).</w:t>
      </w:r>
      <w:r w:rsidRPr="000E734C">
        <w:rPr>
          <w:rFonts w:cs="Times"/>
          <w:noProof/>
        </w:rPr>
        <w:t xml:space="preserve"> </w:t>
      </w:r>
      <w:r w:rsidRPr="000E734C">
        <w:rPr>
          <w:rFonts w:cs="Times"/>
          <w:b/>
          <w:bCs/>
          <w:noProof/>
        </w:rPr>
        <w:t>215</w:t>
      </w:r>
      <w:r w:rsidRPr="000E734C">
        <w:rPr>
          <w:rFonts w:cs="Times"/>
          <w:noProof/>
        </w:rPr>
        <w:t>, 1501–1503. (doi:10.1126/science.215.4539.1501)</w:t>
      </w:r>
    </w:p>
    <w:p w14:paraId="5ED8A167"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10.</w:t>
      </w:r>
      <w:r w:rsidRPr="000E734C">
        <w:rPr>
          <w:rFonts w:cs="Times"/>
          <w:noProof/>
        </w:rPr>
        <w:tab/>
        <w:t xml:space="preserve">Schaller MF, Wright JD, Kent D V. 2011 Atmospheric PCO2 perturbations associated with the central atlantic magmatic province. </w:t>
      </w:r>
      <w:r w:rsidRPr="000E734C">
        <w:rPr>
          <w:rFonts w:cs="Times"/>
          <w:i/>
          <w:iCs/>
          <w:noProof/>
        </w:rPr>
        <w:t>Science (80-. ).</w:t>
      </w:r>
      <w:r w:rsidRPr="000E734C">
        <w:rPr>
          <w:rFonts w:cs="Times"/>
          <w:noProof/>
        </w:rPr>
        <w:t xml:space="preserve"> </w:t>
      </w:r>
      <w:r w:rsidRPr="000E734C">
        <w:rPr>
          <w:rFonts w:cs="Times"/>
          <w:b/>
          <w:bCs/>
          <w:noProof/>
        </w:rPr>
        <w:t>331</w:t>
      </w:r>
      <w:r w:rsidRPr="000E734C">
        <w:rPr>
          <w:rFonts w:cs="Times"/>
          <w:noProof/>
        </w:rPr>
        <w:t>, 1401–1409. (doi:10.1126/science.11990)</w:t>
      </w:r>
    </w:p>
    <w:p w14:paraId="37B4E594"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11.</w:t>
      </w:r>
      <w:r w:rsidRPr="000E734C">
        <w:rPr>
          <w:rFonts w:cs="Times"/>
          <w:noProof/>
        </w:rPr>
        <w:tab/>
        <w:t xml:space="preserve">Blackburn TJ, Olsen PE, Bowring SA, McLean NM, Kent D V., Puffer J, McHone G, Rasbury ET, Et-Touhami M. 2013 Zircon U-Pb geochronology links the end-triassic extinction with the central Atlantic magmatic province. </w:t>
      </w:r>
      <w:r w:rsidRPr="000E734C">
        <w:rPr>
          <w:rFonts w:cs="Times"/>
          <w:i/>
          <w:iCs/>
          <w:noProof/>
        </w:rPr>
        <w:t>Science (80-. ).</w:t>
      </w:r>
      <w:r w:rsidRPr="000E734C">
        <w:rPr>
          <w:rFonts w:cs="Times"/>
          <w:noProof/>
        </w:rPr>
        <w:t xml:space="preserve"> </w:t>
      </w:r>
      <w:r w:rsidRPr="000E734C">
        <w:rPr>
          <w:rFonts w:cs="Times"/>
          <w:b/>
          <w:bCs/>
          <w:noProof/>
        </w:rPr>
        <w:t>340</w:t>
      </w:r>
      <w:r w:rsidRPr="000E734C">
        <w:rPr>
          <w:rFonts w:cs="Times"/>
          <w:noProof/>
        </w:rPr>
        <w:t xml:space="preserve">, 941–945. </w:t>
      </w:r>
      <w:r w:rsidRPr="000E734C">
        <w:rPr>
          <w:rFonts w:cs="Times"/>
          <w:noProof/>
        </w:rPr>
        <w:lastRenderedPageBreak/>
        <w:t>(doi:10.1126/science.1234204)</w:t>
      </w:r>
    </w:p>
    <w:p w14:paraId="31D82D97"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12.</w:t>
      </w:r>
      <w:r w:rsidRPr="000E734C">
        <w:rPr>
          <w:rFonts w:cs="Times"/>
          <w:noProof/>
        </w:rPr>
        <w:tab/>
        <w:t xml:space="preserve">Song H, Kemp DB, Tian L, Chu D, Song H, Dai X. 2021 Thresholds of temperature change for mass extinctions. </w:t>
      </w:r>
      <w:r w:rsidRPr="000E734C">
        <w:rPr>
          <w:rFonts w:cs="Times"/>
          <w:i/>
          <w:iCs/>
          <w:noProof/>
        </w:rPr>
        <w:t>Nat. Commun.</w:t>
      </w:r>
      <w:r w:rsidRPr="000E734C">
        <w:rPr>
          <w:rFonts w:cs="Times"/>
          <w:noProof/>
        </w:rPr>
        <w:t xml:space="preserve"> </w:t>
      </w:r>
      <w:r w:rsidRPr="000E734C">
        <w:rPr>
          <w:rFonts w:cs="Times"/>
          <w:b/>
          <w:bCs/>
          <w:noProof/>
        </w:rPr>
        <w:t>12</w:t>
      </w:r>
      <w:r w:rsidRPr="000E734C">
        <w:rPr>
          <w:rFonts w:cs="Times"/>
          <w:noProof/>
        </w:rPr>
        <w:t>, 4694. (doi:10.1038/s41467-021-25019-2)</w:t>
      </w:r>
    </w:p>
    <w:p w14:paraId="4D59D6FE"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13.</w:t>
      </w:r>
      <w:r w:rsidRPr="000E734C">
        <w:rPr>
          <w:rFonts w:cs="Times"/>
          <w:noProof/>
        </w:rPr>
        <w:tab/>
        <w:t xml:space="preserve">Schoepfer SD, Algeo TJ, van de Schootbrugge B, Whiteside JH. 2022 The Triassic-Jurassic transition - A review of environmental change at the dawn of modern life. </w:t>
      </w:r>
      <w:r w:rsidRPr="000E734C">
        <w:rPr>
          <w:rFonts w:cs="Times"/>
          <w:i/>
          <w:iCs/>
          <w:noProof/>
        </w:rPr>
        <w:t>Earth-Science Rev.</w:t>
      </w:r>
      <w:r w:rsidRPr="000E734C">
        <w:rPr>
          <w:rFonts w:cs="Times"/>
          <w:noProof/>
        </w:rPr>
        <w:t xml:space="preserve"> </w:t>
      </w:r>
      <w:r w:rsidRPr="000E734C">
        <w:rPr>
          <w:rFonts w:cs="Times"/>
          <w:b/>
          <w:bCs/>
          <w:noProof/>
        </w:rPr>
        <w:t>232</w:t>
      </w:r>
      <w:r w:rsidRPr="000E734C">
        <w:rPr>
          <w:rFonts w:cs="Times"/>
          <w:noProof/>
        </w:rPr>
        <w:t>, 104099. (doi:10.1016/j.earscirev.2022.104099)</w:t>
      </w:r>
    </w:p>
    <w:p w14:paraId="0A999FA6"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14.</w:t>
      </w:r>
      <w:r w:rsidRPr="000E734C">
        <w:rPr>
          <w:rFonts w:cs="Times"/>
          <w:noProof/>
        </w:rPr>
        <w:tab/>
        <w:t xml:space="preserve">Jost AB, Bachan A, van de Schootbrugge B, Lau K V., Weaver KL, Maher K, Payne JL. 2017 Uranian isotope evidence for an expansion of marine anoxia during the end-Triassic extinctino. </w:t>
      </w:r>
      <w:r w:rsidRPr="000E734C">
        <w:rPr>
          <w:rFonts w:cs="Times"/>
          <w:i/>
          <w:iCs/>
          <w:noProof/>
        </w:rPr>
        <w:t>Geochemistry, Geophys. Geosystems</w:t>
      </w:r>
      <w:r w:rsidRPr="000E734C">
        <w:rPr>
          <w:rFonts w:cs="Times"/>
          <w:noProof/>
        </w:rPr>
        <w:t xml:space="preserve"> </w:t>
      </w:r>
      <w:r w:rsidRPr="000E734C">
        <w:rPr>
          <w:rFonts w:cs="Times"/>
          <w:b/>
          <w:bCs/>
          <w:noProof/>
        </w:rPr>
        <w:t>18</w:t>
      </w:r>
      <w:r w:rsidRPr="000E734C">
        <w:rPr>
          <w:rFonts w:cs="Times"/>
          <w:noProof/>
        </w:rPr>
        <w:t>, 3093–3108. (doi:10.1002/2017GC006941)</w:t>
      </w:r>
    </w:p>
    <w:p w14:paraId="428E60D2"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15.</w:t>
      </w:r>
      <w:r w:rsidRPr="000E734C">
        <w:rPr>
          <w:rFonts w:cs="Times"/>
          <w:noProof/>
        </w:rPr>
        <w:tab/>
        <w:t xml:space="preserve">He T </w:t>
      </w:r>
      <w:r w:rsidRPr="000E734C">
        <w:rPr>
          <w:rFonts w:cs="Times"/>
          <w:i/>
          <w:iCs/>
          <w:noProof/>
        </w:rPr>
        <w:t>et al.</w:t>
      </w:r>
      <w:r w:rsidRPr="000E734C">
        <w:rPr>
          <w:rFonts w:cs="Times"/>
          <w:noProof/>
        </w:rPr>
        <w:t xml:space="preserve"> 2020 An enormous sulfur isotope excursion indicates marine anoxia during the end-Triassic mass extinction. </w:t>
      </w:r>
      <w:r w:rsidRPr="000E734C">
        <w:rPr>
          <w:rFonts w:cs="Times"/>
          <w:i/>
          <w:iCs/>
          <w:noProof/>
        </w:rPr>
        <w:t>Sci. Adv.</w:t>
      </w:r>
      <w:r w:rsidRPr="000E734C">
        <w:rPr>
          <w:rFonts w:cs="Times"/>
          <w:noProof/>
        </w:rPr>
        <w:t xml:space="preserve"> </w:t>
      </w:r>
      <w:r w:rsidRPr="000E734C">
        <w:rPr>
          <w:rFonts w:cs="Times"/>
          <w:b/>
          <w:bCs/>
          <w:noProof/>
        </w:rPr>
        <w:t>6</w:t>
      </w:r>
      <w:r w:rsidRPr="000E734C">
        <w:rPr>
          <w:rFonts w:cs="Times"/>
          <w:noProof/>
        </w:rPr>
        <w:t>. (doi:10.1126/sciadv.abb6704)</w:t>
      </w:r>
    </w:p>
    <w:p w14:paraId="6B2536FF"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16.</w:t>
      </w:r>
      <w:r w:rsidRPr="000E734C">
        <w:rPr>
          <w:rFonts w:cs="Times"/>
          <w:noProof/>
        </w:rPr>
        <w:tab/>
        <w:t xml:space="preserve">He T </w:t>
      </w:r>
      <w:r w:rsidRPr="000E734C">
        <w:rPr>
          <w:rFonts w:cs="Times"/>
          <w:i/>
          <w:iCs/>
          <w:noProof/>
        </w:rPr>
        <w:t>et al.</w:t>
      </w:r>
      <w:r w:rsidRPr="000E734C">
        <w:rPr>
          <w:rFonts w:cs="Times"/>
          <w:noProof/>
        </w:rPr>
        <w:t xml:space="preserve"> 2022 Shallow ocean oxygen decline during the end-Triassic mass extinction. </w:t>
      </w:r>
      <w:r w:rsidRPr="000E734C">
        <w:rPr>
          <w:rFonts w:cs="Times"/>
          <w:i/>
          <w:iCs/>
          <w:noProof/>
        </w:rPr>
        <w:t>Glob. Planet. Change</w:t>
      </w:r>
      <w:r w:rsidRPr="000E734C">
        <w:rPr>
          <w:rFonts w:cs="Times"/>
          <w:noProof/>
        </w:rPr>
        <w:t xml:space="preserve"> </w:t>
      </w:r>
      <w:r w:rsidRPr="000E734C">
        <w:rPr>
          <w:rFonts w:cs="Times"/>
          <w:b/>
          <w:bCs/>
          <w:noProof/>
        </w:rPr>
        <w:t>210</w:t>
      </w:r>
      <w:r w:rsidRPr="000E734C">
        <w:rPr>
          <w:rFonts w:cs="Times"/>
          <w:noProof/>
        </w:rPr>
        <w:t>, 103770. (doi:10.1016/j.gloplacha.2022.103770)</w:t>
      </w:r>
    </w:p>
    <w:p w14:paraId="0DBBC542"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17.</w:t>
      </w:r>
      <w:r w:rsidRPr="000E734C">
        <w:rPr>
          <w:rFonts w:cs="Times"/>
          <w:noProof/>
        </w:rPr>
        <w:tab/>
        <w:t xml:space="preserve">Greene SE, Martindale RC, Ritterbush KA, Bottjer DJ, Corsetti FA, Berelson WM. 2012 Recognising ocean acidification in deep time: An evaluation of the evidence for acidification across the Triassic-Jurassic boundary. </w:t>
      </w:r>
      <w:r w:rsidRPr="000E734C">
        <w:rPr>
          <w:rFonts w:cs="Times"/>
          <w:i/>
          <w:iCs/>
          <w:noProof/>
        </w:rPr>
        <w:t>Earth-Science Rev.</w:t>
      </w:r>
      <w:r w:rsidRPr="000E734C">
        <w:rPr>
          <w:rFonts w:cs="Times"/>
          <w:noProof/>
        </w:rPr>
        <w:t xml:space="preserve"> </w:t>
      </w:r>
      <w:r w:rsidRPr="000E734C">
        <w:rPr>
          <w:rFonts w:cs="Times"/>
          <w:b/>
          <w:bCs/>
          <w:noProof/>
        </w:rPr>
        <w:t>113</w:t>
      </w:r>
      <w:r w:rsidRPr="000E734C">
        <w:rPr>
          <w:rFonts w:cs="Times"/>
          <w:noProof/>
        </w:rPr>
        <w:t>, 72–93. (doi:10.1016/j.earscirev.2012.03.009)</w:t>
      </w:r>
    </w:p>
    <w:p w14:paraId="778B28C0"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18.</w:t>
      </w:r>
      <w:r w:rsidRPr="000E734C">
        <w:rPr>
          <w:rFonts w:cs="Times"/>
          <w:noProof/>
        </w:rPr>
        <w:tab/>
        <w:t xml:space="preserve">Landwehrs JP, Feulner G, Hofmann M, Petri S. 2020 Climatic fluctuations modeled for carbon and sulfur emissions from end-Triassic volcanism. </w:t>
      </w:r>
      <w:r w:rsidRPr="000E734C">
        <w:rPr>
          <w:rFonts w:cs="Times"/>
          <w:i/>
          <w:iCs/>
          <w:noProof/>
        </w:rPr>
        <w:t>Earth Planet. Sci. Lett.</w:t>
      </w:r>
      <w:r w:rsidRPr="000E734C">
        <w:rPr>
          <w:rFonts w:cs="Times"/>
          <w:noProof/>
        </w:rPr>
        <w:t xml:space="preserve"> </w:t>
      </w:r>
      <w:r w:rsidRPr="000E734C">
        <w:rPr>
          <w:rFonts w:cs="Times"/>
          <w:b/>
          <w:bCs/>
          <w:noProof/>
        </w:rPr>
        <w:t>537</w:t>
      </w:r>
      <w:r w:rsidRPr="000E734C">
        <w:rPr>
          <w:rFonts w:cs="Times"/>
          <w:noProof/>
        </w:rPr>
        <w:t>. (doi:10.1016/j.epsl.2020.116174)</w:t>
      </w:r>
    </w:p>
    <w:p w14:paraId="30A73B4C"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19.</w:t>
      </w:r>
      <w:r w:rsidRPr="000E734C">
        <w:rPr>
          <w:rFonts w:cs="Times"/>
          <w:noProof/>
        </w:rPr>
        <w:tab/>
        <w:t>Van de Schootbrugge B, Bachan A, Suan G, Richoz S, Payne JL. 2013 Microbes, mud and methane: Cause and consequence of recurrent early Jurassic anoxia following the end-</w:t>
      </w:r>
      <w:r w:rsidRPr="000E734C">
        <w:rPr>
          <w:rFonts w:cs="Times"/>
          <w:noProof/>
        </w:rPr>
        <w:lastRenderedPageBreak/>
        <w:t xml:space="preserve">Triassic mass extinction. </w:t>
      </w:r>
      <w:r w:rsidRPr="000E734C">
        <w:rPr>
          <w:rFonts w:cs="Times"/>
          <w:i/>
          <w:iCs/>
          <w:noProof/>
        </w:rPr>
        <w:t>Palaeontology</w:t>
      </w:r>
      <w:r w:rsidRPr="000E734C">
        <w:rPr>
          <w:rFonts w:cs="Times"/>
          <w:noProof/>
        </w:rPr>
        <w:t xml:space="preserve"> </w:t>
      </w:r>
      <w:r w:rsidRPr="000E734C">
        <w:rPr>
          <w:rFonts w:cs="Times"/>
          <w:b/>
          <w:bCs/>
          <w:noProof/>
        </w:rPr>
        <w:t>56</w:t>
      </w:r>
      <w:r w:rsidRPr="000E734C">
        <w:rPr>
          <w:rFonts w:cs="Times"/>
          <w:noProof/>
        </w:rPr>
        <w:t>, 685–709. (doi:10.1111/pala.12034)</w:t>
      </w:r>
    </w:p>
    <w:p w14:paraId="1A9A9BAB"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20.</w:t>
      </w:r>
      <w:r w:rsidRPr="000E734C">
        <w:rPr>
          <w:rFonts w:cs="Times"/>
          <w:noProof/>
        </w:rPr>
        <w:tab/>
        <w:t xml:space="preserve">Kiessling W, Roniewicz E, Villier L, Leonide P, Struck U. 2009 An early Hettangian coral reef in southern France: Implications for the end-Triassic reef crisis. </w:t>
      </w:r>
      <w:r w:rsidRPr="000E734C">
        <w:rPr>
          <w:rFonts w:cs="Times"/>
          <w:i/>
          <w:iCs/>
          <w:noProof/>
        </w:rPr>
        <w:t>Palaios</w:t>
      </w:r>
      <w:r w:rsidRPr="000E734C">
        <w:rPr>
          <w:rFonts w:cs="Times"/>
          <w:noProof/>
        </w:rPr>
        <w:t xml:space="preserve"> </w:t>
      </w:r>
      <w:r w:rsidRPr="000E734C">
        <w:rPr>
          <w:rFonts w:cs="Times"/>
          <w:b/>
          <w:bCs/>
          <w:noProof/>
        </w:rPr>
        <w:t>24</w:t>
      </w:r>
      <w:r w:rsidRPr="000E734C">
        <w:rPr>
          <w:rFonts w:cs="Times"/>
          <w:noProof/>
        </w:rPr>
        <w:t>, 657–671. (doi:10.2110/palo.2009.p09-030r)</w:t>
      </w:r>
    </w:p>
    <w:p w14:paraId="3852A66B"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21.</w:t>
      </w:r>
      <w:r w:rsidRPr="000E734C">
        <w:rPr>
          <w:rFonts w:cs="Times"/>
          <w:noProof/>
        </w:rPr>
        <w:tab/>
        <w:t xml:space="preserve">Hautmann M, Stiller F, Huawei C, Jingeng S. 2008 Extinction-Recovery Pattern of Level-Bottom Faunas Across the Triassic-Jurassic Boundary in Tibet: Implications for Potential Killing Mechanisms. </w:t>
      </w:r>
      <w:r w:rsidRPr="000E734C">
        <w:rPr>
          <w:rFonts w:cs="Times"/>
          <w:i/>
          <w:iCs/>
          <w:noProof/>
        </w:rPr>
        <w:t>Palaios</w:t>
      </w:r>
      <w:r w:rsidRPr="000E734C">
        <w:rPr>
          <w:rFonts w:cs="Times"/>
          <w:noProof/>
        </w:rPr>
        <w:t xml:space="preserve"> </w:t>
      </w:r>
      <w:r w:rsidRPr="000E734C">
        <w:rPr>
          <w:rFonts w:cs="Times"/>
          <w:b/>
          <w:bCs/>
          <w:noProof/>
        </w:rPr>
        <w:t>23</w:t>
      </w:r>
      <w:r w:rsidRPr="000E734C">
        <w:rPr>
          <w:rFonts w:cs="Times"/>
          <w:noProof/>
        </w:rPr>
        <w:t>, 711–718. (doi:10.2110/palo.2008.p08-005r)</w:t>
      </w:r>
    </w:p>
    <w:p w14:paraId="55C732A8"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22.</w:t>
      </w:r>
      <w:r w:rsidRPr="000E734C">
        <w:rPr>
          <w:rFonts w:cs="Times"/>
          <w:noProof/>
        </w:rPr>
        <w:tab/>
        <w:t xml:space="preserve">Thorne PM, Ruta M, Benton MJ. 2011 Resetting the evolution of marine reptiles at the Triassic-Jurassic boundary. </w:t>
      </w:r>
      <w:r w:rsidRPr="000E734C">
        <w:rPr>
          <w:rFonts w:cs="Times"/>
          <w:i/>
          <w:iCs/>
          <w:noProof/>
        </w:rPr>
        <w:t>Proc. Natl. Acad. Sci.</w:t>
      </w:r>
      <w:r w:rsidRPr="000E734C">
        <w:rPr>
          <w:rFonts w:cs="Times"/>
          <w:noProof/>
        </w:rPr>
        <w:t xml:space="preserve"> </w:t>
      </w:r>
      <w:r w:rsidRPr="000E734C">
        <w:rPr>
          <w:rFonts w:cs="Times"/>
          <w:b/>
          <w:bCs/>
          <w:noProof/>
        </w:rPr>
        <w:t>108</w:t>
      </w:r>
      <w:r w:rsidRPr="000E734C">
        <w:rPr>
          <w:rFonts w:cs="Times"/>
          <w:noProof/>
        </w:rPr>
        <w:t>, 8339–8344. (doi:10.1073/pnas.1018959108)</w:t>
      </w:r>
    </w:p>
    <w:p w14:paraId="55EF446D"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23.</w:t>
      </w:r>
      <w:r w:rsidRPr="000E734C">
        <w:rPr>
          <w:rFonts w:cs="Times"/>
          <w:noProof/>
        </w:rPr>
        <w:tab/>
        <w:t xml:space="preserve">Lindström S. 2016 Palynofloral patterns of terrestrial ecosystem change during the end-Triassic event – a review. </w:t>
      </w:r>
      <w:r w:rsidRPr="000E734C">
        <w:rPr>
          <w:rFonts w:cs="Times"/>
          <w:i/>
          <w:iCs/>
          <w:noProof/>
        </w:rPr>
        <w:t>Geol. Mag.</w:t>
      </w:r>
      <w:r w:rsidRPr="000E734C">
        <w:rPr>
          <w:rFonts w:cs="Times"/>
          <w:noProof/>
        </w:rPr>
        <w:t xml:space="preserve"> </w:t>
      </w:r>
      <w:r w:rsidRPr="000E734C">
        <w:rPr>
          <w:rFonts w:cs="Times"/>
          <w:b/>
          <w:bCs/>
          <w:noProof/>
        </w:rPr>
        <w:t>153</w:t>
      </w:r>
      <w:r w:rsidRPr="000E734C">
        <w:rPr>
          <w:rFonts w:cs="Times"/>
          <w:noProof/>
        </w:rPr>
        <w:t>, 223–251. (doi:10.1017/S0016756815000552)</w:t>
      </w:r>
    </w:p>
    <w:p w14:paraId="5720EAEE"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24.</w:t>
      </w:r>
      <w:r w:rsidRPr="000E734C">
        <w:rPr>
          <w:rFonts w:cs="Times"/>
          <w:noProof/>
        </w:rPr>
        <w:tab/>
        <w:t xml:space="preserve">Whiteside JH, Grogan DS, Olsen PE, Kent D V. 2011 Climatically driven biogeographic provinces of Late Triassic tropical Pangea. </w:t>
      </w:r>
      <w:r w:rsidRPr="000E734C">
        <w:rPr>
          <w:rFonts w:cs="Times"/>
          <w:i/>
          <w:iCs/>
          <w:noProof/>
        </w:rPr>
        <w:t>Proc. Natl. Acad. Sci.</w:t>
      </w:r>
      <w:r w:rsidRPr="000E734C">
        <w:rPr>
          <w:rFonts w:cs="Times"/>
          <w:noProof/>
        </w:rPr>
        <w:t xml:space="preserve"> </w:t>
      </w:r>
      <w:r w:rsidRPr="000E734C">
        <w:rPr>
          <w:rFonts w:cs="Times"/>
          <w:b/>
          <w:bCs/>
          <w:noProof/>
        </w:rPr>
        <w:t>108</w:t>
      </w:r>
      <w:r w:rsidRPr="000E734C">
        <w:rPr>
          <w:rFonts w:cs="Times"/>
          <w:noProof/>
        </w:rPr>
        <w:t>, 8972–8977. (doi:10.1073/pnas.1102473108)</w:t>
      </w:r>
    </w:p>
    <w:p w14:paraId="24E1846E"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25.</w:t>
      </w:r>
      <w:r w:rsidRPr="000E734C">
        <w:rPr>
          <w:rFonts w:cs="Times"/>
          <w:noProof/>
        </w:rPr>
        <w:tab/>
        <w:t xml:space="preserve">Stubbs TL, Pierce SE, Rayfield EJ, Anderson PSL. 2013 Morphological and biomechanical disparity of crocodile-line archosaurs following the end-Triassic extinction. </w:t>
      </w:r>
      <w:r w:rsidRPr="000E734C">
        <w:rPr>
          <w:rFonts w:cs="Times"/>
          <w:i/>
          <w:iCs/>
          <w:noProof/>
        </w:rPr>
        <w:t>Proc. R. Soc. B Biol. Sci.</w:t>
      </w:r>
      <w:r w:rsidRPr="000E734C">
        <w:rPr>
          <w:rFonts w:cs="Times"/>
          <w:noProof/>
        </w:rPr>
        <w:t xml:space="preserve"> </w:t>
      </w:r>
      <w:r w:rsidRPr="000E734C">
        <w:rPr>
          <w:rFonts w:cs="Times"/>
          <w:b/>
          <w:bCs/>
          <w:noProof/>
        </w:rPr>
        <w:t>280</w:t>
      </w:r>
      <w:r w:rsidRPr="000E734C">
        <w:rPr>
          <w:rFonts w:cs="Times"/>
          <w:noProof/>
        </w:rPr>
        <w:t>, 20131940. (doi:10.1098/rspb.2013.1940)</w:t>
      </w:r>
    </w:p>
    <w:p w14:paraId="7AA22CE0"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26.</w:t>
      </w:r>
      <w:r w:rsidRPr="000E734C">
        <w:rPr>
          <w:rFonts w:cs="Times"/>
          <w:noProof/>
        </w:rPr>
        <w:tab/>
        <w:t xml:space="preserve">Tanner LH, Lucas SG, Chapman MG. 2004 Assessing the record and causes of Late Triassic extinctions. </w:t>
      </w:r>
      <w:r w:rsidRPr="000E734C">
        <w:rPr>
          <w:rFonts w:cs="Times"/>
          <w:i/>
          <w:iCs/>
          <w:noProof/>
        </w:rPr>
        <w:t>Earth-Science Rev.</w:t>
      </w:r>
      <w:r w:rsidRPr="000E734C">
        <w:rPr>
          <w:rFonts w:cs="Times"/>
          <w:noProof/>
        </w:rPr>
        <w:t xml:space="preserve"> </w:t>
      </w:r>
      <w:r w:rsidRPr="000E734C">
        <w:rPr>
          <w:rFonts w:cs="Times"/>
          <w:b/>
          <w:bCs/>
          <w:noProof/>
        </w:rPr>
        <w:t>65</w:t>
      </w:r>
      <w:r w:rsidRPr="000E734C">
        <w:rPr>
          <w:rFonts w:cs="Times"/>
          <w:noProof/>
        </w:rPr>
        <w:t>, 103–139. (doi:10.1016/S0012-8252(03)00082-5)</w:t>
      </w:r>
    </w:p>
    <w:p w14:paraId="3AA08111"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27.</w:t>
      </w:r>
      <w:r w:rsidRPr="000E734C">
        <w:rPr>
          <w:rFonts w:cs="Times"/>
          <w:noProof/>
        </w:rPr>
        <w:tab/>
        <w:t xml:space="preserve">Vermeij GJ. 1977 The Mesozoic marine revolution: evidence from snails, predators and grazers. </w:t>
      </w:r>
      <w:r w:rsidRPr="000E734C">
        <w:rPr>
          <w:rFonts w:cs="Times"/>
          <w:i/>
          <w:iCs/>
          <w:noProof/>
        </w:rPr>
        <w:t>Paleobiology</w:t>
      </w:r>
      <w:r w:rsidRPr="000E734C">
        <w:rPr>
          <w:rFonts w:cs="Times"/>
          <w:noProof/>
        </w:rPr>
        <w:t xml:space="preserve"> </w:t>
      </w:r>
      <w:r w:rsidRPr="000E734C">
        <w:rPr>
          <w:rFonts w:cs="Times"/>
          <w:b/>
          <w:bCs/>
          <w:noProof/>
        </w:rPr>
        <w:t>3</w:t>
      </w:r>
      <w:r w:rsidRPr="000E734C">
        <w:rPr>
          <w:rFonts w:cs="Times"/>
          <w:noProof/>
        </w:rPr>
        <w:t>, 245–258. (doi:10.1017/S0094837300005352)</w:t>
      </w:r>
    </w:p>
    <w:p w14:paraId="3A842E09"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lastRenderedPageBreak/>
        <w:t>28.</w:t>
      </w:r>
      <w:r w:rsidRPr="000E734C">
        <w:rPr>
          <w:rFonts w:cs="Times"/>
          <w:noProof/>
        </w:rPr>
        <w:tab/>
        <w:t xml:space="preserve">Reeves JC, Moon BC, Benton MJ, Stubbs TL. 2021 Evolution of ecospace occupancy by Mesozoic marine tetrapods. </w:t>
      </w:r>
      <w:r w:rsidRPr="000E734C">
        <w:rPr>
          <w:rFonts w:cs="Times"/>
          <w:i/>
          <w:iCs/>
          <w:noProof/>
        </w:rPr>
        <w:t>Palaeontology</w:t>
      </w:r>
      <w:r w:rsidRPr="000E734C">
        <w:rPr>
          <w:rFonts w:cs="Times"/>
          <w:noProof/>
        </w:rPr>
        <w:t xml:space="preserve"> </w:t>
      </w:r>
      <w:r w:rsidRPr="000E734C">
        <w:rPr>
          <w:rFonts w:cs="Times"/>
          <w:b/>
          <w:bCs/>
          <w:noProof/>
        </w:rPr>
        <w:t>64</w:t>
      </w:r>
      <w:r w:rsidRPr="000E734C">
        <w:rPr>
          <w:rFonts w:cs="Times"/>
          <w:noProof/>
        </w:rPr>
        <w:t>, 31–49. (doi:10.1111/pala.12508)</w:t>
      </w:r>
    </w:p>
    <w:p w14:paraId="7BE6E655"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29.</w:t>
      </w:r>
      <w:r w:rsidRPr="000E734C">
        <w:rPr>
          <w:rFonts w:cs="Times"/>
          <w:noProof/>
        </w:rPr>
        <w:tab/>
        <w:t xml:space="preserve">Olsen PE </w:t>
      </w:r>
      <w:r w:rsidRPr="000E734C">
        <w:rPr>
          <w:rFonts w:cs="Times"/>
          <w:i/>
          <w:iCs/>
          <w:noProof/>
        </w:rPr>
        <w:t>et al.</w:t>
      </w:r>
      <w:r w:rsidRPr="000E734C">
        <w:rPr>
          <w:rFonts w:cs="Times"/>
          <w:noProof/>
        </w:rPr>
        <w:t xml:space="preserve"> 2002 Ascent of Dinosaurs Linked to an Iridium Anomaly at the Triassic-Jurassic Boundary. </w:t>
      </w:r>
      <w:r w:rsidRPr="000E734C">
        <w:rPr>
          <w:rFonts w:cs="Times"/>
          <w:i/>
          <w:iCs/>
          <w:noProof/>
        </w:rPr>
        <w:t>Science (80-. ).</w:t>
      </w:r>
      <w:r w:rsidRPr="000E734C">
        <w:rPr>
          <w:rFonts w:cs="Times"/>
          <w:noProof/>
        </w:rPr>
        <w:t xml:space="preserve"> </w:t>
      </w:r>
      <w:r w:rsidRPr="000E734C">
        <w:rPr>
          <w:rFonts w:cs="Times"/>
          <w:b/>
          <w:bCs/>
          <w:noProof/>
        </w:rPr>
        <w:t>296</w:t>
      </w:r>
      <w:r w:rsidRPr="000E734C">
        <w:rPr>
          <w:rFonts w:cs="Times"/>
          <w:noProof/>
        </w:rPr>
        <w:t>, 1305–1307. (doi:10.1126/science.1065522)</w:t>
      </w:r>
    </w:p>
    <w:p w14:paraId="641F4DA0"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30.</w:t>
      </w:r>
      <w:r w:rsidRPr="000E734C">
        <w:rPr>
          <w:rFonts w:cs="Times"/>
          <w:noProof/>
        </w:rPr>
        <w:tab/>
        <w:t xml:space="preserve">Dunhill AM, Foster WJ, Sciberras J, Twitchett RJ. 2018 Impact of the Late Triassic mass extinction on functional diversity and composition of marine ecosystems. </w:t>
      </w:r>
      <w:r w:rsidRPr="000E734C">
        <w:rPr>
          <w:rFonts w:cs="Times"/>
          <w:i/>
          <w:iCs/>
          <w:noProof/>
        </w:rPr>
        <w:t>Palaeontology</w:t>
      </w:r>
      <w:r w:rsidRPr="000E734C">
        <w:rPr>
          <w:rFonts w:cs="Times"/>
          <w:noProof/>
        </w:rPr>
        <w:t xml:space="preserve"> </w:t>
      </w:r>
      <w:r w:rsidRPr="000E734C">
        <w:rPr>
          <w:rFonts w:cs="Times"/>
          <w:b/>
          <w:bCs/>
          <w:noProof/>
        </w:rPr>
        <w:t>61</w:t>
      </w:r>
      <w:r w:rsidRPr="000E734C">
        <w:rPr>
          <w:rFonts w:cs="Times"/>
          <w:noProof/>
        </w:rPr>
        <w:t>, 133–148. (doi:10.1111/pala.12332)</w:t>
      </w:r>
    </w:p>
    <w:p w14:paraId="1FF1F1FB"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31.</w:t>
      </w:r>
      <w:r w:rsidRPr="000E734C">
        <w:rPr>
          <w:rFonts w:cs="Times"/>
          <w:noProof/>
        </w:rPr>
        <w:tab/>
        <w:t xml:space="preserve">Feng X </w:t>
      </w:r>
      <w:r w:rsidRPr="000E734C">
        <w:rPr>
          <w:rFonts w:cs="Times"/>
          <w:i/>
          <w:iCs/>
          <w:noProof/>
        </w:rPr>
        <w:t>et al.</w:t>
      </w:r>
      <w:r w:rsidRPr="000E734C">
        <w:rPr>
          <w:rFonts w:cs="Times"/>
          <w:noProof/>
        </w:rPr>
        <w:t xml:space="preserve"> 2022 Resilience of infaunal ecosystems during the Early Triassic greenhouse Earth. </w:t>
      </w:r>
      <w:r w:rsidRPr="000E734C">
        <w:rPr>
          <w:rFonts w:cs="Times"/>
          <w:i/>
          <w:iCs/>
          <w:noProof/>
        </w:rPr>
        <w:t>Sci. Adv.</w:t>
      </w:r>
      <w:r w:rsidRPr="000E734C">
        <w:rPr>
          <w:rFonts w:cs="Times"/>
          <w:noProof/>
        </w:rPr>
        <w:t xml:space="preserve"> </w:t>
      </w:r>
      <w:r w:rsidRPr="000E734C">
        <w:rPr>
          <w:rFonts w:cs="Times"/>
          <w:b/>
          <w:bCs/>
          <w:noProof/>
        </w:rPr>
        <w:t>8</w:t>
      </w:r>
      <w:r w:rsidRPr="000E734C">
        <w:rPr>
          <w:rFonts w:cs="Times"/>
          <w:noProof/>
        </w:rPr>
        <w:t>. (doi:10.1126/sciadv.abo0597)</w:t>
      </w:r>
    </w:p>
    <w:p w14:paraId="1FDCF185"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32.</w:t>
      </w:r>
      <w:r w:rsidRPr="000E734C">
        <w:rPr>
          <w:rFonts w:cs="Times"/>
          <w:noProof/>
        </w:rPr>
        <w:tab/>
        <w:t xml:space="preserve">Singh SA, Elsler A, Stubbs TL, Bond R, Rayfield EJ, Benton MJ. 2021 Niche partitioning shaped herbivore macroevolution through the early Mesozoic. </w:t>
      </w:r>
      <w:r w:rsidRPr="000E734C">
        <w:rPr>
          <w:rFonts w:cs="Times"/>
          <w:i/>
          <w:iCs/>
          <w:noProof/>
        </w:rPr>
        <w:t>Nat. Commun.</w:t>
      </w:r>
      <w:r w:rsidRPr="000E734C">
        <w:rPr>
          <w:rFonts w:cs="Times"/>
          <w:noProof/>
        </w:rPr>
        <w:t xml:space="preserve"> </w:t>
      </w:r>
      <w:r w:rsidRPr="000E734C">
        <w:rPr>
          <w:rFonts w:cs="Times"/>
          <w:b/>
          <w:bCs/>
          <w:noProof/>
        </w:rPr>
        <w:t>12</w:t>
      </w:r>
      <w:r w:rsidRPr="000E734C">
        <w:rPr>
          <w:rFonts w:cs="Times"/>
          <w:noProof/>
        </w:rPr>
        <w:t>, 2796. (doi:10.1038/s41467-021-23169-x)</w:t>
      </w:r>
    </w:p>
    <w:p w14:paraId="7A2A2BCB"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33.</w:t>
      </w:r>
      <w:r w:rsidRPr="000E734C">
        <w:rPr>
          <w:rFonts w:cs="Times"/>
          <w:noProof/>
        </w:rPr>
        <w:tab/>
        <w:t xml:space="preserve">Bambach RK. 1983 Ecospace utilization and guilds in marine communities through the Phanerozoic. In </w:t>
      </w:r>
      <w:r w:rsidRPr="000E734C">
        <w:rPr>
          <w:rFonts w:cs="Times"/>
          <w:i/>
          <w:iCs/>
          <w:noProof/>
        </w:rPr>
        <w:t>Biotic interactions in recent and fossil benthic communities</w:t>
      </w:r>
      <w:r w:rsidRPr="000E734C">
        <w:rPr>
          <w:rFonts w:cs="Times"/>
          <w:noProof/>
        </w:rPr>
        <w:t xml:space="preserve"> (eds MJS Tevesz, PL McCall), pp. 719–746. New York, NY: Plenum. </w:t>
      </w:r>
    </w:p>
    <w:p w14:paraId="3EDEF897"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34.</w:t>
      </w:r>
      <w:r w:rsidRPr="000E734C">
        <w:rPr>
          <w:rFonts w:cs="Times"/>
          <w:noProof/>
        </w:rPr>
        <w:tab/>
        <w:t xml:space="preserve">Bush AM, Bambach RK, Daley GM. 2007 Changes in theoretical ecospace utilization in marine fossil assemblages between the mid-Paleozoic and late Cenozoic. </w:t>
      </w:r>
      <w:r w:rsidRPr="000E734C">
        <w:rPr>
          <w:rFonts w:cs="Times"/>
          <w:i/>
          <w:iCs/>
          <w:noProof/>
        </w:rPr>
        <w:t>Paleobiology</w:t>
      </w:r>
      <w:r w:rsidRPr="000E734C">
        <w:rPr>
          <w:rFonts w:cs="Times"/>
          <w:noProof/>
        </w:rPr>
        <w:t xml:space="preserve"> </w:t>
      </w:r>
      <w:r w:rsidRPr="000E734C">
        <w:rPr>
          <w:rFonts w:cs="Times"/>
          <w:b/>
          <w:bCs/>
          <w:noProof/>
        </w:rPr>
        <w:t>33</w:t>
      </w:r>
      <w:r w:rsidRPr="000E734C">
        <w:rPr>
          <w:rFonts w:cs="Times"/>
          <w:noProof/>
        </w:rPr>
        <w:t>, 76–97. (doi:10.1666/06013.1)</w:t>
      </w:r>
    </w:p>
    <w:p w14:paraId="0AF39DCA"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35.</w:t>
      </w:r>
      <w:r w:rsidRPr="000E734C">
        <w:rPr>
          <w:rFonts w:cs="Times"/>
          <w:noProof/>
        </w:rPr>
        <w:tab/>
        <w:t xml:space="preserve">Novack-Gottshall PM. 2007 Using a theoretical ecospace to quantify the ecological diversity of Paleozoic and modern marine biotas. </w:t>
      </w:r>
      <w:r w:rsidRPr="000E734C">
        <w:rPr>
          <w:rFonts w:cs="Times"/>
          <w:i/>
          <w:iCs/>
          <w:noProof/>
        </w:rPr>
        <w:t>Paleobiology</w:t>
      </w:r>
      <w:r w:rsidRPr="000E734C">
        <w:rPr>
          <w:rFonts w:cs="Times"/>
          <w:noProof/>
        </w:rPr>
        <w:t xml:space="preserve"> </w:t>
      </w:r>
      <w:r w:rsidRPr="000E734C">
        <w:rPr>
          <w:rFonts w:cs="Times"/>
          <w:b/>
          <w:bCs/>
          <w:noProof/>
        </w:rPr>
        <w:t>50</w:t>
      </w:r>
      <w:r w:rsidRPr="000E734C">
        <w:rPr>
          <w:rFonts w:cs="Times"/>
          <w:noProof/>
        </w:rPr>
        <w:t>, 1–22.</w:t>
      </w:r>
    </w:p>
    <w:p w14:paraId="3EF8F532"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36.</w:t>
      </w:r>
      <w:r w:rsidRPr="000E734C">
        <w:rPr>
          <w:rFonts w:cs="Times"/>
          <w:noProof/>
        </w:rPr>
        <w:tab/>
        <w:t xml:space="preserve">Chen M, Strömberg CAE, Wilson GP. 2019 Assembly of modern mammal community structure driven by Late Cretaceous dental evolution, rise of flowering plants, and dinosaur demise. </w:t>
      </w:r>
      <w:r w:rsidRPr="000E734C">
        <w:rPr>
          <w:rFonts w:cs="Times"/>
          <w:i/>
          <w:iCs/>
          <w:noProof/>
        </w:rPr>
        <w:t>Proc. Natl. Acad. Sci. U. S. A.</w:t>
      </w:r>
      <w:r w:rsidRPr="000E734C">
        <w:rPr>
          <w:rFonts w:cs="Times"/>
          <w:noProof/>
        </w:rPr>
        <w:t xml:space="preserve"> </w:t>
      </w:r>
      <w:r w:rsidRPr="000E734C">
        <w:rPr>
          <w:rFonts w:cs="Times"/>
          <w:b/>
          <w:bCs/>
          <w:noProof/>
        </w:rPr>
        <w:t>116</w:t>
      </w:r>
      <w:r w:rsidRPr="000E734C">
        <w:rPr>
          <w:rFonts w:cs="Times"/>
          <w:noProof/>
        </w:rPr>
        <w:t xml:space="preserve">, 9931–9940. </w:t>
      </w:r>
      <w:r w:rsidRPr="000E734C">
        <w:rPr>
          <w:rFonts w:cs="Times"/>
          <w:noProof/>
        </w:rPr>
        <w:lastRenderedPageBreak/>
        <w:t>(doi:10.1073/pnas.1820863116)</w:t>
      </w:r>
    </w:p>
    <w:p w14:paraId="6FE35C72"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37.</w:t>
      </w:r>
      <w:r w:rsidRPr="000E734C">
        <w:rPr>
          <w:rFonts w:cs="Times"/>
          <w:noProof/>
        </w:rPr>
        <w:tab/>
        <w:t xml:space="preserve">Munstermann MJ, Heim NA, McCauley DJ, Payne JL, Upham NS, Wang SC, Knope ML. 2021 A global ecological signal of extinction risk in terrestrial vertebrates. </w:t>
      </w:r>
      <w:r w:rsidRPr="000E734C">
        <w:rPr>
          <w:rFonts w:cs="Times"/>
          <w:i/>
          <w:iCs/>
          <w:noProof/>
        </w:rPr>
        <w:t>Conserv. Biol.</w:t>
      </w:r>
      <w:r w:rsidRPr="000E734C">
        <w:rPr>
          <w:rFonts w:cs="Times"/>
          <w:noProof/>
        </w:rPr>
        <w:t xml:space="preserve"> , 1–13. (doi:10.1111/cobi.13852)</w:t>
      </w:r>
    </w:p>
    <w:p w14:paraId="005E8717"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38.</w:t>
      </w:r>
      <w:r w:rsidRPr="000E734C">
        <w:rPr>
          <w:rFonts w:cs="Times"/>
          <w:noProof/>
        </w:rPr>
        <w:tab/>
        <w:t xml:space="preserve">Kocsis ÁT, Reddin CJ, Alroy J, Kiessling W. 2019 The R package divDyn for quantifying diversity dynamics using fossil sampling data. </w:t>
      </w:r>
      <w:r w:rsidRPr="000E734C">
        <w:rPr>
          <w:rFonts w:cs="Times"/>
          <w:i/>
          <w:iCs/>
          <w:noProof/>
        </w:rPr>
        <w:t>Methods Ecol. Evol.</w:t>
      </w:r>
      <w:r w:rsidRPr="000E734C">
        <w:rPr>
          <w:rFonts w:cs="Times"/>
          <w:noProof/>
        </w:rPr>
        <w:t xml:space="preserve"> </w:t>
      </w:r>
      <w:r w:rsidRPr="000E734C">
        <w:rPr>
          <w:rFonts w:cs="Times"/>
          <w:b/>
          <w:bCs/>
          <w:noProof/>
        </w:rPr>
        <w:t>10</w:t>
      </w:r>
      <w:r w:rsidRPr="000E734C">
        <w:rPr>
          <w:rFonts w:cs="Times"/>
          <w:noProof/>
        </w:rPr>
        <w:t>, 735–743. (doi:10.1111/2041-210X.13161)</w:t>
      </w:r>
    </w:p>
    <w:p w14:paraId="457132A1"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39.</w:t>
      </w:r>
      <w:r w:rsidRPr="000E734C">
        <w:rPr>
          <w:rFonts w:cs="Times"/>
          <w:noProof/>
        </w:rPr>
        <w:tab/>
        <w:t xml:space="preserve">Oksanen J </w:t>
      </w:r>
      <w:r w:rsidRPr="000E734C">
        <w:rPr>
          <w:rFonts w:cs="Times"/>
          <w:i/>
          <w:iCs/>
          <w:noProof/>
        </w:rPr>
        <w:t>et al.</w:t>
      </w:r>
      <w:r w:rsidRPr="000E734C">
        <w:rPr>
          <w:rFonts w:cs="Times"/>
          <w:noProof/>
        </w:rPr>
        <w:t xml:space="preserve"> 2022 vegan: Community Ecology Package. </w:t>
      </w:r>
    </w:p>
    <w:p w14:paraId="22B029F3"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40.</w:t>
      </w:r>
      <w:r w:rsidRPr="000E734C">
        <w:rPr>
          <w:rFonts w:cs="Times"/>
          <w:noProof/>
        </w:rPr>
        <w:tab/>
        <w:t xml:space="preserve">Song H, Wignall PB, Dunhill AM. 2018 Decoupled taxonomic and ecological recoveries from the Permo-Triassic extinction. </w:t>
      </w:r>
      <w:r w:rsidRPr="000E734C">
        <w:rPr>
          <w:rFonts w:cs="Times"/>
          <w:i/>
          <w:iCs/>
          <w:noProof/>
        </w:rPr>
        <w:t>Sci. Adv.</w:t>
      </w:r>
      <w:r w:rsidRPr="000E734C">
        <w:rPr>
          <w:rFonts w:cs="Times"/>
          <w:noProof/>
        </w:rPr>
        <w:t xml:space="preserve"> </w:t>
      </w:r>
      <w:r w:rsidRPr="000E734C">
        <w:rPr>
          <w:rFonts w:cs="Times"/>
          <w:b/>
          <w:bCs/>
          <w:noProof/>
        </w:rPr>
        <w:t>4</w:t>
      </w:r>
      <w:r w:rsidRPr="000E734C">
        <w:rPr>
          <w:rFonts w:cs="Times"/>
          <w:noProof/>
        </w:rPr>
        <w:t>. (doi:10.1126/sciadv.aat5091)</w:t>
      </w:r>
    </w:p>
    <w:p w14:paraId="5B4620DF"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41.</w:t>
      </w:r>
      <w:r w:rsidRPr="000E734C">
        <w:rPr>
          <w:rFonts w:cs="Times"/>
          <w:noProof/>
        </w:rPr>
        <w:tab/>
        <w:t xml:space="preserve">McGhee GR, Sheehan PM, Bottjer DJ, Droser ML. 2004 Ecological ranking of Phanerozoic biodiversity crises: ecological and taxonomic severities are decoupled. </w:t>
      </w:r>
      <w:r w:rsidRPr="000E734C">
        <w:rPr>
          <w:rFonts w:cs="Times"/>
          <w:i/>
          <w:iCs/>
          <w:noProof/>
        </w:rPr>
        <w:t>Palaeogeogr. Palaeoclimatol. Palaeoecol.</w:t>
      </w:r>
      <w:r w:rsidRPr="000E734C">
        <w:rPr>
          <w:rFonts w:cs="Times"/>
          <w:noProof/>
        </w:rPr>
        <w:t xml:space="preserve"> </w:t>
      </w:r>
      <w:r w:rsidRPr="000E734C">
        <w:rPr>
          <w:rFonts w:cs="Times"/>
          <w:b/>
          <w:bCs/>
          <w:noProof/>
        </w:rPr>
        <w:t>211</w:t>
      </w:r>
      <w:r w:rsidRPr="000E734C">
        <w:rPr>
          <w:rFonts w:cs="Times"/>
          <w:noProof/>
        </w:rPr>
        <w:t>, 289–297. (doi:10.1016/j.palaeo.2004.05.010)</w:t>
      </w:r>
    </w:p>
    <w:p w14:paraId="2C6803CC"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42.</w:t>
      </w:r>
      <w:r w:rsidRPr="000E734C">
        <w:rPr>
          <w:rFonts w:cs="Times"/>
          <w:noProof/>
        </w:rPr>
        <w:tab/>
        <w:t xml:space="preserve">Zhang P </w:t>
      </w:r>
      <w:r w:rsidRPr="000E734C">
        <w:rPr>
          <w:rFonts w:cs="Times"/>
          <w:i/>
          <w:iCs/>
          <w:noProof/>
        </w:rPr>
        <w:t>et al.</w:t>
      </w:r>
      <w:r w:rsidRPr="000E734C">
        <w:rPr>
          <w:rFonts w:cs="Times"/>
          <w:noProof/>
        </w:rPr>
        <w:t xml:space="preserve"> 2023 Middle Jurassic terrestrial environmental and floral changes linked to volcanism: Evidence from the Qinghai-Tibet Plateau, China. </w:t>
      </w:r>
      <w:r w:rsidRPr="000E734C">
        <w:rPr>
          <w:rFonts w:cs="Times"/>
          <w:i/>
          <w:iCs/>
          <w:noProof/>
        </w:rPr>
        <w:t>Glob. Planet. Change</w:t>
      </w:r>
      <w:r w:rsidRPr="000E734C">
        <w:rPr>
          <w:rFonts w:cs="Times"/>
          <w:noProof/>
        </w:rPr>
        <w:t xml:space="preserve"> </w:t>
      </w:r>
      <w:r w:rsidRPr="000E734C">
        <w:rPr>
          <w:rFonts w:cs="Times"/>
          <w:b/>
          <w:bCs/>
          <w:noProof/>
        </w:rPr>
        <w:t>223</w:t>
      </w:r>
      <w:r w:rsidRPr="000E734C">
        <w:rPr>
          <w:rFonts w:cs="Times"/>
          <w:noProof/>
        </w:rPr>
        <w:t>, 104094. (doi:10.1016/j.gloplacha.2023.104094)</w:t>
      </w:r>
    </w:p>
    <w:p w14:paraId="2D667B75"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43.</w:t>
      </w:r>
      <w:r w:rsidRPr="000E734C">
        <w:rPr>
          <w:rFonts w:cs="Times"/>
          <w:noProof/>
        </w:rPr>
        <w:tab/>
        <w:t xml:space="preserve">Hull PM, Darroch SAF. 2013 Mass Extinctions and the Structure and Function of Ecosystems. </w:t>
      </w:r>
      <w:r w:rsidRPr="000E734C">
        <w:rPr>
          <w:rFonts w:cs="Times"/>
          <w:i/>
          <w:iCs/>
          <w:noProof/>
        </w:rPr>
        <w:t>Paleontol. Soc. Pap.</w:t>
      </w:r>
      <w:r w:rsidRPr="000E734C">
        <w:rPr>
          <w:rFonts w:cs="Times"/>
          <w:noProof/>
        </w:rPr>
        <w:t xml:space="preserve"> </w:t>
      </w:r>
      <w:r w:rsidRPr="000E734C">
        <w:rPr>
          <w:rFonts w:cs="Times"/>
          <w:b/>
          <w:bCs/>
          <w:noProof/>
        </w:rPr>
        <w:t>19</w:t>
      </w:r>
      <w:r w:rsidRPr="000E734C">
        <w:rPr>
          <w:rFonts w:cs="Times"/>
          <w:noProof/>
        </w:rPr>
        <w:t>, 115–156. (doi:10.1017/S1089332600002710)</w:t>
      </w:r>
    </w:p>
    <w:p w14:paraId="4F9B02E2"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44.</w:t>
      </w:r>
      <w:r w:rsidRPr="000E734C">
        <w:rPr>
          <w:rFonts w:cs="Times"/>
          <w:noProof/>
        </w:rPr>
        <w:tab/>
        <w:t xml:space="preserve">Hull P. 2015 Life in the Aftermath of Mass Extinctions. </w:t>
      </w:r>
      <w:r w:rsidRPr="000E734C">
        <w:rPr>
          <w:rFonts w:cs="Times"/>
          <w:i/>
          <w:iCs/>
          <w:noProof/>
        </w:rPr>
        <w:t>Curr. Biol.</w:t>
      </w:r>
      <w:r w:rsidRPr="000E734C">
        <w:rPr>
          <w:rFonts w:cs="Times"/>
          <w:noProof/>
        </w:rPr>
        <w:t xml:space="preserve"> </w:t>
      </w:r>
      <w:r w:rsidRPr="000E734C">
        <w:rPr>
          <w:rFonts w:cs="Times"/>
          <w:b/>
          <w:bCs/>
          <w:noProof/>
        </w:rPr>
        <w:t>25</w:t>
      </w:r>
      <w:r w:rsidRPr="000E734C">
        <w:rPr>
          <w:rFonts w:cs="Times"/>
          <w:noProof/>
        </w:rPr>
        <w:t>, R941–R952. (doi:10.1016/j.cub.2015.08.053)</w:t>
      </w:r>
    </w:p>
    <w:p w14:paraId="08CA679B"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45.</w:t>
      </w:r>
      <w:r w:rsidRPr="000E734C">
        <w:rPr>
          <w:rFonts w:cs="Times"/>
          <w:noProof/>
        </w:rPr>
        <w:tab/>
        <w:t xml:space="preserve">Sookias RB, Butler RJ, Benson RBJ. 2012 Rise of dinosaurs reveals major body-size transitions are driven by passive processes of trait evolution. </w:t>
      </w:r>
      <w:r w:rsidRPr="000E734C">
        <w:rPr>
          <w:rFonts w:cs="Times"/>
          <w:i/>
          <w:iCs/>
          <w:noProof/>
        </w:rPr>
        <w:t>Proc. R. Soc. B Biol. Sci.</w:t>
      </w:r>
      <w:r w:rsidRPr="000E734C">
        <w:rPr>
          <w:rFonts w:cs="Times"/>
          <w:noProof/>
        </w:rPr>
        <w:t xml:space="preserve"> </w:t>
      </w:r>
      <w:r w:rsidRPr="000E734C">
        <w:rPr>
          <w:rFonts w:cs="Times"/>
          <w:b/>
          <w:bCs/>
          <w:noProof/>
        </w:rPr>
        <w:lastRenderedPageBreak/>
        <w:t>279</w:t>
      </w:r>
      <w:r w:rsidRPr="000E734C">
        <w:rPr>
          <w:rFonts w:cs="Times"/>
          <w:noProof/>
        </w:rPr>
        <w:t>, 2180–2187. (doi:10.1098/rspb.2011.2441)</w:t>
      </w:r>
    </w:p>
    <w:p w14:paraId="57F54E12"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46.</w:t>
      </w:r>
      <w:r w:rsidRPr="000E734C">
        <w:rPr>
          <w:rFonts w:cs="Times"/>
          <w:noProof/>
        </w:rPr>
        <w:tab/>
        <w:t xml:space="preserve">Butler RJ, Benson RBJ, Barrett PM. 2013 Pterosaur diversity: Untangling the influence of sampling biases, Lagerstätten, and genuine biodiversity signals. </w:t>
      </w:r>
      <w:r w:rsidRPr="000E734C">
        <w:rPr>
          <w:rFonts w:cs="Times"/>
          <w:i/>
          <w:iCs/>
          <w:noProof/>
        </w:rPr>
        <w:t>Palaeogeogr. Palaeoclimatol. Palaeoecol.</w:t>
      </w:r>
      <w:r w:rsidRPr="000E734C">
        <w:rPr>
          <w:rFonts w:cs="Times"/>
          <w:noProof/>
        </w:rPr>
        <w:t xml:space="preserve"> </w:t>
      </w:r>
      <w:r w:rsidRPr="000E734C">
        <w:rPr>
          <w:rFonts w:cs="Times"/>
          <w:b/>
          <w:bCs/>
          <w:noProof/>
        </w:rPr>
        <w:t>372</w:t>
      </w:r>
      <w:r w:rsidRPr="000E734C">
        <w:rPr>
          <w:rFonts w:cs="Times"/>
          <w:noProof/>
        </w:rPr>
        <w:t>, 78–87. (doi:10.1016/j.palaeo.2012.08.012)</w:t>
      </w:r>
    </w:p>
    <w:p w14:paraId="78C0DB2F"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47.</w:t>
      </w:r>
      <w:r w:rsidRPr="000E734C">
        <w:rPr>
          <w:rFonts w:cs="Times"/>
          <w:noProof/>
        </w:rPr>
        <w:tab/>
        <w:t xml:space="preserve">Condamine FL, Clapham ME, Kergoat GJ. 2016 Global patterns of insect diversification: towards a reconciliation of fossil and molecular evidence? </w:t>
      </w:r>
      <w:r w:rsidRPr="000E734C">
        <w:rPr>
          <w:rFonts w:cs="Times"/>
          <w:i/>
          <w:iCs/>
          <w:noProof/>
        </w:rPr>
        <w:t>Sci. Rep.</w:t>
      </w:r>
      <w:r w:rsidRPr="000E734C">
        <w:rPr>
          <w:rFonts w:cs="Times"/>
          <w:noProof/>
        </w:rPr>
        <w:t xml:space="preserve"> </w:t>
      </w:r>
      <w:r w:rsidRPr="000E734C">
        <w:rPr>
          <w:rFonts w:cs="Times"/>
          <w:b/>
          <w:bCs/>
          <w:noProof/>
        </w:rPr>
        <w:t>6</w:t>
      </w:r>
      <w:r w:rsidRPr="000E734C">
        <w:rPr>
          <w:rFonts w:cs="Times"/>
          <w:noProof/>
        </w:rPr>
        <w:t>, 19208. (doi:10.1038/srep19208)</w:t>
      </w:r>
    </w:p>
    <w:p w14:paraId="19A58154"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48.</w:t>
      </w:r>
      <w:r w:rsidRPr="000E734C">
        <w:rPr>
          <w:rFonts w:cs="Times"/>
          <w:noProof/>
        </w:rPr>
        <w:tab/>
        <w:t xml:space="preserve">Stockey C, Adams NF, Harvey THP, Donoghue PCJ, Purnell MA. 2022 Dietary inference from dental topographic analysis of feeding tools in diverse animals. </w:t>
      </w:r>
      <w:r w:rsidRPr="000E734C">
        <w:rPr>
          <w:rFonts w:cs="Times"/>
          <w:i/>
          <w:iCs/>
          <w:noProof/>
        </w:rPr>
        <w:t>Methods Ecol. Evol.</w:t>
      </w:r>
      <w:r w:rsidRPr="000E734C">
        <w:rPr>
          <w:rFonts w:cs="Times"/>
          <w:noProof/>
        </w:rPr>
        <w:t xml:space="preserve"> </w:t>
      </w:r>
      <w:r w:rsidRPr="000E734C">
        <w:rPr>
          <w:rFonts w:cs="Times"/>
          <w:b/>
          <w:bCs/>
          <w:noProof/>
        </w:rPr>
        <w:t>13</w:t>
      </w:r>
      <w:r w:rsidRPr="000E734C">
        <w:rPr>
          <w:rFonts w:cs="Times"/>
          <w:noProof/>
        </w:rPr>
        <w:t>, 1464–1474. (doi:10.1111/2041-210X.13832)</w:t>
      </w:r>
    </w:p>
    <w:p w14:paraId="7D5F32AD"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49.</w:t>
      </w:r>
      <w:r w:rsidRPr="000E734C">
        <w:rPr>
          <w:rFonts w:cs="Times"/>
          <w:noProof/>
        </w:rPr>
        <w:tab/>
        <w:t xml:space="preserve">Pimiento C, Griffin JN, Clements CF, Silvestro D, Varela S, Uhen MD, Jaramillo C. 2017 The Pliocene marine megafauna extinction and its impact on functional diversity. </w:t>
      </w:r>
      <w:r w:rsidRPr="000E734C">
        <w:rPr>
          <w:rFonts w:cs="Times"/>
          <w:i/>
          <w:iCs/>
          <w:noProof/>
        </w:rPr>
        <w:t>Nat. Ecol. Evol.</w:t>
      </w:r>
      <w:r w:rsidRPr="000E734C">
        <w:rPr>
          <w:rFonts w:cs="Times"/>
          <w:noProof/>
        </w:rPr>
        <w:t xml:space="preserve"> </w:t>
      </w:r>
      <w:r w:rsidRPr="000E734C">
        <w:rPr>
          <w:rFonts w:cs="Times"/>
          <w:b/>
          <w:bCs/>
          <w:noProof/>
        </w:rPr>
        <w:t>1</w:t>
      </w:r>
      <w:r w:rsidRPr="000E734C">
        <w:rPr>
          <w:rFonts w:cs="Times"/>
          <w:noProof/>
        </w:rPr>
        <w:t>, 1100–1106. (doi:10.1038/s41559-017-0223-6)</w:t>
      </w:r>
    </w:p>
    <w:p w14:paraId="48281BC5"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50.</w:t>
      </w:r>
      <w:r w:rsidRPr="000E734C">
        <w:rPr>
          <w:rFonts w:cs="Times"/>
          <w:noProof/>
        </w:rPr>
        <w:tab/>
        <w:t xml:space="preserve">Pimiento C, Leprieur F, Silvestro D, Lefcheck JS, Albouy C, Rasher DB, Davis M, Svenning J-C, Griffin JN. 2020 Functional diversity of marine megafauna in the Anthropocene. </w:t>
      </w:r>
      <w:r w:rsidRPr="000E734C">
        <w:rPr>
          <w:rFonts w:cs="Times"/>
          <w:i/>
          <w:iCs/>
          <w:noProof/>
        </w:rPr>
        <w:t>Sci. Adv.</w:t>
      </w:r>
      <w:r w:rsidRPr="000E734C">
        <w:rPr>
          <w:rFonts w:cs="Times"/>
          <w:noProof/>
        </w:rPr>
        <w:t xml:space="preserve"> </w:t>
      </w:r>
      <w:r w:rsidRPr="000E734C">
        <w:rPr>
          <w:rFonts w:cs="Times"/>
          <w:b/>
          <w:bCs/>
          <w:noProof/>
        </w:rPr>
        <w:t>6</w:t>
      </w:r>
      <w:r w:rsidRPr="000E734C">
        <w:rPr>
          <w:rFonts w:cs="Times"/>
          <w:noProof/>
        </w:rPr>
        <w:t>. (doi:10.1126/sciadv.aay7650)</w:t>
      </w:r>
    </w:p>
    <w:p w14:paraId="45BE3766"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51.</w:t>
      </w:r>
      <w:r w:rsidRPr="000E734C">
        <w:rPr>
          <w:rFonts w:cs="Times"/>
          <w:noProof/>
        </w:rPr>
        <w:tab/>
        <w:t xml:space="preserve">Dineen AA, Roopnarine PD, Fraiser ML. 2019 Ecological continuity and transformation after the Permo-Triassic mass extinction in northeastern Panthalassa. </w:t>
      </w:r>
      <w:r w:rsidRPr="000E734C">
        <w:rPr>
          <w:rFonts w:cs="Times"/>
          <w:i/>
          <w:iCs/>
          <w:noProof/>
        </w:rPr>
        <w:t>Biol. Lett.</w:t>
      </w:r>
      <w:r w:rsidRPr="000E734C">
        <w:rPr>
          <w:rFonts w:cs="Times"/>
          <w:noProof/>
        </w:rPr>
        <w:t xml:space="preserve"> </w:t>
      </w:r>
      <w:r w:rsidRPr="000E734C">
        <w:rPr>
          <w:rFonts w:cs="Times"/>
          <w:b/>
          <w:bCs/>
          <w:noProof/>
        </w:rPr>
        <w:t>15</w:t>
      </w:r>
      <w:r w:rsidRPr="000E734C">
        <w:rPr>
          <w:rFonts w:cs="Times"/>
          <w:noProof/>
        </w:rPr>
        <w:t>, 20180902. (doi:10.1098/rsbl.2018.0902)</w:t>
      </w:r>
    </w:p>
    <w:p w14:paraId="2D600DEF" w14:textId="77777777" w:rsidR="000E734C" w:rsidRPr="000E734C" w:rsidRDefault="000E734C" w:rsidP="000E734C">
      <w:pPr>
        <w:widowControl w:val="0"/>
        <w:autoSpaceDE w:val="0"/>
        <w:autoSpaceDN w:val="0"/>
        <w:adjustRightInd w:val="0"/>
        <w:ind w:left="640" w:hanging="640"/>
        <w:rPr>
          <w:rFonts w:cs="Times"/>
          <w:noProof/>
        </w:rPr>
      </w:pPr>
      <w:r w:rsidRPr="000E734C">
        <w:rPr>
          <w:rFonts w:cs="Times"/>
          <w:noProof/>
        </w:rPr>
        <w:t>52.</w:t>
      </w:r>
      <w:r w:rsidRPr="000E734C">
        <w:rPr>
          <w:rFonts w:cs="Times"/>
          <w:noProof/>
        </w:rPr>
        <w:tab/>
        <w:t xml:space="preserve">Foster WJ, Ayzel G, Münchmeyer J, Rettelbach T, Kitzmann NH, Isson TT, Mutti M, Aberhan M. 2022 Machine learning identifies ecological selectivity patterns across the end-Permian mass extinction. </w:t>
      </w:r>
      <w:r w:rsidRPr="000E734C">
        <w:rPr>
          <w:rFonts w:cs="Times"/>
          <w:i/>
          <w:iCs/>
          <w:noProof/>
        </w:rPr>
        <w:t>Paleobiology</w:t>
      </w:r>
      <w:r w:rsidRPr="000E734C">
        <w:rPr>
          <w:rFonts w:cs="Times"/>
          <w:noProof/>
        </w:rPr>
        <w:t xml:space="preserve"> </w:t>
      </w:r>
      <w:r w:rsidRPr="000E734C">
        <w:rPr>
          <w:rFonts w:cs="Times"/>
          <w:b/>
          <w:bCs/>
          <w:noProof/>
        </w:rPr>
        <w:t>48</w:t>
      </w:r>
      <w:r w:rsidRPr="000E734C">
        <w:rPr>
          <w:rFonts w:cs="Times"/>
          <w:noProof/>
        </w:rPr>
        <w:t>, 357–371. (doi:10.1017/pab.2022.1)</w:t>
      </w:r>
    </w:p>
    <w:p w14:paraId="59036769" w14:textId="77777777" w:rsidR="00D661D3" w:rsidRPr="001822D9" w:rsidRDefault="00D661D3" w:rsidP="000E734C">
      <w:pPr>
        <w:widowControl w:val="0"/>
        <w:autoSpaceDE w:val="0"/>
        <w:autoSpaceDN w:val="0"/>
        <w:adjustRightInd w:val="0"/>
        <w:ind w:left="640" w:hanging="640"/>
        <w:rPr>
          <w:lang w:val="en-GB"/>
        </w:rPr>
      </w:pPr>
    </w:p>
    <w:sectPr w:rsidR="00D661D3" w:rsidRPr="001822D9" w:rsidSect="00532761">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318DD"/>
    <w:multiLevelType w:val="hybridMultilevel"/>
    <w:tmpl w:val="8D989A10"/>
    <w:lvl w:ilvl="0" w:tplc="F2BCAD1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97E5109"/>
    <w:multiLevelType w:val="hybridMultilevel"/>
    <w:tmpl w:val="69B6FC4E"/>
    <w:lvl w:ilvl="0" w:tplc="8AB272D2">
      <w:start w:val="1"/>
      <w:numFmt w:val="bullet"/>
      <w:lvlText w:val="-"/>
      <w:lvlJc w:val="left"/>
      <w:pPr>
        <w:ind w:left="720" w:hanging="360"/>
      </w:pPr>
      <w:rPr>
        <w:rFonts w:ascii="Times" w:eastAsia="Calibri"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E52F5C"/>
    <w:multiLevelType w:val="hybridMultilevel"/>
    <w:tmpl w:val="7AB017FA"/>
    <w:lvl w:ilvl="0" w:tplc="6E2E331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3AD7B55"/>
    <w:multiLevelType w:val="hybridMultilevel"/>
    <w:tmpl w:val="D0A24E50"/>
    <w:lvl w:ilvl="0" w:tplc="798C5F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3B2958"/>
    <w:multiLevelType w:val="hybridMultilevel"/>
    <w:tmpl w:val="0738352C"/>
    <w:lvl w:ilvl="0" w:tplc="8CB807B4">
      <w:start w:val="1"/>
      <w:numFmt w:val="bullet"/>
      <w:lvlText w:val="-"/>
      <w:lvlJc w:val="left"/>
      <w:pPr>
        <w:ind w:left="1080" w:hanging="360"/>
      </w:pPr>
      <w:rPr>
        <w:rFonts w:ascii="Times" w:eastAsia="Calibri" w:hAns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2013158"/>
    <w:multiLevelType w:val="hybridMultilevel"/>
    <w:tmpl w:val="0C1CF3DA"/>
    <w:lvl w:ilvl="0" w:tplc="52E0E404">
      <w:start w:val="1"/>
      <w:numFmt w:val="bullet"/>
      <w:lvlText w:val="-"/>
      <w:lvlJc w:val="left"/>
      <w:pPr>
        <w:ind w:left="1800" w:hanging="360"/>
      </w:pPr>
      <w:rPr>
        <w:rFonts w:ascii="Times" w:eastAsia="Calibri" w:hAnsi="Time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680137A8"/>
    <w:multiLevelType w:val="hybridMultilevel"/>
    <w:tmpl w:val="3BB04054"/>
    <w:lvl w:ilvl="0" w:tplc="806C21A6">
      <w:start w:val="1"/>
      <w:numFmt w:val="bullet"/>
      <w:lvlText w:val="-"/>
      <w:lvlJc w:val="left"/>
      <w:pPr>
        <w:ind w:left="720" w:hanging="360"/>
      </w:pPr>
      <w:rPr>
        <w:rFonts w:ascii="Times" w:eastAsia="Calibri" w:hAns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5A2250"/>
    <w:multiLevelType w:val="hybridMultilevel"/>
    <w:tmpl w:val="623023FC"/>
    <w:lvl w:ilvl="0" w:tplc="F09C1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3E485C"/>
    <w:multiLevelType w:val="hybridMultilevel"/>
    <w:tmpl w:val="D734956A"/>
    <w:lvl w:ilvl="0" w:tplc="9D8446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0A5285"/>
    <w:multiLevelType w:val="hybridMultilevel"/>
    <w:tmpl w:val="FD46151A"/>
    <w:lvl w:ilvl="0" w:tplc="D3CA99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1E4D9F"/>
    <w:multiLevelType w:val="hybridMultilevel"/>
    <w:tmpl w:val="12709ED0"/>
    <w:lvl w:ilvl="0" w:tplc="7E5024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BC6B6E"/>
    <w:multiLevelType w:val="hybridMultilevel"/>
    <w:tmpl w:val="E1E6C15C"/>
    <w:lvl w:ilvl="0" w:tplc="EBAA9F6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B471772"/>
    <w:multiLevelType w:val="hybridMultilevel"/>
    <w:tmpl w:val="C2002922"/>
    <w:lvl w:ilvl="0" w:tplc="82E04D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67260475">
    <w:abstractNumId w:val="7"/>
  </w:num>
  <w:num w:numId="2" w16cid:durableId="525019196">
    <w:abstractNumId w:val="0"/>
  </w:num>
  <w:num w:numId="3" w16cid:durableId="1226835387">
    <w:abstractNumId w:val="12"/>
  </w:num>
  <w:num w:numId="4" w16cid:durableId="2042893714">
    <w:abstractNumId w:val="5"/>
  </w:num>
  <w:num w:numId="5" w16cid:durableId="1103450801">
    <w:abstractNumId w:val="3"/>
  </w:num>
  <w:num w:numId="6" w16cid:durableId="663048836">
    <w:abstractNumId w:val="10"/>
  </w:num>
  <w:num w:numId="7" w16cid:durableId="1720665022">
    <w:abstractNumId w:val="11"/>
  </w:num>
  <w:num w:numId="8" w16cid:durableId="475729747">
    <w:abstractNumId w:val="9"/>
  </w:num>
  <w:num w:numId="9" w16cid:durableId="633683389">
    <w:abstractNumId w:val="8"/>
  </w:num>
  <w:num w:numId="10" w16cid:durableId="1038168038">
    <w:abstractNumId w:val="2"/>
  </w:num>
  <w:num w:numId="11" w16cid:durableId="929050378">
    <w:abstractNumId w:val="4"/>
  </w:num>
  <w:num w:numId="12" w16cid:durableId="1490713330">
    <w:abstractNumId w:val="1"/>
  </w:num>
  <w:num w:numId="13" w16cid:durableId="15664522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036"/>
    <w:rsid w:val="000014B6"/>
    <w:rsid w:val="000017A3"/>
    <w:rsid w:val="000020B4"/>
    <w:rsid w:val="000033FE"/>
    <w:rsid w:val="000045EE"/>
    <w:rsid w:val="00007827"/>
    <w:rsid w:val="00007EA9"/>
    <w:rsid w:val="0001008F"/>
    <w:rsid w:val="00010F23"/>
    <w:rsid w:val="000135CB"/>
    <w:rsid w:val="00014FDB"/>
    <w:rsid w:val="00015FB4"/>
    <w:rsid w:val="000202D2"/>
    <w:rsid w:val="00024C98"/>
    <w:rsid w:val="0002622E"/>
    <w:rsid w:val="00030722"/>
    <w:rsid w:val="00030C5D"/>
    <w:rsid w:val="000319FE"/>
    <w:rsid w:val="00031AF8"/>
    <w:rsid w:val="00031AF9"/>
    <w:rsid w:val="00034DB3"/>
    <w:rsid w:val="0004198C"/>
    <w:rsid w:val="00051950"/>
    <w:rsid w:val="00055046"/>
    <w:rsid w:val="00057304"/>
    <w:rsid w:val="0006005E"/>
    <w:rsid w:val="00060596"/>
    <w:rsid w:val="00060DCA"/>
    <w:rsid w:val="00061559"/>
    <w:rsid w:val="0006359D"/>
    <w:rsid w:val="00065122"/>
    <w:rsid w:val="0006576D"/>
    <w:rsid w:val="000719EC"/>
    <w:rsid w:val="000738D8"/>
    <w:rsid w:val="00074EF8"/>
    <w:rsid w:val="0007676C"/>
    <w:rsid w:val="00076FC5"/>
    <w:rsid w:val="00077D9A"/>
    <w:rsid w:val="0008335E"/>
    <w:rsid w:val="00084091"/>
    <w:rsid w:val="0008496A"/>
    <w:rsid w:val="00085722"/>
    <w:rsid w:val="00087D4C"/>
    <w:rsid w:val="000909A6"/>
    <w:rsid w:val="000915A1"/>
    <w:rsid w:val="00091C91"/>
    <w:rsid w:val="000930D3"/>
    <w:rsid w:val="0009453E"/>
    <w:rsid w:val="000A026E"/>
    <w:rsid w:val="000A284F"/>
    <w:rsid w:val="000A35D1"/>
    <w:rsid w:val="000A39A2"/>
    <w:rsid w:val="000A6935"/>
    <w:rsid w:val="000A71FB"/>
    <w:rsid w:val="000B1805"/>
    <w:rsid w:val="000B2D3B"/>
    <w:rsid w:val="000B426D"/>
    <w:rsid w:val="000B7E58"/>
    <w:rsid w:val="000C3D32"/>
    <w:rsid w:val="000C7A89"/>
    <w:rsid w:val="000D11D8"/>
    <w:rsid w:val="000D27C6"/>
    <w:rsid w:val="000D4864"/>
    <w:rsid w:val="000D490B"/>
    <w:rsid w:val="000D5FAD"/>
    <w:rsid w:val="000D6E73"/>
    <w:rsid w:val="000E0036"/>
    <w:rsid w:val="000E00E4"/>
    <w:rsid w:val="000E0795"/>
    <w:rsid w:val="000E131D"/>
    <w:rsid w:val="000E23A0"/>
    <w:rsid w:val="000E25DA"/>
    <w:rsid w:val="000E2CB4"/>
    <w:rsid w:val="000E4661"/>
    <w:rsid w:val="000E4B5B"/>
    <w:rsid w:val="000E6E1D"/>
    <w:rsid w:val="000E734C"/>
    <w:rsid w:val="000F0281"/>
    <w:rsid w:val="000F2B5A"/>
    <w:rsid w:val="000F372B"/>
    <w:rsid w:val="000F3C3A"/>
    <w:rsid w:val="000F3DCB"/>
    <w:rsid w:val="000F4CD9"/>
    <w:rsid w:val="000F62F3"/>
    <w:rsid w:val="000F6C55"/>
    <w:rsid w:val="0010072F"/>
    <w:rsid w:val="00100B12"/>
    <w:rsid w:val="00101D21"/>
    <w:rsid w:val="00102006"/>
    <w:rsid w:val="00103F54"/>
    <w:rsid w:val="001044C0"/>
    <w:rsid w:val="001060CD"/>
    <w:rsid w:val="0011013B"/>
    <w:rsid w:val="00110ADA"/>
    <w:rsid w:val="00110EA4"/>
    <w:rsid w:val="001128F0"/>
    <w:rsid w:val="00116A5A"/>
    <w:rsid w:val="001170AC"/>
    <w:rsid w:val="001173D4"/>
    <w:rsid w:val="001215F6"/>
    <w:rsid w:val="0012185D"/>
    <w:rsid w:val="00122A4E"/>
    <w:rsid w:val="00122EB9"/>
    <w:rsid w:val="00124BC3"/>
    <w:rsid w:val="00126270"/>
    <w:rsid w:val="0012657A"/>
    <w:rsid w:val="001266FE"/>
    <w:rsid w:val="00126874"/>
    <w:rsid w:val="001313A6"/>
    <w:rsid w:val="0013574D"/>
    <w:rsid w:val="00135DA1"/>
    <w:rsid w:val="00136899"/>
    <w:rsid w:val="00137C0F"/>
    <w:rsid w:val="00140B65"/>
    <w:rsid w:val="00141515"/>
    <w:rsid w:val="00142106"/>
    <w:rsid w:val="00142F11"/>
    <w:rsid w:val="0014369B"/>
    <w:rsid w:val="00144A86"/>
    <w:rsid w:val="001454CC"/>
    <w:rsid w:val="00146BB0"/>
    <w:rsid w:val="00146CA8"/>
    <w:rsid w:val="00150F90"/>
    <w:rsid w:val="0015217D"/>
    <w:rsid w:val="001525AF"/>
    <w:rsid w:val="001552EB"/>
    <w:rsid w:val="00160794"/>
    <w:rsid w:val="0016442B"/>
    <w:rsid w:val="00165204"/>
    <w:rsid w:val="001655CB"/>
    <w:rsid w:val="0016595F"/>
    <w:rsid w:val="001706C6"/>
    <w:rsid w:val="00170E73"/>
    <w:rsid w:val="00172EB5"/>
    <w:rsid w:val="001779CC"/>
    <w:rsid w:val="00180BD3"/>
    <w:rsid w:val="00180CAD"/>
    <w:rsid w:val="00180DB9"/>
    <w:rsid w:val="001822D9"/>
    <w:rsid w:val="001840B3"/>
    <w:rsid w:val="00185F27"/>
    <w:rsid w:val="0018710F"/>
    <w:rsid w:val="00191D3C"/>
    <w:rsid w:val="0019277F"/>
    <w:rsid w:val="00194843"/>
    <w:rsid w:val="00195FFD"/>
    <w:rsid w:val="00197831"/>
    <w:rsid w:val="001A3219"/>
    <w:rsid w:val="001A3C7E"/>
    <w:rsid w:val="001A5405"/>
    <w:rsid w:val="001A549E"/>
    <w:rsid w:val="001A5E3D"/>
    <w:rsid w:val="001A62E1"/>
    <w:rsid w:val="001A6BD5"/>
    <w:rsid w:val="001B2AA2"/>
    <w:rsid w:val="001B3E73"/>
    <w:rsid w:val="001B58D3"/>
    <w:rsid w:val="001B66A8"/>
    <w:rsid w:val="001C164F"/>
    <w:rsid w:val="001C5A44"/>
    <w:rsid w:val="001C5AEE"/>
    <w:rsid w:val="001C7FBA"/>
    <w:rsid w:val="001D54DF"/>
    <w:rsid w:val="001D5881"/>
    <w:rsid w:val="001E173D"/>
    <w:rsid w:val="001E1AA0"/>
    <w:rsid w:val="001E3A3D"/>
    <w:rsid w:val="001E67BD"/>
    <w:rsid w:val="001E6D9E"/>
    <w:rsid w:val="001E7BB2"/>
    <w:rsid w:val="001F2C21"/>
    <w:rsid w:val="001F33FC"/>
    <w:rsid w:val="001F3CBC"/>
    <w:rsid w:val="001F6403"/>
    <w:rsid w:val="001F7A68"/>
    <w:rsid w:val="00203003"/>
    <w:rsid w:val="00206358"/>
    <w:rsid w:val="00206439"/>
    <w:rsid w:val="00210C7C"/>
    <w:rsid w:val="002125FF"/>
    <w:rsid w:val="002153A9"/>
    <w:rsid w:val="002173B6"/>
    <w:rsid w:val="002208C8"/>
    <w:rsid w:val="00224520"/>
    <w:rsid w:val="00226B0A"/>
    <w:rsid w:val="00227CE0"/>
    <w:rsid w:val="002303F2"/>
    <w:rsid w:val="002306A3"/>
    <w:rsid w:val="00231F5F"/>
    <w:rsid w:val="002320D0"/>
    <w:rsid w:val="00234729"/>
    <w:rsid w:val="0023491C"/>
    <w:rsid w:val="00237AF7"/>
    <w:rsid w:val="00240D56"/>
    <w:rsid w:val="00243B65"/>
    <w:rsid w:val="00245C1B"/>
    <w:rsid w:val="00246EC4"/>
    <w:rsid w:val="00247178"/>
    <w:rsid w:val="0025639E"/>
    <w:rsid w:val="0026223E"/>
    <w:rsid w:val="00264AA3"/>
    <w:rsid w:val="0026581F"/>
    <w:rsid w:val="0026663C"/>
    <w:rsid w:val="00266A22"/>
    <w:rsid w:val="0027305A"/>
    <w:rsid w:val="0027386D"/>
    <w:rsid w:val="00274BB7"/>
    <w:rsid w:val="00275A70"/>
    <w:rsid w:val="0028046A"/>
    <w:rsid w:val="002806DD"/>
    <w:rsid w:val="00283226"/>
    <w:rsid w:val="00283717"/>
    <w:rsid w:val="00284609"/>
    <w:rsid w:val="00285B68"/>
    <w:rsid w:val="002860AA"/>
    <w:rsid w:val="00286FC4"/>
    <w:rsid w:val="002874DA"/>
    <w:rsid w:val="00287B48"/>
    <w:rsid w:val="00292A64"/>
    <w:rsid w:val="00292D94"/>
    <w:rsid w:val="002937AB"/>
    <w:rsid w:val="002A01BC"/>
    <w:rsid w:val="002A18B6"/>
    <w:rsid w:val="002A40AE"/>
    <w:rsid w:val="002A52F4"/>
    <w:rsid w:val="002A55B9"/>
    <w:rsid w:val="002A6136"/>
    <w:rsid w:val="002B160A"/>
    <w:rsid w:val="002B1B0A"/>
    <w:rsid w:val="002B2428"/>
    <w:rsid w:val="002B4F7B"/>
    <w:rsid w:val="002B5599"/>
    <w:rsid w:val="002B75F6"/>
    <w:rsid w:val="002C05E2"/>
    <w:rsid w:val="002C3693"/>
    <w:rsid w:val="002C3993"/>
    <w:rsid w:val="002C5D16"/>
    <w:rsid w:val="002C69A7"/>
    <w:rsid w:val="002C77D1"/>
    <w:rsid w:val="002D21C5"/>
    <w:rsid w:val="002D4C59"/>
    <w:rsid w:val="002D6004"/>
    <w:rsid w:val="002D6462"/>
    <w:rsid w:val="002D65CD"/>
    <w:rsid w:val="002D7D17"/>
    <w:rsid w:val="002E0596"/>
    <w:rsid w:val="002E0B35"/>
    <w:rsid w:val="002E1419"/>
    <w:rsid w:val="002E3CD3"/>
    <w:rsid w:val="002E470E"/>
    <w:rsid w:val="002E691D"/>
    <w:rsid w:val="002F20C2"/>
    <w:rsid w:val="002F20E4"/>
    <w:rsid w:val="002F7297"/>
    <w:rsid w:val="00302567"/>
    <w:rsid w:val="0030358A"/>
    <w:rsid w:val="00304BA8"/>
    <w:rsid w:val="003068E4"/>
    <w:rsid w:val="00310C95"/>
    <w:rsid w:val="0031293E"/>
    <w:rsid w:val="00314D51"/>
    <w:rsid w:val="003174F9"/>
    <w:rsid w:val="0032124B"/>
    <w:rsid w:val="00324DDC"/>
    <w:rsid w:val="00324F2F"/>
    <w:rsid w:val="0032531E"/>
    <w:rsid w:val="00327585"/>
    <w:rsid w:val="0033134F"/>
    <w:rsid w:val="00331C6E"/>
    <w:rsid w:val="00332C6D"/>
    <w:rsid w:val="00333124"/>
    <w:rsid w:val="00341AAB"/>
    <w:rsid w:val="00341B30"/>
    <w:rsid w:val="0034413B"/>
    <w:rsid w:val="00344FE2"/>
    <w:rsid w:val="0034571D"/>
    <w:rsid w:val="003520D4"/>
    <w:rsid w:val="00352BA6"/>
    <w:rsid w:val="0035317D"/>
    <w:rsid w:val="003568FD"/>
    <w:rsid w:val="00357011"/>
    <w:rsid w:val="00366C2B"/>
    <w:rsid w:val="0036793B"/>
    <w:rsid w:val="00367E7A"/>
    <w:rsid w:val="00372D04"/>
    <w:rsid w:val="00373286"/>
    <w:rsid w:val="00373D9D"/>
    <w:rsid w:val="00374AF8"/>
    <w:rsid w:val="00383E03"/>
    <w:rsid w:val="00385EDA"/>
    <w:rsid w:val="00387427"/>
    <w:rsid w:val="00391BF4"/>
    <w:rsid w:val="00396823"/>
    <w:rsid w:val="003A47D5"/>
    <w:rsid w:val="003A7063"/>
    <w:rsid w:val="003A7216"/>
    <w:rsid w:val="003A79B3"/>
    <w:rsid w:val="003B3D3C"/>
    <w:rsid w:val="003B4654"/>
    <w:rsid w:val="003B4A0D"/>
    <w:rsid w:val="003B4F0B"/>
    <w:rsid w:val="003B7753"/>
    <w:rsid w:val="003C2755"/>
    <w:rsid w:val="003C33C5"/>
    <w:rsid w:val="003C5085"/>
    <w:rsid w:val="003C5502"/>
    <w:rsid w:val="003C6B8D"/>
    <w:rsid w:val="003D2110"/>
    <w:rsid w:val="003D2716"/>
    <w:rsid w:val="003D4C94"/>
    <w:rsid w:val="003D52A0"/>
    <w:rsid w:val="003D7D0B"/>
    <w:rsid w:val="003E34CB"/>
    <w:rsid w:val="003E79BD"/>
    <w:rsid w:val="003F4DEA"/>
    <w:rsid w:val="003F5091"/>
    <w:rsid w:val="003F59CC"/>
    <w:rsid w:val="003F6D56"/>
    <w:rsid w:val="00402B99"/>
    <w:rsid w:val="00403E53"/>
    <w:rsid w:val="00404164"/>
    <w:rsid w:val="004063EB"/>
    <w:rsid w:val="00406790"/>
    <w:rsid w:val="00407163"/>
    <w:rsid w:val="00410A87"/>
    <w:rsid w:val="00411471"/>
    <w:rsid w:val="004127A6"/>
    <w:rsid w:val="00412C0A"/>
    <w:rsid w:val="004131DF"/>
    <w:rsid w:val="00413865"/>
    <w:rsid w:val="004149A8"/>
    <w:rsid w:val="00414EC2"/>
    <w:rsid w:val="004171FD"/>
    <w:rsid w:val="00421BE9"/>
    <w:rsid w:val="00422910"/>
    <w:rsid w:val="004234E5"/>
    <w:rsid w:val="004272D7"/>
    <w:rsid w:val="00434FF5"/>
    <w:rsid w:val="0043631F"/>
    <w:rsid w:val="00437B9D"/>
    <w:rsid w:val="004402F5"/>
    <w:rsid w:val="004423B1"/>
    <w:rsid w:val="00443E16"/>
    <w:rsid w:val="004443FA"/>
    <w:rsid w:val="0044661A"/>
    <w:rsid w:val="00446E4B"/>
    <w:rsid w:val="004503B2"/>
    <w:rsid w:val="00450CEC"/>
    <w:rsid w:val="0045120E"/>
    <w:rsid w:val="00451230"/>
    <w:rsid w:val="004516F9"/>
    <w:rsid w:val="0045357A"/>
    <w:rsid w:val="00455E8D"/>
    <w:rsid w:val="00456D4D"/>
    <w:rsid w:val="00457673"/>
    <w:rsid w:val="00461E2E"/>
    <w:rsid w:val="00462E14"/>
    <w:rsid w:val="00466596"/>
    <w:rsid w:val="004671D1"/>
    <w:rsid w:val="004731B5"/>
    <w:rsid w:val="00475F63"/>
    <w:rsid w:val="00477510"/>
    <w:rsid w:val="00481964"/>
    <w:rsid w:val="00482A03"/>
    <w:rsid w:val="00482B44"/>
    <w:rsid w:val="004905EC"/>
    <w:rsid w:val="0049229B"/>
    <w:rsid w:val="00492DDD"/>
    <w:rsid w:val="00493F44"/>
    <w:rsid w:val="0049504F"/>
    <w:rsid w:val="00497047"/>
    <w:rsid w:val="00497BA8"/>
    <w:rsid w:val="004A2512"/>
    <w:rsid w:val="004A4BC7"/>
    <w:rsid w:val="004A53BC"/>
    <w:rsid w:val="004A59FC"/>
    <w:rsid w:val="004A5D67"/>
    <w:rsid w:val="004A642B"/>
    <w:rsid w:val="004A7603"/>
    <w:rsid w:val="004A76E5"/>
    <w:rsid w:val="004B29C0"/>
    <w:rsid w:val="004C04EC"/>
    <w:rsid w:val="004C1855"/>
    <w:rsid w:val="004C29B7"/>
    <w:rsid w:val="004C2D4C"/>
    <w:rsid w:val="004C4AF3"/>
    <w:rsid w:val="004C566A"/>
    <w:rsid w:val="004C5721"/>
    <w:rsid w:val="004C6144"/>
    <w:rsid w:val="004C6E01"/>
    <w:rsid w:val="004C6FEC"/>
    <w:rsid w:val="004C73E2"/>
    <w:rsid w:val="004D3BF4"/>
    <w:rsid w:val="004D407F"/>
    <w:rsid w:val="004D4901"/>
    <w:rsid w:val="004D6DA3"/>
    <w:rsid w:val="004D6F29"/>
    <w:rsid w:val="004E07F5"/>
    <w:rsid w:val="004E1308"/>
    <w:rsid w:val="004E1596"/>
    <w:rsid w:val="004E2E0F"/>
    <w:rsid w:val="004E4A5F"/>
    <w:rsid w:val="004E5AEE"/>
    <w:rsid w:val="004E7987"/>
    <w:rsid w:val="004E79BC"/>
    <w:rsid w:val="004F3035"/>
    <w:rsid w:val="004F38A5"/>
    <w:rsid w:val="004F511E"/>
    <w:rsid w:val="004F7785"/>
    <w:rsid w:val="005005B3"/>
    <w:rsid w:val="005010DA"/>
    <w:rsid w:val="00501188"/>
    <w:rsid w:val="0050758D"/>
    <w:rsid w:val="00507F44"/>
    <w:rsid w:val="005101BB"/>
    <w:rsid w:val="0051089F"/>
    <w:rsid w:val="00512726"/>
    <w:rsid w:val="00513070"/>
    <w:rsid w:val="0051751E"/>
    <w:rsid w:val="005231EB"/>
    <w:rsid w:val="005233BA"/>
    <w:rsid w:val="005242F8"/>
    <w:rsid w:val="005303CB"/>
    <w:rsid w:val="00530D15"/>
    <w:rsid w:val="00532761"/>
    <w:rsid w:val="005338BE"/>
    <w:rsid w:val="00533AFD"/>
    <w:rsid w:val="00534F33"/>
    <w:rsid w:val="0053567B"/>
    <w:rsid w:val="0053604E"/>
    <w:rsid w:val="005411A9"/>
    <w:rsid w:val="005413FA"/>
    <w:rsid w:val="00543FDC"/>
    <w:rsid w:val="0054539F"/>
    <w:rsid w:val="00546D87"/>
    <w:rsid w:val="00547A63"/>
    <w:rsid w:val="00547E8A"/>
    <w:rsid w:val="00547F02"/>
    <w:rsid w:val="00550241"/>
    <w:rsid w:val="00550917"/>
    <w:rsid w:val="00552356"/>
    <w:rsid w:val="005524D0"/>
    <w:rsid w:val="0055297E"/>
    <w:rsid w:val="005534E5"/>
    <w:rsid w:val="00555509"/>
    <w:rsid w:val="00555E01"/>
    <w:rsid w:val="0056222D"/>
    <w:rsid w:val="00562778"/>
    <w:rsid w:val="00562C90"/>
    <w:rsid w:val="00562F50"/>
    <w:rsid w:val="00570B3C"/>
    <w:rsid w:val="0057164F"/>
    <w:rsid w:val="00572328"/>
    <w:rsid w:val="00572DDD"/>
    <w:rsid w:val="00573CB8"/>
    <w:rsid w:val="00575E97"/>
    <w:rsid w:val="00576F1D"/>
    <w:rsid w:val="00577944"/>
    <w:rsid w:val="00577E34"/>
    <w:rsid w:val="005805B9"/>
    <w:rsid w:val="00580EE3"/>
    <w:rsid w:val="00585D21"/>
    <w:rsid w:val="00585F70"/>
    <w:rsid w:val="00586005"/>
    <w:rsid w:val="00586F5F"/>
    <w:rsid w:val="00587971"/>
    <w:rsid w:val="005A0064"/>
    <w:rsid w:val="005A6FF0"/>
    <w:rsid w:val="005B5197"/>
    <w:rsid w:val="005B6340"/>
    <w:rsid w:val="005B713F"/>
    <w:rsid w:val="005B7292"/>
    <w:rsid w:val="005C5C7C"/>
    <w:rsid w:val="005C7D60"/>
    <w:rsid w:val="005D0EE6"/>
    <w:rsid w:val="005D4096"/>
    <w:rsid w:val="005D4274"/>
    <w:rsid w:val="005E194D"/>
    <w:rsid w:val="005E1A82"/>
    <w:rsid w:val="005E3AC3"/>
    <w:rsid w:val="005E598D"/>
    <w:rsid w:val="005F0326"/>
    <w:rsid w:val="005F49AB"/>
    <w:rsid w:val="005F50AC"/>
    <w:rsid w:val="005F560D"/>
    <w:rsid w:val="006020BC"/>
    <w:rsid w:val="0060573E"/>
    <w:rsid w:val="006124A0"/>
    <w:rsid w:val="00615EA6"/>
    <w:rsid w:val="00620BFF"/>
    <w:rsid w:val="006214D6"/>
    <w:rsid w:val="0062178A"/>
    <w:rsid w:val="00623150"/>
    <w:rsid w:val="0062466C"/>
    <w:rsid w:val="006267CB"/>
    <w:rsid w:val="00626AD2"/>
    <w:rsid w:val="00631244"/>
    <w:rsid w:val="006315D7"/>
    <w:rsid w:val="0063297B"/>
    <w:rsid w:val="006334F5"/>
    <w:rsid w:val="00633F14"/>
    <w:rsid w:val="00641C97"/>
    <w:rsid w:val="0064447E"/>
    <w:rsid w:val="0064467C"/>
    <w:rsid w:val="006461C8"/>
    <w:rsid w:val="00650871"/>
    <w:rsid w:val="00650A17"/>
    <w:rsid w:val="0065151B"/>
    <w:rsid w:val="00653381"/>
    <w:rsid w:val="00653395"/>
    <w:rsid w:val="006542CC"/>
    <w:rsid w:val="006545FD"/>
    <w:rsid w:val="00662612"/>
    <w:rsid w:val="006655B4"/>
    <w:rsid w:val="00665888"/>
    <w:rsid w:val="00667D5F"/>
    <w:rsid w:val="0067063E"/>
    <w:rsid w:val="00670A6A"/>
    <w:rsid w:val="006726CD"/>
    <w:rsid w:val="0067425F"/>
    <w:rsid w:val="00682747"/>
    <w:rsid w:val="006831E0"/>
    <w:rsid w:val="00683C71"/>
    <w:rsid w:val="00684605"/>
    <w:rsid w:val="0068568A"/>
    <w:rsid w:val="0068680F"/>
    <w:rsid w:val="00693408"/>
    <w:rsid w:val="00696CB6"/>
    <w:rsid w:val="00697711"/>
    <w:rsid w:val="006A0033"/>
    <w:rsid w:val="006A0202"/>
    <w:rsid w:val="006A10D8"/>
    <w:rsid w:val="006A2164"/>
    <w:rsid w:val="006A2730"/>
    <w:rsid w:val="006A353E"/>
    <w:rsid w:val="006A4F92"/>
    <w:rsid w:val="006B4F85"/>
    <w:rsid w:val="006B5179"/>
    <w:rsid w:val="006B5B9D"/>
    <w:rsid w:val="006B6DF7"/>
    <w:rsid w:val="006C188B"/>
    <w:rsid w:val="006C257D"/>
    <w:rsid w:val="006C2681"/>
    <w:rsid w:val="006D2CE8"/>
    <w:rsid w:val="006D4CF2"/>
    <w:rsid w:val="006D593B"/>
    <w:rsid w:val="006D5BA2"/>
    <w:rsid w:val="006D6437"/>
    <w:rsid w:val="006D6BDD"/>
    <w:rsid w:val="006D73CB"/>
    <w:rsid w:val="006D7B8C"/>
    <w:rsid w:val="006E01D3"/>
    <w:rsid w:val="006E4523"/>
    <w:rsid w:val="006E6C65"/>
    <w:rsid w:val="006E7610"/>
    <w:rsid w:val="006F1982"/>
    <w:rsid w:val="006F2C87"/>
    <w:rsid w:val="006F340A"/>
    <w:rsid w:val="006F56AA"/>
    <w:rsid w:val="006F6041"/>
    <w:rsid w:val="007036BC"/>
    <w:rsid w:val="00703F3F"/>
    <w:rsid w:val="0070550D"/>
    <w:rsid w:val="00705E6A"/>
    <w:rsid w:val="007064DA"/>
    <w:rsid w:val="007121C4"/>
    <w:rsid w:val="00714ED6"/>
    <w:rsid w:val="00716B5C"/>
    <w:rsid w:val="0072074C"/>
    <w:rsid w:val="007207B2"/>
    <w:rsid w:val="007222C8"/>
    <w:rsid w:val="00723321"/>
    <w:rsid w:val="0072374D"/>
    <w:rsid w:val="00723D94"/>
    <w:rsid w:val="00724767"/>
    <w:rsid w:val="00724EAE"/>
    <w:rsid w:val="0072506D"/>
    <w:rsid w:val="00726FC8"/>
    <w:rsid w:val="0073387B"/>
    <w:rsid w:val="00740467"/>
    <w:rsid w:val="007422C0"/>
    <w:rsid w:val="00743ED1"/>
    <w:rsid w:val="007512EB"/>
    <w:rsid w:val="007549D3"/>
    <w:rsid w:val="00754C34"/>
    <w:rsid w:val="00755C75"/>
    <w:rsid w:val="007563D7"/>
    <w:rsid w:val="007572C4"/>
    <w:rsid w:val="00760B8B"/>
    <w:rsid w:val="0076398C"/>
    <w:rsid w:val="00763F7A"/>
    <w:rsid w:val="007670C4"/>
    <w:rsid w:val="0077008B"/>
    <w:rsid w:val="0077043A"/>
    <w:rsid w:val="00773219"/>
    <w:rsid w:val="00775DBE"/>
    <w:rsid w:val="00781DFE"/>
    <w:rsid w:val="00783625"/>
    <w:rsid w:val="007837E9"/>
    <w:rsid w:val="00786E68"/>
    <w:rsid w:val="00792678"/>
    <w:rsid w:val="007933BE"/>
    <w:rsid w:val="00794F25"/>
    <w:rsid w:val="00795ED2"/>
    <w:rsid w:val="00797025"/>
    <w:rsid w:val="007A0D3E"/>
    <w:rsid w:val="007A16C8"/>
    <w:rsid w:val="007A1C66"/>
    <w:rsid w:val="007A2194"/>
    <w:rsid w:val="007A243E"/>
    <w:rsid w:val="007A2EE9"/>
    <w:rsid w:val="007A6864"/>
    <w:rsid w:val="007A6FC9"/>
    <w:rsid w:val="007B2D77"/>
    <w:rsid w:val="007B32CA"/>
    <w:rsid w:val="007B4AA8"/>
    <w:rsid w:val="007B65FC"/>
    <w:rsid w:val="007C06D8"/>
    <w:rsid w:val="007C28DB"/>
    <w:rsid w:val="007C322A"/>
    <w:rsid w:val="007C43E7"/>
    <w:rsid w:val="007C539C"/>
    <w:rsid w:val="007C7F1F"/>
    <w:rsid w:val="007D307F"/>
    <w:rsid w:val="007D3DD3"/>
    <w:rsid w:val="007D47C1"/>
    <w:rsid w:val="007D4930"/>
    <w:rsid w:val="007D7DA7"/>
    <w:rsid w:val="007E18A6"/>
    <w:rsid w:val="007F0589"/>
    <w:rsid w:val="007F0968"/>
    <w:rsid w:val="007F0C39"/>
    <w:rsid w:val="007F1D42"/>
    <w:rsid w:val="007F3A3F"/>
    <w:rsid w:val="007F4B75"/>
    <w:rsid w:val="008005B1"/>
    <w:rsid w:val="00800C10"/>
    <w:rsid w:val="00802847"/>
    <w:rsid w:val="00805EC2"/>
    <w:rsid w:val="008102F7"/>
    <w:rsid w:val="00811D3A"/>
    <w:rsid w:val="00815452"/>
    <w:rsid w:val="0082055F"/>
    <w:rsid w:val="0082397F"/>
    <w:rsid w:val="00826C5C"/>
    <w:rsid w:val="00827EDC"/>
    <w:rsid w:val="00830095"/>
    <w:rsid w:val="0083147E"/>
    <w:rsid w:val="00841665"/>
    <w:rsid w:val="008422F7"/>
    <w:rsid w:val="0084401D"/>
    <w:rsid w:val="00844F30"/>
    <w:rsid w:val="00846042"/>
    <w:rsid w:val="00851C34"/>
    <w:rsid w:val="00854666"/>
    <w:rsid w:val="0085510C"/>
    <w:rsid w:val="00860560"/>
    <w:rsid w:val="00864045"/>
    <w:rsid w:val="00865936"/>
    <w:rsid w:val="008661D9"/>
    <w:rsid w:val="008665A4"/>
    <w:rsid w:val="0086731F"/>
    <w:rsid w:val="00867603"/>
    <w:rsid w:val="00867810"/>
    <w:rsid w:val="00867F63"/>
    <w:rsid w:val="00871F5A"/>
    <w:rsid w:val="00874425"/>
    <w:rsid w:val="0087446F"/>
    <w:rsid w:val="008757E0"/>
    <w:rsid w:val="0087755A"/>
    <w:rsid w:val="008800E4"/>
    <w:rsid w:val="0088225E"/>
    <w:rsid w:val="00882A42"/>
    <w:rsid w:val="00882C71"/>
    <w:rsid w:val="008854D7"/>
    <w:rsid w:val="00890366"/>
    <w:rsid w:val="00890DAE"/>
    <w:rsid w:val="008912F4"/>
    <w:rsid w:val="00892246"/>
    <w:rsid w:val="00893A9E"/>
    <w:rsid w:val="008947EC"/>
    <w:rsid w:val="00895415"/>
    <w:rsid w:val="0089772C"/>
    <w:rsid w:val="008A04DD"/>
    <w:rsid w:val="008A108E"/>
    <w:rsid w:val="008A2067"/>
    <w:rsid w:val="008A267A"/>
    <w:rsid w:val="008A5D0F"/>
    <w:rsid w:val="008A5F9A"/>
    <w:rsid w:val="008A7244"/>
    <w:rsid w:val="008A7611"/>
    <w:rsid w:val="008B2926"/>
    <w:rsid w:val="008B31D8"/>
    <w:rsid w:val="008B3459"/>
    <w:rsid w:val="008B676A"/>
    <w:rsid w:val="008B7F02"/>
    <w:rsid w:val="008C1175"/>
    <w:rsid w:val="008C1925"/>
    <w:rsid w:val="008C2148"/>
    <w:rsid w:val="008C2A9E"/>
    <w:rsid w:val="008C552F"/>
    <w:rsid w:val="008D2858"/>
    <w:rsid w:val="008D3BBA"/>
    <w:rsid w:val="008D46E7"/>
    <w:rsid w:val="008D5C45"/>
    <w:rsid w:val="008D6565"/>
    <w:rsid w:val="008D75B0"/>
    <w:rsid w:val="008D775B"/>
    <w:rsid w:val="008E2DD5"/>
    <w:rsid w:val="008E670F"/>
    <w:rsid w:val="008F4EF5"/>
    <w:rsid w:val="008F61AB"/>
    <w:rsid w:val="009003DD"/>
    <w:rsid w:val="00901335"/>
    <w:rsid w:val="00901704"/>
    <w:rsid w:val="00905A12"/>
    <w:rsid w:val="00906E23"/>
    <w:rsid w:val="00907FAF"/>
    <w:rsid w:val="009106E6"/>
    <w:rsid w:val="00913315"/>
    <w:rsid w:val="00922248"/>
    <w:rsid w:val="0092259C"/>
    <w:rsid w:val="00922FA8"/>
    <w:rsid w:val="009242E4"/>
    <w:rsid w:val="00925AED"/>
    <w:rsid w:val="0092672A"/>
    <w:rsid w:val="0092782B"/>
    <w:rsid w:val="0093113D"/>
    <w:rsid w:val="009319FC"/>
    <w:rsid w:val="0094041A"/>
    <w:rsid w:val="009406E6"/>
    <w:rsid w:val="00940BC8"/>
    <w:rsid w:val="00942A99"/>
    <w:rsid w:val="00944769"/>
    <w:rsid w:val="009510E3"/>
    <w:rsid w:val="009562A6"/>
    <w:rsid w:val="0095751B"/>
    <w:rsid w:val="00965137"/>
    <w:rsid w:val="009729F0"/>
    <w:rsid w:val="00972A4F"/>
    <w:rsid w:val="00972CB7"/>
    <w:rsid w:val="009750E3"/>
    <w:rsid w:val="0097690D"/>
    <w:rsid w:val="009774E9"/>
    <w:rsid w:val="009813BD"/>
    <w:rsid w:val="00981E4A"/>
    <w:rsid w:val="0098410B"/>
    <w:rsid w:val="009852FE"/>
    <w:rsid w:val="00986C75"/>
    <w:rsid w:val="009875A2"/>
    <w:rsid w:val="00991D6C"/>
    <w:rsid w:val="00993E6B"/>
    <w:rsid w:val="00994894"/>
    <w:rsid w:val="00994D26"/>
    <w:rsid w:val="00995B14"/>
    <w:rsid w:val="009979D6"/>
    <w:rsid w:val="009A11A3"/>
    <w:rsid w:val="009A5182"/>
    <w:rsid w:val="009A582F"/>
    <w:rsid w:val="009A72CB"/>
    <w:rsid w:val="009B04F8"/>
    <w:rsid w:val="009B5356"/>
    <w:rsid w:val="009C1144"/>
    <w:rsid w:val="009C214E"/>
    <w:rsid w:val="009C22D3"/>
    <w:rsid w:val="009C3BA2"/>
    <w:rsid w:val="009C5EE9"/>
    <w:rsid w:val="009D02C7"/>
    <w:rsid w:val="009D18C3"/>
    <w:rsid w:val="009D26D6"/>
    <w:rsid w:val="009D6AAF"/>
    <w:rsid w:val="009E0445"/>
    <w:rsid w:val="009E52C7"/>
    <w:rsid w:val="009E7636"/>
    <w:rsid w:val="009F0D89"/>
    <w:rsid w:val="009F0EDD"/>
    <w:rsid w:val="009F112F"/>
    <w:rsid w:val="009F1778"/>
    <w:rsid w:val="009F315C"/>
    <w:rsid w:val="009F3894"/>
    <w:rsid w:val="009F3AF5"/>
    <w:rsid w:val="009F3F5C"/>
    <w:rsid w:val="009F545F"/>
    <w:rsid w:val="009F5C03"/>
    <w:rsid w:val="009F7264"/>
    <w:rsid w:val="009F74F9"/>
    <w:rsid w:val="00A004EE"/>
    <w:rsid w:val="00A00642"/>
    <w:rsid w:val="00A01123"/>
    <w:rsid w:val="00A038A1"/>
    <w:rsid w:val="00A03922"/>
    <w:rsid w:val="00A04687"/>
    <w:rsid w:val="00A07126"/>
    <w:rsid w:val="00A07A59"/>
    <w:rsid w:val="00A13C0C"/>
    <w:rsid w:val="00A153BB"/>
    <w:rsid w:val="00A17C66"/>
    <w:rsid w:val="00A213EB"/>
    <w:rsid w:val="00A227A3"/>
    <w:rsid w:val="00A22DEC"/>
    <w:rsid w:val="00A23D21"/>
    <w:rsid w:val="00A249A6"/>
    <w:rsid w:val="00A24D5E"/>
    <w:rsid w:val="00A26FF3"/>
    <w:rsid w:val="00A3101C"/>
    <w:rsid w:val="00A3285F"/>
    <w:rsid w:val="00A355D6"/>
    <w:rsid w:val="00A358D6"/>
    <w:rsid w:val="00A3692E"/>
    <w:rsid w:val="00A3780E"/>
    <w:rsid w:val="00A403EA"/>
    <w:rsid w:val="00A414D8"/>
    <w:rsid w:val="00A4399C"/>
    <w:rsid w:val="00A46721"/>
    <w:rsid w:val="00A4760F"/>
    <w:rsid w:val="00A47D2A"/>
    <w:rsid w:val="00A50471"/>
    <w:rsid w:val="00A507CA"/>
    <w:rsid w:val="00A51084"/>
    <w:rsid w:val="00A5115C"/>
    <w:rsid w:val="00A517C7"/>
    <w:rsid w:val="00A53558"/>
    <w:rsid w:val="00A6062C"/>
    <w:rsid w:val="00A60A4F"/>
    <w:rsid w:val="00A622D3"/>
    <w:rsid w:val="00A629A4"/>
    <w:rsid w:val="00A6546A"/>
    <w:rsid w:val="00A6597E"/>
    <w:rsid w:val="00A66428"/>
    <w:rsid w:val="00A6748D"/>
    <w:rsid w:val="00A674CE"/>
    <w:rsid w:val="00A72AD0"/>
    <w:rsid w:val="00A72FEA"/>
    <w:rsid w:val="00A774D7"/>
    <w:rsid w:val="00A80CFE"/>
    <w:rsid w:val="00A8161B"/>
    <w:rsid w:val="00A82502"/>
    <w:rsid w:val="00A83687"/>
    <w:rsid w:val="00A8574F"/>
    <w:rsid w:val="00A8613B"/>
    <w:rsid w:val="00A86D1F"/>
    <w:rsid w:val="00A90EAA"/>
    <w:rsid w:val="00A931F0"/>
    <w:rsid w:val="00A94E7D"/>
    <w:rsid w:val="00A95636"/>
    <w:rsid w:val="00AA13F2"/>
    <w:rsid w:val="00AA2CAA"/>
    <w:rsid w:val="00AA3ACB"/>
    <w:rsid w:val="00AA5C79"/>
    <w:rsid w:val="00AB06B7"/>
    <w:rsid w:val="00AB0F26"/>
    <w:rsid w:val="00AB4359"/>
    <w:rsid w:val="00AB749D"/>
    <w:rsid w:val="00AB7F74"/>
    <w:rsid w:val="00AC2B65"/>
    <w:rsid w:val="00AC2E4B"/>
    <w:rsid w:val="00AC4013"/>
    <w:rsid w:val="00AC5BF0"/>
    <w:rsid w:val="00AD1B3C"/>
    <w:rsid w:val="00AD520F"/>
    <w:rsid w:val="00AD6997"/>
    <w:rsid w:val="00AD7B30"/>
    <w:rsid w:val="00AE091C"/>
    <w:rsid w:val="00AE2187"/>
    <w:rsid w:val="00AE29E9"/>
    <w:rsid w:val="00AE41AE"/>
    <w:rsid w:val="00AE4948"/>
    <w:rsid w:val="00AF5B56"/>
    <w:rsid w:val="00AF6256"/>
    <w:rsid w:val="00AF690E"/>
    <w:rsid w:val="00B00ED9"/>
    <w:rsid w:val="00B02765"/>
    <w:rsid w:val="00B039C3"/>
    <w:rsid w:val="00B04A0D"/>
    <w:rsid w:val="00B0556C"/>
    <w:rsid w:val="00B10BA8"/>
    <w:rsid w:val="00B11AAD"/>
    <w:rsid w:val="00B11D6A"/>
    <w:rsid w:val="00B13102"/>
    <w:rsid w:val="00B13603"/>
    <w:rsid w:val="00B14237"/>
    <w:rsid w:val="00B14E33"/>
    <w:rsid w:val="00B14EE3"/>
    <w:rsid w:val="00B16D01"/>
    <w:rsid w:val="00B17286"/>
    <w:rsid w:val="00B211A4"/>
    <w:rsid w:val="00B2124E"/>
    <w:rsid w:val="00B21C07"/>
    <w:rsid w:val="00B27CF8"/>
    <w:rsid w:val="00B30A05"/>
    <w:rsid w:val="00B35FB1"/>
    <w:rsid w:val="00B40272"/>
    <w:rsid w:val="00B444AE"/>
    <w:rsid w:val="00B44C7E"/>
    <w:rsid w:val="00B46A66"/>
    <w:rsid w:val="00B5299D"/>
    <w:rsid w:val="00B54598"/>
    <w:rsid w:val="00B546A4"/>
    <w:rsid w:val="00B54D07"/>
    <w:rsid w:val="00B57DF1"/>
    <w:rsid w:val="00B61123"/>
    <w:rsid w:val="00B62A73"/>
    <w:rsid w:val="00B643DF"/>
    <w:rsid w:val="00B6609C"/>
    <w:rsid w:val="00B67491"/>
    <w:rsid w:val="00B67B04"/>
    <w:rsid w:val="00B703E3"/>
    <w:rsid w:val="00B7089A"/>
    <w:rsid w:val="00B72CB8"/>
    <w:rsid w:val="00B73DF1"/>
    <w:rsid w:val="00B7481D"/>
    <w:rsid w:val="00B748A8"/>
    <w:rsid w:val="00B751F1"/>
    <w:rsid w:val="00B77859"/>
    <w:rsid w:val="00B80123"/>
    <w:rsid w:val="00B810F4"/>
    <w:rsid w:val="00B81A84"/>
    <w:rsid w:val="00B82E29"/>
    <w:rsid w:val="00B85298"/>
    <w:rsid w:val="00B8720C"/>
    <w:rsid w:val="00B91568"/>
    <w:rsid w:val="00B94491"/>
    <w:rsid w:val="00B94DE9"/>
    <w:rsid w:val="00B9586C"/>
    <w:rsid w:val="00B96ECF"/>
    <w:rsid w:val="00B9715D"/>
    <w:rsid w:val="00BA0689"/>
    <w:rsid w:val="00BA2E20"/>
    <w:rsid w:val="00BA5A11"/>
    <w:rsid w:val="00BB47D1"/>
    <w:rsid w:val="00BC21E8"/>
    <w:rsid w:val="00BC244D"/>
    <w:rsid w:val="00BC2BDC"/>
    <w:rsid w:val="00BC4E30"/>
    <w:rsid w:val="00BC5363"/>
    <w:rsid w:val="00BC7783"/>
    <w:rsid w:val="00BC7B56"/>
    <w:rsid w:val="00BD3284"/>
    <w:rsid w:val="00BD3FDC"/>
    <w:rsid w:val="00BD43A1"/>
    <w:rsid w:val="00BD5226"/>
    <w:rsid w:val="00BD758A"/>
    <w:rsid w:val="00BE0B66"/>
    <w:rsid w:val="00BE1D55"/>
    <w:rsid w:val="00BE2188"/>
    <w:rsid w:val="00BE533C"/>
    <w:rsid w:val="00BE5977"/>
    <w:rsid w:val="00BE59F8"/>
    <w:rsid w:val="00BE74B8"/>
    <w:rsid w:val="00BE7592"/>
    <w:rsid w:val="00BE7619"/>
    <w:rsid w:val="00BE7CB1"/>
    <w:rsid w:val="00BF01BF"/>
    <w:rsid w:val="00BF28A6"/>
    <w:rsid w:val="00BF2E58"/>
    <w:rsid w:val="00BF7B82"/>
    <w:rsid w:val="00C0056B"/>
    <w:rsid w:val="00C00C34"/>
    <w:rsid w:val="00C056DF"/>
    <w:rsid w:val="00C06946"/>
    <w:rsid w:val="00C06A13"/>
    <w:rsid w:val="00C104B6"/>
    <w:rsid w:val="00C105BD"/>
    <w:rsid w:val="00C1504C"/>
    <w:rsid w:val="00C1659C"/>
    <w:rsid w:val="00C1703F"/>
    <w:rsid w:val="00C170E7"/>
    <w:rsid w:val="00C17DF2"/>
    <w:rsid w:val="00C21C82"/>
    <w:rsid w:val="00C27CF9"/>
    <w:rsid w:val="00C30CBE"/>
    <w:rsid w:val="00C31168"/>
    <w:rsid w:val="00C32896"/>
    <w:rsid w:val="00C32B21"/>
    <w:rsid w:val="00C330D7"/>
    <w:rsid w:val="00C36696"/>
    <w:rsid w:val="00C368D4"/>
    <w:rsid w:val="00C426EB"/>
    <w:rsid w:val="00C427EB"/>
    <w:rsid w:val="00C44FDA"/>
    <w:rsid w:val="00C4578F"/>
    <w:rsid w:val="00C45EB0"/>
    <w:rsid w:val="00C46836"/>
    <w:rsid w:val="00C472F6"/>
    <w:rsid w:val="00C50963"/>
    <w:rsid w:val="00C5337C"/>
    <w:rsid w:val="00C53DDA"/>
    <w:rsid w:val="00C54020"/>
    <w:rsid w:val="00C55428"/>
    <w:rsid w:val="00C555B0"/>
    <w:rsid w:val="00C57F3D"/>
    <w:rsid w:val="00C603B7"/>
    <w:rsid w:val="00C60712"/>
    <w:rsid w:val="00C61763"/>
    <w:rsid w:val="00C61E6A"/>
    <w:rsid w:val="00C6243D"/>
    <w:rsid w:val="00C62989"/>
    <w:rsid w:val="00C6298F"/>
    <w:rsid w:val="00C62C64"/>
    <w:rsid w:val="00C62F82"/>
    <w:rsid w:val="00C631C7"/>
    <w:rsid w:val="00C6380F"/>
    <w:rsid w:val="00C64A5A"/>
    <w:rsid w:val="00C64E35"/>
    <w:rsid w:val="00C719A7"/>
    <w:rsid w:val="00C722CA"/>
    <w:rsid w:val="00C750DE"/>
    <w:rsid w:val="00C7655F"/>
    <w:rsid w:val="00C7694B"/>
    <w:rsid w:val="00C76BFA"/>
    <w:rsid w:val="00C775D6"/>
    <w:rsid w:val="00C778A1"/>
    <w:rsid w:val="00C8078D"/>
    <w:rsid w:val="00C840F1"/>
    <w:rsid w:val="00C85744"/>
    <w:rsid w:val="00C85913"/>
    <w:rsid w:val="00C85BDF"/>
    <w:rsid w:val="00C93EB8"/>
    <w:rsid w:val="00C96C9B"/>
    <w:rsid w:val="00CA0C0B"/>
    <w:rsid w:val="00CA114A"/>
    <w:rsid w:val="00CA2FEF"/>
    <w:rsid w:val="00CA7055"/>
    <w:rsid w:val="00CA7228"/>
    <w:rsid w:val="00CA7676"/>
    <w:rsid w:val="00CB11E5"/>
    <w:rsid w:val="00CB2917"/>
    <w:rsid w:val="00CB5CF2"/>
    <w:rsid w:val="00CB6F00"/>
    <w:rsid w:val="00CC0280"/>
    <w:rsid w:val="00CC1C30"/>
    <w:rsid w:val="00CC3243"/>
    <w:rsid w:val="00CC368A"/>
    <w:rsid w:val="00CC3DF3"/>
    <w:rsid w:val="00CC3F54"/>
    <w:rsid w:val="00CC6700"/>
    <w:rsid w:val="00CC7CBB"/>
    <w:rsid w:val="00CD203D"/>
    <w:rsid w:val="00CD2E6E"/>
    <w:rsid w:val="00CD343F"/>
    <w:rsid w:val="00CD4227"/>
    <w:rsid w:val="00CD4326"/>
    <w:rsid w:val="00CD488C"/>
    <w:rsid w:val="00CD55C7"/>
    <w:rsid w:val="00CD7BFE"/>
    <w:rsid w:val="00CE05CF"/>
    <w:rsid w:val="00CE5921"/>
    <w:rsid w:val="00CE6632"/>
    <w:rsid w:val="00CF5787"/>
    <w:rsid w:val="00CF7BCC"/>
    <w:rsid w:val="00D00B0D"/>
    <w:rsid w:val="00D0124D"/>
    <w:rsid w:val="00D0145C"/>
    <w:rsid w:val="00D0318B"/>
    <w:rsid w:val="00D06445"/>
    <w:rsid w:val="00D06692"/>
    <w:rsid w:val="00D069EC"/>
    <w:rsid w:val="00D10C22"/>
    <w:rsid w:val="00D12343"/>
    <w:rsid w:val="00D16CF0"/>
    <w:rsid w:val="00D179F9"/>
    <w:rsid w:val="00D20F84"/>
    <w:rsid w:val="00D27566"/>
    <w:rsid w:val="00D3026E"/>
    <w:rsid w:val="00D30838"/>
    <w:rsid w:val="00D30ABD"/>
    <w:rsid w:val="00D30AE1"/>
    <w:rsid w:val="00D3227C"/>
    <w:rsid w:val="00D33D72"/>
    <w:rsid w:val="00D36670"/>
    <w:rsid w:val="00D3728D"/>
    <w:rsid w:val="00D40886"/>
    <w:rsid w:val="00D41596"/>
    <w:rsid w:val="00D417A3"/>
    <w:rsid w:val="00D44752"/>
    <w:rsid w:val="00D47FFB"/>
    <w:rsid w:val="00D51544"/>
    <w:rsid w:val="00D52561"/>
    <w:rsid w:val="00D538B7"/>
    <w:rsid w:val="00D57ABC"/>
    <w:rsid w:val="00D57CDB"/>
    <w:rsid w:val="00D61BBB"/>
    <w:rsid w:val="00D63F74"/>
    <w:rsid w:val="00D661D3"/>
    <w:rsid w:val="00D673DC"/>
    <w:rsid w:val="00D67CF5"/>
    <w:rsid w:val="00D71D0C"/>
    <w:rsid w:val="00D73BB5"/>
    <w:rsid w:val="00D74265"/>
    <w:rsid w:val="00D80B46"/>
    <w:rsid w:val="00D827CE"/>
    <w:rsid w:val="00D83A81"/>
    <w:rsid w:val="00D83C26"/>
    <w:rsid w:val="00D862F8"/>
    <w:rsid w:val="00D87FCA"/>
    <w:rsid w:val="00D90736"/>
    <w:rsid w:val="00D90E66"/>
    <w:rsid w:val="00D91F82"/>
    <w:rsid w:val="00D93730"/>
    <w:rsid w:val="00D93FCB"/>
    <w:rsid w:val="00D95627"/>
    <w:rsid w:val="00DA038D"/>
    <w:rsid w:val="00DA0A2C"/>
    <w:rsid w:val="00DA0C86"/>
    <w:rsid w:val="00DA0EC2"/>
    <w:rsid w:val="00DA2DDF"/>
    <w:rsid w:val="00DA5013"/>
    <w:rsid w:val="00DA7646"/>
    <w:rsid w:val="00DA7BF7"/>
    <w:rsid w:val="00DB4D50"/>
    <w:rsid w:val="00DB5B80"/>
    <w:rsid w:val="00DB7FCE"/>
    <w:rsid w:val="00DC180D"/>
    <w:rsid w:val="00DC2FFF"/>
    <w:rsid w:val="00DC696C"/>
    <w:rsid w:val="00DC719B"/>
    <w:rsid w:val="00DD1E27"/>
    <w:rsid w:val="00DD2A23"/>
    <w:rsid w:val="00DD2D2C"/>
    <w:rsid w:val="00DD2F88"/>
    <w:rsid w:val="00DD5127"/>
    <w:rsid w:val="00DD645A"/>
    <w:rsid w:val="00DD75EC"/>
    <w:rsid w:val="00DD7803"/>
    <w:rsid w:val="00DE1C78"/>
    <w:rsid w:val="00DE32E1"/>
    <w:rsid w:val="00DE4476"/>
    <w:rsid w:val="00DE76BF"/>
    <w:rsid w:val="00DE7F4D"/>
    <w:rsid w:val="00DF1EB2"/>
    <w:rsid w:val="00DF1FD4"/>
    <w:rsid w:val="00DF67C9"/>
    <w:rsid w:val="00E01AAA"/>
    <w:rsid w:val="00E03504"/>
    <w:rsid w:val="00E04DCB"/>
    <w:rsid w:val="00E06E6E"/>
    <w:rsid w:val="00E073D3"/>
    <w:rsid w:val="00E111EA"/>
    <w:rsid w:val="00E1453F"/>
    <w:rsid w:val="00E1642E"/>
    <w:rsid w:val="00E20E40"/>
    <w:rsid w:val="00E20FA6"/>
    <w:rsid w:val="00E21935"/>
    <w:rsid w:val="00E223BC"/>
    <w:rsid w:val="00E23A17"/>
    <w:rsid w:val="00E23ED3"/>
    <w:rsid w:val="00E25880"/>
    <w:rsid w:val="00E264B9"/>
    <w:rsid w:val="00E310F4"/>
    <w:rsid w:val="00E31C66"/>
    <w:rsid w:val="00E343CF"/>
    <w:rsid w:val="00E355DB"/>
    <w:rsid w:val="00E42299"/>
    <w:rsid w:val="00E42758"/>
    <w:rsid w:val="00E435F6"/>
    <w:rsid w:val="00E45171"/>
    <w:rsid w:val="00E46BE2"/>
    <w:rsid w:val="00E5199D"/>
    <w:rsid w:val="00E545C7"/>
    <w:rsid w:val="00E545DE"/>
    <w:rsid w:val="00E54808"/>
    <w:rsid w:val="00E54B43"/>
    <w:rsid w:val="00E601C3"/>
    <w:rsid w:val="00E601EB"/>
    <w:rsid w:val="00E60423"/>
    <w:rsid w:val="00E60B1E"/>
    <w:rsid w:val="00E60FFD"/>
    <w:rsid w:val="00E6188F"/>
    <w:rsid w:val="00E62F46"/>
    <w:rsid w:val="00E63CEA"/>
    <w:rsid w:val="00E655EC"/>
    <w:rsid w:val="00E70074"/>
    <w:rsid w:val="00E701DD"/>
    <w:rsid w:val="00E82EC0"/>
    <w:rsid w:val="00E83187"/>
    <w:rsid w:val="00E83537"/>
    <w:rsid w:val="00E84942"/>
    <w:rsid w:val="00E86FAA"/>
    <w:rsid w:val="00E948A7"/>
    <w:rsid w:val="00E95FFA"/>
    <w:rsid w:val="00E96166"/>
    <w:rsid w:val="00E96373"/>
    <w:rsid w:val="00E97C29"/>
    <w:rsid w:val="00E97E62"/>
    <w:rsid w:val="00EA11FC"/>
    <w:rsid w:val="00EA1D7E"/>
    <w:rsid w:val="00EA3277"/>
    <w:rsid w:val="00EA58FF"/>
    <w:rsid w:val="00EA5AFD"/>
    <w:rsid w:val="00EA5E61"/>
    <w:rsid w:val="00EB035E"/>
    <w:rsid w:val="00EB0A3C"/>
    <w:rsid w:val="00EB2D41"/>
    <w:rsid w:val="00EB343D"/>
    <w:rsid w:val="00EB5FC1"/>
    <w:rsid w:val="00EC5702"/>
    <w:rsid w:val="00EC7B44"/>
    <w:rsid w:val="00ED2C0B"/>
    <w:rsid w:val="00ED6825"/>
    <w:rsid w:val="00EE2BED"/>
    <w:rsid w:val="00EE7BA7"/>
    <w:rsid w:val="00EF0764"/>
    <w:rsid w:val="00EF0881"/>
    <w:rsid w:val="00EF0899"/>
    <w:rsid w:val="00EF2D4D"/>
    <w:rsid w:val="00EF66B1"/>
    <w:rsid w:val="00EF7A1C"/>
    <w:rsid w:val="00F000C7"/>
    <w:rsid w:val="00F006E7"/>
    <w:rsid w:val="00F01381"/>
    <w:rsid w:val="00F01980"/>
    <w:rsid w:val="00F038D6"/>
    <w:rsid w:val="00F03DE4"/>
    <w:rsid w:val="00F045C3"/>
    <w:rsid w:val="00F05A67"/>
    <w:rsid w:val="00F07444"/>
    <w:rsid w:val="00F11DFB"/>
    <w:rsid w:val="00F14564"/>
    <w:rsid w:val="00F15023"/>
    <w:rsid w:val="00F2006C"/>
    <w:rsid w:val="00F2059D"/>
    <w:rsid w:val="00F20FB2"/>
    <w:rsid w:val="00F22574"/>
    <w:rsid w:val="00F22A6F"/>
    <w:rsid w:val="00F22D08"/>
    <w:rsid w:val="00F23F22"/>
    <w:rsid w:val="00F2419A"/>
    <w:rsid w:val="00F264C2"/>
    <w:rsid w:val="00F2762B"/>
    <w:rsid w:val="00F30A4B"/>
    <w:rsid w:val="00F31C5A"/>
    <w:rsid w:val="00F327E1"/>
    <w:rsid w:val="00F34A69"/>
    <w:rsid w:val="00F34E51"/>
    <w:rsid w:val="00F35E21"/>
    <w:rsid w:val="00F36651"/>
    <w:rsid w:val="00F36A2F"/>
    <w:rsid w:val="00F4197F"/>
    <w:rsid w:val="00F41D5B"/>
    <w:rsid w:val="00F43317"/>
    <w:rsid w:val="00F443A8"/>
    <w:rsid w:val="00F462D7"/>
    <w:rsid w:val="00F56408"/>
    <w:rsid w:val="00F5706E"/>
    <w:rsid w:val="00F574E5"/>
    <w:rsid w:val="00F625FA"/>
    <w:rsid w:val="00F70827"/>
    <w:rsid w:val="00F714C8"/>
    <w:rsid w:val="00F71735"/>
    <w:rsid w:val="00F7247E"/>
    <w:rsid w:val="00F73CB8"/>
    <w:rsid w:val="00F74D19"/>
    <w:rsid w:val="00F76149"/>
    <w:rsid w:val="00F777D5"/>
    <w:rsid w:val="00F8114E"/>
    <w:rsid w:val="00F81884"/>
    <w:rsid w:val="00F82DB3"/>
    <w:rsid w:val="00F8316C"/>
    <w:rsid w:val="00F83E9D"/>
    <w:rsid w:val="00F86237"/>
    <w:rsid w:val="00F93679"/>
    <w:rsid w:val="00FA07AC"/>
    <w:rsid w:val="00FA5A37"/>
    <w:rsid w:val="00FA5C17"/>
    <w:rsid w:val="00FB04BD"/>
    <w:rsid w:val="00FB0AF6"/>
    <w:rsid w:val="00FB268A"/>
    <w:rsid w:val="00FB5504"/>
    <w:rsid w:val="00FB6A90"/>
    <w:rsid w:val="00FC3DC9"/>
    <w:rsid w:val="00FC6782"/>
    <w:rsid w:val="00FD0509"/>
    <w:rsid w:val="00FD3733"/>
    <w:rsid w:val="00FD5346"/>
    <w:rsid w:val="00FD6B9B"/>
    <w:rsid w:val="00FD7BAF"/>
    <w:rsid w:val="00FE031C"/>
    <w:rsid w:val="00FE143F"/>
    <w:rsid w:val="00FE4E0C"/>
    <w:rsid w:val="00FF2BC2"/>
    <w:rsid w:val="00FF3CFA"/>
    <w:rsid w:val="00FF5974"/>
    <w:rsid w:val="00FF6D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832FA"/>
  <w15:chartTrackingRefBased/>
  <w15:docId w15:val="{41ADDD3B-48A6-4040-A57E-F2870668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137"/>
    <w:pPr>
      <w:spacing w:line="480" w:lineRule="auto"/>
    </w:pPr>
    <w:rPr>
      <w:rFonts w:ascii="Times" w:hAnsi="Times"/>
      <w:sz w:val="24"/>
      <w:szCs w:val="24"/>
      <w:lang w:val="en-US" w:eastAsia="en-US"/>
    </w:rPr>
  </w:style>
  <w:style w:type="paragraph" w:styleId="Heading1">
    <w:name w:val="heading 1"/>
    <w:basedOn w:val="Normal"/>
    <w:next w:val="Normal"/>
    <w:link w:val="Heading1Char"/>
    <w:autoRedefine/>
    <w:uiPriority w:val="9"/>
    <w:qFormat/>
    <w:rsid w:val="00CD203D"/>
    <w:pPr>
      <w:keepNext/>
      <w:keepLines/>
      <w:spacing w:before="240"/>
      <w:outlineLvl w:val="0"/>
    </w:pPr>
    <w:rPr>
      <w:rFonts w:eastAsia="Times New Roman"/>
      <w:b/>
      <w:color w:val="000000"/>
      <w:szCs w:val="32"/>
    </w:rPr>
  </w:style>
  <w:style w:type="paragraph" w:styleId="Heading2">
    <w:name w:val="heading 2"/>
    <w:basedOn w:val="Normal"/>
    <w:next w:val="Normal"/>
    <w:link w:val="Heading2Char"/>
    <w:uiPriority w:val="9"/>
    <w:unhideWhenUsed/>
    <w:qFormat/>
    <w:rsid w:val="00965137"/>
    <w:pPr>
      <w:keepNext/>
      <w:keepLines/>
      <w:spacing w:before="40"/>
      <w:outlineLvl w:val="1"/>
    </w:pPr>
    <w:rPr>
      <w:rFonts w:eastAsia="Times New Roman"/>
      <w:i/>
      <w:color w:val="000000"/>
      <w:szCs w:val="26"/>
    </w:rPr>
  </w:style>
  <w:style w:type="paragraph" w:styleId="Heading3">
    <w:name w:val="heading 3"/>
    <w:basedOn w:val="Normal"/>
    <w:next w:val="Normal"/>
    <w:link w:val="Heading3Char"/>
    <w:uiPriority w:val="9"/>
    <w:semiHidden/>
    <w:unhideWhenUsed/>
    <w:qFormat/>
    <w:rsid w:val="00965137"/>
    <w:pPr>
      <w:keepNext/>
      <w:keepLines/>
      <w:spacing w:before="40"/>
      <w:outlineLvl w:val="2"/>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32761"/>
    <w:rPr>
      <w:color w:val="0563C1"/>
      <w:u w:val="single"/>
    </w:rPr>
  </w:style>
  <w:style w:type="character" w:styleId="LineNumber">
    <w:name w:val="line number"/>
    <w:basedOn w:val="DefaultParagraphFont"/>
    <w:uiPriority w:val="99"/>
    <w:semiHidden/>
    <w:unhideWhenUsed/>
    <w:rsid w:val="00532761"/>
  </w:style>
  <w:style w:type="paragraph" w:styleId="ListParagraph">
    <w:name w:val="List Paragraph"/>
    <w:basedOn w:val="Normal"/>
    <w:uiPriority w:val="34"/>
    <w:qFormat/>
    <w:rsid w:val="00532761"/>
    <w:pPr>
      <w:ind w:left="720"/>
      <w:contextualSpacing/>
    </w:pPr>
  </w:style>
  <w:style w:type="character" w:styleId="CommentReference">
    <w:name w:val="annotation reference"/>
    <w:uiPriority w:val="99"/>
    <w:semiHidden/>
    <w:unhideWhenUsed/>
    <w:rsid w:val="00C719A7"/>
    <w:rPr>
      <w:sz w:val="16"/>
      <w:szCs w:val="16"/>
    </w:rPr>
  </w:style>
  <w:style w:type="paragraph" w:styleId="CommentText">
    <w:name w:val="annotation text"/>
    <w:basedOn w:val="Normal"/>
    <w:link w:val="CommentTextChar"/>
    <w:uiPriority w:val="99"/>
    <w:semiHidden/>
    <w:unhideWhenUsed/>
    <w:rsid w:val="00C719A7"/>
    <w:rPr>
      <w:sz w:val="20"/>
      <w:szCs w:val="20"/>
    </w:rPr>
  </w:style>
  <w:style w:type="character" w:customStyle="1" w:styleId="CommentTextChar">
    <w:name w:val="Comment Text Char"/>
    <w:link w:val="CommentText"/>
    <w:uiPriority w:val="99"/>
    <w:semiHidden/>
    <w:rsid w:val="00C719A7"/>
    <w:rPr>
      <w:sz w:val="20"/>
      <w:szCs w:val="20"/>
    </w:rPr>
  </w:style>
  <w:style w:type="paragraph" w:styleId="CommentSubject">
    <w:name w:val="annotation subject"/>
    <w:basedOn w:val="CommentText"/>
    <w:next w:val="CommentText"/>
    <w:link w:val="CommentSubjectChar"/>
    <w:uiPriority w:val="99"/>
    <w:semiHidden/>
    <w:unhideWhenUsed/>
    <w:rsid w:val="00C719A7"/>
    <w:rPr>
      <w:b/>
      <w:bCs/>
    </w:rPr>
  </w:style>
  <w:style w:type="character" w:customStyle="1" w:styleId="CommentSubjectChar">
    <w:name w:val="Comment Subject Char"/>
    <w:link w:val="CommentSubject"/>
    <w:uiPriority w:val="99"/>
    <w:semiHidden/>
    <w:rsid w:val="00C719A7"/>
    <w:rPr>
      <w:b/>
      <w:bCs/>
      <w:sz w:val="20"/>
      <w:szCs w:val="20"/>
    </w:rPr>
  </w:style>
  <w:style w:type="paragraph" w:styleId="Title">
    <w:name w:val="Title"/>
    <w:basedOn w:val="Normal"/>
    <w:next w:val="Normal"/>
    <w:link w:val="TitleChar"/>
    <w:uiPriority w:val="10"/>
    <w:qFormat/>
    <w:rsid w:val="00965137"/>
    <w:pPr>
      <w:contextualSpacing/>
    </w:pPr>
    <w:rPr>
      <w:rFonts w:eastAsia="Times New Roman"/>
      <w:b/>
      <w:spacing w:val="-10"/>
      <w:kern w:val="28"/>
      <w:sz w:val="32"/>
      <w:szCs w:val="56"/>
    </w:rPr>
  </w:style>
  <w:style w:type="character" w:customStyle="1" w:styleId="TitleChar">
    <w:name w:val="Title Char"/>
    <w:link w:val="Title"/>
    <w:uiPriority w:val="10"/>
    <w:rsid w:val="00965137"/>
    <w:rPr>
      <w:rFonts w:ascii="Times" w:eastAsia="Times New Roman" w:hAnsi="Times" w:cs="Times New Roman"/>
      <w:b/>
      <w:spacing w:val="-10"/>
      <w:kern w:val="28"/>
      <w:sz w:val="32"/>
      <w:szCs w:val="56"/>
    </w:rPr>
  </w:style>
  <w:style w:type="paragraph" w:styleId="Subtitle">
    <w:name w:val="Subtitle"/>
    <w:aliases w:val="Section title"/>
    <w:basedOn w:val="Normal"/>
    <w:next w:val="Normal"/>
    <w:link w:val="SubtitleChar"/>
    <w:autoRedefine/>
    <w:uiPriority w:val="11"/>
    <w:qFormat/>
    <w:rsid w:val="00965137"/>
    <w:pPr>
      <w:spacing w:after="160"/>
    </w:pPr>
    <w:rPr>
      <w:rFonts w:eastAsia="Times New Roman"/>
      <w:i/>
      <w:color w:val="000000"/>
      <w:spacing w:val="15"/>
      <w:szCs w:val="22"/>
    </w:rPr>
  </w:style>
  <w:style w:type="character" w:customStyle="1" w:styleId="SubtitleChar">
    <w:name w:val="Subtitle Char"/>
    <w:aliases w:val="Section title Char"/>
    <w:link w:val="Subtitle"/>
    <w:uiPriority w:val="11"/>
    <w:rsid w:val="00965137"/>
    <w:rPr>
      <w:rFonts w:ascii="Times" w:eastAsia="Times New Roman" w:hAnsi="Times"/>
      <w:i/>
      <w:color w:val="000000"/>
      <w:spacing w:val="15"/>
      <w:szCs w:val="22"/>
    </w:rPr>
  </w:style>
  <w:style w:type="paragraph" w:styleId="Revision">
    <w:name w:val="Revision"/>
    <w:hidden/>
    <w:uiPriority w:val="99"/>
    <w:semiHidden/>
    <w:rsid w:val="00965137"/>
    <w:rPr>
      <w:sz w:val="24"/>
      <w:szCs w:val="24"/>
      <w:lang w:val="en-US" w:eastAsia="en-US"/>
    </w:rPr>
  </w:style>
  <w:style w:type="character" w:styleId="SubtleEmphasis">
    <w:name w:val="Subtle Emphasis"/>
    <w:aliases w:val="Subsections"/>
    <w:uiPriority w:val="19"/>
    <w:qFormat/>
    <w:rsid w:val="00965137"/>
    <w:rPr>
      <w:rFonts w:ascii="Times" w:hAnsi="Times"/>
      <w:b w:val="0"/>
      <w:i/>
      <w:iCs/>
      <w:color w:val="000000"/>
      <w:sz w:val="24"/>
    </w:rPr>
  </w:style>
  <w:style w:type="paragraph" w:styleId="TOC2">
    <w:name w:val="toc 2"/>
    <w:basedOn w:val="Normal"/>
    <w:next w:val="Normal"/>
    <w:autoRedefine/>
    <w:uiPriority w:val="39"/>
    <w:unhideWhenUsed/>
    <w:rsid w:val="00965137"/>
    <w:pPr>
      <w:ind w:left="240"/>
    </w:pPr>
    <w:rPr>
      <w:rFonts w:cs="Calibri"/>
      <w:smallCaps/>
      <w:sz w:val="20"/>
      <w:szCs w:val="20"/>
    </w:rPr>
  </w:style>
  <w:style w:type="paragraph" w:styleId="TOC1">
    <w:name w:val="toc 1"/>
    <w:basedOn w:val="Normal"/>
    <w:next w:val="Normal"/>
    <w:autoRedefine/>
    <w:uiPriority w:val="39"/>
    <w:unhideWhenUsed/>
    <w:rsid w:val="00965137"/>
    <w:pPr>
      <w:tabs>
        <w:tab w:val="right" w:leader="dot" w:pos="9350"/>
      </w:tabs>
      <w:spacing w:before="120" w:after="120"/>
    </w:pPr>
    <w:rPr>
      <w:rFonts w:cs="Calibri"/>
      <w:b/>
      <w:bCs/>
      <w:caps/>
      <w:sz w:val="20"/>
      <w:szCs w:val="20"/>
    </w:rPr>
  </w:style>
  <w:style w:type="paragraph" w:styleId="TOC3">
    <w:name w:val="toc 3"/>
    <w:basedOn w:val="Normal"/>
    <w:next w:val="Normal"/>
    <w:autoRedefine/>
    <w:uiPriority w:val="39"/>
    <w:unhideWhenUsed/>
    <w:rsid w:val="00965137"/>
    <w:pPr>
      <w:ind w:left="480"/>
    </w:pPr>
    <w:rPr>
      <w:rFonts w:cs="Calibri"/>
      <w:i/>
      <w:iCs/>
      <w:sz w:val="20"/>
      <w:szCs w:val="20"/>
    </w:rPr>
  </w:style>
  <w:style w:type="paragraph" w:styleId="TOC4">
    <w:name w:val="toc 4"/>
    <w:basedOn w:val="Normal"/>
    <w:next w:val="Normal"/>
    <w:autoRedefine/>
    <w:uiPriority w:val="39"/>
    <w:unhideWhenUsed/>
    <w:rsid w:val="00965137"/>
    <w:pPr>
      <w:ind w:left="720"/>
    </w:pPr>
    <w:rPr>
      <w:rFonts w:cs="Calibri"/>
      <w:sz w:val="18"/>
      <w:szCs w:val="18"/>
    </w:rPr>
  </w:style>
  <w:style w:type="paragraph" w:styleId="TOC5">
    <w:name w:val="toc 5"/>
    <w:basedOn w:val="Normal"/>
    <w:next w:val="Normal"/>
    <w:autoRedefine/>
    <w:uiPriority w:val="39"/>
    <w:unhideWhenUsed/>
    <w:rsid w:val="00965137"/>
    <w:pPr>
      <w:ind w:left="960"/>
    </w:pPr>
    <w:rPr>
      <w:rFonts w:cs="Calibri"/>
      <w:sz w:val="18"/>
      <w:szCs w:val="18"/>
    </w:rPr>
  </w:style>
  <w:style w:type="paragraph" w:styleId="TOC6">
    <w:name w:val="toc 6"/>
    <w:basedOn w:val="Normal"/>
    <w:next w:val="Normal"/>
    <w:autoRedefine/>
    <w:uiPriority w:val="39"/>
    <w:unhideWhenUsed/>
    <w:rsid w:val="00965137"/>
    <w:pPr>
      <w:ind w:left="1200"/>
    </w:pPr>
    <w:rPr>
      <w:rFonts w:cs="Calibri"/>
      <w:sz w:val="18"/>
      <w:szCs w:val="18"/>
    </w:rPr>
  </w:style>
  <w:style w:type="paragraph" w:styleId="TOC7">
    <w:name w:val="toc 7"/>
    <w:basedOn w:val="Normal"/>
    <w:next w:val="Normal"/>
    <w:autoRedefine/>
    <w:uiPriority w:val="39"/>
    <w:unhideWhenUsed/>
    <w:rsid w:val="00965137"/>
    <w:pPr>
      <w:ind w:left="1440"/>
    </w:pPr>
    <w:rPr>
      <w:rFonts w:cs="Calibri"/>
      <w:sz w:val="18"/>
      <w:szCs w:val="18"/>
    </w:rPr>
  </w:style>
  <w:style w:type="paragraph" w:styleId="TOC8">
    <w:name w:val="toc 8"/>
    <w:basedOn w:val="Normal"/>
    <w:next w:val="Normal"/>
    <w:autoRedefine/>
    <w:uiPriority w:val="39"/>
    <w:unhideWhenUsed/>
    <w:rsid w:val="00965137"/>
    <w:pPr>
      <w:ind w:left="1680"/>
    </w:pPr>
    <w:rPr>
      <w:rFonts w:cs="Calibri"/>
      <w:sz w:val="18"/>
      <w:szCs w:val="18"/>
    </w:rPr>
  </w:style>
  <w:style w:type="paragraph" w:styleId="TOC9">
    <w:name w:val="toc 9"/>
    <w:basedOn w:val="Normal"/>
    <w:next w:val="Normal"/>
    <w:autoRedefine/>
    <w:uiPriority w:val="39"/>
    <w:unhideWhenUsed/>
    <w:rsid w:val="00965137"/>
    <w:pPr>
      <w:ind w:left="1920"/>
    </w:pPr>
    <w:rPr>
      <w:rFonts w:cs="Calibri"/>
      <w:sz w:val="18"/>
      <w:szCs w:val="18"/>
    </w:rPr>
  </w:style>
  <w:style w:type="character" w:customStyle="1" w:styleId="Heading1Char">
    <w:name w:val="Heading 1 Char"/>
    <w:link w:val="Heading1"/>
    <w:uiPriority w:val="9"/>
    <w:rsid w:val="00CD203D"/>
    <w:rPr>
      <w:rFonts w:ascii="Times" w:eastAsia="Times New Roman" w:hAnsi="Times"/>
      <w:b/>
      <w:color w:val="000000"/>
      <w:sz w:val="24"/>
      <w:szCs w:val="32"/>
      <w:lang w:val="en-US" w:eastAsia="en-US"/>
    </w:rPr>
  </w:style>
  <w:style w:type="character" w:customStyle="1" w:styleId="Heading2Char">
    <w:name w:val="Heading 2 Char"/>
    <w:link w:val="Heading2"/>
    <w:uiPriority w:val="9"/>
    <w:rsid w:val="00965137"/>
    <w:rPr>
      <w:rFonts w:ascii="Times" w:eastAsia="Times New Roman" w:hAnsi="Times" w:cs="Times New Roman"/>
      <w:i/>
      <w:color w:val="000000"/>
      <w:szCs w:val="26"/>
    </w:rPr>
  </w:style>
  <w:style w:type="character" w:customStyle="1" w:styleId="Heading3Char">
    <w:name w:val="Heading 3 Char"/>
    <w:link w:val="Heading3"/>
    <w:uiPriority w:val="9"/>
    <w:semiHidden/>
    <w:rsid w:val="00965137"/>
    <w:rPr>
      <w:rFonts w:ascii="Calibri Light" w:eastAsia="Times New Roman" w:hAnsi="Calibri Light" w:cs="Times New Roman"/>
      <w:color w:val="1F3763"/>
    </w:rPr>
  </w:style>
  <w:style w:type="character" w:styleId="PlaceholderText">
    <w:name w:val="Placeholder Text"/>
    <w:uiPriority w:val="99"/>
    <w:semiHidden/>
    <w:rsid w:val="00D862F8"/>
    <w:rPr>
      <w:color w:val="808080"/>
    </w:rPr>
  </w:style>
  <w:style w:type="character" w:styleId="UnresolvedMention">
    <w:name w:val="Unresolved Mention"/>
    <w:uiPriority w:val="99"/>
    <w:semiHidden/>
    <w:unhideWhenUsed/>
    <w:rsid w:val="00492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hyperlink" Target="mailto:formoso@usc.edu" TargetMode="Externa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T.Cribb@soton.u"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B97DF-2432-4541-8619-CEC110913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8593</Words>
  <Characters>52849</Characters>
  <Application>Microsoft Office Word</Application>
  <DocSecurity>0</DocSecurity>
  <Lines>765</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61312</CharactersWithSpaces>
  <SharedDoc>false</SharedDoc>
  <HLinks>
    <vt:vector size="12" baseType="variant">
      <vt:variant>
        <vt:i4>7340098</vt:i4>
      </vt:variant>
      <vt:variant>
        <vt:i4>3</vt:i4>
      </vt:variant>
      <vt:variant>
        <vt:i4>0</vt:i4>
      </vt:variant>
      <vt:variant>
        <vt:i4>5</vt:i4>
      </vt:variant>
      <vt:variant>
        <vt:lpwstr>mailto:formoso@usc.edu</vt:lpwstr>
      </vt:variant>
      <vt:variant>
        <vt:lpwstr/>
      </vt:variant>
      <vt:variant>
        <vt:i4>196660</vt:i4>
      </vt:variant>
      <vt:variant>
        <vt:i4>0</vt:i4>
      </vt:variant>
      <vt:variant>
        <vt:i4>0</vt:i4>
      </vt:variant>
      <vt:variant>
        <vt:i4>5</vt:i4>
      </vt:variant>
      <vt:variant>
        <vt:lpwstr>mailto:A.T.Cribb@soton.u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Cribb</dc:creator>
  <cp:keywords/>
  <dc:description/>
  <cp:lastModifiedBy>Alison Cribb</cp:lastModifiedBy>
  <cp:revision>3</cp:revision>
  <dcterms:created xsi:type="dcterms:W3CDTF">2023-11-14T15:11:00Z</dcterms:created>
  <dcterms:modified xsi:type="dcterms:W3CDTF">2023-11-14T15:11:00Z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http://www.zotero.org/styles/geobiology</vt:lpwstr>
  </property>
  <property fmtid="{D5CDD505-2E9C-101B-9397-08002B2CF9AE}" pid="7" name="Mendeley Recent Style Name 2_1">
    <vt:lpwstr>Geobiology</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http://www.zotero.org/styles/nature-geoscience</vt:lpwstr>
  </property>
  <property fmtid="{D5CDD505-2E9C-101B-9397-08002B2CF9AE}" pid="15" name="Mendeley Recent Style Name 6_1">
    <vt:lpwstr>Nature Geoscience</vt:lpwstr>
  </property>
  <property fmtid="{D5CDD505-2E9C-101B-9397-08002B2CF9AE}" pid="16" name="Mendeley Recent Style Id 7_1">
    <vt:lpwstr>http://www.zotero.org/styles/proceedings-of-the-royal-society-b</vt:lpwstr>
  </property>
  <property fmtid="{D5CDD505-2E9C-101B-9397-08002B2CF9AE}" pid="17" name="Mendeley Recent Style Name 7_1">
    <vt:lpwstr>Proceedings of the Royal Society B</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http://www.zotero.org/styles/the-geological-society-of-america</vt:lpwstr>
  </property>
  <property fmtid="{D5CDD505-2E9C-101B-9397-08002B2CF9AE}" pid="21" name="Mendeley Recent Style Name 9_1">
    <vt:lpwstr>The Geological Society of America</vt:lpwstr>
  </property>
</Properties>
</file>